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53" w:rsidRDefault="00050D53">
      <w:pPr>
        <w:rPr>
          <w:b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50D53" w:rsidRDefault="00050D53">
      <w:pPr>
        <w:rPr>
          <w:b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50D53" w:rsidRDefault="00050D53">
      <w:pPr>
        <w:rPr>
          <w:b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50D53" w:rsidRPr="00050D53" w:rsidRDefault="00050D53" w:rsidP="00050D53">
      <w:pPr>
        <w:rPr>
          <w:rFonts w:ascii="Arial" w:eastAsia="Times New Roman" w:hAnsi="Arial" w:cs="Arial"/>
          <w:b/>
          <w:bCs/>
          <w:sz w:val="90"/>
          <w:szCs w:val="90"/>
          <w:u w:val="single"/>
          <w:lang w:eastAsia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50D53">
        <w:rPr>
          <w:b/>
          <w:sz w:val="90"/>
          <w:szCs w:val="9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ASSESSING AIR PURITY: A STEP-BY-STEP GUIDE TO AIR QUALITY INDEX ANALYSIS</w:t>
      </w: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50D53" w:rsidRDefault="00050D53">
      <w:pPr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</w:pPr>
    </w:p>
    <w:p w:rsidR="000871D3" w:rsidRPr="00050D53" w:rsidRDefault="00DC5D13" w:rsidP="00087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27"/>
          <w:u w:val="single"/>
          <w:lang w:eastAsia="fr-FR"/>
        </w:rPr>
      </w:pPr>
      <w:r w:rsidRPr="00050D53">
        <w:rPr>
          <w:rFonts w:ascii="Times New Roman" w:eastAsia="Times New Roman" w:hAnsi="Times New Roman" w:cs="Times New Roman"/>
          <w:b/>
          <w:bCs/>
          <w:sz w:val="56"/>
          <w:szCs w:val="27"/>
          <w:u w:val="single"/>
          <w:lang w:eastAsia="fr-FR"/>
        </w:rPr>
        <w:lastRenderedPageBreak/>
        <w:t>RESEARCH QUESTIONS</w:t>
      </w:r>
    </w:p>
    <w:p w:rsidR="00DC5D13" w:rsidRPr="00050D53" w:rsidRDefault="00DC5D13" w:rsidP="00050D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</w:p>
    <w:p w:rsidR="00DC5D13" w:rsidRPr="00850318" w:rsidRDefault="000871D3" w:rsidP="00050D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24"/>
          <w:lang w:eastAsia="fr-FR"/>
        </w:rPr>
      </w:pP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What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are the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primary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pollutants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contributing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to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po</w:t>
      </w:r>
      <w:r w:rsidR="00050D53" w:rsidRPr="00850318">
        <w:rPr>
          <w:rFonts w:ascii="Arial" w:eastAsia="Times New Roman" w:hAnsi="Arial" w:cs="Arial"/>
          <w:sz w:val="40"/>
          <w:szCs w:val="24"/>
          <w:lang w:eastAsia="fr-FR"/>
        </w:rPr>
        <w:t>or</w:t>
      </w:r>
      <w:proofErr w:type="spellEnd"/>
      <w:r w:rsidR="00050D53"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air </w:t>
      </w:r>
      <w:proofErr w:type="spellStart"/>
      <w:r w:rsidR="00050D53" w:rsidRPr="00850318">
        <w:rPr>
          <w:rFonts w:ascii="Arial" w:eastAsia="Times New Roman" w:hAnsi="Arial" w:cs="Arial"/>
          <w:sz w:val="40"/>
          <w:szCs w:val="24"/>
          <w:lang w:eastAsia="fr-FR"/>
        </w:rPr>
        <w:t>quality</w:t>
      </w:r>
      <w:proofErr w:type="spellEnd"/>
      <w:r w:rsidR="00050D53"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in Delhi </w:t>
      </w:r>
      <w:r w:rsidRPr="00850318">
        <w:rPr>
          <w:rFonts w:ascii="Arial" w:eastAsia="Times New Roman" w:hAnsi="Arial" w:cs="Arial"/>
          <w:sz w:val="40"/>
          <w:szCs w:val="24"/>
          <w:lang w:eastAsia="fr-FR"/>
        </w:rPr>
        <w:t>?</w:t>
      </w:r>
    </w:p>
    <w:p w:rsidR="00793603" w:rsidRPr="00850318" w:rsidRDefault="00793603" w:rsidP="00050D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24"/>
          <w:lang w:eastAsia="fr-FR"/>
        </w:rPr>
      </w:pPr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How are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they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impacting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the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environment</w:t>
      </w:r>
      <w:proofErr w:type="spellEnd"/>
      <w:r w:rsidR="00B31C33" w:rsidRPr="00850318">
        <w:rPr>
          <w:rFonts w:ascii="Arial" w:eastAsia="Times New Roman" w:hAnsi="Arial" w:cs="Arial"/>
          <w:sz w:val="40"/>
          <w:szCs w:val="24"/>
          <w:lang w:eastAsia="fr-FR"/>
        </w:rPr>
        <w:t> ?</w:t>
      </w:r>
    </w:p>
    <w:p w:rsidR="00DC5D13" w:rsidRPr="00850318" w:rsidRDefault="00050D53" w:rsidP="00050D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24"/>
          <w:lang w:eastAsia="fr-FR"/>
        </w:rPr>
      </w:pPr>
      <w:r w:rsidRPr="00850318">
        <w:rPr>
          <w:rFonts w:ascii="Arial" w:eastAsia="Times New Roman" w:hAnsi="Arial" w:cs="Arial"/>
          <w:sz w:val="40"/>
          <w:szCs w:val="24"/>
          <w:lang w:eastAsia="fr-FR"/>
        </w:rPr>
        <w:t>How are</w:t>
      </w:r>
      <w:r w:rsidR="000871D3"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the concentrations</w:t>
      </w:r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of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these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pollutants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over the time</w:t>
      </w:r>
      <w:r w:rsidR="000871D3" w:rsidRPr="00850318">
        <w:rPr>
          <w:rFonts w:ascii="Arial" w:eastAsia="Times New Roman" w:hAnsi="Arial" w:cs="Arial"/>
          <w:sz w:val="40"/>
          <w:szCs w:val="24"/>
          <w:lang w:eastAsia="fr-FR"/>
        </w:rPr>
        <w:t>?</w:t>
      </w:r>
    </w:p>
    <w:p w:rsidR="00793603" w:rsidRPr="00850318" w:rsidRDefault="00793603" w:rsidP="00050D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24"/>
          <w:lang w:eastAsia="fr-FR"/>
        </w:rPr>
      </w:pP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What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Solutions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can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be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proposed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to go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against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40"/>
          <w:szCs w:val="24"/>
          <w:lang w:eastAsia="fr-FR"/>
        </w:rPr>
        <w:t>this</w:t>
      </w:r>
      <w:proofErr w:type="spellEnd"/>
      <w:r w:rsidRPr="00850318">
        <w:rPr>
          <w:rFonts w:ascii="Arial" w:eastAsia="Times New Roman" w:hAnsi="Arial" w:cs="Arial"/>
          <w:sz w:val="40"/>
          <w:szCs w:val="24"/>
          <w:lang w:eastAsia="fr-FR"/>
        </w:rPr>
        <w:t xml:space="preserve"> pollution in Delhi ?</w:t>
      </w:r>
    </w:p>
    <w:p w:rsidR="00793603" w:rsidRPr="00050D53" w:rsidRDefault="00793603" w:rsidP="00050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eastAsia="fr-FR"/>
        </w:rPr>
      </w:pPr>
    </w:p>
    <w:p w:rsidR="00626770" w:rsidRDefault="00626770" w:rsidP="00050D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</w:p>
    <w:p w:rsidR="00626770" w:rsidRDefault="00626770" w:rsidP="00626770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31C33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626770" w:rsidRDefault="00B31C33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  <w:r w:rsidRPr="00BF6A3D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  <w:lastRenderedPageBreak/>
        <w:t xml:space="preserve">BREAKDOWN OF THE VARIOUS STEPS </w:t>
      </w:r>
    </w:p>
    <w:p w:rsidR="00BF6A3D" w:rsidRPr="00BF6A3D" w:rsidRDefault="00BF6A3D" w:rsidP="006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</w:pPr>
    </w:p>
    <w:p w:rsidR="00BF6A3D" w:rsidRPr="00850318" w:rsidRDefault="00626770" w:rsidP="00BF6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proofErr w:type="spellStart"/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Load</w:t>
      </w:r>
      <w:proofErr w:type="spellEnd"/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 the </w:t>
      </w:r>
      <w:proofErr w:type="spellStart"/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Dataset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>:</w:t>
      </w:r>
      <w:r w:rsidR="00BF6A3D"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Load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your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CSV file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using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Pandas and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parse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the date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column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for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easier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time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series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manipulation.</w:t>
      </w:r>
      <w:r w:rsidR="00BF6A3D"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</w:p>
    <w:p w:rsidR="00BF6A3D" w:rsidRPr="00850318" w:rsidRDefault="00BF6A3D" w:rsidP="00BF6A3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6"/>
          <w:szCs w:val="24"/>
          <w:lang w:eastAsia="fr-FR"/>
        </w:rPr>
      </w:pPr>
    </w:p>
    <w:p w:rsidR="00626770" w:rsidRPr="00850318" w:rsidRDefault="00626770" w:rsidP="00BF6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Data </w:t>
      </w:r>
      <w:proofErr w:type="spellStart"/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Preparation</w:t>
      </w:r>
      <w:proofErr w:type="spellEnd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 and </w:t>
      </w:r>
      <w:proofErr w:type="spellStart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pre-processing</w:t>
      </w:r>
      <w:proofErr w:type="spellEnd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 on the </w:t>
      </w:r>
      <w:proofErr w:type="spellStart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gathered</w:t>
      </w:r>
      <w:proofErr w:type="spellEnd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 information</w:t>
      </w:r>
      <w:r w:rsidRPr="00850318">
        <w:rPr>
          <w:rFonts w:ascii="Arial" w:eastAsia="Times New Roman" w:hAnsi="Arial" w:cs="Arial"/>
          <w:sz w:val="36"/>
          <w:szCs w:val="24"/>
          <w:lang w:eastAsia="fr-FR"/>
        </w:rPr>
        <w:t>:</w:t>
      </w:r>
      <w:r w:rsidR="00BF6A3D"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Check for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missing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values in the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dataset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understand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the data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quality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F6A3D" w:rsidRPr="00850318" w:rsidRDefault="00BF6A3D" w:rsidP="00BF6A3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6"/>
          <w:szCs w:val="24"/>
          <w:lang w:eastAsia="fr-FR"/>
        </w:rPr>
      </w:pPr>
    </w:p>
    <w:p w:rsidR="00BF6A3D" w:rsidRPr="00850318" w:rsidRDefault="00626770" w:rsidP="00BF6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Descriptive </w:t>
      </w:r>
      <w:proofErr w:type="spellStart"/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Statistics</w:t>
      </w:r>
      <w:proofErr w:type="spellEnd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 and </w:t>
      </w:r>
      <w:proofErr w:type="spellStart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required</w:t>
      </w:r>
      <w:proofErr w:type="spellEnd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 xml:space="preserve"> </w:t>
      </w:r>
      <w:proofErr w:type="spellStart"/>
      <w:r w:rsidR="00BF6A3D"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equations</w:t>
      </w:r>
      <w:r w:rsidRPr="00850318">
        <w:rPr>
          <w:rFonts w:ascii="Arial" w:eastAsia="Times New Roman" w:hAnsi="Arial" w:cs="Arial"/>
          <w:sz w:val="36"/>
          <w:szCs w:val="24"/>
          <w:lang w:eastAsia="fr-FR"/>
        </w:rPr>
        <w:t>:Generate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summary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statistics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for key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pollutants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get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an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overview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of the data distribution and central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tendencies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F6A3D" w:rsidRPr="00850318" w:rsidRDefault="00BF6A3D" w:rsidP="00BF6A3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</w:p>
    <w:p w:rsidR="00BF6A3D" w:rsidRPr="00850318" w:rsidRDefault="00626770" w:rsidP="00BF6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proofErr w:type="spellStart"/>
      <w:r w:rsidRPr="00850318">
        <w:rPr>
          <w:rFonts w:ascii="Arial" w:eastAsia="Times New Roman" w:hAnsi="Arial" w:cs="Arial"/>
          <w:b/>
          <w:bCs/>
          <w:sz w:val="36"/>
          <w:szCs w:val="24"/>
          <w:lang w:eastAsia="fr-FR"/>
        </w:rPr>
        <w:t>Visualizations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>:</w:t>
      </w:r>
      <w:r w:rsidR="00BF6A3D"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Use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Matplotlib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visualize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the trends of key </w:t>
      </w:r>
      <w:proofErr w:type="spellStart"/>
      <w:r w:rsidRPr="00850318">
        <w:rPr>
          <w:rFonts w:ascii="Arial" w:eastAsia="Times New Roman" w:hAnsi="Arial" w:cs="Arial"/>
          <w:sz w:val="36"/>
          <w:szCs w:val="24"/>
          <w:lang w:eastAsia="fr-FR"/>
        </w:rPr>
        <w:t>pollutants</w:t>
      </w:r>
      <w:proofErr w:type="spellEnd"/>
      <w:r w:rsidRPr="00850318">
        <w:rPr>
          <w:rFonts w:ascii="Arial" w:eastAsia="Times New Roman" w:hAnsi="Arial" w:cs="Arial"/>
          <w:sz w:val="36"/>
          <w:szCs w:val="24"/>
          <w:lang w:eastAsia="fr-FR"/>
        </w:rPr>
        <w:t xml:space="preserve"> over time.</w:t>
      </w:r>
    </w:p>
    <w:p w:rsidR="00BF6A3D" w:rsidRDefault="00BF6A3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</w:p>
    <w:p w:rsidR="00BF6A3D" w:rsidRDefault="00BF6A3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</w:p>
    <w:p w:rsidR="00283F8D" w:rsidRDefault="00283F8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</w:p>
    <w:p w:rsidR="00283F8D" w:rsidRDefault="00283F8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</w:p>
    <w:p w:rsidR="00283F8D" w:rsidRDefault="00283F8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</w:p>
    <w:p w:rsidR="00283F8D" w:rsidRDefault="00283F8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</w:p>
    <w:p w:rsid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</w:p>
    <w:p w:rsidR="00283F8D" w:rsidRDefault="00283F8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  <w:t>CODE_SNIPPET</w:t>
      </w:r>
    </w:p>
    <w:p w:rsidR="00EC49DF" w:rsidRDefault="00EC49DF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</w:pPr>
      <w:bookmarkStart w:id="0" w:name="_GoBack"/>
      <w:bookmarkEnd w:id="0"/>
    </w:p>
    <w:p w:rsidR="00BF6A3D" w:rsidRDefault="00EC49DF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5pt;height:326.5pt">
            <v:imagedata r:id="rId6" o:title="CODE_SCREENSHOT"/>
          </v:shape>
        </w:pict>
      </w:r>
    </w:p>
    <w:p w:rsidR="00BF6A3D" w:rsidRPr="00BF6A3D" w:rsidRDefault="00BF6A3D" w:rsidP="00BF6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</w:p>
    <w:p w:rsid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</w:p>
    <w:p w:rsid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</w:p>
    <w:p w:rsid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</w:p>
    <w:p w:rsid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</w:p>
    <w:p w:rsid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</w:p>
    <w:p w:rsidR="00BF6A3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  <w:r w:rsidRPr="00283F8D"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  <w:lastRenderedPageBreak/>
        <w:t>OUTPUT</w:t>
      </w:r>
    </w:p>
    <w:p w:rsid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</w:p>
    <w:p w:rsidR="00283F8D" w:rsidRPr="00283F8D" w:rsidRDefault="00EC49DF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  <w:pict>
          <v:shape id="_x0000_i1026" type="#_x0000_t75" style="width:453.1pt;height:242.05pt">
            <v:imagedata r:id="rId7" o:title="OUTPUT WITH DESCRIPTIVE ANALYSIS"/>
          </v:shape>
        </w:pict>
      </w:r>
    </w:p>
    <w:p w:rsidR="00BF6A3D" w:rsidRDefault="00BF6A3D" w:rsidP="00283F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</w:p>
    <w:p w:rsidR="00283F8D" w:rsidRDefault="00EC49DF" w:rsidP="00283F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pict>
          <v:shape id="_x0000_i1027" type="#_x0000_t75" style="width:517.65pt;height:319.05pt">
            <v:imagedata r:id="rId8" o:title="TRENDS OF THE MAIN POLLUTANTS OVER TIME"/>
          </v:shape>
        </w:pict>
      </w:r>
    </w:p>
    <w:p w:rsidR="00B47B2D" w:rsidRPr="00283F8D" w:rsidRDefault="00283F8D" w:rsidP="0028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fr-FR"/>
        </w:rPr>
      </w:pPr>
      <w:r w:rsidRPr="00283F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fr-FR"/>
        </w:rPr>
        <w:lastRenderedPageBreak/>
        <w:t>ANALYSIS AND INTERPRETATION</w:t>
      </w:r>
    </w:p>
    <w:p w:rsidR="00DB71C7" w:rsidRDefault="00DB71C7" w:rsidP="00DB71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</w:p>
    <w:p w:rsidR="00DB71C7" w:rsidRPr="00DB71C7" w:rsidRDefault="00B47B2D" w:rsidP="00DB71C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proofErr w:type="spellStart"/>
      <w:r w:rsidRPr="00DB71C7">
        <w:rPr>
          <w:rFonts w:ascii="Arial" w:eastAsia="Times New Roman" w:hAnsi="Arial" w:cs="Arial"/>
          <w:b/>
          <w:sz w:val="36"/>
          <w:szCs w:val="24"/>
          <w:lang w:eastAsia="fr-FR"/>
        </w:rPr>
        <w:t>Missing</w:t>
      </w:r>
      <w:proofErr w:type="spellEnd"/>
      <w:r w:rsidRPr="00DB71C7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Values</w:t>
      </w:r>
    </w:p>
    <w:p w:rsidR="00B47B2D" w:rsidRPr="00DB71C7" w:rsidRDefault="00DB71C7" w:rsidP="00DB71C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 xml:space="preserve">The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dataset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is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complete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because</w:t>
      </w:r>
      <w:proofErr w:type="spellEnd"/>
      <w:r w:rsidR="00B47B2D" w:rsidRPr="00DB71C7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there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was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no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missing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value and no imputation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was</w:t>
      </w:r>
      <w:proofErr w:type="spellEnd"/>
      <w:r w:rsidR="00B47B2D" w:rsidRPr="00DB71C7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DB71C7">
        <w:rPr>
          <w:rFonts w:ascii="Arial" w:eastAsia="Times New Roman" w:hAnsi="Arial" w:cs="Arial"/>
          <w:sz w:val="36"/>
          <w:szCs w:val="24"/>
          <w:lang w:eastAsia="fr-FR"/>
        </w:rPr>
        <w:t>needed</w:t>
      </w:r>
      <w:proofErr w:type="spellEnd"/>
      <w:r w:rsidR="00B47B2D" w:rsidRPr="00DB71C7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DB71C7" w:rsidP="00DB71C7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36"/>
          <w:szCs w:val="24"/>
          <w:lang w:eastAsia="fr-FR"/>
        </w:rPr>
      </w:pP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2</w:t>
      </w:r>
      <w:r w:rsidRPr="00DB71C7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. Descriptive </w:t>
      </w:r>
      <w:proofErr w:type="spellStart"/>
      <w:r w:rsidRPr="00DB71C7">
        <w:rPr>
          <w:rFonts w:ascii="Arial" w:eastAsia="Times New Roman" w:hAnsi="Arial" w:cs="Arial"/>
          <w:b/>
          <w:sz w:val="36"/>
          <w:szCs w:val="24"/>
          <w:lang w:eastAsia="fr-FR"/>
        </w:rPr>
        <w:t>Statistics</w:t>
      </w:r>
      <w:proofErr w:type="spellEnd"/>
    </w:p>
    <w:p w:rsidR="00B47B2D" w:rsidRPr="00DB71C7" w:rsidRDefault="00DB71C7" w:rsidP="00DB71C7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DB71C7">
        <w:rPr>
          <w:rFonts w:ascii="Arial" w:eastAsia="Times New Roman" w:hAnsi="Arial" w:cs="Arial"/>
          <w:sz w:val="36"/>
          <w:szCs w:val="24"/>
          <w:lang w:eastAsia="fr-FR"/>
        </w:rPr>
        <w:t>CO (</w:t>
      </w:r>
      <w:proofErr w:type="spellStart"/>
      <w:r w:rsidRPr="00DB71C7">
        <w:rPr>
          <w:rFonts w:ascii="Arial" w:eastAsia="Times New Roman" w:hAnsi="Arial" w:cs="Arial"/>
          <w:sz w:val="36"/>
          <w:szCs w:val="24"/>
          <w:lang w:eastAsia="fr-FR"/>
        </w:rPr>
        <w:t>Carbon</w:t>
      </w:r>
      <w:proofErr w:type="spellEnd"/>
      <w:r w:rsidRPr="00DB71C7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DB71C7">
        <w:rPr>
          <w:rFonts w:ascii="Arial" w:eastAsia="Times New Roman" w:hAnsi="Arial" w:cs="Arial"/>
          <w:sz w:val="36"/>
          <w:szCs w:val="24"/>
          <w:lang w:eastAsia="fr-FR"/>
        </w:rPr>
        <w:t>Monoxide</w:t>
      </w:r>
      <w:proofErr w:type="spellEnd"/>
      <w:r w:rsidRPr="00DB71C7">
        <w:rPr>
          <w:rFonts w:ascii="Arial" w:eastAsia="Times New Roman" w:hAnsi="Arial" w:cs="Arial"/>
          <w:sz w:val="36"/>
          <w:szCs w:val="24"/>
          <w:lang w:eastAsia="fr-FR"/>
        </w:rPr>
        <w:t>)</w:t>
      </w:r>
      <w:r w:rsidR="00B47B2D" w:rsidRPr="00DB71C7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DB71C7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 3814.94 µg/m³</w:t>
      </w:r>
    </w:p>
    <w:p w:rsidR="00B47B2D" w:rsidRPr="00B47B2D" w:rsidRDefault="00DB71C7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 xml:space="preserve">  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The maximum value (16876.22 µg/m³)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significantly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higher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than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the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and the 75th percentile,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indicating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potential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spikes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in CO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likely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due to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localized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pollution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events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or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traffic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congestion.</w:t>
      </w:r>
    </w:p>
    <w:p w:rsidR="00B47B2D" w:rsidRPr="00DB71C7" w:rsidRDefault="00DB71C7" w:rsidP="00DB71C7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>NO2 (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Nitrogen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Dioxide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>)</w:t>
      </w:r>
      <w:r w:rsidR="00B47B2D" w:rsidRPr="00DB71C7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 75.29 µg/m³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The maximum concentration (263.21 µg/m³) shows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potential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issues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related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vehicle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emissions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or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industrial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activity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DB71C7" w:rsidRDefault="00DB71C7" w:rsidP="00DB71C7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>O3 (Ozone)</w:t>
      </w:r>
      <w:r w:rsidR="00B47B2D" w:rsidRPr="00DB71C7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 30.14 µg/m³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The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low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average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and high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variability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suggest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that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ozone pollution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is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not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consistently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high, but certain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peaks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are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likely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driven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by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photochemical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reactions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(</w:t>
      </w:r>
      <w:proofErr w:type="spellStart"/>
      <w:proofErr w:type="gram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e.g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.,</w:t>
      </w:r>
      <w:proofErr w:type="gram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due to sunlight).</w:t>
      </w:r>
    </w:p>
    <w:p w:rsidR="00B47B2D" w:rsidRPr="003A207A" w:rsidRDefault="003A207A" w:rsidP="003A207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lastRenderedPageBreak/>
        <w:t>PM2.5 (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Matter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diameter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 2.5)</w:t>
      </w:r>
      <w:r w:rsidR="00B47B2D" w:rsidRPr="003A207A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 358.26 µg/m³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The maximum value (1310.20 µg/m³)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is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dangerously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high,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with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the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and 75th percentile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also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indicating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consistently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high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of fine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matter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. This poses a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severe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health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risk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3A207A" w:rsidRDefault="003A207A" w:rsidP="003A207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>PM10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(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Matter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of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diameter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10</w:t>
      </w:r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B47B2D" w:rsidRPr="003A207A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 420.99 µg/m³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Similar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to PM2.5, the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of PM10 are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concerning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with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peaks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reaching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1499.27 µg/m³. This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suggests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heavy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pollution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from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dust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construction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activities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and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other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sources.</w:t>
      </w:r>
    </w:p>
    <w:p w:rsidR="00B47B2D" w:rsidRPr="00A24D25" w:rsidRDefault="00A24D25" w:rsidP="00A24D25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>NH3 (</w:t>
      </w:r>
      <w:proofErr w:type="spellStart"/>
      <w:r>
        <w:rPr>
          <w:rFonts w:ascii="Arial" w:eastAsia="Times New Roman" w:hAnsi="Arial" w:cs="Arial"/>
          <w:sz w:val="36"/>
          <w:szCs w:val="24"/>
          <w:lang w:eastAsia="fr-FR"/>
        </w:rPr>
        <w:t>Ammonia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>)</w:t>
      </w:r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Mean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 26.43 µg/m³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  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Ammonia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seem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relatively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low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compared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other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pollutants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though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there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are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occasional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spikes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(max of 267.51 µg/m³),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likely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from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agricultural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activities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or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waste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management.</w:t>
      </w:r>
    </w:p>
    <w:p w:rsidR="00B47B2D" w:rsidRPr="00A24D25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sz w:val="36"/>
          <w:szCs w:val="24"/>
          <w:lang w:eastAsia="fr-FR"/>
        </w:rPr>
      </w:pPr>
    </w:p>
    <w:p w:rsidR="00B47B2D" w:rsidRPr="00A24D25" w:rsidRDefault="00A24D25" w:rsidP="00A24D2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6"/>
          <w:szCs w:val="24"/>
          <w:lang w:eastAsia="fr-FR"/>
        </w:rPr>
      </w:pP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3. Trends in the Plot</w:t>
      </w:r>
    </w:p>
    <w:p w:rsidR="00B47B2D" w:rsidRPr="00B47B2D" w:rsidRDefault="00CC00B8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 xml:space="preserve">  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- The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chart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shows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that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CO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dominates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the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pollutant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concentration. It has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frequent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peaks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indicating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pollution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spikes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possibly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from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traffic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industrial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activities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or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burning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of fuels.</w:t>
      </w:r>
    </w:p>
    <w:p w:rsidR="00B47B2D" w:rsidRPr="00B47B2D" w:rsidRDefault="00CC00B8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lastRenderedPageBreak/>
        <w:t xml:space="preserve">  -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PM2.5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PM10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exhibit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similar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trends,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reflecting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pollution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from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construction,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dust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and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other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sources. The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elevated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of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matter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over time are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concerning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CC00B8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 xml:space="preserve">  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-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Other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pollutants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like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NO2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O3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, and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NH3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remain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relatively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lower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in concentration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compared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to CO and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matter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but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they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still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show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periodic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increases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A24D25" w:rsidRDefault="00A24D25" w:rsidP="00A24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</w:p>
    <w:p w:rsidR="00B47B2D" w:rsidRPr="00A24D25" w:rsidRDefault="00A24D25" w:rsidP="00A2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</w:pPr>
      <w:r w:rsidRPr="00A24D25">
        <w:rPr>
          <w:rFonts w:ascii="Times New Roman" w:eastAsia="Times New Roman" w:hAnsi="Times New Roman" w:cs="Times New Roman"/>
          <w:b/>
          <w:sz w:val="44"/>
          <w:szCs w:val="24"/>
          <w:u w:val="single"/>
          <w:lang w:eastAsia="fr-FR"/>
        </w:rPr>
        <w:t>CONCLUSION</w:t>
      </w:r>
    </w:p>
    <w:p w:rsidR="00A24D25" w:rsidRDefault="00A24D25" w:rsidP="00A2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</w:pPr>
    </w:p>
    <w:p w:rsidR="00B47B2D" w:rsidRPr="00A24D25" w:rsidRDefault="00A24D25" w:rsidP="00A24D25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Severe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Air </w:t>
      </w: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Quality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Issues</w:t>
      </w:r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:</w:t>
      </w:r>
      <w:r w:rsidR="00BC3221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CC00B8">
        <w:rPr>
          <w:rFonts w:ascii="Arial" w:eastAsia="Times New Roman" w:hAnsi="Arial" w:cs="Arial"/>
          <w:sz w:val="36"/>
          <w:szCs w:val="24"/>
          <w:lang w:eastAsia="fr-FR"/>
        </w:rPr>
        <w:t>Both</w:t>
      </w:r>
      <w:proofErr w:type="spellEnd"/>
      <w:r w:rsid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CC00B8"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PM2.5</w:t>
      </w:r>
      <w:r w:rsidR="00CC00B8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r w:rsidR="00CC00B8"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PM10</w:t>
      </w:r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are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significantly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above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recommended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posing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a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severe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public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health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risk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. Long-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term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exposure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these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pollutants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is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linked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respiratory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cardiovascular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diseases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, as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well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as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premature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mortality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  </w:t>
      </w:r>
    </w:p>
    <w:p w:rsidR="00B47B2D" w:rsidRPr="00A24D25" w:rsidRDefault="00A24D25" w:rsidP="00A24D25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Carbon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Monoxide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Spikes</w:t>
      </w:r>
      <w:proofErr w:type="spellEnd"/>
      <w:r>
        <w:rPr>
          <w:rFonts w:ascii="Arial" w:eastAsia="Times New Roman" w:hAnsi="Arial" w:cs="Arial"/>
          <w:sz w:val="36"/>
          <w:szCs w:val="24"/>
          <w:lang w:eastAsia="fr-FR"/>
        </w:rPr>
        <w:t xml:space="preserve">: </w:t>
      </w:r>
      <w:r w:rsidR="00CC00B8">
        <w:rPr>
          <w:rFonts w:ascii="Arial" w:eastAsia="Times New Roman" w:hAnsi="Arial" w:cs="Arial"/>
          <w:sz w:val="36"/>
          <w:szCs w:val="24"/>
          <w:lang w:eastAsia="fr-FR"/>
        </w:rPr>
        <w:t xml:space="preserve">The </w:t>
      </w:r>
      <w:proofErr w:type="spellStart"/>
      <w:r w:rsidR="00CC00B8">
        <w:rPr>
          <w:rFonts w:ascii="Arial" w:eastAsia="Times New Roman" w:hAnsi="Arial" w:cs="Arial"/>
          <w:sz w:val="36"/>
          <w:szCs w:val="24"/>
          <w:lang w:eastAsia="fr-FR"/>
        </w:rPr>
        <w:t>spikes</w:t>
      </w:r>
      <w:proofErr w:type="spellEnd"/>
      <w:r w:rsidR="00CC00B8">
        <w:rPr>
          <w:rFonts w:ascii="Arial" w:eastAsia="Times New Roman" w:hAnsi="Arial" w:cs="Arial"/>
          <w:sz w:val="36"/>
          <w:szCs w:val="24"/>
          <w:lang w:eastAsia="fr-FR"/>
        </w:rPr>
        <w:t xml:space="preserve"> in </w:t>
      </w:r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CO</w:t>
      </w:r>
      <w:r w:rsid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concentration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may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suggest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periods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of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heavy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traffic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or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localized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sources of pollution,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such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as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industrial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emissions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or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biomass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burning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.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These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peaks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should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be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closely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monitored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mitigate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short-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term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exposure</w:t>
      </w:r>
      <w:proofErr w:type="spellEnd"/>
      <w:r w:rsidR="00B47B2D" w:rsidRPr="00A24D25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</w:p>
    <w:p w:rsidR="00B47B2D" w:rsidRPr="00A24D25" w:rsidRDefault="00B47B2D" w:rsidP="00A24D25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6"/>
          <w:szCs w:val="24"/>
          <w:lang w:eastAsia="fr-FR"/>
        </w:rPr>
      </w:pP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Nitrogen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Dioxide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a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nd Ozone</w:t>
      </w:r>
      <w:r w:rsid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: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While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NO2</w:t>
      </w:r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are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concerning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esp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>ecially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in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peak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times, </w:t>
      </w:r>
      <w:r w:rsidR="00A24D25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Ozone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remains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relatively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low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on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average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but shows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peaks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likely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lastRenderedPageBreak/>
        <w:t>driven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by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photochemical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smog formation, a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common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issue in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urban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areas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with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heavy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 xml:space="preserve"> sunlight </w:t>
      </w:r>
      <w:proofErr w:type="spellStart"/>
      <w:r w:rsidRPr="00A24D25">
        <w:rPr>
          <w:rFonts w:ascii="Arial" w:eastAsia="Times New Roman" w:hAnsi="Arial" w:cs="Arial"/>
          <w:sz w:val="36"/>
          <w:szCs w:val="24"/>
          <w:lang w:eastAsia="fr-FR"/>
        </w:rPr>
        <w:t>exposure</w:t>
      </w:r>
      <w:proofErr w:type="spellEnd"/>
      <w:r w:rsidRPr="00A24D25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CC00B8" w:rsidRDefault="00B47B2D" w:rsidP="00CC00B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proofErr w:type="spellStart"/>
      <w:r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Amm</w:t>
      </w:r>
      <w:r w:rsidR="00A24D25"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onia</w:t>
      </w:r>
      <w:proofErr w:type="spellEnd"/>
      <w:r w:rsidR="00A24D25"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Concentration</w:t>
      </w:r>
      <w:proofErr w:type="gram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:  </w:t>
      </w:r>
      <w:r w:rsidR="00CC00B8"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N</w:t>
      </w:r>
      <w:r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H3</w:t>
      </w:r>
      <w:proofErr w:type="gram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are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low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on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average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, but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peaks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could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indicate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the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presence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of agricultural or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waste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management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activities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. High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of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ammonia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can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contribute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secondary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formation (ammonium nitrate, ammonium sulfate),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which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further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degrades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 xml:space="preserve"> air </w:t>
      </w:r>
      <w:proofErr w:type="spellStart"/>
      <w:r w:rsidRPr="00CC00B8">
        <w:rPr>
          <w:rFonts w:ascii="Arial" w:eastAsia="Times New Roman" w:hAnsi="Arial" w:cs="Arial"/>
          <w:sz w:val="36"/>
          <w:szCs w:val="24"/>
          <w:lang w:eastAsia="fr-FR"/>
        </w:rPr>
        <w:t>quality</w:t>
      </w:r>
      <w:proofErr w:type="spellEnd"/>
      <w:r w:rsidRPr="00CC00B8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proofErr w:type="spellStart"/>
      <w:r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Recommendations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A24D25" w:rsidRDefault="00A24D25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6"/>
          <w:szCs w:val="24"/>
          <w:lang w:eastAsia="fr-FR"/>
        </w:rPr>
      </w:pPr>
      <w:r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1.</w:t>
      </w:r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Immediate</w:t>
      </w:r>
      <w:proofErr w:type="spellEnd"/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Action on </w:t>
      </w:r>
      <w:proofErr w:type="spellStart"/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Parti</w:t>
      </w:r>
      <w:r>
        <w:rPr>
          <w:rFonts w:ascii="Arial" w:eastAsia="Times New Roman" w:hAnsi="Arial" w:cs="Arial"/>
          <w:b/>
          <w:sz w:val="36"/>
          <w:szCs w:val="24"/>
          <w:lang w:eastAsia="fr-FR"/>
        </w:rPr>
        <w:t>culate</w:t>
      </w:r>
      <w:proofErr w:type="spellEnd"/>
      <w:r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36"/>
          <w:szCs w:val="24"/>
          <w:lang w:eastAsia="fr-FR"/>
        </w:rPr>
        <w:t>Matter</w:t>
      </w:r>
      <w:proofErr w:type="spellEnd"/>
      <w:r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(PM2.5 and PM10)</w:t>
      </w:r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:</w:t>
      </w:r>
    </w:p>
    <w:p w:rsidR="00B47B2D" w:rsidRPr="00B47B2D" w:rsidRDefault="00CC00B8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 xml:space="preserve">  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Implement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stricter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regulations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on construction, road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dust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and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industrial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emissions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reduce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particulate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matter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CC00B8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 xml:space="preserve">  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Encourage the use of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dust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suppression techniques and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improve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waste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management to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minimize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PM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</w:p>
    <w:p w:rsidR="00B47B2D" w:rsidRPr="00B47B2D" w:rsidRDefault="00A24D25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2.</w:t>
      </w:r>
      <w:r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Monitoring and </w:t>
      </w:r>
      <w:proofErr w:type="spellStart"/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Regulation</w:t>
      </w:r>
      <w:proofErr w:type="spellEnd"/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of </w:t>
      </w:r>
      <w:proofErr w:type="spellStart"/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Traffic</w:t>
      </w:r>
      <w:proofErr w:type="spellEnd"/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Emissions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CC00B8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>
        <w:rPr>
          <w:rFonts w:ascii="Arial" w:eastAsia="Times New Roman" w:hAnsi="Arial" w:cs="Arial"/>
          <w:sz w:val="36"/>
          <w:szCs w:val="24"/>
          <w:lang w:eastAsia="fr-FR"/>
        </w:rPr>
        <w:t xml:space="preserve">  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-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Given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the high </w:t>
      </w:r>
      <w:proofErr w:type="spellStart"/>
      <w:r w:rsidR="00A24D25">
        <w:rPr>
          <w:rFonts w:ascii="Arial" w:eastAsia="Times New Roman" w:hAnsi="Arial" w:cs="Arial"/>
          <w:sz w:val="36"/>
          <w:szCs w:val="24"/>
          <w:lang w:eastAsia="fr-FR"/>
        </w:rPr>
        <w:t>levels</w:t>
      </w:r>
      <w:proofErr w:type="spellEnd"/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of </w:t>
      </w:r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CO</w:t>
      </w:r>
      <w:r w:rsidR="00A24D25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r w:rsidR="00B47B2D"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NO2</w:t>
      </w:r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traffic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emissions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need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tighter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regulation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.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Promote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the use of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cleaner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vehicles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(</w:t>
      </w:r>
      <w:proofErr w:type="spellStart"/>
      <w:proofErr w:type="gram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e.g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.,</w:t>
      </w:r>
      <w:proofErr w:type="gram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electric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or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hybrid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vehicles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),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implement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congestion zones, and </w:t>
      </w:r>
      <w:proofErr w:type="spellStart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>strengthen</w:t>
      </w:r>
      <w:proofErr w:type="spellEnd"/>
      <w:r w:rsidR="00B47B2D"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public transportation networks.</w:t>
      </w: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Increase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the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number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of monitoring stations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across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the city to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better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track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respond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to CO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NO2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spikes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CC00B8">
        <w:rPr>
          <w:rFonts w:ascii="Arial" w:eastAsia="Times New Roman" w:hAnsi="Arial" w:cs="Arial"/>
          <w:b/>
          <w:sz w:val="36"/>
          <w:szCs w:val="24"/>
          <w:lang w:eastAsia="fr-FR"/>
        </w:rPr>
        <w:lastRenderedPageBreak/>
        <w:t>3.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Public</w:t>
      </w:r>
      <w:r w:rsid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</w:t>
      </w:r>
      <w:proofErr w:type="spellStart"/>
      <w:r w:rsidR="00A24D25">
        <w:rPr>
          <w:rFonts w:ascii="Arial" w:eastAsia="Times New Roman" w:hAnsi="Arial" w:cs="Arial"/>
          <w:b/>
          <w:sz w:val="36"/>
          <w:szCs w:val="24"/>
          <w:lang w:eastAsia="fr-FR"/>
        </w:rPr>
        <w:t>Health</w:t>
      </w:r>
      <w:proofErr w:type="spellEnd"/>
      <w:r w:rsid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Warnings and </w:t>
      </w:r>
      <w:proofErr w:type="spellStart"/>
      <w:r w:rsidR="00A24D25">
        <w:rPr>
          <w:rFonts w:ascii="Arial" w:eastAsia="Times New Roman" w:hAnsi="Arial" w:cs="Arial"/>
          <w:b/>
          <w:sz w:val="36"/>
          <w:szCs w:val="24"/>
          <w:lang w:eastAsia="fr-FR"/>
        </w:rPr>
        <w:t>Awareness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:</w:t>
      </w: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Publicize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air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quality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data more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widely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particularly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during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high pollution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periods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. Issue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health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warnings to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vulnerable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groups (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children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elderly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and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those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with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respiratory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conditions)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when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air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quality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is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poor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- Encourage the use of air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purifiers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masks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during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periods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of high pollution.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CC00B8">
        <w:rPr>
          <w:rFonts w:ascii="Arial" w:eastAsia="Times New Roman" w:hAnsi="Arial" w:cs="Arial"/>
          <w:b/>
          <w:sz w:val="36"/>
          <w:szCs w:val="24"/>
          <w:lang w:eastAsia="fr-FR"/>
        </w:rPr>
        <w:t>4.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Long-</w:t>
      </w: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Term</w:t>
      </w:r>
      <w:proofErr w:type="spellEnd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 xml:space="preserve"> </w:t>
      </w:r>
      <w:proofErr w:type="spellStart"/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Strategies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>:</w:t>
      </w: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Develop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green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belts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and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increase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tree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coverage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to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naturally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reduce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air pollution.</w:t>
      </w:r>
    </w:p>
    <w:p w:rsidR="00B47B2D" w:rsidRPr="00B47B2D" w:rsidRDefault="00B47B2D" w:rsidP="00CC0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- Encourage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renewable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energy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adoption to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reduce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the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reliance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on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fossil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fuels,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which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are major sources of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pollutants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proofErr w:type="spellStart"/>
      <w:r w:rsidRPr="00B47B2D">
        <w:rPr>
          <w:rFonts w:ascii="Arial" w:eastAsia="Times New Roman" w:hAnsi="Arial" w:cs="Arial"/>
          <w:sz w:val="36"/>
          <w:szCs w:val="24"/>
          <w:lang w:eastAsia="fr-FR"/>
        </w:rPr>
        <w:t>like</w:t>
      </w:r>
      <w:proofErr w:type="spellEnd"/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 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CO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NO2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 xml:space="preserve">, and </w:t>
      </w:r>
      <w:r w:rsidRPr="00A24D25">
        <w:rPr>
          <w:rFonts w:ascii="Arial" w:eastAsia="Times New Roman" w:hAnsi="Arial" w:cs="Arial"/>
          <w:b/>
          <w:sz w:val="36"/>
          <w:szCs w:val="24"/>
          <w:lang w:eastAsia="fr-FR"/>
        </w:rPr>
        <w:t>PM</w:t>
      </w:r>
      <w:r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B47B2D" w:rsidRPr="00B47B2D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</w:p>
    <w:p w:rsidR="00626770" w:rsidRPr="000871D3" w:rsidRDefault="00B47B2D" w:rsidP="00B47B2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6"/>
          <w:szCs w:val="24"/>
          <w:lang w:eastAsia="fr-FR"/>
        </w:rPr>
      </w:pPr>
      <w:r w:rsidRPr="00B47B2D">
        <w:rPr>
          <w:rFonts w:ascii="Arial" w:eastAsia="Times New Roman" w:hAnsi="Arial" w:cs="Arial"/>
          <w:sz w:val="36"/>
          <w:szCs w:val="24"/>
          <w:lang w:eastAsia="fr-FR"/>
        </w:rPr>
        <w:t>.</w:t>
      </w:r>
    </w:p>
    <w:p w:rsidR="00F763C2" w:rsidRPr="00DC5D13" w:rsidRDefault="00F763C2">
      <w:pPr>
        <w:rPr>
          <w:rFonts w:ascii="Arial" w:hAnsi="Arial" w:cs="Arial"/>
          <w:sz w:val="32"/>
        </w:rPr>
      </w:pPr>
    </w:p>
    <w:sectPr w:rsidR="00F763C2" w:rsidRPr="00DC5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828"/>
    <w:multiLevelType w:val="multilevel"/>
    <w:tmpl w:val="D75C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22017"/>
    <w:multiLevelType w:val="multilevel"/>
    <w:tmpl w:val="B60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6A0E29"/>
    <w:multiLevelType w:val="hybridMultilevel"/>
    <w:tmpl w:val="07769CCA"/>
    <w:lvl w:ilvl="0" w:tplc="481009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F4342"/>
    <w:multiLevelType w:val="hybridMultilevel"/>
    <w:tmpl w:val="8C24E76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6C2521EF"/>
    <w:multiLevelType w:val="hybridMultilevel"/>
    <w:tmpl w:val="2A30EE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E5B78"/>
    <w:multiLevelType w:val="hybridMultilevel"/>
    <w:tmpl w:val="12E2BBD8"/>
    <w:lvl w:ilvl="0" w:tplc="F6FCDB3A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D6"/>
    <w:rsid w:val="00050D53"/>
    <w:rsid w:val="000871D3"/>
    <w:rsid w:val="00283F8D"/>
    <w:rsid w:val="002E0D62"/>
    <w:rsid w:val="003A207A"/>
    <w:rsid w:val="004203A4"/>
    <w:rsid w:val="00626770"/>
    <w:rsid w:val="00793603"/>
    <w:rsid w:val="00850318"/>
    <w:rsid w:val="00A24D25"/>
    <w:rsid w:val="00B31C33"/>
    <w:rsid w:val="00B47B2D"/>
    <w:rsid w:val="00BC3221"/>
    <w:rsid w:val="00BF6A3D"/>
    <w:rsid w:val="00C526D6"/>
    <w:rsid w:val="00CC00B8"/>
    <w:rsid w:val="00DB71C7"/>
    <w:rsid w:val="00DC5D13"/>
    <w:rsid w:val="00EC49DF"/>
    <w:rsid w:val="00F7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D8DE5-8DF7-4A46-8D53-28029C57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87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871D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871D3"/>
    <w:rPr>
      <w:b/>
      <w:bCs/>
    </w:rPr>
  </w:style>
  <w:style w:type="paragraph" w:styleId="Paragraphedeliste">
    <w:name w:val="List Paragraph"/>
    <w:basedOn w:val="Normal"/>
    <w:uiPriority w:val="34"/>
    <w:qFormat/>
    <w:rsid w:val="00DC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A9DF6-AD19-4541-ABB1-39998A55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2024-09-25T13:25:00Z</dcterms:created>
  <dcterms:modified xsi:type="dcterms:W3CDTF">2024-09-29T16:14:00Z</dcterms:modified>
</cp:coreProperties>
</file>