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C76D7" w14:textId="77777777" w:rsidR="002F3328" w:rsidRDefault="00130103">
      <w:pPr>
        <w:pStyle w:val="Title"/>
      </w:pPr>
      <w:r>
        <w:t>International Migrant Stocks 1990-2019</w:t>
      </w:r>
    </w:p>
    <w:bookmarkStart w:id="0" w:name="overall" w:displacedByCustomXml="next"/>
    <w:sdt>
      <w:sdtPr>
        <w:id w:val="1975169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6BBE76E8" w14:textId="617AED0E" w:rsidR="00CE55CF" w:rsidRDefault="00CE55CF">
          <w:pPr>
            <w:pStyle w:val="TOCHeading"/>
          </w:pPr>
          <w:r>
            <w:t>Contents</w:t>
          </w:r>
        </w:p>
        <w:p w14:paraId="4FF16B11" w14:textId="2496EC67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5745" w:history="1">
            <w:r w:rsidRPr="005D28A2">
              <w:rPr>
                <w:rStyle w:val="Hyperlink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4310" w14:textId="3F58A7E0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46" w:history="1">
            <w:r w:rsidRPr="005D28A2">
              <w:rPr>
                <w:rStyle w:val="Hyperlink"/>
                <w:noProof/>
              </w:rPr>
              <w:t>Overall (cumulative)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BF7E" w14:textId="70A39E91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47" w:history="1">
            <w:r w:rsidRPr="005D28A2">
              <w:rPr>
                <w:rStyle w:val="Hyperlink"/>
                <w:noProof/>
              </w:rPr>
              <w:t>Select European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EFDB" w14:textId="184B9EA3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48" w:history="1">
            <w:r w:rsidRPr="005D28A2">
              <w:rPr>
                <w:rStyle w:val="Hyperlink"/>
                <w:noProof/>
              </w:rPr>
              <w:t>Select European Countries (cumulative)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8F69" w14:textId="3EEBC2BB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49" w:history="1">
            <w:r w:rsidRPr="005D28A2">
              <w:rPr>
                <w:rStyle w:val="Hyperlink"/>
                <w:noProof/>
              </w:rPr>
              <w:t>Africa (top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635E" w14:textId="1FF522E5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50" w:history="1">
            <w:r w:rsidRPr="005D28A2">
              <w:rPr>
                <w:rStyle w:val="Hyperlink"/>
                <w:noProof/>
              </w:rPr>
              <w:t>Asia (top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FE24" w14:textId="3B80DCEF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51" w:history="1">
            <w:r w:rsidRPr="005D28A2">
              <w:rPr>
                <w:rStyle w:val="Hyperlink"/>
                <w:noProof/>
              </w:rPr>
              <w:t>Europe (top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81A0" w14:textId="23A31B70" w:rsidR="00CE55CF" w:rsidRDefault="00CE55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55752" w:history="1">
            <w:r w:rsidRPr="005D28A2">
              <w:rPr>
                <w:rStyle w:val="Hyperlink"/>
                <w:noProof/>
              </w:rPr>
              <w:t>World (2019, top 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9680" w14:textId="436053C8" w:rsidR="00CE55CF" w:rsidRDefault="00CE55CF">
          <w:r>
            <w:rPr>
              <w:b/>
              <w:bCs/>
              <w:noProof/>
            </w:rPr>
            <w:fldChar w:fldCharType="end"/>
          </w:r>
        </w:p>
      </w:sdtContent>
    </w:sdt>
    <w:p w14:paraId="12B713E6" w14:textId="77777777" w:rsidR="00CE55CF" w:rsidRDefault="00CE55CF">
      <w:pPr>
        <w:pStyle w:val="Heading3"/>
      </w:pPr>
    </w:p>
    <w:p w14:paraId="34F80094" w14:textId="3B24ED79" w:rsidR="002F3328" w:rsidRDefault="00130103">
      <w:pPr>
        <w:pStyle w:val="Heading3"/>
      </w:pPr>
      <w:bookmarkStart w:id="1" w:name="_Toc37955745"/>
      <w:r>
        <w:t>Overall</w:t>
      </w:r>
      <w:bookmarkEnd w:id="0"/>
      <w:bookmarkEnd w:id="1"/>
    </w:p>
    <w:p w14:paraId="293B0BF4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6C6CDA99" wp14:editId="2CB0CDD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64F7A" w14:textId="77777777" w:rsidR="002F3328" w:rsidRDefault="00130103">
      <w:pPr>
        <w:pStyle w:val="Heading3"/>
      </w:pPr>
      <w:bookmarkStart w:id="2" w:name="overall-cumulative"/>
      <w:bookmarkStart w:id="3" w:name="_Toc37955746"/>
      <w:r>
        <w:lastRenderedPageBreak/>
        <w:t>Overall (cumulative)</w:t>
      </w:r>
      <w:bookmarkEnd w:id="2"/>
      <w:bookmarkEnd w:id="3"/>
    </w:p>
    <w:p w14:paraId="7963F23A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6F8A6274" wp14:editId="2AEFE8C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0A564" w14:textId="77777777" w:rsidR="002F3328" w:rsidRDefault="00130103">
      <w:pPr>
        <w:pStyle w:val="Heading3"/>
      </w:pPr>
      <w:bookmarkStart w:id="4" w:name="select-european-countries"/>
      <w:bookmarkStart w:id="5" w:name="_Toc37955747"/>
      <w:r>
        <w:t>Select European Countries</w:t>
      </w:r>
      <w:bookmarkEnd w:id="4"/>
      <w:bookmarkEnd w:id="5"/>
    </w:p>
    <w:p w14:paraId="52E5ACCB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50C24F8B" wp14:editId="4972703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2BBD1" w14:textId="77777777" w:rsidR="002F3328" w:rsidRDefault="00130103">
      <w:pPr>
        <w:pStyle w:val="Heading3"/>
      </w:pPr>
      <w:bookmarkStart w:id="6" w:name="select-european-countries-cumulative"/>
      <w:bookmarkStart w:id="7" w:name="_Toc37955748"/>
      <w:r>
        <w:lastRenderedPageBreak/>
        <w:t>Select European Countries (cumulative)</w:t>
      </w:r>
      <w:bookmarkEnd w:id="6"/>
      <w:bookmarkEnd w:id="7"/>
    </w:p>
    <w:p w14:paraId="5F8C131F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4648F82E" wp14:editId="7865C7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67012" w14:textId="77777777" w:rsidR="002F3328" w:rsidRDefault="00130103">
      <w:pPr>
        <w:pStyle w:val="Heading3"/>
      </w:pPr>
      <w:bookmarkStart w:id="8" w:name="africa-top-10"/>
      <w:bookmarkStart w:id="9" w:name="_Toc37955749"/>
      <w:r>
        <w:t>Africa (top 10)</w:t>
      </w:r>
      <w:bookmarkEnd w:id="8"/>
      <w:bookmarkEnd w:id="9"/>
    </w:p>
    <w:p w14:paraId="26C613EB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73A8AAA1" wp14:editId="28A6CA6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6ECC0" w14:textId="77777777" w:rsidR="002F3328" w:rsidRDefault="00130103">
      <w:pPr>
        <w:pStyle w:val="Heading3"/>
      </w:pPr>
      <w:bookmarkStart w:id="10" w:name="asia-top-10"/>
      <w:bookmarkStart w:id="11" w:name="_Toc37955750"/>
      <w:r>
        <w:lastRenderedPageBreak/>
        <w:t>Asia (top 10)</w:t>
      </w:r>
      <w:bookmarkEnd w:id="10"/>
      <w:bookmarkEnd w:id="11"/>
    </w:p>
    <w:p w14:paraId="76E53513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21B01BF4" wp14:editId="7C2D122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20400" w14:textId="77777777" w:rsidR="002F3328" w:rsidRDefault="00130103">
      <w:pPr>
        <w:pStyle w:val="Heading3"/>
      </w:pPr>
      <w:bookmarkStart w:id="12" w:name="europe-top-10"/>
      <w:bookmarkStart w:id="13" w:name="_Toc37955751"/>
      <w:r>
        <w:t>Europe (top 10)</w:t>
      </w:r>
      <w:bookmarkEnd w:id="12"/>
      <w:bookmarkEnd w:id="13"/>
    </w:p>
    <w:p w14:paraId="63D055A1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681DD940" wp14:editId="5C2454E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1F554" w14:textId="77777777" w:rsidR="002F3328" w:rsidRDefault="00130103">
      <w:pPr>
        <w:pStyle w:val="Heading3"/>
      </w:pPr>
      <w:bookmarkStart w:id="14" w:name="world-2019-top-20"/>
      <w:bookmarkStart w:id="15" w:name="_Toc37955752"/>
      <w:r>
        <w:lastRenderedPageBreak/>
        <w:t>World (2019, top 20)</w:t>
      </w:r>
      <w:bookmarkEnd w:id="14"/>
      <w:bookmarkEnd w:id="15"/>
    </w:p>
    <w:p w14:paraId="10DD6A51" w14:textId="77777777" w:rsidR="002F3328" w:rsidRDefault="00130103">
      <w:pPr>
        <w:pStyle w:val="FirstParagraph"/>
      </w:pPr>
      <w:r>
        <w:rPr>
          <w:noProof/>
        </w:rPr>
        <w:drawing>
          <wp:inline distT="0" distB="0" distL="0" distR="0" wp14:anchorId="78DAD86B" wp14:editId="7EAD764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fpa_files/figure-docx/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44DE4" w14:textId="77777777" w:rsidR="002F3328" w:rsidRDefault="00130103">
      <w:pPr>
        <w:pStyle w:val="BodyText"/>
      </w:pPr>
      <w:r>
        <w:t>Source: United Nations, Department of Economic and Social Affairs. Population Division (2019). International Migrant Stock 2019 (United Nations database, POP/DB/MIG/Stock/Rev.2019)</w:t>
      </w:r>
    </w:p>
    <w:sectPr w:rsidR="002F33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5BF7" w14:textId="77777777" w:rsidR="00130103" w:rsidRDefault="00130103">
      <w:pPr>
        <w:spacing w:after="0" w:line="240" w:lineRule="auto"/>
      </w:pPr>
      <w:r>
        <w:separator/>
      </w:r>
    </w:p>
  </w:endnote>
  <w:endnote w:type="continuationSeparator" w:id="0">
    <w:p w14:paraId="2097A194" w14:textId="77777777" w:rsidR="00130103" w:rsidRDefault="0013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893EE" w14:textId="77777777" w:rsidR="00130103" w:rsidRDefault="00130103">
      <w:r>
        <w:separator/>
      </w:r>
    </w:p>
  </w:footnote>
  <w:footnote w:type="continuationSeparator" w:id="0">
    <w:p w14:paraId="2F9A96A6" w14:textId="77777777" w:rsidR="00130103" w:rsidRDefault="00130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D83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0103"/>
    <w:rsid w:val="002F3328"/>
    <w:rsid w:val="004E29B3"/>
    <w:rsid w:val="00590D07"/>
    <w:rsid w:val="00784D58"/>
    <w:rsid w:val="008D6863"/>
    <w:rsid w:val="00B86B75"/>
    <w:rsid w:val="00BC48D5"/>
    <w:rsid w:val="00C36279"/>
    <w:rsid w:val="00CE55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F343"/>
  <w15:docId w15:val="{6FFD90A2-0FEF-431B-BB45-88C0068C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5CF"/>
  </w:style>
  <w:style w:type="paragraph" w:styleId="Heading1">
    <w:name w:val="heading 1"/>
    <w:basedOn w:val="Normal"/>
    <w:next w:val="Normal"/>
    <w:link w:val="Heading1Char"/>
    <w:uiPriority w:val="9"/>
    <w:qFormat/>
    <w:rsid w:val="00CE55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5C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5C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5C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55C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55C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55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55C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55C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C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E55C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uiPriority w:val="99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E55CF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CE55C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5C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55C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5C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E55C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CE55C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E55C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E55C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E55C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E55C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E55C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E55CF"/>
    <w:rPr>
      <w:b/>
      <w:bCs/>
    </w:rPr>
  </w:style>
  <w:style w:type="character" w:styleId="Emphasis">
    <w:name w:val="Emphasis"/>
    <w:basedOn w:val="DefaultParagraphFont"/>
    <w:uiPriority w:val="20"/>
    <w:qFormat/>
    <w:rsid w:val="00CE55CF"/>
    <w:rPr>
      <w:i/>
      <w:iCs/>
    </w:rPr>
  </w:style>
  <w:style w:type="paragraph" w:styleId="NoSpacing">
    <w:name w:val="No Spacing"/>
    <w:uiPriority w:val="1"/>
    <w:qFormat/>
    <w:rsid w:val="00CE55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5C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E55C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C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C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5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5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55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55C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E55CF"/>
    <w:rPr>
      <w:b/>
      <w:bCs/>
      <w:smallCaps/>
      <w:spacing w:val="7"/>
    </w:rPr>
  </w:style>
  <w:style w:type="paragraph" w:styleId="TOC3">
    <w:name w:val="toc 3"/>
    <w:basedOn w:val="Normal"/>
    <w:next w:val="Normal"/>
    <w:autoRedefine/>
    <w:uiPriority w:val="39"/>
    <w:unhideWhenUsed/>
    <w:rsid w:val="00CE55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1FB9-E52F-42EF-88DA-7ED10355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Migrant Stocks 1990-2019</dc:title>
  <dc:creator/>
  <cp:keywords/>
  <cp:lastModifiedBy>Jean-Luc Jucker</cp:lastModifiedBy>
  <cp:revision>3</cp:revision>
  <dcterms:created xsi:type="dcterms:W3CDTF">2020-04-16T16:41:00Z</dcterms:created>
  <dcterms:modified xsi:type="dcterms:W3CDTF">2020-04-16T16:57:00Z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