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平台从业者骑手网约车司机等研究综述与选题定位"/>
    <w:p>
      <w:pPr>
        <w:pStyle w:val="Heading1"/>
      </w:pPr>
      <w:r>
        <w:t xml:space="preserve">平台从业者（骑手、网约车司机等）研究综述与选题定位</w:t>
      </w:r>
    </w:p>
    <w:p>
      <w:pPr>
        <w:pStyle w:val="FirstParagraph"/>
      </w:pPr>
      <w:r>
        <w:t xml:space="preserve">编写：2026-10-14　用途：判断”用联通 DaaS 研究北京平台灵活就业者”这个方向值不值得做、做什么、投哪里</w:t>
      </w:r>
      <w:r>
        <w:t xml:space="preserve"> </w:t>
      </w:r>
      <w:r>
        <w:t xml:space="preserve">检索范围：英文期刊和预印本、中文期刊和政策报道（网页检索，未逐篇进 CNKI；中文地理期刊的”空白”判断需在 CNKI 复核）</w:t>
      </w:r>
    </w:p>
    <w:p>
      <w:r>
        <w:pict>
          <v:rect style="width:0;height:1.5pt" o:hralign="center" o:hrstd="t" o:hr="t"/>
        </w:pict>
      </w:r>
    </w:p>
    <w:bookmarkStart w:id="20" w:name="结论先行"/>
    <w:p>
      <w:pPr>
        <w:pStyle w:val="Heading2"/>
      </w:pPr>
      <w:r>
        <w:t xml:space="preserve">0 结论先行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方向本身仍有吸引力，但吸引力已经换了位置。</w:t>
      </w:r>
    </w:p>
    <w:p>
      <w:pPr>
        <w:numPr>
          <w:ilvl w:val="1"/>
          <w:numId w:val="1002"/>
        </w:numPr>
        <w:pStyle w:val="Compact"/>
      </w:pPr>
      <w:r>
        <w:t xml:space="preserve">已经饱和的：质性的”算法控制、劳动过程”研究（孙萍、陈龙、Zheng &amp; Wu、Heiland 等），以及单城市、小样本的骑手轨迹描述。</w:t>
      </w:r>
    </w:p>
    <w:p>
      <w:pPr>
        <w:numPr>
          <w:ilvl w:val="1"/>
          <w:numId w:val="1002"/>
        </w:numPr>
        <w:pStyle w:val="Compact"/>
      </w:pPr>
      <w:r>
        <w:t xml:space="preserve">仍然稀缺、能上好期刊的有四类：</w:t>
      </w:r>
    </w:p>
    <w:p>
      <w:pPr>
        <w:numPr>
          <w:ilvl w:val="2"/>
          <w:numId w:val="1003"/>
        </w:numPr>
        <w:pStyle w:val="Compact"/>
      </w:pPr>
      <w:r>
        <w:t xml:space="preserve">用大数据</w:t>
      </w:r>
      <w:r>
        <w:rPr>
          <w:bCs/>
          <w:b/>
        </w:rPr>
        <w:t xml:space="preserve">测度</w:t>
      </w:r>
      <w:r>
        <w:t xml:space="preserve">这个”看不见的劳动力”；</w:t>
      </w:r>
    </w:p>
    <w:p>
      <w:pPr>
        <w:numPr>
          <w:ilvl w:val="2"/>
          <w:numId w:val="1003"/>
        </w:numPr>
        <w:pStyle w:val="Compact"/>
      </w:pPr>
      <w:r>
        <w:rPr>
          <w:bCs/>
          <w:b/>
        </w:rPr>
        <w:t xml:space="preserve">冲击下的进入与退出</w:t>
      </w:r>
      <w:r>
        <w:t xml:space="preserve">（因果）；</w:t>
      </w:r>
    </w:p>
    <w:p>
      <w:pPr>
        <w:numPr>
          <w:ilvl w:val="2"/>
          <w:numId w:val="1003"/>
        </w:numPr>
        <w:pStyle w:val="Compact"/>
      </w:pPr>
      <w:r>
        <w:t xml:space="preserve">骑手、司机、跑腿之间的</w:t>
      </w:r>
      <w:r>
        <w:rPr>
          <w:bCs/>
          <w:b/>
        </w:rPr>
        <w:t xml:space="preserve">跨平台、跨行业流动</w:t>
      </w:r>
      <w:r>
        <w:t xml:space="preserve">；</w:t>
      </w:r>
    </w:p>
    <w:p>
      <w:pPr>
        <w:numPr>
          <w:ilvl w:val="2"/>
          <w:numId w:val="1003"/>
        </w:numPr>
        <w:pStyle w:val="Compact"/>
      </w:pPr>
      <w:r>
        <w:rPr>
          <w:bCs/>
          <w:b/>
        </w:rPr>
        <w:t xml:space="preserve">风险暴露不平等</w:t>
      </w:r>
      <w:r>
        <w:t xml:space="preserve">（高温等）。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我们最大的优势是”跨平台加全人口分母”。</w:t>
      </w:r>
      <w:r>
        <w:t xml:space="preserve"> </w:t>
      </w:r>
      <w:r>
        <w:t xml:space="preserve">美团、滴滴的后台数据只看得到自己平台、在线时段的人。运营商数据能同时看到：</w:t>
      </w:r>
    </w:p>
    <w:p>
      <w:pPr>
        <w:numPr>
          <w:ilvl w:val="1"/>
          <w:numId w:val="1004"/>
        </w:numPr>
        <w:pStyle w:val="Compact"/>
      </w:pPr>
      <w:r>
        <w:t xml:space="preserve">他用了哪几个接单 APP；</w:t>
      </w:r>
    </w:p>
    <w:p>
      <w:pPr>
        <w:numPr>
          <w:ilvl w:val="1"/>
          <w:numId w:val="1004"/>
        </w:numPr>
        <w:pStyle w:val="Compact"/>
      </w:pPr>
      <w:r>
        <w:t xml:space="preserve">住在哪；</w:t>
      </w:r>
    </w:p>
    <w:p>
      <w:pPr>
        <w:numPr>
          <w:ilvl w:val="1"/>
          <w:numId w:val="1004"/>
        </w:numPr>
        <w:pStyle w:val="Compact"/>
      </w:pPr>
      <w:r>
        <w:t xml:space="preserve">户籍来自哪里（身份证前 6 位）；</w:t>
      </w:r>
    </w:p>
    <w:p>
      <w:pPr>
        <w:numPr>
          <w:ilvl w:val="1"/>
          <w:numId w:val="1004"/>
        </w:numPr>
        <w:pStyle w:val="Compact"/>
      </w:pPr>
      <w:r>
        <w:t xml:space="preserve">有没有在用 BOSS 直聘等求职 APP；</w:t>
      </w:r>
    </w:p>
    <w:p>
      <w:pPr>
        <w:numPr>
          <w:ilvl w:val="1"/>
          <w:numId w:val="1004"/>
        </w:numPr>
        <w:pStyle w:val="Compact"/>
      </w:pPr>
      <w:r>
        <w:t xml:space="preserve">和不做平台工作的人相比有什么不同。</w:t>
      </w:r>
    </w:p>
    <w:p>
      <w:pPr>
        <w:numPr>
          <w:ilvl w:val="0"/>
          <w:numId w:val="1000"/>
        </w:numPr>
        <w:pStyle w:val="Compact"/>
      </w:pPr>
      <w:r>
        <w:t xml:space="preserve">这是平台数据和问卷都做不到的。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最接近的竞争文献只有两篇：</w:t>
      </w:r>
    </w:p>
    <w:p>
      <w:pPr>
        <w:numPr>
          <w:ilvl w:val="1"/>
          <w:numId w:val="1005"/>
        </w:numPr>
        <w:pStyle w:val="Compact"/>
      </w:pPr>
      <w:r>
        <w:t xml:space="preserve">Qiao、Huang、Yeh（2023）用手机轨迹画出成都网约车司机的居住地，只做了司机，也只做了居住地；</w:t>
      </w:r>
    </w:p>
    <w:p>
      <w:pPr>
        <w:numPr>
          <w:ilvl w:val="1"/>
          <w:numId w:val="1005"/>
        </w:numPr>
        <w:pStyle w:val="Compact"/>
      </w:pPr>
      <w:r>
        <w:t xml:space="preserve">波兰组（Beręsewicz 等，2021）用手机 APP 数据测算平台从业者规模，至今仍是预印本。</w:t>
      </w:r>
    </w:p>
    <w:p>
      <w:pPr>
        <w:numPr>
          <w:ilvl w:val="0"/>
          <w:numId w:val="1000"/>
        </w:numPr>
        <w:pStyle w:val="Compact"/>
      </w:pPr>
      <w:r>
        <w:t xml:space="preserve">“</w:t>
      </w:r>
      <w:r>
        <w:t xml:space="preserve">用运营商数据、跨平台地刻画一座超大城市的平台从业者</w:t>
      </w:r>
      <w:r>
        <w:t xml:space="preserve">”</w:t>
      </w:r>
      <w:r>
        <w:t xml:space="preserve">还没有人发表过。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推荐路线：</w:t>
      </w:r>
    </w:p>
    <w:p>
      <w:pPr>
        <w:numPr>
          <w:ilvl w:val="1"/>
          <w:numId w:val="1006"/>
        </w:numPr>
        <w:pStyle w:val="Compact"/>
      </w:pPr>
      <w:r>
        <w:t xml:space="preserve">先做方向 1（规模与画像），它是基础，也确立识别方法；</w:t>
      </w:r>
    </w:p>
    <w:p>
      <w:pPr>
        <w:numPr>
          <w:ilvl w:val="1"/>
          <w:numId w:val="1006"/>
        </w:numPr>
        <w:pStyle w:val="Compact"/>
      </w:pPr>
      <w:r>
        <w:t xml:space="preserve">再按数据的时间覆盖二选一：覆盖 2020 年就做”疫情冲击下的进入与退出”，覆盖 2024—2025 年就做”外卖大战”；</w:t>
      </w:r>
    </w:p>
    <w:p>
      <w:pPr>
        <w:numPr>
          <w:ilvl w:val="1"/>
          <w:numId w:val="1006"/>
        </w:numPr>
        <w:pStyle w:val="Compact"/>
      </w:pPr>
      <w:r>
        <w:t xml:space="preserve">方向 4（高温暴露）可作为第三篇。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决定成败的是数据，不是选题。</w:t>
      </w:r>
      <w:r>
        <w:t xml:space="preserve"> </w:t>
      </w:r>
      <w:r>
        <w:t xml:space="preserve">必须先确认三件事：</w:t>
      </w:r>
    </w:p>
    <w:p>
      <w:pPr>
        <w:numPr>
          <w:ilvl w:val="1"/>
          <w:numId w:val="1007"/>
        </w:numPr>
        <w:pStyle w:val="Compact"/>
      </w:pPr>
      <w:r>
        <w:t xml:space="preserve">DaaS 账号现在能否使用；</w:t>
      </w:r>
    </w:p>
    <w:p>
      <w:pPr>
        <w:numPr>
          <w:ilvl w:val="1"/>
          <w:numId w:val="1007"/>
        </w:numPr>
        <w:pStyle w:val="Compact"/>
      </w:pPr>
      <w:r>
        <w:t xml:space="preserve">能取到哪些月份（APP 表里有摩拜单车、虾米音乐，看起来是 2018—2020 年前后的数据）；</w:t>
      </w:r>
    </w:p>
    <w:p>
      <w:pPr>
        <w:numPr>
          <w:ilvl w:val="1"/>
          <w:numId w:val="1007"/>
        </w:numPr>
        <w:pStyle w:val="Compact"/>
      </w:pPr>
      <w:r>
        <w:t xml:space="preserve">合同和合规上是否允许做个体级识别后只导出聚合结果。</w:t>
      </w:r>
    </w:p>
    <w:p>
      <w:r>
        <w:pict>
          <v:rect style="width:0;height:1.5pt" o:hralign="center" o:hrstd="t" o:hr="t"/>
        </w:pict>
      </w:r>
    </w:p>
    <w:bookmarkEnd w:id="20"/>
    <w:bookmarkStart w:id="23" w:name="为什么现在做还有吸引力"/>
    <w:p>
      <w:pPr>
        <w:pStyle w:val="Heading2"/>
      </w:pPr>
      <w:r>
        <w:t xml:space="preserve">1 为什么现在做还有吸引力</w:t>
      </w:r>
    </w:p>
    <w:bookmarkStart w:id="21" w:name="政策热度在上升而不是消退"/>
    <w:p>
      <w:pPr>
        <w:pStyle w:val="Heading3"/>
      </w:pPr>
      <w:r>
        <w:t xml:space="preserve">1.1 政策热度在上升，而不是消退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对研究的意义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2021-07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人社部等八部门《关于维护新就业形态劳动者劳动保障权益的指导意见》（人社部发〔2021〕56号）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新就业形态劳动者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成为政策概念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2022-07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新就业形态人员职业伤害保障在北京等 7 省市试点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北京是首批试点地区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2023-03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全国总工会第九次职工队伍状况调查：新就业形态劳动者约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8400 万人</w:t>
            </w:r>
            <w:r>
              <w:rPr>
                <w:sz w:val="18"/>
              </w:rPr>
              <w:t xml:space="preserve">，占职工总数 21%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规模数是调查口径，没有空间分布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2025-02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京东宣布为全职骑手缴纳五险一金，美团跟进；7 月起补贴战升级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骑手供给的外生冲击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2025-07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职业伤害保障试点扩至 17 省份；截至 2025 年 9 月累计参保超 2200 万人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人社部表示将制定《新就业形态劳动者基本权益保障办法》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需要”有多少人、在哪里、干多久”的底数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职业伤害保障在全国推开；截至 2026 年 6 月底累计参保 2990.2 万人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各方口径的规模数相差很大，说明</w:t>
      </w:r>
      <w:r>
        <w:rPr>
          <w:bCs/>
          <w:b/>
        </w:rPr>
        <w:t xml:space="preserve">测度本身就是公认的难题</w:t>
      </w:r>
      <w:r>
        <w:t xml:space="preserve">：</w:t>
      </w:r>
      <w:r>
        <w:t xml:space="preserve"> </w:t>
      </w:r>
      <w:r>
        <w:t xml:space="preserve">- 美团：2023 年有收入的骑手约 745 万，其中全年接单 260 天以上的只有约 11%；</w:t>
      </w:r>
      <w:r>
        <w:t xml:space="preserve"> </w:t>
      </w:r>
      <w:r>
        <w:t xml:space="preserve">- 行业：外卖骑手”超过 1000 万”；</w:t>
      </w:r>
      <w:r>
        <w:t xml:space="preserve"> </w:t>
      </w:r>
      <w:r>
        <w:t xml:space="preserve">- 智库”新就业形态研究中心”：2025 年外卖骑手约 1600 万、网约车司机约 3720 万（智库估计，非官方统计）。</w:t>
      </w:r>
    </w:p>
    <w:bookmarkEnd w:id="21"/>
    <w:bookmarkStart w:id="22" w:name="好期刊确实在发这个方向"/>
    <w:p>
      <w:pPr>
        <w:pStyle w:val="Heading3"/>
      </w:pPr>
      <w:r>
        <w:t xml:space="preserve">1.2 好期刊确实在发这个方向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期刊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文献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Nature Cities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Zhang Yunke 等：外卖作为极端高温适应（100 城、2017—2023 年平台数据）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约 45% 由消费者规避的热暴露转移到骑手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American Sociological 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Lei Ya-Wen：中国平台经济的集体抗争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社会学顶刊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Journal of Political Economy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Chen、Chevalier、Rossi、Oehlsen：Uber 司机的灵活性价值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经济学顶刊，用平台后台数据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Review of Economic Studies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Cook 等：网约车司机性别收入差距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Information Systems Research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Huang、Burtch、Hong、Pavlou：失业率与零工参与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零工作为”蓄水池”的经典实证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China Economic 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平台进入城市与家庭金融脆弱性（交错 DID）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中国的因果证据，但看的是家庭金融而非就业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Cities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或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LUP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Qiao、Huang、Yeh：成都网约车司机居住地（手机轨迹）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最接近我们的研究</w:t>
            </w:r>
          </w:p>
        </w:tc>
      </w:tr>
    </w:tbl>
    <w:p>
      <w:pPr>
        <w:pStyle w:val="BodyText"/>
      </w:pPr>
      <w:r>
        <w:rPr>
          <w:bCs/>
          <w:b/>
        </w:rPr>
        <w:t xml:space="preserve">判断：</w:t>
      </w:r>
      <w:r>
        <w:t xml:space="preserve"> </w:t>
      </w:r>
      <w:r>
        <w:t xml:space="preserve">用”大数据加清晰问题”进入</w:t>
      </w:r>
      <w:r>
        <w:t xml:space="preserve"> </w:t>
      </w:r>
      <w:r>
        <w:rPr>
          <w:iCs/>
          <w:i/>
        </w:rPr>
        <w:t xml:space="preserve">Cities</w:t>
      </w:r>
      <w:r>
        <w:t xml:space="preserve">、</w:t>
      </w:r>
      <w:r>
        <w:rPr>
          <w:iCs/>
          <w:i/>
        </w:rPr>
        <w:t xml:space="preserve">LUP</w:t>
      </w:r>
      <w:r>
        <w:t xml:space="preserve">、</w:t>
      </w:r>
      <w:r>
        <w:rPr>
          <w:iCs/>
          <w:i/>
        </w:rPr>
        <w:t xml:space="preserve">EPB-B</w:t>
      </w:r>
      <w:r>
        <w:t xml:space="preserve">、</w:t>
      </w:r>
      <w:r>
        <w:rPr>
          <w:iCs/>
          <w:i/>
        </w:rPr>
        <w:t xml:space="preserve">Urban Studies</w:t>
      </w:r>
      <w:r>
        <w:t xml:space="preserve"> </w:t>
      </w:r>
      <w:r>
        <w:t xml:space="preserve">是现实的；若有跨平台测度加因果冲击，可以尝试</w:t>
      </w:r>
      <w:r>
        <w:t xml:space="preserve"> </w:t>
      </w:r>
      <w:r>
        <w:rPr>
          <w:iCs/>
          <w:i/>
        </w:rPr>
        <w:t xml:space="preserve">Nature Cities</w:t>
      </w:r>
      <w:r>
        <w:t xml:space="preserve">。单城市描述性的”骑手时空特征”现在多落在</w:t>
      </w:r>
      <w:r>
        <w:t xml:space="preserve"> </w:t>
      </w:r>
      <w:r>
        <w:rPr>
          <w:iCs/>
          <w:i/>
        </w:rPr>
        <w:t xml:space="preserve">Sustainability</w:t>
      </w:r>
      <w:r>
        <w:t xml:space="preserve">、</w:t>
      </w:r>
      <w:r>
        <w:rPr>
          <w:iCs/>
          <w:i/>
        </w:rPr>
        <w:t xml:space="preserve">IJGI</w:t>
      </w:r>
      <w:r>
        <w:t xml:space="preserve"> </w:t>
      </w:r>
      <w:r>
        <w:t xml:space="preserve">这一档。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研究脉络大家做到了什么程度"/>
    <w:p>
      <w:pPr>
        <w:pStyle w:val="Heading2"/>
      </w:pPr>
      <w:r>
        <w:t xml:space="preserve">2 研究脉络：大家做到了什么程度</w:t>
      </w:r>
    </w:p>
    <w:bookmarkStart w:id="24" w:name="规模测度仍是公认空白"/>
    <w:p>
      <w:pPr>
        <w:pStyle w:val="Heading3"/>
      </w:pPr>
      <w:r>
        <w:t xml:space="preserve">2.1 规模测度：仍是公认空白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国外：</w:t>
      </w:r>
      <w:r>
        <w:t xml:space="preserve"> </w:t>
      </w:r>
      <w:r>
        <w:t xml:space="preserve">美国以劳动力调查补充问卷和税务数据为主；Kässi 与 Lehdonvirta 用平台任务量构建了 Online Labour Index，测的是线上众包。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最接近我们的方法：</w:t>
      </w:r>
      <w:r>
        <w:t xml:space="preserve"> </w:t>
      </w:r>
      <w:r>
        <w:t xml:space="preserve">Beręsewicz、Nikulin、Szymkowiak、Wilak（2021，arXiv:2106.12827）用智能手机 APP 使用数据测算波兰平台经济规模。</w:t>
      </w:r>
    </w:p>
    <w:p>
      <w:pPr>
        <w:numPr>
          <w:ilvl w:val="1"/>
          <w:numId w:val="1009"/>
        </w:numPr>
        <w:pStyle w:val="Compact"/>
      </w:pPr>
      <w:r>
        <w:t xml:space="preserve">他们筛选了 Uber Driver、Bolt Driver、Glovo 骑手端等工作端 APP。</w:t>
      </w:r>
    </w:p>
    <w:p>
      <w:pPr>
        <w:numPr>
          <w:ilvl w:val="1"/>
          <w:numId w:val="1009"/>
        </w:numPr>
        <w:pStyle w:val="Compact"/>
      </w:pPr>
      <w:r>
        <w:t xml:space="preserve">结论是 2018—2020 年平台从业者持续增长，主要是年轻男性，外国人并非多数，活跃用户约占 9 个大城市就业人口的 0.5%—2%。</w:t>
      </w:r>
    </w:p>
    <w:p>
      <w:pPr>
        <w:numPr>
          <w:ilvl w:val="1"/>
          <w:numId w:val="1009"/>
        </w:numPr>
        <w:pStyle w:val="Compact"/>
      </w:pPr>
      <w:r>
        <w:t xml:space="preserve">局限：他们只能看到 APP 使用时长，没有位置、居住地和户籍。作者也指出，应用商店的下载量会误导规模判断。</w:t>
      </w:r>
    </w:p>
    <w:p>
      <w:pPr>
        <w:numPr>
          <w:ilvl w:val="1"/>
          <w:numId w:val="1009"/>
        </w:numPr>
        <w:pStyle w:val="Compact"/>
      </w:pPr>
      <w:r>
        <w:t xml:space="preserve">该文</w:t>
      </w:r>
      <w:r>
        <w:rPr>
          <w:bCs/>
          <w:b/>
        </w:rPr>
        <w:t xml:space="preserve">至今仍是预印本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中国：</w:t>
      </w:r>
      <w:r>
        <w:t xml:space="preserve"> </w:t>
      </w:r>
      <w:r>
        <w:t xml:space="preserve">只有调查口径（总工会 8400 万）和平台自报口径，</w:t>
      </w:r>
      <w:r>
        <w:rPr>
          <w:bCs/>
          <w:b/>
        </w:rPr>
        <w:t xml:space="preserve">没有分城市、分区县、可去重的规模数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空白：</w:t>
      </w:r>
      <w:r>
        <w:t xml:space="preserve"> </w:t>
      </w:r>
      <w:r>
        <w:t xml:space="preserve">超大城市内部、跨平台去重、能落到空间上的平台从业者底数。</w:t>
      </w:r>
    </w:p>
    <w:bookmarkEnd w:id="24"/>
    <w:bookmarkStart w:id="25" w:name="劳动过程与算法控制已经饱和质性研究"/>
    <w:p>
      <w:pPr>
        <w:pStyle w:val="Heading3"/>
      </w:pPr>
      <w:r>
        <w:t xml:space="preserve">2.2 劳动过程与算法控制：已经饱和（质性研究）</w:t>
      </w:r>
    </w:p>
    <w:p>
      <w:pPr>
        <w:numPr>
          <w:ilvl w:val="0"/>
          <w:numId w:val="1010"/>
        </w:numPr>
        <w:pStyle w:val="Compact"/>
      </w:pPr>
      <w:r>
        <w:t xml:space="preserve">中文：</w:t>
      </w:r>
    </w:p>
    <w:p>
      <w:pPr>
        <w:numPr>
          <w:ilvl w:val="1"/>
          <w:numId w:val="1011"/>
        </w:numPr>
        <w:pStyle w:val="Compact"/>
      </w:pPr>
      <w:r>
        <w:t xml:space="preserve">孙萍（2019，</w:t>
      </w:r>
      <w:r>
        <w:rPr>
          <w:iCs/>
          <w:i/>
        </w:rPr>
        <w:t xml:space="preserve">Chinese Journal of Communication</w:t>
      </w:r>
      <w:r>
        <w:t xml:space="preserve">）：算法、时间内嵌与游戏化；</w:t>
      </w:r>
    </w:p>
    <w:p>
      <w:pPr>
        <w:numPr>
          <w:ilvl w:val="1"/>
          <w:numId w:val="1011"/>
        </w:numPr>
        <w:pStyle w:val="Compact"/>
      </w:pPr>
      <w:r>
        <w:t xml:space="preserve">陈龙（2020，《社会学研究》第 6 期）：《</w:t>
      </w:r>
      <w:r>
        <w:t xml:space="preserve">“</w:t>
      </w:r>
      <w:r>
        <w:t xml:space="preserve">数字控制</w:t>
      </w:r>
      <w:r>
        <w:t xml:space="preserve">”</w:t>
      </w:r>
      <w:r>
        <w:t xml:space="preserve">下的劳动秩序——外卖骑手的劳动控制研究》，基于在中关村送外卖 5 个半月的田野，2024 年出版专著《数字疾驰》；</w:t>
      </w:r>
    </w:p>
    <w:p>
      <w:pPr>
        <w:numPr>
          <w:ilvl w:val="1"/>
          <w:numId w:val="1011"/>
        </w:numPr>
        <w:pStyle w:val="Compact"/>
      </w:pPr>
      <w:r>
        <w:t xml:space="preserve">郑广怀等关于”下载劳动”的研究。</w:t>
      </w:r>
    </w:p>
    <w:p>
      <w:pPr>
        <w:numPr>
          <w:ilvl w:val="0"/>
          <w:numId w:val="1010"/>
        </w:numPr>
        <w:pStyle w:val="Compact"/>
      </w:pPr>
      <w:r>
        <w:t xml:space="preserve">英文：</w:t>
      </w:r>
    </w:p>
    <w:p>
      <w:pPr>
        <w:numPr>
          <w:ilvl w:val="1"/>
          <w:numId w:val="1012"/>
        </w:numPr>
        <w:pStyle w:val="Compact"/>
      </w:pPr>
      <w:r>
        <w:t xml:space="preserve">Wood 等（2019）</w:t>
      </w:r>
      <w:r>
        <w:t xml:space="preserve">“</w:t>
      </w:r>
      <w:r>
        <w:t xml:space="preserve">Good gig, bad gig</w:t>
      </w:r>
      <w:r>
        <w:t xml:space="preserve">”</w:t>
      </w:r>
      <w:r>
        <w:t xml:space="preserve">；</w:t>
      </w:r>
    </w:p>
    <w:p>
      <w:pPr>
        <w:numPr>
          <w:ilvl w:val="1"/>
          <w:numId w:val="1012"/>
        </w:numPr>
        <w:pStyle w:val="Compact"/>
      </w:pPr>
      <w:r>
        <w:t xml:space="preserve">Vallas &amp; Schor（2020，</w:t>
      </w:r>
      <w:r>
        <w:rPr>
          <w:iCs/>
          <w:i/>
        </w:rPr>
        <w:t xml:space="preserve">Annual Review of Sociology</w:t>
      </w:r>
      <w:r>
        <w:t xml:space="preserve">）；</w:t>
      </w:r>
    </w:p>
    <w:p>
      <w:pPr>
        <w:numPr>
          <w:ilvl w:val="1"/>
          <w:numId w:val="1012"/>
        </w:numPr>
        <w:pStyle w:val="Compact"/>
      </w:pPr>
      <w:r>
        <w:t xml:space="preserve">Zheng &amp; Wu（2022，</w:t>
      </w:r>
      <w:r>
        <w:rPr>
          <w:iCs/>
          <w:i/>
        </w:rPr>
        <w:t xml:space="preserve">Information Systems Journal</w:t>
      </w:r>
      <w:r>
        <w:t xml:space="preserve"> </w:t>
      </w:r>
      <w:r>
        <w:t xml:space="preserve">32(5)）：以中国骑手为例，讨论平台如何重组时间与空间；</w:t>
      </w:r>
    </w:p>
    <w:p>
      <w:pPr>
        <w:numPr>
          <w:ilvl w:val="1"/>
          <w:numId w:val="1012"/>
        </w:numPr>
        <w:pStyle w:val="Compact"/>
      </w:pPr>
      <w:r>
        <w:t xml:space="preserve">Heiland（2021，</w:t>
      </w:r>
      <w:r>
        <w:rPr>
          <w:iCs/>
          <w:i/>
        </w:rPr>
        <w:t xml:space="preserve">New Technology, Work and Employment</w:t>
      </w:r>
      <w:r>
        <w:t xml:space="preserve">）：地理围栏下的配送空间是”受争夺的控制工具”。</w:t>
      </w:r>
    </w:p>
    <w:p>
      <w:pPr>
        <w:pStyle w:val="FirstParagraph"/>
      </w:pPr>
      <w:r>
        <w:rPr>
          <w:bCs/>
          <w:b/>
        </w:rPr>
        <w:t xml:space="preserve">判断：</w:t>
      </w:r>
      <w:r>
        <w:t xml:space="preserve"> </w:t>
      </w:r>
      <w:r>
        <w:t xml:space="preserve">这条线不宜再进入。但它提供了可以用数据检验的命题，例如”时间被算法压缩”</w:t>
      </w:r>
      <w:r>
        <w:t xml:space="preserve">“</w:t>
      </w:r>
      <w:r>
        <w:t xml:space="preserve">空间走廊</w:t>
      </w:r>
      <w:r>
        <w:t xml:space="preserve">”</w:t>
      </w:r>
      <w:r>
        <w:t xml:space="preserve">，可以作为我们讨论部分的理论对话对象。</w:t>
      </w:r>
    </w:p>
    <w:bookmarkEnd w:id="25"/>
    <w:bookmarkStart w:id="26" w:name="劳动经济学收入灵活性与劳动供给依赖平台后台数据"/>
    <w:p>
      <w:pPr>
        <w:pStyle w:val="Heading3"/>
      </w:pPr>
      <w:r>
        <w:t xml:space="preserve">2.3 劳动经济学：收入、灵活性与劳动供给（依赖平台后台数据）</w:t>
      </w:r>
    </w:p>
    <w:p>
      <w:pPr>
        <w:numPr>
          <w:ilvl w:val="0"/>
          <w:numId w:val="1013"/>
        </w:numPr>
        <w:pStyle w:val="Compact"/>
      </w:pPr>
      <w:r>
        <w:t xml:space="preserve">Hall &amp; Krueger（2018）、Chen 等（2019，JPE）、Cook 等（2021，REStud）都是用平台后台数据研究司机的工时、收入和弹性。</w:t>
      </w:r>
    </w:p>
    <w:p>
      <w:pPr>
        <w:numPr>
          <w:ilvl w:val="0"/>
          <w:numId w:val="1013"/>
        </w:numPr>
        <w:pStyle w:val="Compact"/>
      </w:pPr>
      <w:r>
        <w:t xml:space="preserve">MIS Quarterly（2022）用中国网约车平台数据发现：时薪提高 1%，日工时下降约 0.93%，即”目标收入”行为。</w:t>
      </w:r>
    </w:p>
    <w:p>
      <w:pPr>
        <w:numPr>
          <w:ilvl w:val="0"/>
          <w:numId w:val="1013"/>
        </w:numPr>
        <w:pStyle w:val="Compact"/>
      </w:pPr>
      <w:r>
        <w:t xml:space="preserve">Huang 等（2020，ISR）：县域失业率上升，线上零工的参与随之上升。</w:t>
      </w:r>
    </w:p>
    <w:p>
      <w:pPr>
        <w:numPr>
          <w:ilvl w:val="0"/>
          <w:numId w:val="1013"/>
        </w:numPr>
        <w:pStyle w:val="Compact"/>
      </w:pPr>
      <w:r>
        <w:t xml:space="preserve">2025 年</w:t>
      </w:r>
      <w:r>
        <w:t xml:space="preserve"> </w:t>
      </w:r>
      <w:r>
        <w:rPr>
          <w:iCs/>
          <w:i/>
        </w:rPr>
        <w:t xml:space="preserve">China Economic Review</w:t>
      </w:r>
      <w:r>
        <w:t xml:space="preserve"> </w:t>
      </w:r>
      <w:r>
        <w:t xml:space="preserve">的论文发现：平台进入城市使家庭金融脆弱性下降约 6%。</w:t>
      </w:r>
    </w:p>
    <w:p>
      <w:pPr>
        <w:pStyle w:val="FirstParagraph"/>
      </w:pPr>
      <w:r>
        <w:rPr>
          <w:bCs/>
          <w:b/>
        </w:rPr>
        <w:t xml:space="preserve">我们比不过的：</w:t>
      </w:r>
      <w:r>
        <w:t xml:space="preserve"> </w:t>
      </w:r>
      <w:r>
        <w:t xml:space="preserve">订单、收入、接单率，这些只有平台有。</w:t>
      </w:r>
      <w:r>
        <w:t xml:space="preserve"> </w:t>
      </w:r>
      <w:r>
        <w:rPr>
          <w:bCs/>
          <w:b/>
        </w:rPr>
        <w:t xml:space="preserve">我们能做而平台做不到的：</w:t>
      </w:r>
      <w:r>
        <w:t xml:space="preserve"> </w:t>
      </w:r>
      <w:r>
        <w:t xml:space="preserve">进入平台之前在做什么（求职 APP、原工作地），退出之后去了哪里，以及与非平台劳动者的比较。中国目前</w:t>
      </w:r>
      <w:r>
        <w:rPr>
          <w:bCs/>
          <w:b/>
        </w:rPr>
        <w:t xml:space="preserve">没有</w:t>
      </w:r>
      <w:r>
        <w:t xml:space="preserve">直接检验”平台吸纳失业者”的研究，只有新闻层面的讨论。</w:t>
      </w:r>
    </w:p>
    <w:bookmarkEnd w:id="26"/>
    <w:bookmarkStart w:id="27" w:name="地理学平台城市主义劳动空间与居住地与我们最近"/>
    <w:p>
      <w:pPr>
        <w:pStyle w:val="Heading3"/>
      </w:pPr>
      <w:r>
        <w:t xml:space="preserve">2.4 地理学：平台城市主义、劳动空间与居住地（与我们最近）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理论：</w:t>
      </w:r>
    </w:p>
    <w:p>
      <w:pPr>
        <w:numPr>
          <w:ilvl w:val="1"/>
          <w:numId w:val="1015"/>
        </w:numPr>
        <w:pStyle w:val="Compact"/>
      </w:pPr>
      <w:r>
        <w:t xml:space="preserve">Graham（2020，</w:t>
      </w:r>
      <w:r>
        <w:rPr>
          <w:iCs/>
          <w:i/>
        </w:rPr>
        <w:t xml:space="preserve">Urban Geography</w:t>
      </w:r>
      <w:r>
        <w:t xml:space="preserve">）提出平台城市主义的”地理接合”；</w:t>
      </w:r>
    </w:p>
    <w:p>
      <w:pPr>
        <w:numPr>
          <w:ilvl w:val="1"/>
          <w:numId w:val="1015"/>
        </w:numPr>
        <w:pStyle w:val="Compact"/>
      </w:pPr>
      <w:r>
        <w:t xml:space="preserve">Altenried 等（2021，*sub</w:t>
      </w:r>
      <w:r>
        <w:t xml:space="preserve">）研究柏林；</w:t>
      </w:r>
    </w:p>
    <w:p>
      <w:pPr>
        <w:numPr>
          <w:ilvl w:val="1"/>
          <w:numId w:val="1015"/>
        </w:numPr>
        <w:pStyle w:val="Compact"/>
      </w:pPr>
      <w:r>
        <w:t xml:space="preserve">Webster 等（2023，斯德哥尔摩大学圆桌报告）强调物理空间与数字空间的多层地理，以及”时间性塑造了零工经济的地理”。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质性空间研究：</w:t>
      </w:r>
    </w:p>
    <w:p>
      <w:pPr>
        <w:numPr>
          <w:ilvl w:val="1"/>
          <w:numId w:val="1016"/>
        </w:numPr>
        <w:pStyle w:val="Compact"/>
      </w:pPr>
      <w:r>
        <w:t xml:space="preserve">Johnston 等（2023，</w:t>
      </w:r>
      <w:r>
        <w:rPr>
          <w:iCs/>
          <w:i/>
        </w:rPr>
        <w:t xml:space="preserve">CJRES</w:t>
      </w:r>
      <w:r>
        <w:t xml:space="preserve">）：</w:t>
      </w:r>
      <w:r>
        <w:t xml:space="preserve">“</w:t>
      </w:r>
      <w:r>
        <w:t xml:space="preserve">不归属</w:t>
      </w:r>
      <w:r>
        <w:t xml:space="preserve">”</w:t>
      </w:r>
      <w:r>
        <w:t xml:space="preserve">（unbelonging），即平台抹去了配送员出现在消费者社区的合法性标志；</w:t>
      </w:r>
    </w:p>
    <w:p>
      <w:pPr>
        <w:numPr>
          <w:ilvl w:val="1"/>
          <w:numId w:val="1016"/>
        </w:numPr>
        <w:pStyle w:val="Compact"/>
      </w:pPr>
      <w:r>
        <w:t xml:space="preserve">墨尔本骑手的空间排斥（</w:t>
      </w:r>
      <w:r>
        <w:rPr>
          <w:iCs/>
          <w:i/>
        </w:rPr>
        <w:t xml:space="preserve">Urban Geography</w:t>
      </w:r>
      <w:r>
        <w:t xml:space="preserve"> </w:t>
      </w:r>
      <w:r>
        <w:t xml:space="preserve">2025）；</w:t>
      </w:r>
    </w:p>
    <w:p>
      <w:pPr>
        <w:numPr>
          <w:ilvl w:val="1"/>
          <w:numId w:val="1016"/>
        </w:numPr>
        <w:pStyle w:val="Compact"/>
      </w:pPr>
      <w:r>
        <w:t xml:space="preserve">圣保罗电单车骑手的通勤再生产了中心—边缘不平等；</w:t>
      </w:r>
    </w:p>
    <w:p>
      <w:pPr>
        <w:numPr>
          <w:ilvl w:val="1"/>
          <w:numId w:val="1016"/>
        </w:numPr>
        <w:pStyle w:val="Compact"/>
      </w:pPr>
      <w:r>
        <w:t xml:space="preserve">智利骑手的非正式”安全空间”（</w:t>
      </w:r>
      <w:r>
        <w:rPr>
          <w:iCs/>
          <w:i/>
        </w:rPr>
        <w:t xml:space="preserve">Digital Geography and Society</w:t>
      </w:r>
      <w:r>
        <w:t xml:space="preserve"> </w:t>
      </w:r>
      <w:r>
        <w:t xml:space="preserve">2025）；</w:t>
      </w:r>
    </w:p>
    <w:p>
      <w:pPr>
        <w:numPr>
          <w:ilvl w:val="1"/>
          <w:numId w:val="1016"/>
        </w:numPr>
        <w:pStyle w:val="Compact"/>
      </w:pPr>
      <w:r>
        <w:t xml:space="preserve">武汉骑手占用社区中庭、街道歇脚引发的冲突（</w:t>
      </w:r>
      <w:r>
        <w:rPr>
          <w:iCs/>
          <w:i/>
        </w:rPr>
        <w:t xml:space="preserve">Sustainability</w:t>
      </w:r>
      <w:r>
        <w:t xml:space="preserve"> </w:t>
      </w:r>
      <w:r>
        <w:t xml:space="preserve">2022）。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量化研究：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Qiao、Huang、Yeh（2023）</w:t>
      </w:r>
      <w:r>
        <w:t xml:space="preserve">：用手机轨迹识别成都网约车司机的居住地。司机集中在低收入、就业不稳定的社区，与城中村、安置房、棚户区形成居住集群。结论是平台”没有把零工者从城乡结构性不平等中解放出来”。</w:t>
      </w:r>
    </w:p>
    <w:p>
      <w:pPr>
        <w:numPr>
          <w:ilvl w:val="1"/>
          <w:numId w:val="1017"/>
        </w:numPr>
        <w:pStyle w:val="Compact"/>
      </w:pPr>
      <w:r>
        <w:t xml:space="preserve">长沙电单车骑手的自然骑行实验（</w:t>
      </w:r>
      <w:r>
        <w:rPr>
          <w:iCs/>
          <w:i/>
        </w:rPr>
        <w:t xml:space="preserve">Sustainability</w:t>
      </w:r>
      <w:r>
        <w:t xml:space="preserve"> </w:t>
      </w:r>
      <w:r>
        <w:t xml:space="preserve">2023）：数十名骑手的 GPS 显示全天接单，平均骑行半径约 2.39 km。</w:t>
      </w:r>
    </w:p>
    <w:p>
      <w:pPr>
        <w:numPr>
          <w:ilvl w:val="1"/>
          <w:numId w:val="1017"/>
        </w:numPr>
        <w:pStyle w:val="Compact"/>
      </w:pPr>
      <w:r>
        <w:t xml:space="preserve">Zhang 等（2025，arXiv:2507.11584）：用平台任务记录加导航路线，重建北京约 8 万个”配送波次”的轨迹数据集。</w:t>
      </w:r>
    </w:p>
    <w:p>
      <w:pPr>
        <w:numPr>
          <w:ilvl w:val="1"/>
          <w:numId w:val="1017"/>
        </w:numPr>
        <w:pStyle w:val="Compact"/>
      </w:pPr>
      <w:r>
        <w:t xml:space="preserve">Nanjing 商圈骑手热暴露（</w:t>
      </w:r>
      <w:r>
        <w:rPr>
          <w:iCs/>
          <w:i/>
        </w:rPr>
        <w:t xml:space="preserve">Energy and Buildings</w:t>
      </w:r>
      <w:r>
        <w:t xml:space="preserve"> </w:t>
      </w:r>
      <w:r>
        <w:t xml:space="preserve">2024）：GPS 加 SOLWEIG 辐射模型。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中文地理期刊：</w:t>
      </w:r>
      <w:r>
        <w:t xml:space="preserve"> </w:t>
      </w:r>
      <w:r>
        <w:t xml:space="preserve">网页检索没有找到《地理学报》《地理研究》《地理科学进展》《人文地理》上以骑手或网约车司机为对象的量化论文（需 CNKI 复核）。相关基础是北京城中村流动人口职住研究（《地理科学进展》2017；《地理学报》2018 北京流动人口聚居区）。</w:t>
      </w:r>
    </w:p>
    <w:p>
      <w:pPr>
        <w:pStyle w:val="FirstParagraph"/>
      </w:pPr>
      <w:r>
        <w:rPr>
          <w:bCs/>
          <w:b/>
        </w:rPr>
        <w:t xml:space="preserve">空白：</w:t>
      </w:r>
      <w:r>
        <w:t xml:space="preserve"> </w:t>
      </w:r>
      <w:r>
        <w:t xml:space="preserve">1. 骑手、司机、跑腿、快递员</w:t>
      </w:r>
      <w:r>
        <w:rPr>
          <w:bCs/>
          <w:b/>
        </w:rPr>
        <w:t xml:space="preserve">放在一起</w:t>
      </w:r>
      <w:r>
        <w:t xml:space="preserve">的比较；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居住地加工作区域加通勤</w:t>
      </w:r>
      <w:r>
        <w:t xml:space="preserve">的完整职住链，而不是只看居住地；</w:t>
      </w:r>
      <w:r>
        <w:t xml:space="preserve"> </w:t>
      </w:r>
      <w:r>
        <w:t xml:space="preserve">3. 与同户籍、同年龄的</w:t>
      </w:r>
      <w:r>
        <w:rPr>
          <w:bCs/>
          <w:b/>
        </w:rPr>
        <w:t xml:space="preserve">非平台劳动者对照</w:t>
      </w:r>
      <w:r>
        <w:t xml:space="preserve">，区分”平台效应”和”外来低技能劳动者效应”；</w:t>
      </w:r>
      <w:r>
        <w:t xml:space="preserve"> </w:t>
      </w:r>
      <w:r>
        <w:t xml:space="preserve">4. 中文地理期刊几乎空白。</w:t>
      </w:r>
    </w:p>
    <w:bookmarkEnd w:id="27"/>
    <w:bookmarkStart w:id="28" w:name="风险暴露高温与交通安全新热点"/>
    <w:p>
      <w:pPr>
        <w:pStyle w:val="Heading3"/>
      </w:pPr>
      <w:r>
        <w:t xml:space="preserve">2.5 风险暴露：高温与交通安全（新热点）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Nature Cities</w:t>
      </w:r>
      <w:r>
        <w:t xml:space="preserve"> </w:t>
      </w:r>
      <w:r>
        <w:t xml:space="preserve">2025 是标杆，但它用的是订单数据，看到的是”订单时空分布”，不是”每个骑手一天实际暴露了多少”。</w:t>
      </w:r>
    </w:p>
    <w:p>
      <w:pPr>
        <w:numPr>
          <w:ilvl w:val="0"/>
          <w:numId w:val="1018"/>
        </w:numPr>
        <w:pStyle w:val="Compact"/>
      </w:pPr>
      <w:r>
        <w:t xml:space="preserve">南京那篇是个体 GPS，但样本小。</w:t>
      </w:r>
    </w:p>
    <w:p>
      <w:pPr>
        <w:numPr>
          <w:ilvl w:val="0"/>
          <w:numId w:val="1018"/>
        </w:numPr>
        <w:pStyle w:val="Compact"/>
      </w:pPr>
      <w:r>
        <w:t xml:space="preserve">交通安全方面以事故数据为主，例如西安 1473 起骑手事故的时空分布（《交通信息与安全》2024）。</w:t>
      </w:r>
    </w:p>
    <w:p>
      <w:pPr>
        <w:pStyle w:val="FirstParagraph"/>
      </w:pPr>
      <w:r>
        <w:rPr>
          <w:bCs/>
          <w:b/>
        </w:rPr>
        <w:t xml:space="preserve">空白：</w:t>
      </w:r>
      <w:r>
        <w:t xml:space="preserve"> </w:t>
      </w:r>
      <w:r>
        <w:t xml:space="preserve">全体平台从业者</w:t>
      </w:r>
      <w:r>
        <w:rPr>
          <w:bCs/>
          <w:b/>
        </w:rPr>
        <w:t xml:space="preserve">个体级、全天、工作地加居住地</w:t>
      </w:r>
      <w:r>
        <w:t xml:space="preserve">的双重暴露，以及与其他户外劳动者（快递、建筑工人）的比较。</w:t>
      </w:r>
    </w:p>
    <w:bookmarkEnd w:id="28"/>
    <w:bookmarkStart w:id="29" w:name="迁移户籍与多平台接单"/>
    <w:p>
      <w:pPr>
        <w:pStyle w:val="Heading3"/>
      </w:pPr>
      <w:r>
        <w:t xml:space="preserve">2.6 迁移、户籍与多平台接单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迁移：</w:t>
      </w:r>
      <w:r>
        <w:t xml:space="preserve"> </w:t>
      </w:r>
      <w:r>
        <w:t xml:space="preserve">van Doorn、Ferrari、Graham（2023，</w:t>
      </w:r>
      <w:r>
        <w:rPr>
          <w:iCs/>
          <w:i/>
        </w:rPr>
        <w:t xml:space="preserve">Work, Employment and Society</w:t>
      </w:r>
      <w:r>
        <w:t xml:space="preserve"> </w:t>
      </w:r>
      <w:r>
        <w:t xml:space="preserve">37(4)）指出”城市平台劳动主要是移民劳动”，但相关量化研究很少；同一团队 2024 年在</w:t>
      </w:r>
      <w:r>
        <w:t xml:space="preserve"> </w:t>
      </w:r>
      <w:r>
        <w:rPr>
          <w:iCs/>
          <w:i/>
        </w:rPr>
        <w:t xml:space="preserve">EPA</w:t>
      </w:r>
      <w:r>
        <w:t xml:space="preserve"> </w:t>
      </w:r>
      <w:r>
        <w:t xml:space="preserve">有续篇。中国语境下就是户籍流动人口，</w:t>
      </w:r>
      <w:r>
        <w:rPr>
          <w:bCs/>
          <w:b/>
        </w:rPr>
        <w:t xml:space="preserve">还没有人量化”哪个省的人做骑手、哪个省的人开网约车”</w:t>
      </w:r>
      <w:r>
        <w:t xml:space="preserve">，也就是老乡网络、职业的地域专业化。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多平台接单：</w:t>
      </w:r>
    </w:p>
    <w:p>
      <w:pPr>
        <w:numPr>
          <w:ilvl w:val="1"/>
          <w:numId w:val="1020"/>
        </w:numPr>
        <w:pStyle w:val="Compact"/>
      </w:pPr>
      <w:r>
        <w:t xml:space="preserve">Zhuang 等（2026，西交利物浦）用苏州监管数据识别网约车司机的多平台行为，发现多平台主要是</w:t>
      </w:r>
      <w:r>
        <w:rPr>
          <w:bCs/>
          <w:b/>
        </w:rPr>
        <w:t xml:space="preserve">绕开平台工时上限、应对需求波动的时间策略</w:t>
      </w:r>
      <w:r>
        <w:t xml:space="preserve">，而不是空间扩张；</w:t>
      </w:r>
    </w:p>
    <w:p>
      <w:pPr>
        <w:numPr>
          <w:ilvl w:val="1"/>
          <w:numId w:val="1020"/>
        </w:numPr>
        <w:pStyle w:val="Compact"/>
      </w:pPr>
      <w:r>
        <w:t xml:space="preserve">TR-C 2023 的一篇指出”缺乏个体级数据”是该问题的主要障碍；</w:t>
      </w:r>
    </w:p>
    <w:p>
      <w:pPr>
        <w:numPr>
          <w:ilvl w:val="1"/>
          <w:numId w:val="1020"/>
        </w:numPr>
        <w:pStyle w:val="Compact"/>
      </w:pPr>
      <w:r>
        <w:t xml:space="preserve">其余以理论建模（</w:t>
      </w:r>
      <w:r>
        <w:rPr>
          <w:iCs/>
          <w:i/>
        </w:rPr>
        <w:t xml:space="preserve">M&amp;SOM</w:t>
      </w:r>
      <w:r>
        <w:t xml:space="preserve"> </w:t>
      </w:r>
      <w:r>
        <w:t xml:space="preserve">2021）和质性研究（印尼）为主。</w:t>
      </w:r>
    </w:p>
    <w:p>
      <w:pPr>
        <w:pStyle w:val="FirstParagraph"/>
      </w:pPr>
      <w:r>
        <w:rPr>
          <w:bCs/>
          <w:b/>
        </w:rPr>
        <w:t xml:space="preserve">空白：</w:t>
      </w:r>
      <w:r>
        <w:t xml:space="preserve"> </w:t>
      </w:r>
      <w:r>
        <w:rPr>
          <w:bCs/>
          <w:b/>
        </w:rPr>
        <w:t xml:space="preserve">跨行业</w:t>
      </w:r>
      <w:r>
        <w:t xml:space="preserve">的多平台（同一人既跑外卖又开网约车，或兼做跑腿）。运营商的 APP 表可以直接观测这一点。</w:t>
      </w:r>
    </w:p>
    <w:bookmarkEnd w:id="29"/>
    <w:bookmarkStart w:id="30" w:name="方法基础用手机数据识别职业或社会经济地位"/>
    <w:p>
      <w:pPr>
        <w:pStyle w:val="Heading3"/>
      </w:pPr>
      <w:r>
        <w:t xml:space="preserve">2.7 方法基础：用手机数据识别职业或社会经济地位</w:t>
      </w:r>
    </w:p>
    <w:p>
      <w:pPr>
        <w:numPr>
          <w:ilvl w:val="0"/>
          <w:numId w:val="1021"/>
        </w:numPr>
        <w:pStyle w:val="Compact"/>
      </w:pPr>
      <w:r>
        <w:t xml:space="preserve">Blumenstock 等（2015，</w:t>
      </w:r>
      <w:r>
        <w:rPr>
          <w:iCs/>
          <w:i/>
        </w:rPr>
        <w:t xml:space="preserve">Science</w:t>
      </w:r>
      <w:r>
        <w:t xml:space="preserve">）：用通话元数据预测贫富；</w:t>
      </w:r>
    </w:p>
    <w:p>
      <w:pPr>
        <w:numPr>
          <w:ilvl w:val="0"/>
          <w:numId w:val="1021"/>
        </w:numPr>
        <w:pStyle w:val="Compact"/>
      </w:pPr>
      <w:r>
        <w:t xml:space="preserve">用运营商数据预测个体就业状态（arXiv:1612.03870，准确率约 70%）；</w:t>
      </w:r>
    </w:p>
    <w:p>
      <w:pPr>
        <w:numPr>
          <w:ilvl w:val="0"/>
          <w:numId w:val="1021"/>
        </w:numPr>
        <w:pStyle w:val="Compact"/>
      </w:pPr>
      <w:r>
        <w:t xml:space="preserve">Ren 等（2019）：用 APP 使用记录预测职业等级（中国某大城市，准确率超过 80%）。</w:t>
      </w:r>
    </w:p>
    <w:p>
      <w:pPr>
        <w:pStyle w:val="FirstParagraph"/>
      </w:pPr>
      <w:r>
        <w:rPr>
          <w:bCs/>
          <w:b/>
        </w:rPr>
        <w:t xml:space="preserve">我们的识别更直接：</w:t>
      </w:r>
      <w:r>
        <w:t xml:space="preserve"> </w:t>
      </w:r>
      <w:r>
        <w:t xml:space="preserve">工作端 APP（</w:t>
      </w:r>
      <w:r>
        <w:t xml:space="preserve">“</w:t>
      </w:r>
      <w:r>
        <w:t xml:space="preserve">美团骑手</w:t>
      </w:r>
      <w:r>
        <w:t xml:space="preserve">”</w:t>
      </w:r>
      <w:r>
        <w:t xml:space="preserve">“</w:t>
      </w:r>
      <w:r>
        <w:t xml:space="preserve">滴滴车主</w:t>
      </w:r>
      <w:r>
        <w:t xml:space="preserve">”</w:t>
      </w:r>
      <w:r>
        <w:t xml:space="preserve">）普通消费者不会安装，比用行为特征去”猜”职业可靠得多。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竞争者地图"/>
    <w:p>
      <w:pPr>
        <w:pStyle w:val="Heading2"/>
      </w:pPr>
      <w:r>
        <w:t xml:space="preserve">3 竞争者地图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团队或数据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有什么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没有什么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清华 FIB 实验室（李勇等）与美团合作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全国订单、骑手配送记录，已发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Nature Cities</w:t>
            </w:r>
            <w:r>
              <w:rPr>
                <w:sz w:val="18"/>
              </w:rPr>
              <w:t xml:space="preserve">、轨迹数据集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只有美团；看不到骑手的居住地、户籍、其他平台、平台外的生活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港大 Yeh 团队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成都手机轨迹，已识别网约车司机居住地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只有司机，只有居住地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西交利物浦（苏州）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网约车监管平台数据，可识别多平台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只有网约车；无居住地和人口属性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波兰 Beręsewicz 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手机 APP 面板，测规模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无位置，预印本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社会学田野（孙萍、陈龙等）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深度访谈与参与观察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无规模、无空间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我们（联通 DaaS）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跨平台工作端 APP、居住地和工作地、出行轨迹、户籍来源、求职 APP、年龄性别、月度面板、全人口对照组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订单、收入；联通的市场份额偏差需要加权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我们可以做的方向"/>
    <w:p>
      <w:pPr>
        <w:pStyle w:val="Heading2"/>
      </w:pPr>
      <w:r>
        <w:t xml:space="preserve">4 我们可以做的方向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研究问题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需要的联通表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新意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目标期刊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北京平台从业者的规模、构成与职住链</w:t>
            </w:r>
            <w:r>
              <w:rPr>
                <w:sz w:val="18"/>
              </w:rPr>
              <w:t xml:space="preserve">：有多少人（跨平台去重）？是谁（年龄、性别、户籍来源省）？住在哪、在哪接单、每天在路上多久？与同年龄、同户籍的非平台劳动者有何不同？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user_app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user_attribute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stay_month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move_month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第一次跨平台、全人口口径的超大城市画像；补上 Qiao 等（2023）只做司机、只做居住地的空白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Cities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EPB-B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Urban Studies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Applied Geography</w:t>
            </w:r>
            <w:r>
              <w:rPr>
                <w:sz w:val="18"/>
              </w:rPr>
              <w:t xml:space="preserve">；有亮点可冲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Nature Cities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识别阈值、联通份额加权，需要用平台公开数和职业伤害保障参保数校验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冲击下的进入与退出：平台是不是就业”蓄水池”？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外生冲击发生后，哪些人进入平台？进入前是否用过求职 APP、原工作地在哪？多久退出、退到哪里？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月度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user_app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面板加工作地变化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中国没有直接证据；国外 Huang 等（2020）只看线上众包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China Economic Review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RSUE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Cities</w:t>
            </w:r>
            <w:r>
              <w:rPr>
                <w:sz w:val="18"/>
              </w:rPr>
              <w:t xml:space="preserve">；冲刺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Journal of Urban Economics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取决于数据月份</w:t>
            </w:r>
            <w:r>
              <w:rPr>
                <w:sz w:val="18"/>
              </w:rPr>
              <w:t xml:space="preserve">：若覆盖 2019—2020 年，可用北京疫情（2020 年 1—2 月、6 月新发地）；若覆盖 2024—2025 年，可用”外卖大战”（2025 年 2 月京东入场、7 月补贴战）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跨行业多平台接单</w:t>
            </w:r>
            <w:r>
              <w:rPr>
                <w:sz w:val="18"/>
              </w:rPr>
              <w:t xml:space="preserve">：同时跑外卖、开网约车、做跑腿的人占多少？在时间上如何切换？与工时、通勤距离的关系？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user_app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加按日的出行和驻留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现有研究只看网约车内部的多平台（苏州 2026）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TR-A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Transport Policy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JTG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APP 时长不等于接单时长；需要结合出行特征识别实际工作时段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高温暴露的不平等</w:t>
            </w:r>
            <w:r>
              <w:rPr>
                <w:sz w:val="18"/>
              </w:rPr>
              <w:t xml:space="preserve">：平台从业者的工作时段热暴露加居住地（城中村）热暴露，与其他户外和室内劳动者的比较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stay_month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逐时驻留，叠加地表温度或气温格网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Nature Cities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2025 只有订单层面；我们有个体全天、工作地和居住地双重暴露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Sustainable Cities and Society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LUP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Urban Climate</w:t>
            </w:r>
            <w:r>
              <w:rPr>
                <w:sz w:val="18"/>
              </w:rPr>
              <w:t xml:space="preserve">；冲刺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Nature Cities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基站定位精度约几百米，用 1 km 热环境格网可以接受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中文：城中村疏解与平台从业者职住变化</w:t>
            </w:r>
            <w:r>
              <w:rPr>
                <w:sz w:val="18"/>
              </w:rPr>
              <w:t xml:space="preserve">。北京 2017—2018 年疏解整治后，骑手、司机居住地是否外迁，到接单区的通勤是否变长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同方向 1，多期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中文地理期刊几乎空白；可与组里北京通勤、就业中心工作衔接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《地理学报》《城市规划学刊》《地理研究》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需 2017 年前后的数据</w:t>
            </w:r>
          </w:p>
        </w:tc>
      </w:tr>
    </w:tbl>
    <w:p>
      <w:pPr>
        <w:pStyle w:val="BodyText"/>
      </w:pPr>
      <w:r>
        <w:t xml:space="preserve">另外，方向 1 的北京规模数可以直接用来校验全国稿《个体经营型灵活就业的城市规模梯度》，形成”全国县域到北京个体”的系列。</w:t>
      </w:r>
    </w:p>
    <w:p>
      <w:pPr>
        <w:pStyle w:val="BodyText"/>
      </w:pPr>
      <w:r>
        <w:rPr>
          <w:bCs/>
          <w:b/>
        </w:rPr>
        <w:t xml:space="preserve">推荐顺序：</w:t>
      </w:r>
      <w:r>
        <w:t xml:space="preserve"> </w:t>
      </w:r>
      <w:r>
        <w:t xml:space="preserve">方向 1 是基础，识别方法在这里确立，也最稳。数据月份确认后，从方向 2 和方向 4 中选一个作为第二篇 SCI。方向 5 用于中文核心。</w:t>
      </w:r>
    </w:p>
    <w:p>
      <w:r>
        <w:pict>
          <v:rect style="width:0;height:1.5pt" o:hralign="center" o:hrstd="t" o:hr="t"/>
        </w:pict>
      </w:r>
    </w:p>
    <w:bookmarkEnd w:id="33"/>
    <w:bookmarkStart w:id="34" w:name="数据可行性与风险动手前必须想清楚"/>
    <w:p>
      <w:pPr>
        <w:pStyle w:val="Heading2"/>
      </w:pPr>
      <w:r>
        <w:t xml:space="preserve">5 数据可行性与风险（动手前必须想清楚）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识别规则。</w:t>
      </w:r>
    </w:p>
    <w:p>
      <w:pPr>
        <w:numPr>
          <w:ilvl w:val="1"/>
          <w:numId w:val="1023"/>
        </w:numPr>
        <w:pStyle w:val="Compact"/>
      </w:pPr>
      <w:r>
        <w:t xml:space="preserve">以工作端 APP 为准。本机</w:t>
      </w:r>
      <w:r>
        <w:t xml:space="preserve"> </w:t>
      </w:r>
      <w:r>
        <w:rPr>
          <w:rStyle w:val="VerbatimChar"/>
        </w:rPr>
        <w:t xml:space="preserve">325-联通数据汇总说明/联通APP.csv</w:t>
      </w:r>
      <w:r>
        <w:t xml:space="preserve"> </w:t>
      </w:r>
      <w:r>
        <w:t xml:space="preserve">里有：</w:t>
      </w:r>
    </w:p>
    <w:p>
      <w:pPr>
        <w:numPr>
          <w:ilvl w:val="2"/>
          <w:numId w:val="1024"/>
        </w:numPr>
        <w:pStyle w:val="Compact"/>
      </w:pPr>
      <w:r>
        <w:t xml:space="preserve">外卖、配送：美团骑手、达达骑士版、顺丰骑士、闪送员、美团跑腿、快递员；</w:t>
      </w:r>
    </w:p>
    <w:p>
      <w:pPr>
        <w:numPr>
          <w:ilvl w:val="2"/>
          <w:numId w:val="1024"/>
        </w:numPr>
        <w:pStyle w:val="Compact"/>
      </w:pPr>
      <w:r>
        <w:t xml:space="preserve">网约车：滴滴车主、美团打车司机端、首约司机、曹操司机、嘀嗒出租司机、阳光出行车主端、妥妥E行司机端等；</w:t>
      </w:r>
    </w:p>
    <w:p>
      <w:pPr>
        <w:numPr>
          <w:ilvl w:val="2"/>
          <w:numId w:val="1024"/>
        </w:numPr>
        <w:pStyle w:val="Compact"/>
      </w:pPr>
      <w:r>
        <w:t xml:space="preserve">货运：货拉拉司机版、快狗打车车主、货车帮司机、运满满司机；</w:t>
      </w:r>
    </w:p>
    <w:p>
      <w:pPr>
        <w:numPr>
          <w:ilvl w:val="2"/>
          <w:numId w:val="1024"/>
        </w:numPr>
        <w:pStyle w:val="Compact"/>
      </w:pPr>
      <w:r>
        <w:t xml:space="preserve">求职：BOSS直聘、智联招聘、前程无忧、58同城、店长直聘、口袋兼职、掌上兼职。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活跃从业者</w:t>
      </w:r>
      <w:r>
        <w:t xml:space="preserve">”</w:t>
      </w:r>
      <w:r>
        <w:t xml:space="preserve">按月使用时长和使用天数设阈值，并做阈值敏感性分析。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只能看到蜂窝流量。</w:t>
      </w:r>
      <w:r>
        <w:t xml:space="preserve"> </w:t>
      </w:r>
      <w:r>
        <w:t xml:space="preserve">运营商按流量识别 APP，用 Wi-Fi 时看不到。骑手和司机在路上基本用蜂窝网络，影响较小，但可能低估只在家附近接单的兼职者。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一人多卡、多手机。</w:t>
      </w:r>
      <w:r>
        <w:t xml:space="preserve"> </w:t>
      </w:r>
      <w:r>
        <w:t xml:space="preserve">同一个人可能出现在多个号码上，或者工作手机不是联通卡。这要在文中说明，并用加权和外部数校验。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联通份额偏差。</w:t>
      </w:r>
      <w:r>
        <w:t xml:space="preserve"> </w:t>
      </w:r>
      <w:r>
        <w:rPr>
          <w:rStyle w:val="VerbatimChar"/>
        </w:rPr>
        <w:t xml:space="preserve">user_attribute</w:t>
      </w:r>
      <w:r>
        <w:t xml:space="preserve"> </w:t>
      </w:r>
      <w:r>
        <w:t xml:space="preserve">有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权重字段，需要用北京常住人口和就业人口校准，再与平台公开数、职业伤害保障参保数对照。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时间覆盖。</w:t>
      </w:r>
      <w:r>
        <w:t xml:space="preserve"> </w:t>
      </w:r>
      <w:r>
        <w:t xml:space="preserve">字典示例数据是 2017-01 和 2018-09；APP 表里有摩拜单车、虾米音乐，推测是 2018—2020 年前后。</w:t>
      </w:r>
      <w:r>
        <w:rPr>
          <w:bCs/>
          <w:b/>
        </w:rPr>
        <w:t xml:space="preserve">能否取到 2021 年以后的数据，决定了方向 2 用哪个冲击。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合规与伦理。</w:t>
      </w:r>
    </w:p>
    <w:p>
      <w:pPr>
        <w:numPr>
          <w:ilvl w:val="1"/>
          <w:numId w:val="1025"/>
        </w:numPr>
        <w:pStyle w:val="Compact"/>
      </w:pPr>
      <w:r>
        <w:t xml:space="preserve">个体级计算在联通平台内完成，只导出聚合结果，并设最小单元人数门槛。</w:t>
      </w:r>
    </w:p>
    <w:p>
      <w:pPr>
        <w:numPr>
          <w:ilvl w:val="1"/>
          <w:numId w:val="1025"/>
        </w:numPr>
        <w:pStyle w:val="Compact"/>
      </w:pPr>
      <w:r>
        <w:t xml:space="preserve">投稿时需要伦理声明和数据可得性声明（数据不能公开，只提供聚合结果）。</w:t>
      </w:r>
    </w:p>
    <w:p>
      <w:pPr>
        <w:numPr>
          <w:ilvl w:val="1"/>
          <w:numId w:val="1025"/>
        </w:numPr>
        <w:pStyle w:val="Compact"/>
      </w:pPr>
      <w:r>
        <w:t xml:space="preserve">需要核对</w:t>
      </w:r>
      <w:r>
        <w:t xml:space="preserve"> </w:t>
      </w:r>
      <w:r>
        <w:rPr>
          <w:rStyle w:val="VerbatimChar"/>
        </w:rPr>
        <w:t xml:space="preserve">148-智慧足迹（联通）合作/03-后续合同/北规院0530.docx</w:t>
      </w:r>
      <w:r>
        <w:t xml:space="preserve"> </w:t>
      </w:r>
      <w:r>
        <w:t xml:space="preserve">的使用条款是否允许论文发表。</w:t>
      </w:r>
    </w:p>
    <w:p>
      <w:r>
        <w:pict>
          <v:rect style="width:0;height:1.5pt" o:hralign="center" o:hrstd="t" o:hr="t"/>
        </w:pict>
      </w:r>
    </w:p>
    <w:bookmarkEnd w:id="34"/>
    <w:bookmarkStart w:id="35" w:name="下一步"/>
    <w:p>
      <w:pPr>
        <w:pStyle w:val="Heading2"/>
      </w:pPr>
      <w:r>
        <w:t xml:space="preserve">6 下一步</w:t>
      </w:r>
    </w:p>
    <w:p>
      <w:pPr>
        <w:pStyle w:val="FirstParagraph"/>
      </w:pPr>
      <w:r>
        <w:rPr>
          <w:bCs/>
          <w:b/>
        </w:rPr>
        <w:t xml:space="preserve">需要你确认：</w:t>
      </w:r>
      <w:r>
        <w:t xml:space="preserve"> </w:t>
      </w:r>
      <w:r>
        <w:t xml:space="preserve">- [ ] DaaS 账号是否还能登录，能取哪些年月；</w:t>
      </w:r>
      <w:r>
        <w:t xml:space="preserve"> </w:t>
      </w:r>
      <w:r>
        <w:t xml:space="preserve">- [ ] 合同是否允许个体级识别后只导出聚合结果并发表；</w:t>
      </w:r>
      <w:r>
        <w:t xml:space="preserve"> </w:t>
      </w:r>
      <w:r>
        <w:t xml:space="preserve">- [ ] 联通 APP 表是哪个月份的全量（</w:t>
      </w:r>
      <w:r>
        <w:rPr>
          <w:rStyle w:val="VerbatimChar"/>
        </w:rPr>
        <w:t xml:space="preserve">联通APP.csv</w:t>
      </w:r>
      <w:r>
        <w:t xml:space="preserve"> </w:t>
      </w:r>
      <w:r>
        <w:t xml:space="preserve">是累计时长汇总）。</w:t>
      </w:r>
    </w:p>
    <w:p>
      <w:pPr>
        <w:pStyle w:val="BodyText"/>
      </w:pPr>
      <w:r>
        <w:rPr>
          <w:bCs/>
          <w:b/>
        </w:rPr>
        <w:t xml:space="preserve">确认后我可以做：</w:t>
      </w:r>
      <w:r>
        <w:t xml:space="preserve"> </w:t>
      </w:r>
      <w:r>
        <w:t xml:space="preserve">- [ ] 写好识别 SQL（工作端 APP 清单、活跃阈值、按网格和区县的聚合），在 DaaS 平台上先跑一个月，看规模数是否合理；</w:t>
      </w:r>
      <w:r>
        <w:t xml:space="preserve"> </w:t>
      </w:r>
      <w:r>
        <w:t xml:space="preserve">- [ ] 进 CNKI 复核中文地理期刊是否确有空白（网页检索可能遗漏）；</w:t>
      </w:r>
      <w:r>
        <w:t xml:space="preserve"> </w:t>
      </w:r>
      <w:r>
        <w:t xml:space="preserve">- [ ] 按选定方向写研究设计和论文框架。</w:t>
      </w:r>
    </w:p>
    <w:p>
      <w:r>
        <w:pict>
          <v:rect style="width:0;height:1.5pt" o:hralign="center" o:hrstd="t" o:hr="t"/>
        </w:pict>
      </w:r>
    </w:p>
    <w:bookmarkEnd w:id="35"/>
    <w:bookmarkStart w:id="36" w:name="参考文献与来源"/>
    <w:p>
      <w:pPr>
        <w:pStyle w:val="Heading2"/>
      </w:pPr>
      <w:r>
        <w:t xml:space="preserve">参考文献与来源</w:t>
      </w:r>
    </w:p>
    <w:p>
      <w:pPr>
        <w:pStyle w:val="FirstParagraph"/>
      </w:pPr>
      <w:r>
        <w:t xml:space="preserve">说明：</w:t>
      </w:r>
      <w:r>
        <w:t xml:space="preserve"> </w:t>
      </w:r>
      <w:r>
        <w:t xml:space="preserve">- 带链接的条目已通过网页检索确认存在；标”待核”的细节（作者全名、卷期、期刊）未核实。</w:t>
      </w:r>
      <w:r>
        <w:t xml:space="preserve"> </w:t>
      </w:r>
      <w:r>
        <w:t xml:space="preserve">- 不带链接的经典文献（Vallas &amp; Schor、Chen 等、Cook 等、Graham、Lei、孙萍、Blumenstock 等）凭已有知识列出，引用前请在 Web of Science 或 CNKI 核对卷期页码。</w:t>
      </w:r>
    </w:p>
    <w:p>
      <w:pPr>
        <w:pStyle w:val="BodyText"/>
      </w:pPr>
      <w:r>
        <w:rPr>
          <w:bCs/>
          <w:b/>
        </w:rPr>
        <w:t xml:space="preserve">规模与测度</w:t>
      </w:r>
      <w:r>
        <w:t xml:space="preserve"> </w:t>
      </w:r>
      <w:r>
        <w:t xml:space="preserve">- Beręsewicz M, Nikulin D, Szymkowiak M, Wilak K. The gig economy in Poland: evidence based on mobile big data. arXiv:2106.12827, 2021（预印本）. https://arxiv.org/abs/2106.12827</w:t>
      </w:r>
      <w:r>
        <w:t xml:space="preserve"> </w:t>
      </w:r>
      <w:r>
        <w:t xml:space="preserve">- 全国总工会第九次全国职工队伍状况调查（新就业形态劳动者 8400 万）. 人民日报 2023-03-27. https://paper.people.com.cn/rmrb/html/2023-03/27/nw.D110000renmrb_20230327_5-01.htm</w:t>
      </w:r>
    </w:p>
    <w:p>
      <w:pPr>
        <w:pStyle w:val="BodyText"/>
      </w:pPr>
      <w:r>
        <w:rPr>
          <w:bCs/>
          <w:b/>
        </w:rPr>
        <w:t xml:space="preserve">劳动过程（质性）</w:t>
      </w:r>
      <w:r>
        <w:t xml:space="preserve"> </w:t>
      </w:r>
      <w:r>
        <w:t xml:space="preserve">- 陈龙.“数字控制”下的劳动秩序——外卖骑手的劳动控制研究. 社会学研究, 2020(6). https://shxyj.ajcass.com/Magazine/show/?id=76189</w:t>
      </w:r>
      <w:r>
        <w:t xml:space="preserve"> </w:t>
      </w:r>
      <w:r>
        <w:t xml:space="preserve">- Zheng Y, Wu P F. Producing speed on demand: Reconfiguration of space and time in food delivery platform work. Information Systems Journal, 2022, 32(5): 973–1004. https://doi.org/10.1111/isj.12377</w:t>
      </w:r>
      <w:r>
        <w:t xml:space="preserve"> </w:t>
      </w:r>
      <w:r>
        <w:t xml:space="preserve">- Heiland H. Controlling space, controlling labour? Contested space in food delivery gig work. New Technology, Work and Employment, 2021.</w:t>
      </w:r>
      <w:r>
        <w:t xml:space="preserve"> </w:t>
      </w:r>
      <w:r>
        <w:t xml:space="preserve">- 孙萍. Your order, their labor: An exploration of algorithms and laboring on food delivery platforms in China. Chinese Journal of Communication, 2019.</w:t>
      </w:r>
      <w:r>
        <w:t xml:space="preserve"> </w:t>
      </w:r>
      <w:r>
        <w:t xml:space="preserve">- Lei Y-W. Delivering solidarity: Platform architecture and collective contention in China’s platform economy. American Sociological Review, 2021.</w:t>
      </w:r>
      <w:r>
        <w:t xml:space="preserve"> </w:t>
      </w:r>
      <w:r>
        <w:t xml:space="preserve">- Vallas S, Schor J B. What do platforms do? Understanding the gig economy. Annual Review of Sociology, 2020.</w:t>
      </w:r>
    </w:p>
    <w:p>
      <w:pPr>
        <w:pStyle w:val="BodyText"/>
      </w:pPr>
      <w:r>
        <w:rPr>
          <w:bCs/>
          <w:b/>
        </w:rPr>
        <w:t xml:space="preserve">劳动经济学</w:t>
      </w:r>
      <w:r>
        <w:t xml:space="preserve"> </w:t>
      </w:r>
      <w:r>
        <w:t xml:space="preserve">- Huang N, Burtch G, Hong Y, Pavlou P A. Unemployment and worker participation in the gig economy: Evidence from an online labor market. Information Systems Research, 2020, 31(2): 431–448. https://doi.org/10.1287/isre.2019.0896</w:t>
      </w:r>
      <w:r>
        <w:t xml:space="preserve"> </w:t>
      </w:r>
      <w:r>
        <w:t xml:space="preserve">- Chen M K, Chevalier J A, Rossi P E, Oehlsen E. The value of flexible work: Evidence from Uber drivers. Journal of Political Economy, 2019.</w:t>
      </w:r>
      <w:r>
        <w:t xml:space="preserve"> </w:t>
      </w:r>
      <w:r>
        <w:t xml:space="preserve">- Cook C, Diamond R, Hall J V, List J A, Oyer P. The gender earnings gap in the gig economy: Evidence from over a million rideshare drivers. Review of Economic Studies, 2021.</w:t>
      </w:r>
      <w:r>
        <w:t xml:space="preserve"> </w:t>
      </w:r>
      <w:r>
        <w:t xml:space="preserve">- The gig economy and household financial vulnerability. China Economic Review, 2025（作者含袁葛成，全部作者待核）. https://doi.org/10.1016/j.chieco.2025.102581</w:t>
      </w:r>
      <w:r>
        <w:t xml:space="preserve"> </w:t>
      </w:r>
      <w:r>
        <w:t xml:space="preserve">- 中国网约车司机劳动供给（时薪弹性约 −0.93）. MIS Quarterly, 2022, 46(1)（题名、作者待核）. https://aisel.aisnet.org/misq/vol46/iss1/10</w:t>
      </w:r>
    </w:p>
    <w:p>
      <w:pPr>
        <w:pStyle w:val="BodyText"/>
      </w:pPr>
      <w:r>
        <w:rPr>
          <w:bCs/>
          <w:b/>
        </w:rPr>
        <w:t xml:space="preserve">地理与空间</w:t>
      </w:r>
      <w:r>
        <w:t xml:space="preserve"> </w:t>
      </w:r>
      <w:r>
        <w:t xml:space="preserve">- Qiao S, Huang G, Yeh A G-O. Who are the gig workers? Evidence from mapping the residential locations of ride-hailing drivers by a big data approach. 2023（ScienceDirect 编号显示为</w:t>
      </w:r>
      <w:r>
        <w:t xml:space="preserve"> </w:t>
      </w:r>
      <w:r>
        <w:rPr>
          <w:iCs/>
          <w:i/>
        </w:rPr>
        <w:t xml:space="preserve">Cities</w:t>
      </w:r>
      <w:r>
        <w:t xml:space="preserve">，港大知识库记为</w:t>
      </w:r>
      <w:r>
        <w:t xml:space="preserve"> </w:t>
      </w:r>
      <w:r>
        <w:rPr>
          <w:iCs/>
          <w:i/>
        </w:rPr>
        <w:t xml:space="preserve">Landscape and Urban Planning</w:t>
      </w:r>
      <w:r>
        <w:t xml:space="preserve">，期刊待核）. https://www.sciencedirect.com/science/article/abs/pii/S0264275122005510</w:t>
      </w:r>
      <w:r>
        <w:t xml:space="preserve"> </w:t>
      </w:r>
      <w:r>
        <w:t xml:space="preserve">- Graham M. Regulate, replicate, and resist – the conjunctural geographies of platform urbanism. Urban Geography, 2020.</w:t>
      </w:r>
      <w:r>
        <w:t xml:space="preserve"> </w:t>
      </w:r>
      <w:r>
        <w:t xml:space="preserve">- Webster N A, Zhang Q (eds.). Thinking through digital mediations and spatialities of platform based work: A roundtable reflection. Kulturgeografiskt Seminarium 2023:1, Stockholm University. https://pure.itu.dk/en/publications/thinking-through-digital-mediations-and-spatialities-of-platform-/</w:t>
      </w:r>
      <w:r>
        <w:t xml:space="preserve"> </w:t>
      </w:r>
      <w:r>
        <w:t xml:space="preserve">- Johnston 等. 包裹配送员的“不归属”（45 个访谈）. Cambridge Journal of Regions, Economy and Society, 2023（卷期页码待核；检索中出现的 16(2): 303–318 未确认是否为此文）. https://ideas.repec.org/a/oup/cjrecs/v16y2023i2p303-318..html</w:t>
      </w:r>
      <w:r>
        <w:t xml:space="preserve"> </w:t>
      </w:r>
      <w:r>
        <w:t xml:space="preserve">- Exploration of riding behaviors of food delivery riders: A naturalistic cycling study in Changsha, China. Sustainability, 2023, 15(23): 16227. https://doi.org/10.3390/su152316227</w:t>
      </w:r>
      <w:r>
        <w:t xml:space="preserve"> </w:t>
      </w:r>
      <w:r>
        <w:t xml:space="preserve">- Zhang C 等. Deciphering delivery mobility: A city-scale, path-reconstructed trajectory dataset of instant delivery riders. arXiv:2507.11584, 2025（作者全名待核）. https://arxiv.org/abs/2507.11584</w:t>
      </w:r>
      <w:r>
        <w:t xml:space="preserve"> </w:t>
      </w:r>
      <w:r>
        <w:t xml:space="preserve">- 北京市外来人口集聚型城中村流动人口职住分离研究. 地理科学进展, 2017, 36(4): 416–425.</w:t>
      </w:r>
      <w:r>
        <w:t xml:space="preserve"> </w:t>
      </w:r>
      <w:r>
        <w:t xml:space="preserve">- 北京市流动人口聚居区空间分异及形成机理. 地理学报, 2018, 73(8): 1494–. https://www.geog.com.cn/article/2018/0375-5444/0375-5444-73-8-1494.shtml</w:t>
      </w:r>
    </w:p>
    <w:p>
      <w:pPr>
        <w:pStyle w:val="BodyText"/>
      </w:pPr>
      <w:r>
        <w:rPr>
          <w:bCs/>
          <w:b/>
        </w:rPr>
        <w:t xml:space="preserve">风险暴露</w:t>
      </w:r>
      <w:r>
        <w:t xml:space="preserve"> </w:t>
      </w:r>
      <w:r>
        <w:t xml:space="preserve">- Zhang Y, Wang D, Liu Y, Du K, Lu P, He P, Li Y. Urban food delivery services as extreme heat adaptation. Nature Cities, 2025. https://doi.org/10.1038/s44284-024-00172-z</w:t>
      </w:r>
      <w:r>
        <w:t xml:space="preserve"> </w:t>
      </w:r>
      <w:r>
        <w:t xml:space="preserve">- 基于部分优势比模型的外卖骑手事故严重度分析（西安 1473 起事故）. 交通信息与安全, 2024. http://www.jtxa.net/cn/article/doi/10.3963/j.jssn.1674-4861.2024.04.007</w:t>
      </w:r>
    </w:p>
    <w:p>
      <w:pPr>
        <w:pStyle w:val="BodyText"/>
      </w:pPr>
      <w:r>
        <w:rPr>
          <w:bCs/>
          <w:b/>
        </w:rPr>
        <w:t xml:space="preserve">迁移与多平台</w:t>
      </w:r>
      <w:r>
        <w:t xml:space="preserve"> </w:t>
      </w:r>
      <w:r>
        <w:t xml:space="preserve">- van Doorn N, Ferrari F, Graham M. Migration and migrant labour in the gig economy: An intervention. Work, Employment and Society, 2023, 37(4): 1099–1111. https://doi.org/10.1177/09500170221096581</w:t>
      </w:r>
      <w:r>
        <w:t xml:space="preserve"> </w:t>
      </w:r>
      <w:r>
        <w:t xml:space="preserve">- Zhuang C, Gu T, Kim I, Chung H, Zhang K. Platform-induced time-space trade-offs in ride-hailing: Multi-homing as a response to operational constraints. 2026（期刊待核）. https://scholar.xjtlu.edu.cn/en/publications/platform-induced-time-space-trade-offs-in-ride-hailing-multi-homi/</w:t>
      </w:r>
    </w:p>
    <w:p>
      <w:pPr>
        <w:pStyle w:val="BodyText"/>
      </w:pPr>
      <w:r>
        <w:rPr>
          <w:bCs/>
          <w:b/>
        </w:rPr>
        <w:t xml:space="preserve">方法：手机数据识别社会经济属性</w:t>
      </w:r>
      <w:r>
        <w:t xml:space="preserve"> </w:t>
      </w:r>
      <w:r>
        <w:t xml:space="preserve">- Blumenstock J, Cadamuro G, On R. Predicting poverty and wealth from mobile phone metadata. Science, 2015, 350(6264): 1073–1076.</w:t>
      </w:r>
      <w:r>
        <w:t xml:space="preserve"> </w:t>
      </w:r>
      <w:r>
        <w:t xml:space="preserve">- Estimating individual employment status using mobile phone network data. arXiv:1612.03870. https://arxiv.org/abs/1612.03870</w:t>
      </w:r>
    </w:p>
    <w:p>
      <w:pPr>
        <w:pStyle w:val="BodyText"/>
      </w:pPr>
      <w:r>
        <w:rPr>
          <w:bCs/>
          <w:b/>
        </w:rPr>
        <w:t xml:space="preserve">政策与行业动态</w:t>
      </w:r>
      <w:r>
        <w:t xml:space="preserve"> </w:t>
      </w:r>
      <w:r>
        <w:t xml:space="preserve">- 京东、美团骑手社保（2025-02）. 北京商报. https://www.bbtnews.com.cn/2025/0219/547281.shtml</w:t>
      </w:r>
      <w:r>
        <w:t xml:space="preserve"> </w:t>
      </w:r>
      <w:r>
        <w:t xml:space="preserve">- 人大课题组：期待京东披露全职骑手数量（美团 2023 年有收入骑手约 745 万）. 新浪科技 2025-02-28. https://finance.sina.com.cn/tech/roll/2025-02-28/doc-inemzuik9891941.shtml</w:t>
      </w:r>
      <w:r>
        <w:t xml:space="preserve"> </w:t>
      </w:r>
      <w:r>
        <w:t xml:space="preserve">- 外卖大战，战而不休为哪般？新华网 2025-09-15. https://www.news.cn/local/20250915/c14b7f1a1d9c403c8607e5d764aa27c6/c.html</w:t>
      </w:r>
      <w:r>
        <w:t xml:space="preserve"> </w:t>
      </w:r>
      <w:r>
        <w:t xml:space="preserve">- 职业伤害保障全国推开（截至 2026 年 6 月底参保 2990.2 万人）. 新华网 2026-07-02. https://www.news.cn/tech/20260702/c4fd4258aff048159f7863621c2ff55e/c.html</w:t>
      </w:r>
      <w:r>
        <w:t xml:space="preserve"> </w:t>
      </w:r>
      <w:r>
        <w:t xml:space="preserve">- 职业伤害保障扩围至 17 省份（2025-07）. 中国证券报. https://cs.com.cn/bx/202507/t20250709_6500615.html</w:t>
      </w:r>
      <w:r>
        <w:t xml:space="preserve"> </w:t>
      </w:r>
      <w:r>
        <w:t xml:space="preserve">- Reuters 转载：China’s booming gig economy masks job market pain（智库估计骑手约 1600 万、网约车司机约 3720 万）. https://www.qatar-tribune.com/article/243729/business/chinas-booming-gig-economy-masks-job-market-pain-strains-welfare-system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宋体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eastAsia="宋体"/>
    </w:rPr>
  </w:style>
  <w:style w:customStyle="1" w:styleId="FirstParagraph" w:type="paragraph">
    <w:name w:val="First Paragraph"/>
    <w:basedOn w:val="BodyText"/>
    <w:next w:val="BodyText"/>
    <w:qFormat/>
    <w:rPr>
      <w:rFonts w:eastAsia="宋体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eastAsia="宋体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eastAsia="宋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eastAsia="宋体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eastAsia="宋体"/>
    </w:rPr>
  </w:style>
  <w:style w:styleId="Date" w:type="paragraph">
    <w:name w:val="Date"/>
    <w:next w:val="BodyText"/>
    <w:qFormat/>
    <w:pPr>
      <w:keepNext/>
      <w:keepLines/>
      <w:jc w:val="center"/>
    </w:pPr>
    <w:rPr>
      <w:rFonts w:eastAsia="宋体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eastAsia="宋体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eastAsia="宋体"/>
    </w:rPr>
  </w:style>
  <w:style w:styleId="Bibliography" w:type="paragraph">
    <w:name w:val="Bibliography"/>
    <w:basedOn w:val="Normal"/>
    <w:next w:val="Bibliography"/>
    <w:qFormat/>
    <w:pPr/>
    <w:rPr>
      <w:rFonts w:eastAsia="宋体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eastAsia="宋体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eastAsia="宋体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eastAsia="宋体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eastAsia="宋体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eastAsia="宋体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eastAsia="宋体"/>
    </w:rPr>
  </w:style>
  <w:style w:default="1" w:styleId="DefaultParagraphFont" w:type="character">
    <w:name w:val="Default Paragraph Font"/>
    <w:semiHidden/>
    <w:unhideWhenUsed/>
    <w:rPr>
      <w:rFonts w:eastAsia="宋体"/>
    </w:rPr>
  </w:style>
  <w:style w:default="1" w:styleId="Table" w:type="table">
    <w:name w:val="Table"/>
    <w:basedOn w:val="TableNormal"/>
    <w:semiHidden/>
    <w:unhideWhenUsed/>
    <w:qFormat/>
    <w:rPr>
      <w:rFonts w:eastAsia="宋体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eastAsia="宋体"/>
    </w:rPr>
  </w:style>
  <w:style w:customStyle="1" w:styleId="Definition" w:type="paragraph">
    <w:name w:val="Definition"/>
    <w:basedOn w:val="Normal"/>
    <w:rPr>
      <w:rFonts w:eastAsia="宋体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eastAsia="宋体"/>
    </w:rPr>
  </w:style>
  <w:style w:customStyle="1" w:styleId="TableCaption" w:type="paragraph">
    <w:name w:val="Table Caption"/>
    <w:basedOn w:val="Caption"/>
    <w:pPr>
      <w:keepNext/>
    </w:pPr>
    <w:rPr>
      <w:rFonts w:eastAsia="宋体"/>
    </w:rPr>
  </w:style>
  <w:style w:customStyle="1" w:styleId="ImageCaption" w:type="paragraph">
    <w:name w:val="Image Caption"/>
    <w:basedOn w:val="Caption"/>
    <w:rPr>
      <w:rFonts w:eastAsia="宋体"/>
    </w:rPr>
  </w:style>
  <w:style w:customStyle="1" w:styleId="Figure" w:type="paragraph">
    <w:name w:val="Figure"/>
    <w:basedOn w:val="Normal"/>
    <w:rPr>
      <w:rFonts w:eastAsia="宋体"/>
    </w:rPr>
  </w:style>
  <w:style w:customStyle="1" w:styleId="CaptionedFigure" w:type="paragraph">
    <w:name w:val="Captioned Figure"/>
    <w:basedOn w:val="Figure"/>
    <w:pPr>
      <w:keepNext/>
    </w:pPr>
    <w:rPr>
      <w:rFonts w:eastAsia="宋体"/>
    </w:rPr>
  </w:style>
  <w:style w:customStyle="1" w:styleId="BodyTextChar" w:type="character">
    <w:name w:val="Body Text Char"/>
    <w:basedOn w:val="DefaultParagraphFont"/>
    <w:link w:val="BodyText"/>
    <w:rPr>
      <w:rFonts w:eastAsia="宋体"/>
    </w:rPr>
  </w:style>
  <w:style w:customStyle="1" w:styleId="VerbatimChar" w:type="character">
    <w:name w:val="Verbatim Char"/>
    <w:basedOn w:val="BodyTextChar"/>
    <w:rPr>
      <w:rFonts w:ascii="Consolas" w:hAnsi="Consolas" w:eastAsia="宋体"/>
      <w:sz w:val="22"/>
    </w:rPr>
  </w:style>
  <w:style w:customStyle="1" w:styleId="SectionNumber" w:type="character">
    <w:name w:val="Section Number"/>
    <w:basedOn w:val="BodyTextChar"/>
    <w:rPr>
      <w:rFonts w:eastAsia="宋体"/>
    </w:rPr>
  </w:style>
  <w:style w:styleId="FootnoteReference" w:type="character">
    <w:name w:val="Footnote Reference"/>
    <w:basedOn w:val="BodyTextChar"/>
    <w:rPr>
      <w:vertAlign w:val="superscript"/>
      <w:rFonts w:eastAsia="宋体"/>
    </w:rPr>
  </w:style>
  <w:style w:styleId="Hyperlink" w:type="character">
    <w:name w:val="Hyperlink"/>
    <w:basedOn w:val="BodyTextChar"/>
    <w:rPr>
      <w:color w:themeColor="accent1" w:val="4F81BD"/>
      <w:rFonts w:eastAsia="宋体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宋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宋体"/>
    </w:rPr>
  </w:style>
  <w:style w:type="character" w:customStyle="1" w:styleId="KeywordTok">
    <w:name w:val="KeywordTok"/>
    <w:basedOn w:val="VerbatimChar"/>
    <w:rPr>
      <w:color w:val="007020"/>
      <w:b/>
      <w:rFonts w:eastAsia="宋体"/>
    </w:rPr>
  </w:style>
  <w:style w:type="character" w:customStyle="1" w:styleId="DataTypeTok">
    <w:name w:val="DataTypeTok"/>
    <w:basedOn w:val="VerbatimChar"/>
    <w:rPr>
      <w:color w:val="902000"/>
      <w:rFonts w:eastAsia="宋体"/>
    </w:rPr>
  </w:style>
  <w:style w:type="character" w:customStyle="1" w:styleId="DecValTok">
    <w:name w:val="DecValTok"/>
    <w:basedOn w:val="VerbatimChar"/>
    <w:rPr>
      <w:color w:val="40a070"/>
      <w:rFonts w:eastAsia="宋体"/>
    </w:rPr>
  </w:style>
  <w:style w:type="character" w:customStyle="1" w:styleId="BaseNTok">
    <w:name w:val="BaseNTok"/>
    <w:basedOn w:val="VerbatimChar"/>
    <w:rPr>
      <w:color w:val="40a070"/>
      <w:rFonts w:eastAsia="宋体"/>
    </w:rPr>
  </w:style>
  <w:style w:type="character" w:customStyle="1" w:styleId="FloatTok">
    <w:name w:val="FloatTok"/>
    <w:basedOn w:val="VerbatimChar"/>
    <w:rPr>
      <w:color w:val="40a070"/>
      <w:rFonts w:eastAsia="宋体"/>
    </w:rPr>
  </w:style>
  <w:style w:type="character" w:customStyle="1" w:styleId="ConstantTok">
    <w:name w:val="ConstantTok"/>
    <w:basedOn w:val="VerbatimChar"/>
    <w:rPr>
      <w:color w:val="880000"/>
      <w:rFonts w:eastAsia="宋体"/>
    </w:rPr>
  </w:style>
  <w:style w:type="character" w:customStyle="1" w:styleId="CharTok">
    <w:name w:val="CharTok"/>
    <w:basedOn w:val="VerbatimChar"/>
    <w:rPr>
      <w:color w:val="4070a0"/>
      <w:rFonts w:eastAsia="宋体"/>
    </w:rPr>
  </w:style>
  <w:style w:type="character" w:customStyle="1" w:styleId="SpecialCharTok">
    <w:name w:val="SpecialCharTok"/>
    <w:basedOn w:val="VerbatimChar"/>
    <w:rPr>
      <w:color w:val="4070a0"/>
      <w:rFonts w:eastAsia="宋体"/>
    </w:rPr>
  </w:style>
  <w:style w:type="character" w:customStyle="1" w:styleId="StringTok">
    <w:name w:val="StringTok"/>
    <w:basedOn w:val="VerbatimChar"/>
    <w:rPr>
      <w:color w:val="4070a0"/>
      <w:rFonts w:eastAsia="宋体"/>
    </w:rPr>
  </w:style>
  <w:style w:type="character" w:customStyle="1" w:styleId="VerbatimStringTok">
    <w:name w:val="VerbatimStringTok"/>
    <w:basedOn w:val="VerbatimChar"/>
    <w:rPr>
      <w:color w:val="4070a0"/>
      <w:rFonts w:eastAsia="宋体"/>
    </w:rPr>
  </w:style>
  <w:style w:type="character" w:customStyle="1" w:styleId="SpecialStringTok">
    <w:name w:val="SpecialStringTok"/>
    <w:basedOn w:val="VerbatimChar"/>
    <w:rPr>
      <w:color w:val="bb6688"/>
      <w:rFonts w:eastAsia="宋体"/>
    </w:rPr>
  </w:style>
  <w:style w:type="character" w:customStyle="1" w:styleId="ImportTok">
    <w:name w:val="ImportTok"/>
    <w:basedOn w:val="VerbatimChar"/>
    <w:rPr>
      <w:color w:val="008000"/>
      <w:b/>
      <w:rFonts w:eastAsia="宋体"/>
    </w:rPr>
  </w:style>
  <w:style w:type="character" w:customStyle="1" w:styleId="CommentTok">
    <w:name w:val="CommentTok"/>
    <w:basedOn w:val="VerbatimChar"/>
    <w:rPr>
      <w:color w:val="60a0b0"/>
      <w:i/>
      <w:rFonts w:eastAsia="宋体"/>
    </w:rPr>
  </w:style>
  <w:style w:type="character" w:customStyle="1" w:styleId="DocumentationTok">
    <w:name w:val="DocumentationTok"/>
    <w:basedOn w:val="VerbatimChar"/>
    <w:rPr>
      <w:color w:val="ba2121"/>
      <w:i/>
      <w:rFonts w:eastAsia="宋体"/>
    </w:rPr>
  </w:style>
  <w:style w:type="character" w:customStyle="1" w:styleId="AnnotationTok">
    <w:name w:val="AnnotationTok"/>
    <w:basedOn w:val="VerbatimChar"/>
    <w:rPr>
      <w:color w:val="60a0b0"/>
      <w:b/>
      <w:i/>
      <w:rFonts w:eastAsia="宋体"/>
    </w:rPr>
  </w:style>
  <w:style w:type="character" w:customStyle="1" w:styleId="CommentVarTok">
    <w:name w:val="CommentVarTok"/>
    <w:basedOn w:val="VerbatimChar"/>
    <w:rPr>
      <w:color w:val="60a0b0"/>
      <w:b/>
      <w:i/>
      <w:rFonts w:eastAsia="宋体"/>
    </w:rPr>
  </w:style>
  <w:style w:type="character" w:customStyle="1" w:styleId="OtherTok">
    <w:name w:val="OtherTok"/>
    <w:basedOn w:val="VerbatimChar"/>
    <w:rPr>
      <w:color w:val="007020"/>
      <w:rFonts w:eastAsia="宋体"/>
    </w:rPr>
  </w:style>
  <w:style w:type="character" w:customStyle="1" w:styleId="FunctionTok">
    <w:name w:val="FunctionTok"/>
    <w:basedOn w:val="VerbatimChar"/>
    <w:rPr>
      <w:color w:val="06287e"/>
      <w:rFonts w:eastAsia="宋体"/>
    </w:rPr>
  </w:style>
  <w:style w:type="character" w:customStyle="1" w:styleId="VariableTok">
    <w:name w:val="VariableTok"/>
    <w:basedOn w:val="VerbatimChar"/>
    <w:rPr>
      <w:color w:val="19177c"/>
      <w:rFonts w:eastAsia="宋体"/>
    </w:rPr>
  </w:style>
  <w:style w:type="character" w:customStyle="1" w:styleId="ControlFlowTok">
    <w:name w:val="ControlFlowTok"/>
    <w:basedOn w:val="VerbatimChar"/>
    <w:rPr>
      <w:color w:val="007020"/>
      <w:b/>
      <w:rFonts w:eastAsia="宋体"/>
    </w:rPr>
  </w:style>
  <w:style w:type="character" w:customStyle="1" w:styleId="OperatorTok">
    <w:name w:val="OperatorTok"/>
    <w:basedOn w:val="VerbatimChar"/>
    <w:rPr>
      <w:color w:val="666666"/>
      <w:rFonts w:eastAsia="宋体"/>
    </w:rPr>
  </w:style>
  <w:style w:type="character" w:customStyle="1" w:styleId="BuiltInTok">
    <w:name w:val="BuiltInTok"/>
    <w:basedOn w:val="VerbatimChar"/>
    <w:rPr>
      <w:color w:val="008000"/>
      <w:rFonts w:eastAsia="宋体"/>
    </w:rPr>
  </w:style>
  <w:style w:type="character" w:customStyle="1" w:styleId="ExtensionTok">
    <w:name w:val="ExtensionTok"/>
    <w:basedOn w:val="VerbatimChar"/>
    <w:rPr>
      <w:rFonts w:eastAsia="宋体"/>
    </w:rPr>
  </w:style>
  <w:style w:type="character" w:customStyle="1" w:styleId="PreprocessorTok">
    <w:name w:val="PreprocessorTok"/>
    <w:basedOn w:val="VerbatimChar"/>
    <w:rPr>
      <w:color w:val="bc7a00"/>
      <w:rFonts w:eastAsia="宋体"/>
    </w:rPr>
  </w:style>
  <w:style w:type="character" w:customStyle="1" w:styleId="AttributeTok">
    <w:name w:val="AttributeTok"/>
    <w:basedOn w:val="VerbatimChar"/>
    <w:rPr>
      <w:color w:val="7d9029"/>
      <w:rFonts w:eastAsia="宋体"/>
    </w:rPr>
  </w:style>
  <w:style w:type="character" w:customStyle="1" w:styleId="RegionMarkerTok">
    <w:name w:val="RegionMarkerTok"/>
    <w:basedOn w:val="VerbatimChar"/>
    <w:rPr>
      <w:rFonts w:eastAsia="宋体"/>
    </w:rPr>
  </w:style>
  <w:style w:type="character" w:customStyle="1" w:styleId="InformationTok">
    <w:name w:val="InformationTok"/>
    <w:basedOn w:val="VerbatimChar"/>
    <w:rPr>
      <w:color w:val="60a0b0"/>
      <w:b/>
      <w:i/>
      <w:rFonts w:eastAsia="宋体"/>
    </w:rPr>
  </w:style>
  <w:style w:type="character" w:customStyle="1" w:styleId="WarningTok">
    <w:name w:val="WarningTok"/>
    <w:basedOn w:val="VerbatimChar"/>
    <w:rPr>
      <w:color w:val="60a0b0"/>
      <w:b/>
      <w:i/>
      <w:rFonts w:eastAsia="宋体"/>
    </w:rPr>
  </w:style>
  <w:style w:type="character" w:customStyle="1" w:styleId="AlertTok">
    <w:name w:val="AlertTok"/>
    <w:basedOn w:val="VerbatimChar"/>
    <w:rPr>
      <w:color w:val="ff0000"/>
      <w:b/>
      <w:rFonts w:eastAsia="宋体"/>
    </w:rPr>
  </w:style>
  <w:style w:type="character" w:customStyle="1" w:styleId="ErrorTok">
    <w:name w:val="ErrorTok"/>
    <w:basedOn w:val="VerbatimChar"/>
    <w:rPr>
      <w:color w:val="ff0000"/>
      <w:b/>
      <w:rFonts w:eastAsia="宋体"/>
    </w:rPr>
  </w:style>
  <w:style w:type="character" w:customStyle="1" w:styleId="NormalTok">
    <w:name w:val="NormalTok"/>
    <w:basedOn w:val="VerbatimChar"/>
    <w:rPr>
      <w:rFonts w:eastAsia="宋体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2026-10-15T00:33:10Z</dcterms:created>
  <dcterms:modified xsi:type="dcterms:W3CDTF">2026-10-15T00:33:10Z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