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6192E166" w:rsidR="00C8652E" w:rsidRPr="00092B1C" w:rsidRDefault="00B20AFF" w:rsidP="00685805">
      <w:pPr>
        <w:pStyle w:val="papertitle"/>
        <w:rPr>
          <w:lang w:eastAsia="zh-CN"/>
        </w:rPr>
      </w:pPr>
      <w:bookmarkStart w:id="0" w:name="OLE_LINK179"/>
      <w:bookmarkStart w:id="1" w:name="OLE_LINK180"/>
      <w:r w:rsidRPr="00092B1C">
        <w:t xml:space="preserve">Coordinated Optimization of Emergency Supply Distribution and Multi-Type Personnel Evacuation under Hazardous-Material Vehicle Incidents on Urban </w:t>
      </w:r>
      <w:r w:rsidR="00D875B8">
        <w:rPr>
          <w:rFonts w:hint="eastAsia"/>
        </w:rPr>
        <w:t>Free</w:t>
      </w:r>
      <w:r w:rsidRPr="00092B1C">
        <w:rPr>
          <w:rFonts w:hint="eastAsia"/>
        </w:rPr>
        <w:t>w</w:t>
      </w:r>
      <w:r w:rsidRPr="00092B1C">
        <w:t>ays</w:t>
      </w:r>
    </w:p>
    <w:bookmarkEnd w:id="0"/>
    <w:bookmarkEnd w:id="1"/>
    <w:p w14:paraId="5068C4F4" w14:textId="1A7A755B" w:rsidR="00B20AFF" w:rsidRPr="00092B1C" w:rsidRDefault="00B20AFF" w:rsidP="00F809EA">
      <w:pPr>
        <w:pStyle w:val="author"/>
        <w:rPr>
          <w:lang w:eastAsia="zh-CN"/>
        </w:rPr>
      </w:pPr>
      <w:r w:rsidRPr="00092B1C">
        <w:t>Liang Wang</w:t>
      </w:r>
      <w:r w:rsidR="00C8652E" w:rsidRPr="00092B1C">
        <w:rPr>
          <w:vertAlign w:val="superscript"/>
        </w:rPr>
        <w:t>1</w:t>
      </w:r>
      <w:r w:rsidR="00D03971" w:rsidRPr="00092B1C">
        <w:rPr>
          <w:rFonts w:hint="eastAsia"/>
          <w:vertAlign w:val="superscript"/>
          <w:lang w:eastAsia="zh-CN"/>
        </w:rPr>
        <w:t>,2</w:t>
      </w:r>
      <w:bookmarkStart w:id="2" w:name="OLE_LINK183"/>
      <w:bookmarkStart w:id="3" w:name="OLE_LINK184"/>
      <w:r w:rsidR="00685805" w:rsidRPr="00092B1C">
        <w:rPr>
          <w:rStyle w:val="ORCID"/>
        </w:rPr>
        <w:t>[0000-0003-3987-6678]</w:t>
      </w:r>
      <w:r w:rsidR="00E9011C">
        <w:rPr>
          <w:rFonts w:eastAsiaTheme="minorEastAsia" w:hint="eastAsia"/>
          <w:lang w:eastAsia="zh-CN"/>
        </w:rPr>
        <w:t xml:space="preserve">, </w:t>
      </w:r>
      <w:r w:rsidRPr="00092B1C">
        <w:t>Yu Guan</w:t>
      </w:r>
      <w:bookmarkStart w:id="4" w:name="OLE_LINK18"/>
      <w:bookmarkStart w:id="5" w:name="OLE_LINK19"/>
      <w:bookmarkEnd w:id="2"/>
      <w:bookmarkEnd w:id="3"/>
      <w:r w:rsidR="00C8652E" w:rsidRPr="00092B1C">
        <w:rPr>
          <w:vertAlign w:val="superscript"/>
        </w:rPr>
        <w:t>2</w:t>
      </w:r>
      <w:bookmarkStart w:id="6" w:name="OLE_LINK185"/>
      <w:bookmarkStart w:id="7" w:name="OLE_LINK186"/>
      <w:bookmarkEnd w:id="4"/>
      <w:bookmarkEnd w:id="5"/>
      <w:r w:rsidR="00E9011C" w:rsidRPr="00E9011C">
        <w:rPr>
          <w:rFonts w:ascii="宋体" w:eastAsia="宋体" w:hAnsi="宋体" w:cs="宋体" w:hint="eastAsia"/>
          <w:lang w:eastAsia="zh-CN"/>
        </w:rPr>
        <w:t>,</w:t>
      </w:r>
      <w:r w:rsidR="00E9011C" w:rsidRPr="00092B1C">
        <w:t xml:space="preserve"> He Wei</w:t>
      </w:r>
      <w:bookmarkEnd w:id="6"/>
      <w:bookmarkEnd w:id="7"/>
      <w:r w:rsidR="00D03971" w:rsidRPr="00092B1C">
        <w:rPr>
          <w:vertAlign w:val="superscript"/>
        </w:rPr>
        <w:t>2</w:t>
      </w:r>
      <w:r w:rsidR="00743690" w:rsidRPr="00092B1C">
        <w:t xml:space="preserve"> and </w:t>
      </w:r>
      <w:bookmarkStart w:id="8" w:name="OLE_LINK187"/>
      <w:bookmarkStart w:id="9" w:name="OLE_LINK188"/>
      <w:r w:rsidRPr="00092B1C">
        <w:t>Xiaodong Zhang</w:t>
      </w:r>
      <w:bookmarkEnd w:id="8"/>
      <w:bookmarkEnd w:id="9"/>
      <w:r w:rsidR="00D03971" w:rsidRPr="00092B1C">
        <w:rPr>
          <w:vertAlign w:val="superscript"/>
        </w:rPr>
        <w:t>2</w:t>
      </w:r>
      <w:r w:rsidR="00D03971" w:rsidRPr="00092B1C">
        <w:rPr>
          <w:rFonts w:hint="eastAsia"/>
          <w:vertAlign w:val="superscript"/>
          <w:lang w:eastAsia="zh-CN"/>
        </w:rPr>
        <w:t>*</w:t>
      </w:r>
    </w:p>
    <w:p w14:paraId="501969DA" w14:textId="174AFC47" w:rsidR="00C8652E" w:rsidRPr="00092B1C" w:rsidRDefault="00C8652E" w:rsidP="00C8652E">
      <w:pPr>
        <w:pStyle w:val="address"/>
        <w:rPr>
          <w:lang w:eastAsia="zh-CN"/>
        </w:rPr>
      </w:pPr>
      <w:r w:rsidRPr="00092B1C">
        <w:rPr>
          <w:vertAlign w:val="superscript"/>
        </w:rPr>
        <w:t>1</w:t>
      </w:r>
      <w:r w:rsidRPr="00092B1C">
        <w:t xml:space="preserve"> </w:t>
      </w:r>
      <w:r w:rsidR="00B20AFF" w:rsidRPr="00092B1C">
        <w:t xml:space="preserve">School of Economics and Management, Beijing </w:t>
      </w:r>
      <w:proofErr w:type="spellStart"/>
      <w:r w:rsidR="00B20AFF" w:rsidRPr="00092B1C">
        <w:t>Jiaotong</w:t>
      </w:r>
      <w:proofErr w:type="spellEnd"/>
      <w:r w:rsidR="00B20AFF" w:rsidRPr="00092B1C">
        <w:t xml:space="preserve"> University, Beijing 100044, China</w:t>
      </w:r>
    </w:p>
    <w:p w14:paraId="79FEC12F" w14:textId="3B5DD175" w:rsidR="00C8652E" w:rsidRPr="00092B1C" w:rsidRDefault="00C8652E" w:rsidP="00C8652E">
      <w:pPr>
        <w:pStyle w:val="address"/>
        <w:rPr>
          <w:lang w:val="de-DE" w:eastAsia="zh-CN"/>
        </w:rPr>
      </w:pPr>
      <w:r w:rsidRPr="00092B1C">
        <w:rPr>
          <w:vertAlign w:val="superscript"/>
          <w:lang w:val="de-DE"/>
        </w:rPr>
        <w:t>2</w:t>
      </w:r>
      <w:r w:rsidRPr="00092B1C">
        <w:rPr>
          <w:lang w:val="de-DE"/>
        </w:rPr>
        <w:t xml:space="preserve"> </w:t>
      </w:r>
      <w:r w:rsidR="005F5AE7" w:rsidRPr="00092B1C">
        <w:rPr>
          <w:lang w:val="de-DE"/>
        </w:rPr>
        <w:t>Beijing Municipal Institute of City Planning and Design, Beijing 100045, China</w:t>
      </w:r>
      <w:r w:rsidRPr="00092B1C">
        <w:rPr>
          <w:lang w:val="de-DE"/>
        </w:rPr>
        <w:br/>
      </w:r>
      <w:r w:rsidR="005F5AE7" w:rsidRPr="00092B1C">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sidRPr="00092B1C">
        <w:rPr>
          <w:b/>
          <w:bCs/>
        </w:rPr>
        <w:t xml:space="preserve">Abstract. </w:t>
      </w:r>
      <w:r w:rsidR="00716DAD" w:rsidRPr="00092B1C">
        <w:t xml:space="preserve">Hazardous-material incidents on urban </w:t>
      </w:r>
      <w:r w:rsidR="00385DC0">
        <w:rPr>
          <w:rFonts w:hint="eastAsia"/>
          <w:lang w:eastAsia="zh-CN"/>
        </w:rPr>
        <w:t>free</w:t>
      </w:r>
      <w:r w:rsidR="00716DAD" w:rsidRPr="00092B1C">
        <w:rPr>
          <w:rFonts w:hint="eastAsia"/>
          <w:lang w:eastAsia="zh-CN"/>
        </w:rPr>
        <w:t>w</w:t>
      </w:r>
      <w:r w:rsidR="00716DAD" w:rsidRPr="00092B1C">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sidRPr="00092B1C">
        <w:rPr>
          <w:b/>
          <w:bCs/>
        </w:rPr>
        <w:t>Keywords:</w:t>
      </w:r>
      <w:r w:rsidRPr="00092B1C">
        <w:t xml:space="preserve"> </w:t>
      </w:r>
      <w:r w:rsidR="004E031A" w:rsidRPr="00092B1C">
        <w:t>Emergency</w:t>
      </w:r>
      <w:r w:rsidR="00A72AAD" w:rsidRPr="00092B1C">
        <w:t xml:space="preserve"> Logistics, Truck</w:t>
      </w:r>
      <w:r w:rsidR="004E031A" w:rsidRPr="00092B1C">
        <w:t xml:space="preserve">-drone </w:t>
      </w:r>
      <w:r w:rsidR="00A72AAD" w:rsidRPr="00092B1C">
        <w:t>Coordination, Multi</w:t>
      </w:r>
      <w:r w:rsidR="004E031A" w:rsidRPr="00092B1C">
        <w:t xml:space="preserve">-type </w:t>
      </w:r>
      <w:r w:rsidR="00A72AAD" w:rsidRPr="00092B1C">
        <w:t>Evacuation, Hazardous</w:t>
      </w:r>
      <w:r w:rsidR="004E031A" w:rsidRPr="00092B1C">
        <w:t xml:space="preserve">-material </w:t>
      </w:r>
      <w:r w:rsidR="00A72AAD" w:rsidRPr="00092B1C">
        <w:t>Incidents, Urban Expressways, Transportation Resilience</w:t>
      </w:r>
      <w:r w:rsidR="00A72AAD" w:rsidRPr="00092B1C">
        <w:rPr>
          <w:lang w:eastAsia="zh-CN"/>
        </w:rPr>
        <w:t>.</w:t>
      </w:r>
    </w:p>
    <w:p w14:paraId="3988444D" w14:textId="2EDD47E9" w:rsidR="00C8652E" w:rsidRPr="00092B1C" w:rsidRDefault="00CB57D5" w:rsidP="001A5011">
      <w:pPr>
        <w:pStyle w:val="heading1"/>
        <w:numPr>
          <w:ilvl w:val="0"/>
          <w:numId w:val="7"/>
        </w:numPr>
      </w:pPr>
      <w:r w:rsidRPr="00092B1C">
        <w:t>Introduction</w:t>
      </w:r>
    </w:p>
    <w:p w14:paraId="6F8B675F" w14:textId="6A00AD0E" w:rsidR="00C21D75" w:rsidRPr="00092B1C" w:rsidRDefault="00C21D75" w:rsidP="00C21D75">
      <w:pPr>
        <w:pStyle w:val="p1a"/>
        <w:rPr>
          <w:lang w:eastAsia="zh-CN"/>
        </w:rPr>
      </w:pPr>
      <w:r w:rsidRPr="00092B1C">
        <w:rPr>
          <w:lang w:eastAsia="zh-CN"/>
        </w:rPr>
        <w:t xml:space="preserve">Urban </w:t>
      </w:r>
      <w:r w:rsidR="00385DC0">
        <w:rPr>
          <w:rFonts w:hint="eastAsia"/>
          <w:lang w:eastAsia="zh-CN"/>
        </w:rPr>
        <w:t>free</w:t>
      </w:r>
      <w:r w:rsidRPr="00092B1C">
        <w:rPr>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92B1C">
        <w:rPr>
          <w:rFonts w:eastAsia="仿宋"/>
        </w:rPr>
        <w:fldChar w:fldCharType="begin" w:fldLock="1"/>
      </w:r>
      <w:r w:rsidR="00303E9D" w:rsidRPr="00092B1C">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92B1C">
        <w:rPr>
          <w:rFonts w:eastAsia="仿宋"/>
        </w:rPr>
        <w:fldChar w:fldCharType="separate"/>
      </w:r>
      <w:r w:rsidR="00303E9D" w:rsidRPr="00092B1C">
        <w:rPr>
          <w:rFonts w:eastAsia="仿宋"/>
          <w:noProof/>
        </w:rPr>
        <w:t>[1]</w:t>
      </w:r>
      <w:r w:rsidR="00DA115C" w:rsidRPr="00092B1C">
        <w:rPr>
          <w:rFonts w:eastAsia="仿宋"/>
        </w:rPr>
        <w:fldChar w:fldCharType="end"/>
      </w:r>
      <w:r w:rsidRPr="00092B1C">
        <w:rPr>
          <w:lang w:eastAsia="zh-CN"/>
        </w:rPr>
        <w:t xml:space="preserve">. </w:t>
      </w:r>
      <w:r w:rsidR="009F2382" w:rsidRPr="00092B1C">
        <w:rPr>
          <w:lang w:eastAsia="zh-CN"/>
        </w:rPr>
        <w:t>Recent accidents in China—e.g., the 2005 Huai'an liquid-chlorine rollover (29 deaths, ~10,000 evacuated) and the 2020 Wenling tanker explosion (20 deaths)—expose the vulnerability of urban transport networks</w:t>
      </w:r>
      <w:r w:rsidRPr="00092B1C">
        <w:rPr>
          <w:lang w:eastAsia="zh-CN"/>
        </w:rPr>
        <w:t xml:space="preserve">. The Beijing Sixth 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w:t>
      </w:r>
      <w:r w:rsidRPr="00092B1C">
        <w:rPr>
          <w:lang w:eastAsia="zh-CN"/>
        </w:rPr>
        <w:lastRenderedPageBreak/>
        <w:t>evacuation under stringent time constraints is a critical scientific question that urgently needs to be addressed.</w:t>
      </w:r>
    </w:p>
    <w:p w14:paraId="0273810D" w14:textId="45C8D4C5" w:rsidR="00760F3A" w:rsidRPr="00092B1C" w:rsidRDefault="00760F3A" w:rsidP="001A5011">
      <w:pPr>
        <w:rPr>
          <w:lang w:eastAsia="zh-CN"/>
        </w:rPr>
      </w:pPr>
      <w:r w:rsidRPr="00092B1C">
        <w:t>Emergency logistics has been extensively reviewed</w:t>
      </w:r>
      <w:r w:rsidR="00B01438"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[1, 2]</w:t>
      </w:r>
      <w:r w:rsidR="00B01438" w:rsidRPr="00092B1C">
        <w:rPr>
          <w:rFonts w:eastAsia="仿宋"/>
        </w:rPr>
        <w:fldChar w:fldCharType="end"/>
      </w:r>
      <w:r w:rsidRPr="00092B1C">
        <w:t>, with recent work addressing demand uncertainty and link disruption</w:t>
      </w:r>
      <w:r w:rsidR="00B01438" w:rsidRPr="00092B1C">
        <w:rPr>
          <w:rFonts w:eastAsia="仿宋"/>
        </w:rPr>
        <w:fldChar w:fldCharType="begin" w:fldLock="1"/>
      </w:r>
      <w:r w:rsidR="00303E9D" w:rsidRPr="00092B1C">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92B1C">
        <w:rPr>
          <w:rFonts w:eastAsia="仿宋"/>
        </w:rPr>
        <w:fldChar w:fldCharType="separate"/>
      </w:r>
      <w:r w:rsidR="00303E9D" w:rsidRPr="00092B1C">
        <w:rPr>
          <w:rFonts w:eastAsia="仿宋"/>
          <w:noProof/>
        </w:rPr>
        <w:t>[3]</w:t>
      </w:r>
      <w:r w:rsidR="00B01438" w:rsidRPr="00092B1C">
        <w:rPr>
          <w:rFonts w:eastAsia="仿宋"/>
        </w:rPr>
        <w:fldChar w:fldCharType="end"/>
      </w:r>
      <w:r w:rsidRPr="00092B1C">
        <w:t>. Truck-drone coordination, originating from the flying-sidekick TSP</w:t>
      </w:r>
      <w:r w:rsidR="00B01438"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[4, 5]</w:t>
      </w:r>
      <w:r w:rsidR="00B01438" w:rsidRPr="00092B1C">
        <w:rPr>
          <w:rFonts w:eastAsia="仿宋"/>
        </w:rPr>
        <w:fldChar w:fldCharType="end"/>
      </w:r>
      <w:r w:rsidRPr="00092B1C">
        <w:t xml:space="preserve"> and surveyed in</w:t>
      </w:r>
      <w:r w:rsidR="00B01438"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[6, 7]</w:t>
      </w:r>
      <w:r w:rsidR="00B01438" w:rsidRPr="00092B1C">
        <w:rPr>
          <w:rFonts w:eastAsia="仿宋"/>
        </w:rPr>
        <w:fldChar w:fldCharType="end"/>
      </w:r>
      <w:r w:rsidRPr="00092B1C">
        <w:t>, has been extended to disaster relief with priority mechanisms</w:t>
      </w:r>
      <w:r w:rsidR="00B01438" w:rsidRPr="00092B1C">
        <w:rPr>
          <w:rFonts w:eastAsia="仿宋"/>
        </w:rPr>
        <w:fldChar w:fldCharType="begin" w:fldLock="1"/>
      </w:r>
      <w:r w:rsidR="00303E9D" w:rsidRPr="00092B1C">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92B1C">
        <w:rPr>
          <w:rFonts w:eastAsia="仿宋"/>
        </w:rPr>
        <w:fldChar w:fldCharType="separate"/>
      </w:r>
      <w:r w:rsidR="00303E9D" w:rsidRPr="00092B1C">
        <w:rPr>
          <w:rFonts w:eastAsia="仿宋"/>
          <w:noProof/>
        </w:rPr>
        <w:t>[8]</w:t>
      </w:r>
      <w:r w:rsidR="00B01438" w:rsidRPr="00092B1C">
        <w:rPr>
          <w:rFonts w:eastAsia="仿宋"/>
        </w:rPr>
        <w:fldChar w:fldCharType="end"/>
      </w:r>
      <w:r w:rsidRPr="00092B1C">
        <w:t>. Evacuation modeling has evolved from network-flow formulations</w:t>
      </w:r>
      <w:r w:rsidR="00B01438" w:rsidRPr="00092B1C">
        <w:rPr>
          <w:rFonts w:eastAsia="仿宋"/>
        </w:rPr>
        <w:fldChar w:fldCharType="begin" w:fldLock="1"/>
      </w:r>
      <w:r w:rsidR="00303E9D" w:rsidRPr="00092B1C">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92B1C">
        <w:rPr>
          <w:rFonts w:eastAsia="仿宋"/>
        </w:rPr>
        <w:fldChar w:fldCharType="separate"/>
      </w:r>
      <w:r w:rsidR="00303E9D" w:rsidRPr="00092B1C">
        <w:rPr>
          <w:rFonts w:eastAsia="仿宋"/>
          <w:noProof/>
        </w:rPr>
        <w:t>[9]</w:t>
      </w:r>
      <w:r w:rsidR="00B01438" w:rsidRPr="00092B1C">
        <w:rPr>
          <w:rFonts w:eastAsia="仿宋"/>
        </w:rPr>
        <w:fldChar w:fldCharType="end"/>
      </w:r>
      <w:r w:rsidRPr="00092B1C">
        <w:t xml:space="preserve"> to multimodal frameworks</w:t>
      </w:r>
      <w:r w:rsidR="00B01438" w:rsidRPr="00092B1C">
        <w:rPr>
          <w:rFonts w:eastAsia="仿宋"/>
        </w:rPr>
        <w:fldChar w:fldCharType="begin" w:fldLock="1"/>
      </w:r>
      <w:r w:rsidR="00303E9D" w:rsidRPr="00092B1C">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92B1C">
        <w:rPr>
          <w:rFonts w:eastAsia="仿宋"/>
        </w:rPr>
        <w:fldChar w:fldCharType="separate"/>
      </w:r>
      <w:r w:rsidR="00303E9D" w:rsidRPr="00092B1C">
        <w:rPr>
          <w:rFonts w:eastAsia="仿宋"/>
          <w:noProof/>
        </w:rPr>
        <w:t>[10]</w:t>
      </w:r>
      <w:r w:rsidR="00B01438" w:rsidRPr="00092B1C">
        <w:rPr>
          <w:rFonts w:eastAsia="仿宋"/>
        </w:rPr>
        <w:fldChar w:fldCharType="end"/>
      </w:r>
      <w:r w:rsidRPr="00092B1C">
        <w:t xml:space="preserve"> and dynamic multi-vehicle dispatch</w:t>
      </w:r>
      <w:r w:rsidR="00B01438" w:rsidRPr="00092B1C">
        <w:rPr>
          <w:rFonts w:eastAsia="仿宋"/>
        </w:rPr>
        <w:fldChar w:fldCharType="begin" w:fldLock="1"/>
      </w:r>
      <w:r w:rsidR="00303E9D" w:rsidRPr="00092B1C">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92B1C">
        <w:rPr>
          <w:rFonts w:eastAsia="仿宋"/>
        </w:rPr>
        <w:fldChar w:fldCharType="separate"/>
      </w:r>
      <w:r w:rsidR="00303E9D" w:rsidRPr="00092B1C">
        <w:rPr>
          <w:rFonts w:eastAsia="仿宋"/>
          <w:noProof/>
        </w:rPr>
        <w:t>[11]</w:t>
      </w:r>
      <w:r w:rsidR="00B01438" w:rsidRPr="00092B1C">
        <w:rPr>
          <w:rFonts w:eastAsia="仿宋"/>
        </w:rPr>
        <w:fldChar w:fldCharType="end"/>
      </w:r>
      <w:r w:rsidRPr="00092B1C">
        <w:t>, complemented by domestic studies on urban rail evacuation</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雷斌</w:instrText>
      </w:r>
      <w:r w:rsidR="00303E9D" w:rsidRPr="00092B1C">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sidRPr="00092B1C">
        <w:rPr>
          <w:rFonts w:eastAsia="仿宋" w:hint="eastAsia"/>
        </w:rPr>
        <w:instrText>雷斌</w:instrText>
      </w:r>
      <w:r w:rsidR="00303E9D" w:rsidRPr="00092B1C">
        <w:rPr>
          <w:rFonts w:eastAsia="仿宋" w:hint="eastAsia"/>
        </w:rPr>
        <w:instrText>&lt;/author&gt;&lt;author&gt;</w:instrText>
      </w:r>
      <w:r w:rsidR="00303E9D" w:rsidRPr="00092B1C">
        <w:rPr>
          <w:rFonts w:eastAsia="仿宋" w:hint="eastAsia"/>
        </w:rPr>
        <w:instrText>寻天祥</w:instrText>
      </w:r>
      <w:r w:rsidR="00303E9D" w:rsidRPr="00092B1C">
        <w:rPr>
          <w:rFonts w:eastAsia="仿宋" w:hint="eastAsia"/>
        </w:rPr>
        <w:instrText>&lt;/author&gt;&lt;author&gt;</w:instrText>
      </w:r>
      <w:r w:rsidR="00303E9D" w:rsidRPr="00092B1C">
        <w:rPr>
          <w:rFonts w:eastAsia="仿宋" w:hint="eastAsia"/>
        </w:rPr>
        <w:instrText>郝亚睿</w:instrText>
      </w:r>
      <w:r w:rsidR="00303E9D" w:rsidRPr="00092B1C">
        <w:rPr>
          <w:rFonts w:eastAsia="仿宋" w:hint="eastAsia"/>
        </w:rPr>
        <w:instrText>&lt;/author&gt;&lt;author&gt;</w:instrText>
      </w:r>
      <w:r w:rsidR="00303E9D" w:rsidRPr="00092B1C">
        <w:rPr>
          <w:rFonts w:eastAsia="仿宋" w:hint="eastAsia"/>
        </w:rPr>
        <w:instrText>卢剑鸿</w:instrText>
      </w:r>
      <w:r w:rsidR="00303E9D" w:rsidRPr="00092B1C">
        <w:rPr>
          <w:rFonts w:eastAsia="仿宋" w:hint="eastAsia"/>
        </w:rPr>
        <w:instrText>&lt;/author&gt;&lt;author&gt;</w:instrText>
      </w:r>
      <w:r w:rsidR="00303E9D" w:rsidRPr="00092B1C">
        <w:rPr>
          <w:rFonts w:eastAsia="仿宋" w:hint="eastAsia"/>
        </w:rPr>
        <w:instrText>刘可心</w:instrText>
      </w:r>
      <w:r w:rsidR="00303E9D" w:rsidRPr="00092B1C">
        <w:rPr>
          <w:rFonts w:eastAsia="仿宋" w:hint="eastAsia"/>
        </w:rPr>
        <w:instrText>&lt;/author&gt;&lt;author&gt;</w:instrText>
      </w:r>
      <w:r w:rsidR="00303E9D" w:rsidRPr="00092B1C">
        <w:rPr>
          <w:rFonts w:eastAsia="仿宋" w:hint="eastAsia"/>
        </w:rPr>
        <w:instrText>罗林林</w:instrText>
      </w:r>
      <w:r w:rsidR="00303E9D" w:rsidRPr="00092B1C">
        <w:rPr>
          <w:rFonts w:eastAsia="仿宋" w:hint="eastAsia"/>
        </w:rPr>
        <w:instrText>&lt;/author&gt;&lt;/authors&gt;&lt;/contributors&gt;&lt;auth-address&gt;</w:instrText>
      </w:r>
      <w:r w:rsidR="00303E9D" w:rsidRPr="00092B1C">
        <w:rPr>
          <w:rFonts w:eastAsia="仿宋" w:hint="eastAsia"/>
        </w:rPr>
        <w:instrText>西安建筑科技大学土木工程学院</w:instrText>
      </w:r>
      <w:r w:rsidR="00303E9D" w:rsidRPr="00092B1C">
        <w:rPr>
          <w:rFonts w:eastAsia="仿宋" w:hint="eastAsia"/>
        </w:rPr>
        <w:instrText>;</w:instrText>
      </w:r>
      <w:r w:rsidR="00303E9D" w:rsidRPr="00092B1C">
        <w:rPr>
          <w:rFonts w:eastAsia="仿宋" w:hint="eastAsia"/>
        </w:rPr>
        <w:instrText>山西铁道职业技术学院</w:instrText>
      </w:r>
      <w:r w:rsidR="00303E9D" w:rsidRPr="00092B1C">
        <w:rPr>
          <w:rFonts w:eastAsia="仿宋" w:hint="eastAsia"/>
        </w:rPr>
        <w:instrText>;</w:instrText>
      </w:r>
      <w:r w:rsidR="00303E9D" w:rsidRPr="00092B1C">
        <w:rPr>
          <w:rFonts w:eastAsia="仿宋" w:hint="eastAsia"/>
        </w:rPr>
        <w:instrText>西安市轨道交通集团有限公司</w:instrText>
      </w:r>
      <w:r w:rsidR="00303E9D" w:rsidRPr="00092B1C">
        <w:rPr>
          <w:rFonts w:eastAsia="仿宋" w:hint="eastAsia"/>
        </w:rPr>
        <w:instrText>;&lt;/auth-address&gt;&lt;titles&gt;&lt;title&gt;</w:instrText>
      </w:r>
      <w:r w:rsidR="00303E9D" w:rsidRPr="00092B1C">
        <w:rPr>
          <w:rFonts w:eastAsia="仿宋" w:hint="eastAsia"/>
        </w:rPr>
        <w:instrText>城市轨道交通突发事件下换乘站应急疏散路径优化研究</w:instrText>
      </w:r>
      <w:r w:rsidR="00303E9D" w:rsidRPr="00092B1C">
        <w:rPr>
          <w:rFonts w:eastAsia="仿宋" w:hint="eastAsia"/>
        </w:rPr>
        <w:instrText>&lt;/title&gt;&lt;secondary-title&gt;</w:instrText>
      </w:r>
      <w:r w:rsidR="00303E9D" w:rsidRPr="00092B1C">
        <w:rPr>
          <w:rFonts w:eastAsia="仿宋" w:hint="eastAsia"/>
        </w:rPr>
        <w:instrText>中国安全生产科学技术</w:instrText>
      </w:r>
      <w:r w:rsidR="00303E9D" w:rsidRPr="00092B1C">
        <w:rPr>
          <w:rFonts w:eastAsia="仿宋" w:hint="eastAsia"/>
        </w:rPr>
        <w:instrText>&lt;/secondary-title&gt;&lt;/titles&gt;&lt;periodical&gt;&lt;full-title&gt;</w:instrText>
      </w:r>
      <w:r w:rsidR="00303E9D" w:rsidRPr="00092B1C">
        <w:rPr>
          <w:rFonts w:eastAsia="仿宋" w:hint="eastAsia"/>
        </w:rPr>
        <w:instrText>中国安全生产科学技术</w:instrText>
      </w:r>
      <w:r w:rsidR="00303E9D" w:rsidRPr="00092B1C">
        <w:rPr>
          <w:rFonts w:eastAsia="仿宋" w:hint="eastAsia"/>
        </w:rPr>
        <w:instrText>&lt;/full-title&gt;&lt;/periodical&gt;&lt;pages&gt;186-193&lt;/pages&gt;&lt;volume&gt;19&lt;/volume&gt;&lt;number&gt;05&lt;/number&gt;&lt;keywords&gt;&lt;keyword&gt;</w:instrText>
      </w:r>
      <w:r w:rsidR="00303E9D" w:rsidRPr="00092B1C">
        <w:rPr>
          <w:rFonts w:eastAsia="仿宋" w:hint="eastAsia"/>
        </w:rPr>
        <w:instrText>城市轨道交通</w:instrText>
      </w:r>
      <w:r w:rsidR="00303E9D" w:rsidRPr="00092B1C">
        <w:rPr>
          <w:rFonts w:eastAsia="仿宋" w:hint="eastAsia"/>
        </w:rPr>
        <w:instrText>&lt;/keyword&gt;&lt;keyword&gt;</w:instrText>
      </w:r>
      <w:r w:rsidR="00303E9D" w:rsidRPr="00092B1C">
        <w:rPr>
          <w:rFonts w:eastAsia="仿宋" w:hint="eastAsia"/>
        </w:rPr>
        <w:instrText>应急疏散</w:instrText>
      </w:r>
      <w:r w:rsidR="00303E9D" w:rsidRPr="00092B1C">
        <w:rPr>
          <w:rFonts w:eastAsia="仿宋" w:hint="eastAsia"/>
        </w:rPr>
        <w:instrText>&lt;/keyword&gt;&lt;keyword&gt;</w:instrText>
      </w:r>
      <w:r w:rsidR="00303E9D" w:rsidRPr="00092B1C">
        <w:rPr>
          <w:rFonts w:eastAsia="仿宋" w:hint="eastAsia"/>
        </w:rPr>
        <w:instrText>引导人员位置</w:instrText>
      </w:r>
      <w:r w:rsidR="00303E9D" w:rsidRPr="00092B1C">
        <w:rPr>
          <w:rFonts w:eastAsia="仿宋" w:hint="eastAsia"/>
        </w:rPr>
        <w:instrText>&lt;/keyword&gt;&lt;keyword&gt;</w:instrText>
      </w:r>
      <w:r w:rsidR="00303E9D" w:rsidRPr="00092B1C">
        <w:rPr>
          <w:rFonts w:eastAsia="仿宋" w:hint="eastAsia"/>
        </w:rPr>
        <w:instrText>疏散路径</w:instrText>
      </w:r>
      <w:r w:rsidR="00303E9D" w:rsidRPr="00092B1C">
        <w:rPr>
          <w:rFonts w:eastAsia="仿宋" w:hint="eastAsia"/>
        </w:rPr>
        <w:instrText>&lt;/keyword&gt;&lt;keyword&gt;</w:instrText>
      </w:r>
      <w:r w:rsidR="00303E9D" w:rsidRPr="00092B1C">
        <w:rPr>
          <w:rFonts w:eastAsia="仿宋" w:hint="eastAsia"/>
        </w:rPr>
        <w:instrText>仿真模拟</w:instrText>
      </w:r>
      <w:r w:rsidR="00303E9D" w:rsidRPr="00092B1C">
        <w:rPr>
          <w:rFonts w:eastAsia="仿宋" w:hint="eastAsia"/>
        </w:rPr>
        <w:instrText>&lt;/keyword&gt;&lt;/keywords&gt;&lt;dates&gt;&lt;year&gt;2023&lt;/year&gt;&lt;/dates&gt;&lt;isbn&gt;1673-193X&lt;/isbn&gt;&lt;call-num&gt;11-5335/TB&lt;/call-num&gt;&lt;urls&gt;&lt;/urls&gt;&lt;remot</w:instrText>
      </w:r>
      <w:r w:rsidR="00303E9D" w:rsidRPr="00092B1C">
        <w:rPr>
          <w:rFonts w:eastAsia="仿宋"/>
        </w:rPr>
        <w:instrText>e-database-provider&gt;Cnki&lt;/remote-database-provider&gt;&lt;/record&gt;&lt;/Cite&gt;&lt;/EndNote&gt;</w:instrText>
      </w:r>
      <w:r w:rsidR="00B01438" w:rsidRPr="00092B1C">
        <w:rPr>
          <w:rFonts w:eastAsia="仿宋"/>
        </w:rPr>
        <w:fldChar w:fldCharType="separate"/>
      </w:r>
      <w:r w:rsidR="00303E9D" w:rsidRPr="00092B1C">
        <w:rPr>
          <w:rFonts w:eastAsia="仿宋"/>
          <w:noProof/>
        </w:rPr>
        <w:t>[12]</w:t>
      </w:r>
      <w:r w:rsidR="00B01438" w:rsidRPr="00092B1C">
        <w:rPr>
          <w:rFonts w:eastAsia="仿宋"/>
        </w:rPr>
        <w:fldChar w:fldCharType="end"/>
      </w:r>
      <w:r w:rsidRPr="00092B1C">
        <w:t>, network resilience</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杨扬</w:instrText>
      </w:r>
      <w:r w:rsidR="00303E9D" w:rsidRPr="00092B1C">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sidRPr="00092B1C">
        <w:rPr>
          <w:rFonts w:eastAsia="仿宋" w:hint="eastAsia"/>
        </w:rPr>
        <w:instrText>杨扬</w:instrText>
      </w:r>
      <w:r w:rsidR="00303E9D" w:rsidRPr="00092B1C">
        <w:rPr>
          <w:rFonts w:eastAsia="仿宋" w:hint="eastAsia"/>
        </w:rPr>
        <w:instrText>&lt;/author&gt;&lt;author&gt;</w:instrText>
      </w:r>
      <w:r w:rsidR="00303E9D" w:rsidRPr="00092B1C">
        <w:rPr>
          <w:rFonts w:eastAsia="仿宋" w:hint="eastAsia"/>
        </w:rPr>
        <w:instrText>陈君婷</w:instrText>
      </w:r>
      <w:r w:rsidR="00303E9D" w:rsidRPr="00092B1C">
        <w:rPr>
          <w:rFonts w:eastAsia="仿宋" w:hint="eastAsia"/>
        </w:rPr>
        <w:instrText>&lt;/author&gt;&lt;author&gt;</w:instrText>
      </w:r>
      <w:r w:rsidR="00303E9D" w:rsidRPr="00092B1C">
        <w:rPr>
          <w:rFonts w:eastAsia="仿宋" w:hint="eastAsia"/>
        </w:rPr>
        <w:instrText>姚恩建</w:instrText>
      </w:r>
      <w:r w:rsidR="00303E9D" w:rsidRPr="00092B1C">
        <w:rPr>
          <w:rFonts w:eastAsia="仿宋" w:hint="eastAsia"/>
        </w:rPr>
        <w:instrText>&lt;/author&gt;&lt;author&gt;</w:instrText>
      </w:r>
      <w:r w:rsidR="00303E9D" w:rsidRPr="00092B1C">
        <w:rPr>
          <w:rFonts w:eastAsia="仿宋" w:hint="eastAsia"/>
        </w:rPr>
        <w:instrText>刘冬梅</w:instrText>
      </w:r>
      <w:r w:rsidR="00303E9D" w:rsidRPr="00092B1C">
        <w:rPr>
          <w:rFonts w:eastAsia="仿宋" w:hint="eastAsia"/>
        </w:rPr>
        <w:instrText>&lt;/author&gt;&lt;/authors&gt;&lt;/contributors&gt;&lt;auth-address&gt;</w:instrText>
      </w:r>
      <w:r w:rsidR="00303E9D" w:rsidRPr="00092B1C">
        <w:rPr>
          <w:rFonts w:eastAsia="仿宋" w:hint="eastAsia"/>
        </w:rPr>
        <w:instrText>北京交通大学综合交通运输大数据应用技术交通运输行业重点实验室</w:instrText>
      </w:r>
      <w:r w:rsidR="00303E9D" w:rsidRPr="00092B1C">
        <w:rPr>
          <w:rFonts w:eastAsia="仿宋" w:hint="eastAsia"/>
        </w:rPr>
        <w:instrText>;</w:instrText>
      </w:r>
      <w:r w:rsidR="00303E9D" w:rsidRPr="00092B1C">
        <w:rPr>
          <w:rFonts w:eastAsia="仿宋" w:hint="eastAsia"/>
        </w:rPr>
        <w:instrText>北京交通大学交通运输学院</w:instrText>
      </w:r>
      <w:r w:rsidR="00303E9D" w:rsidRPr="00092B1C">
        <w:rPr>
          <w:rFonts w:eastAsia="仿宋" w:hint="eastAsia"/>
        </w:rPr>
        <w:instrText>;</w:instrText>
      </w:r>
      <w:r w:rsidR="00303E9D" w:rsidRPr="00092B1C">
        <w:rPr>
          <w:rFonts w:eastAsia="仿宋" w:hint="eastAsia"/>
        </w:rPr>
        <w:instrText>中路高科交通科技集团有限公司</w:instrText>
      </w:r>
      <w:r w:rsidR="00303E9D" w:rsidRPr="00092B1C">
        <w:rPr>
          <w:rFonts w:eastAsia="仿宋" w:hint="eastAsia"/>
        </w:rPr>
        <w:instrText>;&lt;/auth-address&gt;&lt;titles&gt;&lt;title&gt;</w:instrText>
      </w:r>
      <w:r w:rsidR="00303E9D" w:rsidRPr="00092B1C">
        <w:rPr>
          <w:rFonts w:eastAsia="仿宋" w:hint="eastAsia"/>
        </w:rPr>
        <w:instrText>时变需求下综合客运枢纽集群对外交通网络韧性评估方法</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&lt;/full-title&gt;&lt;/periodical&gt;&lt;pages&gt;155-169&lt;/pages&gt;&lt;volume&gt;26&lt;/volume&gt;&lt;number&gt;02&lt;/number&gt;&lt;keywords&gt;&lt;keyword&gt;</w:instrText>
      </w:r>
      <w:r w:rsidR="00303E9D" w:rsidRPr="00092B1C">
        <w:rPr>
          <w:rFonts w:eastAsia="仿宋" w:hint="eastAsia"/>
        </w:rPr>
        <w:instrText>交通网络</w:instrText>
      </w:r>
      <w:r w:rsidR="00303E9D" w:rsidRPr="00092B1C">
        <w:rPr>
          <w:rFonts w:eastAsia="仿宋" w:hint="eastAsia"/>
        </w:rPr>
        <w:instrText>&lt;/keyword&gt;&lt;keyword&gt;</w:instrText>
      </w:r>
      <w:r w:rsidR="00303E9D" w:rsidRPr="00092B1C">
        <w:rPr>
          <w:rFonts w:eastAsia="仿宋" w:hint="eastAsia"/>
        </w:rPr>
        <w:instrText>综合客运枢纽集群</w:instrText>
      </w:r>
      <w:r w:rsidR="00303E9D" w:rsidRPr="00092B1C">
        <w:rPr>
          <w:rFonts w:eastAsia="仿宋" w:hint="eastAsia"/>
        </w:rPr>
        <w:instrText>&lt;/keyword&gt;&lt;keyword&gt;</w:instrText>
      </w:r>
      <w:r w:rsidR="00303E9D" w:rsidRPr="00092B1C">
        <w:rPr>
          <w:rFonts w:eastAsia="仿宋" w:hint="eastAsia"/>
        </w:rPr>
        <w:instrText>韧性评估</w:instrText>
      </w:r>
      <w:r w:rsidR="00303E9D" w:rsidRPr="00092B1C">
        <w:rPr>
          <w:rFonts w:eastAsia="仿宋" w:hint="eastAsia"/>
        </w:rPr>
        <w:instrText>&lt;/keyword&gt;&lt;keyword&gt;</w:instrText>
      </w:r>
      <w:r w:rsidR="00303E9D" w:rsidRPr="00092B1C">
        <w:rPr>
          <w:rFonts w:eastAsia="仿宋" w:hint="eastAsia"/>
        </w:rPr>
        <w:instrText>客流需求</w:instrText>
      </w:r>
      <w:r w:rsidR="00303E9D" w:rsidRPr="00092B1C">
        <w:rPr>
          <w:rFonts w:eastAsia="仿宋" w:hint="eastAsia"/>
        </w:rPr>
        <w:instrText>&lt;/keyword&gt;&lt;keyword&gt;</w:instrText>
      </w:r>
      <w:r w:rsidR="00303E9D" w:rsidRPr="00092B1C">
        <w:rPr>
          <w:rFonts w:eastAsia="仿宋" w:hint="eastAsia"/>
        </w:rPr>
        <w:instrText>多模式交通流分配</w:instrText>
      </w:r>
      <w:r w:rsidR="00303E9D" w:rsidRPr="00092B1C">
        <w:rPr>
          <w:rFonts w:eastAsia="仿宋" w:hint="eastAsia"/>
        </w:rPr>
        <w:instrText>&lt;/keyword&gt;&lt;keyword&gt;</w:instrText>
      </w:r>
      <w:r w:rsidR="00303E9D" w:rsidRPr="00092B1C">
        <w:rPr>
          <w:rFonts w:eastAsia="仿宋" w:hint="eastAsia"/>
        </w:rPr>
        <w:instrText>京津冀城市群</w:instrText>
      </w:r>
      <w:r w:rsidR="00303E9D" w:rsidRPr="00092B1C">
        <w:rPr>
          <w:rFonts w:eastAsia="仿宋" w:hint="eastAsia"/>
        </w:rPr>
        <w:instrText>&lt;/keyword&gt;&lt;/keywords&gt;&lt;dates&gt;&lt;year&gt;2026&lt;/year&gt;&lt;/dates&gt;&lt;isbn&gt;1671-1637&lt;/isbn&gt;&lt;call-num&gt;61-1369/U&lt;/call-num&gt;&lt;urls&gt;&lt;related-</w:instrText>
      </w:r>
      <w:r w:rsidR="00303E9D" w:rsidRPr="00092B1C">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92B1C">
        <w:rPr>
          <w:rFonts w:eastAsia="仿宋"/>
        </w:rPr>
        <w:fldChar w:fldCharType="separate"/>
      </w:r>
      <w:r w:rsidR="00303E9D" w:rsidRPr="00092B1C">
        <w:rPr>
          <w:rFonts w:eastAsia="仿宋"/>
          <w:noProof/>
        </w:rPr>
        <w:t>[13]</w:t>
      </w:r>
      <w:r w:rsidR="00B01438" w:rsidRPr="00092B1C">
        <w:rPr>
          <w:rFonts w:eastAsia="仿宋"/>
        </w:rPr>
        <w:fldChar w:fldCharType="end"/>
      </w:r>
      <w:r w:rsidRPr="00092B1C">
        <w:t>, and cooperative control</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张毅</w:instrText>
      </w:r>
      <w:r w:rsidR="00303E9D" w:rsidRPr="00092B1C">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sidRPr="00092B1C">
        <w:rPr>
          <w:rFonts w:eastAsia="仿宋" w:hint="eastAsia"/>
        </w:rPr>
        <w:instrText>张毅</w:instrText>
      </w:r>
      <w:r w:rsidR="00303E9D" w:rsidRPr="00092B1C">
        <w:rPr>
          <w:rFonts w:eastAsia="仿宋" w:hint="eastAsia"/>
        </w:rPr>
        <w:instrText>&lt;/author&gt;&lt;author&gt;</w:instrText>
      </w:r>
      <w:r w:rsidR="00303E9D" w:rsidRPr="00092B1C">
        <w:rPr>
          <w:rFonts w:eastAsia="仿宋" w:hint="eastAsia"/>
        </w:rPr>
        <w:instrText>裴华鑫</w:instrText>
      </w:r>
      <w:r w:rsidR="00303E9D" w:rsidRPr="00092B1C">
        <w:rPr>
          <w:rFonts w:eastAsia="仿宋" w:hint="eastAsia"/>
        </w:rPr>
        <w:instrText>&lt;/author&gt;&lt;author&gt;</w:instrText>
      </w:r>
      <w:r w:rsidR="00303E9D" w:rsidRPr="00092B1C">
        <w:rPr>
          <w:rFonts w:eastAsia="仿宋" w:hint="eastAsia"/>
        </w:rPr>
        <w:instrText>姚丹亚</w:instrText>
      </w:r>
      <w:r w:rsidR="00303E9D" w:rsidRPr="00092B1C">
        <w:rPr>
          <w:rFonts w:eastAsia="仿宋" w:hint="eastAsia"/>
        </w:rPr>
        <w:instrText>&lt;/author&gt;&lt;/authors&gt;&lt;/contributors&gt;&lt;titles&gt;&lt;title&gt;</w:instrText>
      </w:r>
      <w:r w:rsidR="00303E9D" w:rsidRPr="00092B1C">
        <w:rPr>
          <w:rFonts w:eastAsia="仿宋" w:hint="eastAsia"/>
        </w:rPr>
        <w:instrText>车路协同环境下车辆群体协同决策研究综述</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sidRPr="00092B1C">
        <w:rPr>
          <w:rFonts w:eastAsia="仿宋"/>
        </w:rPr>
        <w:instrText>/article/id/5219fc5e-708e-49ab-9c3a-1ae65cd36c12&lt;/url&gt;&lt;/related-urls&gt;&lt;/urls&gt;&lt;electronic-resource-num&gt;10.19818/j.cnki.1671-1637.2022.03.001&lt;/electronic-resource-num&gt;&lt;/record&gt;&lt;/Cite&gt;&lt;/EndNote&gt;</w:instrText>
      </w:r>
      <w:r w:rsidR="00B01438" w:rsidRPr="00092B1C">
        <w:rPr>
          <w:rFonts w:eastAsia="仿宋"/>
        </w:rPr>
        <w:fldChar w:fldCharType="separate"/>
      </w:r>
      <w:r w:rsidR="00303E9D" w:rsidRPr="00092B1C">
        <w:rPr>
          <w:rFonts w:eastAsia="仿宋"/>
          <w:noProof/>
        </w:rPr>
        <w:t>[14]</w:t>
      </w:r>
      <w:r w:rsidR="00B01438" w:rsidRPr="00092B1C">
        <w:rPr>
          <w:rFonts w:eastAsia="仿宋"/>
        </w:rPr>
        <w:fldChar w:fldCharType="end"/>
      </w:r>
      <w:r w:rsidRPr="00092B1C">
        <w:t>. For hazard-zone evaluation, the Gaussian plume model</w:t>
      </w:r>
      <w:r w:rsidR="00B01438" w:rsidRPr="00092B1C">
        <w:t xml:space="preserve"> </w:t>
      </w:r>
      <w:r w:rsidRPr="00092B1C">
        <w:t xml:space="preserve">combined with the </w:t>
      </w:r>
      <w:proofErr w:type="spellStart"/>
      <w:r w:rsidRPr="00092B1C">
        <w:t>Pasquill</w:t>
      </w:r>
      <w:proofErr w:type="spellEnd"/>
      <w:r w:rsidRPr="00092B1C">
        <w:t>-Gifford stability classification</w:t>
      </w:r>
      <w:r w:rsidR="00B01438" w:rsidRPr="00092B1C">
        <w:t xml:space="preserve"> </w:t>
      </w:r>
      <w:r w:rsidRPr="00092B1C">
        <w:t>and the ERPG threshold system remains the standard practical framework.</w:t>
      </w:r>
    </w:p>
    <w:p w14:paraId="194AB647" w14:textId="40203B39" w:rsidR="00E1726E" w:rsidRPr="00092B1C" w:rsidRDefault="00C21D75" w:rsidP="001A5011">
      <w:pPr>
        <w:rPr>
          <w:lang w:eastAsia="zh-CN"/>
        </w:rPr>
      </w:pPr>
      <w:r w:rsidRPr="00092B1C">
        <w:t>However, most existing studies treat supply distribution and personnel evacuation as</w:t>
      </w:r>
      <w:r w:rsidRPr="00092B1C">
        <w:rPr>
          <w:lang w:eastAsia="zh-CN"/>
        </w:rPr>
        <w:t xml:space="preserve"> independent problems</w:t>
      </w:r>
      <w:r w:rsidR="00396A3C"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396A3C" w:rsidRPr="00092B1C">
        <w:rPr>
          <w:rFonts w:eastAsia="仿宋"/>
        </w:rPr>
      </w:r>
      <w:r w:rsidR="00396A3C" w:rsidRPr="00092B1C">
        <w:rPr>
          <w:rFonts w:eastAsia="仿宋"/>
        </w:rPr>
        <w:fldChar w:fldCharType="separate"/>
      </w:r>
      <w:r w:rsidR="00303E9D" w:rsidRPr="00092B1C">
        <w:rPr>
          <w:rFonts w:eastAsia="仿宋"/>
          <w:noProof/>
        </w:rPr>
        <w:t>[1, 3]</w:t>
      </w:r>
      <w:r w:rsidR="00396A3C" w:rsidRPr="00092B1C">
        <w:rPr>
          <w:rFonts w:eastAsia="仿宋"/>
        </w:rPr>
        <w:fldChar w:fldCharType="end"/>
      </w:r>
      <w:r w:rsidRPr="00092B1C">
        <w:rPr>
          <w:lang w:eastAsia="zh-CN"/>
        </w:rPr>
        <w:t xml:space="preserve">, overlooking their interdependence in resource competition, temporal coupling, and spatial interaction. Taking a chlorine release at the Taihe Bridge area on the Beijing Sixth Ring Road as the scenario, this study develops a coordinated framework that simultaneously optimizes emergency supply distribution and multi-type personnel evacuation. </w:t>
      </w:r>
      <w:r w:rsidR="00CC6E81" w:rsidRPr="00092B1C">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092B1C" w:rsidRDefault="00AE0D8B" w:rsidP="001A5011">
      <w:pPr>
        <w:pStyle w:val="heading1"/>
        <w:numPr>
          <w:ilvl w:val="0"/>
          <w:numId w:val="7"/>
        </w:numPr>
      </w:pPr>
      <w:r w:rsidRPr="00092B1C">
        <w:t>Study Area and Data</w:t>
      </w:r>
    </w:p>
    <w:p w14:paraId="62ED93C9" w14:textId="06A8839F" w:rsidR="00AE0D8B" w:rsidRPr="00092B1C" w:rsidRDefault="00AE0D8B" w:rsidP="001A5011">
      <w:pPr>
        <w:pStyle w:val="heading2"/>
        <w:numPr>
          <w:ilvl w:val="1"/>
          <w:numId w:val="7"/>
        </w:numPr>
        <w:spacing w:before="0"/>
      </w:pPr>
      <w:r w:rsidRPr="00092B1C">
        <w:t xml:space="preserve">Study </w:t>
      </w:r>
      <w:r w:rsidR="006B3A5A" w:rsidRPr="00092B1C">
        <w:t>Area</w:t>
      </w:r>
    </w:p>
    <w:p w14:paraId="62622ECC" w14:textId="7440F16E" w:rsidR="00861A4A" w:rsidRPr="00092B1C" w:rsidRDefault="00E50263" w:rsidP="00907A87">
      <w:pPr>
        <w:pStyle w:val="p1a"/>
        <w:rPr>
          <w:lang w:eastAsia="zh-CN"/>
        </w:rPr>
      </w:pPr>
      <w:r w:rsidRPr="00092B1C">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sidRPr="00092B1C">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w:t>
      </w:r>
      <w:r w:rsidR="00892F5C" w:rsidRPr="00092B1C">
        <w:t>Overview of the study area showing the road network and emergency facilities.</w:t>
      </w:r>
    </w:p>
    <w:p w14:paraId="04B2AC23" w14:textId="05EA1513" w:rsidR="007B4E31" w:rsidRPr="00092B1C" w:rsidRDefault="007B4E31" w:rsidP="001A5011">
      <w:pPr>
        <w:pStyle w:val="p1a"/>
        <w:rPr>
          <w:lang w:eastAsia="zh-CN"/>
        </w:rPr>
      </w:pPr>
      <w:r w:rsidRPr="00092B1C">
        <w:rPr>
          <w:lang w:eastAsia="zh-CN"/>
        </w:rPr>
        <w:t>Road is selected as the incident epicenter. We define a 15-km buffer area covering approximately 707 km² to ensure full coverage of potential toxic gas impacts and surrounding emergency facilities.</w:t>
      </w:r>
      <w:r w:rsidRPr="00092B1C">
        <w:rPr>
          <w:rFonts w:hint="eastAsia"/>
          <w:lang w:eastAsia="zh-CN"/>
        </w:rPr>
        <w:t xml:space="preserve"> </w:t>
      </w:r>
      <w:r w:rsidRPr="00092B1C">
        <w:rPr>
          <w:lang w:eastAsia="zh-CN"/>
        </w:rPr>
        <w:t xml:space="preserve">Figure </w:t>
      </w:r>
      <w:r w:rsidRPr="00092B1C">
        <w:rPr>
          <w:rFonts w:hint="eastAsia"/>
          <w:lang w:eastAsia="zh-CN"/>
        </w:rPr>
        <w:t>1</w:t>
      </w:r>
      <w:r w:rsidRPr="00092B1C">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rsidRPr="00092B1C">
        <w:t xml:space="preserve">Data </w:t>
      </w:r>
      <w:r w:rsidR="006B3A5A" w:rsidRPr="00092B1C">
        <w:t>Sources</w:t>
      </w:r>
    </w:p>
    <w:p w14:paraId="6706404F" w14:textId="63C601C6" w:rsidR="007C5946" w:rsidRPr="00092B1C" w:rsidRDefault="00AE0D8B" w:rsidP="00DB3D6B">
      <w:pPr>
        <w:pStyle w:val="p1a"/>
        <w:rPr>
          <w:lang w:eastAsia="zh-CN"/>
        </w:rPr>
      </w:pPr>
      <w:r w:rsidRPr="00092B1C">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Summary of data sources</w:t>
      </w:r>
      <w:r w:rsidRPr="00092B1C">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sidRPr="00092B1C">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sidRPr="00092B1C">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sidRPr="00092B1C">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sidRPr="00092B1C">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sidRPr="00092B1C">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sidRPr="00092B1C">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sidRPr="00092B1C">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sidRPr="00092B1C">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sidRPr="00092B1C">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proofErr w:type="spellStart"/>
            <w:r w:rsidRPr="00092B1C">
              <w:rPr>
                <w:sz w:val="18"/>
                <w:szCs w:val="18"/>
              </w:rPr>
              <w:t>Amap</w:t>
            </w:r>
            <w:proofErr w:type="spellEnd"/>
            <w:r w:rsidRPr="00092B1C">
              <w:rPr>
                <w:sz w:val="18"/>
                <w:szCs w:val="18"/>
              </w:rPr>
              <w:t xml:space="preserve"> (</w:t>
            </w:r>
            <w:proofErr w:type="spellStart"/>
            <w:r w:rsidRPr="00092B1C">
              <w:rPr>
                <w:sz w:val="18"/>
                <w:szCs w:val="18"/>
              </w:rPr>
              <w:t>Gaode</w:t>
            </w:r>
            <w:proofErr w:type="spellEnd"/>
            <w:r w:rsidRPr="00092B1C">
              <w:rPr>
                <w:sz w:val="18"/>
                <w:szCs w:val="18"/>
              </w:rPr>
              <w:t>)</w:t>
            </w:r>
          </w:p>
        </w:tc>
        <w:tc>
          <w:tcPr>
            <w:tcW w:w="1418" w:type="dxa"/>
            <w:tcBorders>
              <w:top w:val="nil"/>
            </w:tcBorders>
          </w:tcPr>
          <w:p w14:paraId="3B3DC08B" w14:textId="77777777" w:rsidR="00D15566" w:rsidRPr="00092B1C" w:rsidRDefault="00D15566" w:rsidP="00D15566">
            <w:pPr>
              <w:pStyle w:val="p1a"/>
              <w:rPr>
                <w:sz w:val="18"/>
                <w:szCs w:val="18"/>
              </w:rPr>
            </w:pPr>
            <w:r w:rsidRPr="00092B1C">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sidRPr="00092B1C">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sidRPr="00092B1C">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sidRPr="00092B1C">
              <w:rPr>
                <w:sz w:val="18"/>
                <w:szCs w:val="18"/>
              </w:rPr>
              <w:t>100 m grid</w:t>
            </w:r>
          </w:p>
        </w:tc>
        <w:tc>
          <w:tcPr>
            <w:tcW w:w="1984" w:type="dxa"/>
          </w:tcPr>
          <w:p w14:paraId="702A8DD6" w14:textId="77777777" w:rsidR="00D15566" w:rsidRPr="00092B1C" w:rsidRDefault="00D15566" w:rsidP="00D15566">
            <w:pPr>
              <w:pStyle w:val="p1a"/>
              <w:rPr>
                <w:sz w:val="18"/>
                <w:szCs w:val="18"/>
              </w:rPr>
            </w:pPr>
            <w:r w:rsidRPr="00092B1C">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sidRPr="00092B1C">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sidRPr="00092B1C">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sidRPr="00092B1C">
              <w:rPr>
                <w:sz w:val="18"/>
                <w:szCs w:val="18"/>
              </w:rPr>
              <w:t>Block</w:t>
            </w:r>
          </w:p>
        </w:tc>
        <w:tc>
          <w:tcPr>
            <w:tcW w:w="1984" w:type="dxa"/>
          </w:tcPr>
          <w:p w14:paraId="71296D48" w14:textId="77777777" w:rsidR="00D15566" w:rsidRPr="00092B1C" w:rsidRDefault="00D15566" w:rsidP="007C5946">
            <w:pPr>
              <w:ind w:firstLine="0"/>
              <w:jc w:val="left"/>
              <w:rPr>
                <w:sz w:val="18"/>
                <w:szCs w:val="18"/>
              </w:rPr>
            </w:pPr>
            <w:r w:rsidRPr="00092B1C">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sidRPr="00092B1C">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sidRPr="00092B1C">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sidRPr="00092B1C">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sidRPr="00092B1C">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sidRPr="00092B1C">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sidRPr="00092B1C">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sidRPr="00092B1C">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sidRPr="00092B1C">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sidRPr="00092B1C">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sidRPr="00092B1C">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proofErr w:type="spellStart"/>
            <w:r w:rsidRPr="00092B1C">
              <w:rPr>
                <w:sz w:val="18"/>
                <w:szCs w:val="18"/>
              </w:rPr>
              <w:t>Yizhuang</w:t>
            </w:r>
            <w:proofErr w:type="spellEnd"/>
            <w:r w:rsidRPr="00092B1C">
              <w:rPr>
                <w:sz w:val="18"/>
                <w:szCs w:val="18"/>
              </w:rPr>
              <w:t xml:space="preserve">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rsidRPr="00092B1C">
        <w:t>Research</w:t>
      </w:r>
      <w:r w:rsidR="006B3A5A" w:rsidRPr="00092B1C">
        <w:t xml:space="preserve"> Framework</w:t>
      </w:r>
    </w:p>
    <w:p w14:paraId="3296CA1D" w14:textId="131455CD" w:rsidR="003F5019" w:rsidRPr="00092B1C" w:rsidRDefault="003F5019" w:rsidP="001A5011">
      <w:pPr>
        <w:pStyle w:val="p1a"/>
        <w:rPr>
          <w:lang w:eastAsia="zh-CN"/>
        </w:rPr>
      </w:pPr>
      <w:bookmarkStart w:id="14" w:name="OLE_LINK144"/>
      <w:bookmarkStart w:id="15" w:name="OLE_LINK145"/>
      <w:r w:rsidRPr="00092B1C">
        <w:rPr>
          <w:lang w:eastAsia="zh-CN"/>
        </w:rPr>
        <w:t>As shown in Fig. 2, we</w:t>
      </w:r>
      <w:r>
        <w:rPr>
          <w:rStyle w:val="CommentReference"/>
        </w:rPr>
      </w:r>
      <w:r w:rsidRPr="00092B1C">
        <w:rPr>
          <w:lang w:eastAsia="zh-CN"/>
        </w:rPr>
        <w:t xml:space="preserv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r w:rsidRPr="00092B1C">
        <w:rPr>
          <w:rFonts w:eastAsia="仿宋"/>
          <w:noProof/>
          <w:sz w:val="24"/>
          <w:szCs w:val="24"/>
        </w:rPr>
        <w:drawing>
          <wp:inline distT="0" distB="0" distL="0" distR="0" wp14:anchorId="698165E5" wp14:editId="71F5482D">
            <wp:extent cx="4183200" cy="1472400"/>
            <wp:effectExtent l="0" t="0" r="8255" b="0"/>
            <wp:docPr id="1745414103" name="Fig. 2 revised technical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3" name=""/>
                    <pic:cNvPicPr/>
                  </pic:nvPicPr>
                  <pic:blipFill>
                    <a:blip r:embed="rIdFig2Revision"/>
                    <a:stretch>
                      <a:fillRect/>
                    </a:stretch>
                  </pic:blipFill>
                  <pic:spPr>
                    <a:xfrm>
                      <a:off x="0" y="0"/>
                      <a:ext cx="4183200" cy="1472400"/>
                    </a:xfrm>
                    <a:prstGeom prst="rect">
                      <a:avLst/>
                    </a:prstGeom>
                  </pic:spPr>
                </pic:pic>
              </a:graphicData>
            </a:graphic>
          </wp:inline>
        </w:drawing>
      </w:r>
      <w:r>
        <w:rPr>
          <w:rStyle w:val="CommentReference"/>
        </w:rPr>
      </w:r>
    </w:p>
    <w:p w14:paraId="1F5B9230" w14:textId="6DD2B3A3" w:rsidR="007808C2" w:rsidRPr="00092B1C" w:rsidRDefault="007808C2" w:rsidP="007808C2">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550549" w:rsidRPr="00092B1C">
        <w:t>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rsidRPr="00092B1C">
        <w:t>Methodology</w:t>
      </w:r>
    </w:p>
    <w:p w14:paraId="38DDFC1F" w14:textId="2026BF03" w:rsidR="00A6230B" w:rsidRPr="00092B1C" w:rsidRDefault="009E3732" w:rsidP="001A5011">
      <w:pPr>
        <w:pStyle w:val="heading2"/>
        <w:numPr>
          <w:ilvl w:val="1"/>
          <w:numId w:val="7"/>
        </w:numPr>
        <w:spacing w:before="0"/>
      </w:pPr>
      <w:r w:rsidRPr="00092B1C">
        <w:rPr>
          <w:rFonts w:hint="eastAsia"/>
          <w:lang w:eastAsia="zh-CN"/>
        </w:rPr>
        <w:t>S</w:t>
      </w:r>
      <w:r w:rsidR="00A6230B" w:rsidRPr="00092B1C">
        <w:t xml:space="preserve">cenario </w:t>
      </w:r>
      <w:r w:rsidR="006B3A5A" w:rsidRPr="00092B1C">
        <w:t>Modelling</w:t>
      </w:r>
    </w:p>
    <w:p w14:paraId="3A8CA17B" w14:textId="44DF4E3A" w:rsidR="00FC50B9" w:rsidRPr="00092B1C" w:rsidRDefault="00FC50B9" w:rsidP="001A5011">
      <w:pPr>
        <w:pStyle w:val="p1a"/>
        <w:rPr>
          <w:lang w:eastAsia="zh-CN"/>
        </w:rPr>
      </w:pPr>
      <w:r w:rsidRPr="00092B1C">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rsidRPr="00092B1C">
        <w:lastRenderedPageBreak/>
        <w:t xml:space="preserve">Emergency </w:t>
      </w:r>
      <w:r w:rsidR="006B3A5A" w:rsidRPr="00092B1C">
        <w:t>Supply Distribution Model</w:t>
      </w:r>
    </w:p>
    <w:p w14:paraId="661F7933" w14:textId="32546004" w:rsidR="008C60DC" w:rsidRPr="00092B1C" w:rsidRDefault="008C60DC" w:rsidP="001A5011">
      <w:pPr>
        <w:pStyle w:val="p1a"/>
        <w:rPr>
          <w:lang w:eastAsia="zh-CN"/>
        </w:rPr>
      </w:pPr>
      <w:r w:rsidRPr="00092B1C">
        <w:rPr>
          <w:rStyle w:val="citation-224"/>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1032E423" w:rsidR="00A6230B" w:rsidRPr="00092B1C" w:rsidRDefault="00A6230B" w:rsidP="001A5011">
      <w:pPr>
        <w:pStyle w:val="heading2"/>
        <w:numPr>
          <w:ilvl w:val="1"/>
          <w:numId w:val="7"/>
        </w:numPr>
        <w:spacing w:before="160"/>
      </w:pPr>
      <w:r w:rsidRPr="00092B1C">
        <w:t>Multi-type</w:t>
      </w:r>
      <w:r w:rsidR="006B3A5A" w:rsidRPr="00092B1C">
        <w:t xml:space="preserve"> Evacuation Model</w:t>
      </w:r>
    </w:p>
    <w:p w14:paraId="308B262C" w14:textId="37B200AC" w:rsidR="00F307E5" w:rsidRPr="00092B1C" w:rsidRDefault="00F307E5" w:rsidP="001A5011">
      <w:pPr>
        <w:pStyle w:val="p1a"/>
        <w:rPr>
          <w:lang w:eastAsia="zh-CN"/>
        </w:rPr>
      </w:pPr>
      <w:r w:rsidRPr="00092B1C">
        <w:rPr>
          <w:rStyle w:val="citation-220"/>
        </w:rPr>
        <w:t>A risk-aware time-stepping dispatch model coordinates five transport modes: ambulances, helicopters, buses, private cars, and metros</w:t>
      </w:r>
      <w:r w:rsidRPr="00092B1C">
        <w:t xml:space="preserve">. </w:t>
      </w:r>
      <w:r w:rsidRPr="00092B1C">
        <w:rPr>
          <w:rStyle w:val="citation-219"/>
        </w:rPr>
        <w:t>Dispatch occurs in 5-min steps over a 180-min horizon</w:t>
      </w:r>
      <w:r w:rsidRPr="00092B1C">
        <w:t xml:space="preserve">. </w:t>
      </w:r>
      <w:r w:rsidRPr="00092B1C">
        <w:rPr>
          <w:rStyle w:val="citation-218"/>
        </w:rPr>
        <w:t>The algorithm prioritizes evacuees dynamically based on vulnerability class (k=1 first) and real-time risk exposure</w:t>
      </w:r>
      <w:r w:rsidRPr="00092B1C">
        <w:t xml:space="preserve">. </w:t>
      </w:r>
      <w:r w:rsidRPr="00092B1C">
        <w:rPr>
          <w:rStyle w:val="citation-217"/>
        </w:rPr>
        <w:t>It minimizes weighted evacuation time, dynamic risk exposure, and unmet-demand penalties</w:t>
      </w:r>
      <w:r w:rsidRPr="00092B1C">
        <w:t>.</w:t>
      </w:r>
    </w:p>
    <w:p w14:paraId="7322F438" w14:textId="21455E3F" w:rsidR="00A6230B" w:rsidRPr="00092B1C" w:rsidRDefault="00A6230B" w:rsidP="001A5011">
      <w:pPr>
        <w:pStyle w:val="heading1"/>
        <w:numPr>
          <w:ilvl w:val="0"/>
          <w:numId w:val="7"/>
        </w:numPr>
      </w:pPr>
      <w:r w:rsidRPr="00092B1C">
        <w:t>Case Study and Numerical Results</w:t>
      </w:r>
    </w:p>
    <w:p w14:paraId="1EFFFB70" w14:textId="015DD103" w:rsidR="00A6230B" w:rsidRPr="00092B1C" w:rsidRDefault="00A6230B" w:rsidP="001A5011">
      <w:pPr>
        <w:pStyle w:val="heading2"/>
        <w:numPr>
          <w:ilvl w:val="1"/>
          <w:numId w:val="7"/>
        </w:numPr>
        <w:spacing w:before="0"/>
      </w:pPr>
      <w:r w:rsidRPr="00092B1C">
        <w:t>Incident</w:t>
      </w:r>
      <w:r w:rsidR="006B3A5A" w:rsidRPr="00092B1C">
        <w:t xml:space="preserve"> Scenario Configuration</w:t>
      </w:r>
    </w:p>
    <w:p w14:paraId="5D5DAB29" w14:textId="77777777" w:rsidR="00A6230B" w:rsidRPr="00092B1C" w:rsidRDefault="00A6230B" w:rsidP="00A6230B">
      <w:pPr>
        <w:pStyle w:val="p1a"/>
        <w:rPr>
          <w:lang w:eastAsia="zh-CN"/>
        </w:rPr>
      </w:pPr>
      <w:r w:rsidRPr="00092B1C">
        <w:t>Within the 1 km core-closure zone, 96.7 km of road is closed, accounting for 19.1% of the total road length (505.3 km) within the 5 km influence zone.</w:t>
      </w:r>
      <w:r w:rsidRPr="00092B1C">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5500CB3" w:rsidR="00CC6E81" w:rsidRPr="00092B1C" w:rsidRDefault="00A6230B" w:rsidP="001A5011">
      <w:pPr>
        <w:pStyle w:val="heading2"/>
        <w:numPr>
          <w:ilvl w:val="1"/>
          <w:numId w:val="7"/>
        </w:numPr>
        <w:spacing w:before="160"/>
      </w:pPr>
      <w:r w:rsidRPr="00092B1C">
        <w:t xml:space="preserve">Wind-direction </w:t>
      </w:r>
      <w:r w:rsidR="006B3A5A" w:rsidRPr="00092B1C">
        <w:t>Sensitivity Analysis</w:t>
      </w:r>
    </w:p>
    <w:p w14:paraId="5213F2DA" w14:textId="56F56E13" w:rsidR="00A6230B" w:rsidRPr="00092B1C" w:rsidRDefault="00CC6E81" w:rsidP="00CC6E81">
      <w:pPr>
        <w:pStyle w:val="p1a"/>
        <w:rPr>
          <w:lang w:eastAsia="zh-CN"/>
        </w:rPr>
      </w:pPr>
      <w:r w:rsidRPr="00092B1C">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rsidRPr="00092B1C">
        <w:lastRenderedPageBreak/>
        <w:t xml:space="preserve">Supply </w:t>
      </w:r>
      <w:r w:rsidR="006B3A5A" w:rsidRPr="00092B1C">
        <w:t>Distribution Results</w:t>
      </w:r>
    </w:p>
    <w:p w14:paraId="73EDD1DB" w14:textId="788861D4" w:rsidR="00A6230B" w:rsidRPr="00092B1C" w:rsidRDefault="000858D4" w:rsidP="00A6230B">
      <w:pPr>
        <w:pStyle w:val="p1a"/>
        <w:rPr>
          <w:lang w:eastAsia="zh-CN"/>
        </w:rPr>
      </w:pPr>
      <w:r w:rsidRPr="00092B1C">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04EE96EE" w:rsidR="00921ED8" w:rsidRPr="00092B1C" w:rsidRDefault="00763703" w:rsidP="002E090D">
      <w:pPr>
        <w:pStyle w:val="tablecaption"/>
        <w:rPr>
          <w:lang w:eastAsia="zh-CN"/>
        </w:rPr>
      </w:pPr>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921ED8" w:rsidRPr="00092B1C">
        <w:t>Supply delivery scheme comparison</w:t>
      </w:r>
      <w:r w:rsidRPr="00092B1C">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sidRPr="00092B1C">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sidRPr="00092B1C">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proofErr w:type="spellStart"/>
            <w:r w:rsidRPr="00092B1C">
              <w:rPr>
                <w:sz w:val="18"/>
                <w:szCs w:val="18"/>
              </w:rPr>
              <w:t>Makespan</w:t>
            </w:r>
            <w:proofErr w:type="spellEnd"/>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sidRPr="00092B1C">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sidRPr="00092B1C">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sidRPr="00092B1C">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sidRPr="00092B1C">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sidRPr="00092B1C">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sidRPr="00092B1C">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sidRPr="00092B1C">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sidRPr="00092B1C">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sidRPr="00092B1C">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sidRPr="00092B1C">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rsidRPr="00092B1C">
        <w:t xml:space="preserve">Evacuation </w:t>
      </w:r>
      <w:r w:rsidR="006B3A5A" w:rsidRPr="00092B1C">
        <w:t>Results</w:t>
      </w:r>
    </w:p>
    <w:p w14:paraId="20778612" w14:textId="4537B2C6" w:rsidR="00363664" w:rsidRPr="00092B1C" w:rsidRDefault="00363664" w:rsidP="00363664">
      <w:pPr>
        <w:pStyle w:val="p1a"/>
        <w:rPr>
          <w:lang w:eastAsia="zh-CN"/>
        </w:rPr>
      </w:pPr>
      <w:r w:rsidRPr="00092B1C">
        <w:t>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Pr="00092B1C" w:rsidRDefault="000B7F26" w:rsidP="001A5011">
      <w:pPr>
        <w:spacing w:before="360"/>
        <w:ind w:left="227" w:hanging="227"/>
        <w:jc w:val="center"/>
        <w:rPr>
          <w:i/>
          <w:iCs/>
          <w:lang w:eastAsia="zh-CN"/>
        </w:rPr>
      </w:pPr>
      <w:r w:rsidRPr="00092B1C">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3</w:t>
      </w:r>
      <w:r w:rsidRPr="00092B1C">
        <w:rPr>
          <w:b/>
        </w:rPr>
        <w:fldChar w:fldCharType="end"/>
      </w:r>
      <w:r w:rsidRPr="00092B1C">
        <w:rPr>
          <w:b/>
        </w:rPr>
        <w:t>.</w:t>
      </w:r>
      <w:r w:rsidRPr="00092B1C">
        <w:t xml:space="preserve"> </w:t>
      </w:r>
      <w:r w:rsidR="000B7F26" w:rsidRPr="00092B1C">
        <w:t>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rsidRPr="00092B1C">
        <w:t>Discussion</w:t>
      </w:r>
    </w:p>
    <w:p w14:paraId="0A27E15C" w14:textId="2C2D548E" w:rsidR="00A6230B" w:rsidRPr="00092B1C" w:rsidRDefault="00A6230B" w:rsidP="001A5011">
      <w:pPr>
        <w:pStyle w:val="heading2"/>
        <w:numPr>
          <w:ilvl w:val="1"/>
          <w:numId w:val="7"/>
        </w:numPr>
        <w:spacing w:before="0"/>
      </w:pPr>
      <w:r w:rsidRPr="00092B1C">
        <w:t xml:space="preserve">Asymmetric </w:t>
      </w:r>
      <w:r w:rsidR="006B3A5A" w:rsidRPr="00092B1C">
        <w:t>Resilience</w:t>
      </w:r>
      <w:r w:rsidRPr="00092B1C">
        <w:t xml:space="preserve"> between </w:t>
      </w:r>
      <w:r w:rsidR="006B3A5A" w:rsidRPr="00092B1C">
        <w:t xml:space="preserve">Supply Distribution </w:t>
      </w:r>
      <w:r w:rsidRPr="00092B1C">
        <w:t xml:space="preserve">and </w:t>
      </w:r>
      <w:r w:rsidR="006B3A5A" w:rsidRPr="00092B1C">
        <w:t>Evacuation</w:t>
      </w:r>
    </w:p>
    <w:p w14:paraId="2806E889" w14:textId="41B32134" w:rsidR="00AA4F8E" w:rsidRPr="00092B1C" w:rsidRDefault="00AA4F8E" w:rsidP="00AA4F8E">
      <w:pPr>
        <w:pStyle w:val="p1a"/>
        <w:rPr>
          <w:lang w:eastAsia="zh-CN"/>
        </w:rPr>
      </w:pPr>
      <w:r w:rsidRPr="00092B1C">
        <w:t>The system shows a pronounced asymmetric resilience pattern: supply distribution achieves high functional resilience, while k=1 critical-casualty evacuation forms a sharp structural bottleneck.</w:t>
      </w:r>
      <w:r w:rsidRPr="00092B1C">
        <w:rPr>
          <w:lang w:eastAsia="zh-CN"/>
        </w:rPr>
        <w:t xml:space="preserve">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2D1C72E5" w:rsidR="00A6230B" w:rsidRPr="00092B1C" w:rsidRDefault="00A6230B" w:rsidP="001A5011">
      <w:pPr>
        <w:pStyle w:val="heading2"/>
        <w:numPr>
          <w:ilvl w:val="1"/>
          <w:numId w:val="7"/>
        </w:numPr>
        <w:spacing w:before="160"/>
      </w:pPr>
      <w:r w:rsidRPr="00092B1C">
        <w:t xml:space="preserve">The </w:t>
      </w:r>
      <w:r w:rsidR="006B3A5A" w:rsidRPr="00092B1C">
        <w:t>Decisive Role</w:t>
      </w:r>
      <w:r w:rsidRPr="00092B1C">
        <w:t xml:space="preserve"> of </w:t>
      </w:r>
      <w:r w:rsidR="006B3A5A" w:rsidRPr="00092B1C">
        <w:t>Critical Infrastructure</w:t>
      </w:r>
    </w:p>
    <w:p w14:paraId="2518EC66" w14:textId="1084DF7B" w:rsidR="00A6230B" w:rsidRPr="00092B1C" w:rsidRDefault="00AA4F8E" w:rsidP="00A6230B">
      <w:pPr>
        <w:pStyle w:val="p1a"/>
        <w:rPr>
          <w:lang w:eastAsia="zh-CN"/>
        </w:rPr>
      </w:pPr>
      <w:r w:rsidRPr="00092B1C">
        <w:t>The</w:t>
      </w:r>
      <w:r w:rsidRPr="00092B1C">
        <w:rPr>
          <w:lang w:eastAsia="zh-CN"/>
        </w:rPr>
        <w:t xml:space="preserve"> metro's evacuation contribution is substantial but easily underestimated: removing it lowers the rate by 2.2 percentage points (41.0% </w:t>
      </w:r>
      <w:r w:rsidRPr="00092B1C">
        <w:rPr>
          <w:rFonts w:hint="eastAsia"/>
          <w:lang w:eastAsia="zh-CN"/>
        </w:rPr>
        <w:t>→</w:t>
      </w:r>
      <w:r w:rsidRPr="00092B1C">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2FB08DD1" w:rsidR="00A6230B" w:rsidRPr="00092B1C" w:rsidRDefault="00A6230B" w:rsidP="001A5011">
      <w:pPr>
        <w:pStyle w:val="heading2"/>
        <w:numPr>
          <w:ilvl w:val="1"/>
          <w:numId w:val="7"/>
        </w:numPr>
        <w:spacing w:before="160"/>
      </w:pPr>
      <w:r w:rsidRPr="00092B1C">
        <w:t>Applicability</w:t>
      </w:r>
      <w:r w:rsidR="006B3A5A" w:rsidRPr="00092B1C">
        <w:t xml:space="preserve"> Boundary</w:t>
      </w:r>
      <w:r w:rsidRPr="00092B1C">
        <w:t xml:space="preserve"> of</w:t>
      </w:r>
      <w:r w:rsidR="006B3A5A" w:rsidRPr="00092B1C">
        <w:t xml:space="preserve"> Truck</w:t>
      </w:r>
      <w:r w:rsidRPr="00092B1C">
        <w:t>-drone</w:t>
      </w:r>
      <w:r w:rsidR="006B3A5A" w:rsidRPr="00092B1C">
        <w:t xml:space="preserve"> Coordination</w:t>
      </w:r>
    </w:p>
    <w:p w14:paraId="5C764CEB" w14:textId="64B8D263" w:rsidR="00780A2D" w:rsidRPr="00092B1C" w:rsidRDefault="00780A2D" w:rsidP="001A5011">
      <w:pPr>
        <w:pStyle w:val="p1a"/>
        <w:rPr>
          <w:lang w:eastAsia="zh-CN"/>
        </w:rPr>
      </w:pPr>
      <w:r w:rsidRPr="00780A2D">
        <w:rPr>
          <w:lang w:eastAsia="zh-CN"/>
        </w:rPr>
        <w:t xml:space="preserve">Shelter-in-place demand raises relay deliveries from 0 to 4 tasks, yet the truck-drone scheme yields a counterintuitive negative result: </w:t>
      </w:r>
      <w:proofErr w:type="spellStart"/>
      <w:r w:rsidRPr="00780A2D">
        <w:rPr>
          <w:lang w:eastAsia="zh-CN"/>
        </w:rPr>
        <w:t>makespan</w:t>
      </w:r>
      <w:proofErr w:type="spellEnd"/>
      <w:r w:rsidRPr="00780A2D">
        <w:rPr>
          <w:lang w:eastAsia="zh-CN"/>
        </w:rPr>
        <w:t xml:space="preserve"> rises 26.6% (47.3 → 59.9 min) and 1 fewer task is completed. Three causes are identified: (</w:t>
      </w:r>
      <w:proofErr w:type="spellStart"/>
      <w:r w:rsidRPr="00780A2D">
        <w:rPr>
          <w:lang w:eastAsia="zh-CN"/>
        </w:rPr>
        <w:t>i</w:t>
      </w:r>
      <w:proofErr w:type="spellEnd"/>
      <w:r w:rsidRPr="00780A2D">
        <w:rPr>
          <w:lang w:eastAsia="zh-CN"/>
        </w:rPr>
        <w:t xml:space="preserve">) stricter POI filtering reduces fire stations from 1,032 to 331, tightening the supply-point pool; (ii) the road-closure ratio is only 19.1%, leaving direct routes feasible; and (iii) the relay-trigger </w:t>
      </w:r>
      <w:r w:rsidRPr="00780A2D">
        <w:rPr>
          <w:lang w:eastAsia="zh-CN"/>
        </w:rPr>
        <w:lastRenderedPageBreak/>
        <w:t>threshold is too low, mis-assigning tasks to relay. This is consistent with [8] that drones add value mainly under large-scale damage. In lightly damaged scenarios, schedulers should prioritize direct delivery and trigger relay only when direct travel time exceeds a threshold or the destination lies inside the closure zone; advantages of relay grow as damage intensifies.</w:t>
      </w:r>
    </w:p>
    <w:p w14:paraId="769D68DD" w14:textId="12788B73" w:rsidR="00A6230B" w:rsidRPr="00092B1C" w:rsidRDefault="00A6230B" w:rsidP="001A5011">
      <w:pPr>
        <w:pStyle w:val="heading1"/>
        <w:numPr>
          <w:ilvl w:val="0"/>
          <w:numId w:val="7"/>
        </w:numPr>
      </w:pPr>
      <w:r w:rsidRPr="00092B1C">
        <w:t>Conclusions</w:t>
      </w:r>
    </w:p>
    <w:p w14:paraId="0FCCD7F4" w14:textId="038C392F" w:rsidR="00A6230B" w:rsidRPr="00092B1C" w:rsidRDefault="00A6230B" w:rsidP="001A5011">
      <w:pPr>
        <w:pStyle w:val="heading2"/>
        <w:numPr>
          <w:ilvl w:val="1"/>
          <w:numId w:val="7"/>
        </w:numPr>
        <w:spacing w:before="0"/>
      </w:pPr>
      <w:r w:rsidRPr="00092B1C">
        <w:t xml:space="preserve">Main </w:t>
      </w:r>
      <w:r w:rsidR="006B3A5A" w:rsidRPr="00092B1C">
        <w:t>Findings</w:t>
      </w:r>
    </w:p>
    <w:p w14:paraId="36C278FE" w14:textId="33F2EBC6" w:rsidR="004B44D7" w:rsidRPr="00092B1C" w:rsidRDefault="004B44D7" w:rsidP="001A5011">
      <w:pPr>
        <w:pStyle w:val="p1a"/>
        <w:rPr>
          <w:lang w:eastAsia="zh-CN"/>
        </w:rPr>
      </w:pPr>
      <w:r w:rsidRPr="004B44D7">
        <w:rPr>
          <w:lang w:eastAsia="zh-CN"/>
        </w:rPr>
        <w:t xml:space="preserve">This study develops a coordinated framework for emergency supply distribution and evacuation, applied to a hypothetical chlorine release at Beijing's Taihe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lang w:eastAsia="zh-CN"/>
        </w:rPr>
        <w:t>makespan</w:t>
      </w:r>
      <w:proofErr w:type="spellEnd"/>
      <w:r w:rsidRPr="004B44D7">
        <w:rPr>
          <w:lang w:eastAsia="zh-CN"/>
        </w:rPr>
        <w:t xml:space="preserve"> by 26.6%. These conclusions are scenario-specific; future work should refine injury models and conduct multi-scenario sensitivity analysis.</w:t>
      </w:r>
    </w:p>
    <w:p w14:paraId="5AC96F19" w14:textId="34D82398" w:rsidR="00A6230B" w:rsidRPr="00092B1C" w:rsidRDefault="00A6230B" w:rsidP="001A5011">
      <w:pPr>
        <w:pStyle w:val="heading2"/>
        <w:numPr>
          <w:ilvl w:val="1"/>
          <w:numId w:val="7"/>
        </w:numPr>
        <w:spacing w:before="160"/>
      </w:pPr>
      <w:r w:rsidRPr="00092B1C">
        <w:t xml:space="preserve">Policy </w:t>
      </w:r>
      <w:r w:rsidR="006B3A5A" w:rsidRPr="00092B1C">
        <w:t>Recommendations</w:t>
      </w:r>
    </w:p>
    <w:p w14:paraId="7CB80698" w14:textId="77777777" w:rsidR="00A6230B" w:rsidRPr="00092B1C" w:rsidRDefault="00A6230B" w:rsidP="00A6230B">
      <w:pPr>
        <w:pStyle w:val="p1a"/>
        <w:rPr>
          <w:lang w:eastAsia="zh-CN"/>
        </w:rPr>
      </w:pPr>
      <w:r w:rsidRPr="00092B1C">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Pr="00092B1C" w:rsidRDefault="00163EA2" w:rsidP="00163EA2">
      <w:pPr>
        <w:pStyle w:val="acknowlegments"/>
        <w:rPr>
          <w:b/>
          <w:bCs/>
        </w:rPr>
      </w:pPr>
      <w:r w:rsidRPr="00092B1C">
        <w:rPr>
          <w:rStyle w:val="heading3"/>
        </w:rPr>
        <w:t>Acknowledgments.</w:t>
      </w:r>
      <w:r w:rsidRPr="00092B1C">
        <w:rPr>
          <w:b/>
          <w:bCs/>
        </w:rPr>
        <w:t xml:space="preserve"> </w:t>
      </w:r>
      <w:r w:rsidRPr="00092B1C">
        <w:rPr>
          <w:bCs/>
        </w:rPr>
        <w:t xml:space="preserve">This study was funded by </w:t>
      </w:r>
      <w:r w:rsidR="003E3A26" w:rsidRPr="00092B1C">
        <w:rPr>
          <w:bCs/>
        </w:rPr>
        <w:t>the National Key Research and Development Program of China (Grant Nos. 2021YFA1000300, 2021YFA1000303)</w:t>
      </w:r>
      <w:r w:rsidRPr="00092B1C">
        <w:rPr>
          <w:bCs/>
        </w:rPr>
        <w:t>.</w:t>
      </w:r>
    </w:p>
    <w:p w14:paraId="5A3FC257" w14:textId="2CE013BB" w:rsidR="00163EA2" w:rsidRPr="00092B1C" w:rsidRDefault="00163EA2" w:rsidP="00CB1863">
      <w:pPr>
        <w:pStyle w:val="acknowlegments"/>
        <w:rPr>
          <w:lang w:eastAsia="zh-CN"/>
        </w:rPr>
      </w:pPr>
      <w:r w:rsidRPr="00092B1C">
        <w:rPr>
          <w:rStyle w:val="heading3"/>
        </w:rPr>
        <w:t>Disclosure of Interests.</w:t>
      </w:r>
      <w:r w:rsidRPr="00092B1C">
        <w:rPr>
          <w:b/>
          <w:bCs/>
        </w:rPr>
        <w:t xml:space="preserve"> </w:t>
      </w:r>
      <w:r w:rsidR="00971091" w:rsidRPr="00092B1C">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rsidRPr="00092B1C">
        <w:t>References</w:t>
      </w:r>
      <w:bookmarkEnd w:id="20"/>
      <w:bookmarkEnd w:id="21"/>
    </w:p>
    <w:p w14:paraId="4456E9D4" w14:textId="7E7EF6F1" w:rsidR="00A27D45" w:rsidRPr="00092B1C" w:rsidRDefault="00A27D45" w:rsidP="001A5011">
      <w:pPr>
        <w:pStyle w:val="referenceitem"/>
        <w:numPr>
          <w:ilvl w:val="0"/>
          <w:numId w:val="9"/>
        </w:numPr>
      </w:pPr>
      <w:r w:rsidRPr="00092B1C">
        <w:t xml:space="preserve">Farahani RZ, Lotfi MM, </w:t>
      </w:r>
      <w:proofErr w:type="spellStart"/>
      <w:r w:rsidRPr="00092B1C">
        <w:t>Baghaian</w:t>
      </w:r>
      <w:proofErr w:type="spellEnd"/>
      <w:r w:rsidRPr="00092B1C">
        <w:t xml:space="preserve"> A, Ruiz R, Rezapour S. Mass casualty management in disaster scene: A systematic review of OR&amp;MS research in humanitarian operations. European Journal of Operational Research. 2020;287(3):787-819. </w:t>
      </w:r>
      <w:proofErr w:type="spellStart"/>
      <w:r w:rsidRPr="00092B1C">
        <w:t>doi</w:t>
      </w:r>
      <w:proofErr w:type="spellEnd"/>
      <w:r w:rsidRPr="00092B1C">
        <w:t>: /10.1016/j.ejor.2020.03.005.</w:t>
      </w:r>
    </w:p>
    <w:p w14:paraId="555552FD" w14:textId="501EB02C" w:rsidR="00A27D45" w:rsidRPr="00092B1C" w:rsidRDefault="00A27D45" w:rsidP="001A5011">
      <w:pPr>
        <w:pStyle w:val="referenceitem"/>
        <w:numPr>
          <w:ilvl w:val="0"/>
          <w:numId w:val="9"/>
        </w:numPr>
      </w:pPr>
      <w:r w:rsidRPr="00092B1C">
        <w:lastRenderedPageBreak/>
        <w:t xml:space="preserve">Özdamar L, Ertem MA. Models, solutions and enabling technologies in humanitarian logistics. European Journal of Operational Research. 2015;244(1):55-65. </w:t>
      </w:r>
      <w:proofErr w:type="spellStart"/>
      <w:r w:rsidRPr="00092B1C">
        <w:t>doi</w:t>
      </w:r>
      <w:proofErr w:type="spellEnd"/>
      <w:r w:rsidRPr="00092B1C">
        <w:t>: /10.1016/j.ejor.2014.11.030.</w:t>
      </w:r>
    </w:p>
    <w:p w14:paraId="455DA01B" w14:textId="67D486C4" w:rsidR="00A27D45" w:rsidRPr="00092B1C" w:rsidRDefault="00A27D45" w:rsidP="001A5011">
      <w:pPr>
        <w:pStyle w:val="referenceitem"/>
        <w:numPr>
          <w:ilvl w:val="0"/>
          <w:numId w:val="9"/>
        </w:numPr>
      </w:pPr>
      <w:r w:rsidRPr="00092B1C">
        <w:t xml:space="preserve">Ke GY. Managing reliable emergency logistics for hazardous materials: A two-stage robust optimization approach. Computers &amp; Operations Research. </w:t>
      </w:r>
      <w:proofErr w:type="gramStart"/>
      <w:r w:rsidRPr="00092B1C">
        <w:t>2022;138:105557</w:t>
      </w:r>
      <w:proofErr w:type="gramEnd"/>
      <w:r w:rsidRPr="00092B1C">
        <w:t xml:space="preserve">. </w:t>
      </w:r>
      <w:proofErr w:type="spellStart"/>
      <w:r w:rsidRPr="00092B1C">
        <w:t>doi</w:t>
      </w:r>
      <w:proofErr w:type="spellEnd"/>
      <w:r w:rsidRPr="00092B1C">
        <w:t>: /10.1016/j.cor.2021.105557.</w:t>
      </w:r>
    </w:p>
    <w:p w14:paraId="33D410BD" w14:textId="5F42F9C6" w:rsidR="00A27D45" w:rsidRPr="00092B1C" w:rsidRDefault="00A27D45" w:rsidP="001A5011">
      <w:pPr>
        <w:pStyle w:val="referenceitem"/>
        <w:numPr>
          <w:ilvl w:val="0"/>
          <w:numId w:val="9"/>
        </w:numPr>
      </w:pPr>
      <w:r w:rsidRPr="00092B1C">
        <w:t xml:space="preserve">Murray CC, Chu AG. The flying sidekick traveling salesman problem: Optimization of drone-assisted parcel delivery. Transportation Research Part C: Emerging Technologies. </w:t>
      </w:r>
      <w:proofErr w:type="gramStart"/>
      <w:r w:rsidRPr="00092B1C">
        <w:t>2015;54:86</w:t>
      </w:r>
      <w:proofErr w:type="gramEnd"/>
      <w:r w:rsidRPr="00092B1C">
        <w:t xml:space="preserve">-109. </w:t>
      </w:r>
      <w:proofErr w:type="spellStart"/>
      <w:r w:rsidRPr="00092B1C">
        <w:t>doi</w:t>
      </w:r>
      <w:proofErr w:type="spellEnd"/>
      <w:r w:rsidRPr="00092B1C">
        <w:t>: /10.1016/j.trc.2015.03.005.</w:t>
      </w:r>
    </w:p>
    <w:p w14:paraId="6992EFD6" w14:textId="39B7F645" w:rsidR="00A27D45" w:rsidRPr="00092B1C" w:rsidRDefault="00A27D45" w:rsidP="001A5011">
      <w:pPr>
        <w:pStyle w:val="referenceitem"/>
        <w:numPr>
          <w:ilvl w:val="0"/>
          <w:numId w:val="9"/>
        </w:numPr>
      </w:pPr>
      <w:r w:rsidRPr="00092B1C">
        <w:t xml:space="preserve">Agatz N, Bouman P, Schmidt M. Optimization Approaches for the Traveling Salesman Problem with Drone. Transportation Science. 2018;52(4):965–81. </w:t>
      </w:r>
      <w:proofErr w:type="spellStart"/>
      <w:r w:rsidRPr="00092B1C">
        <w:t>doi</w:t>
      </w:r>
      <w:proofErr w:type="spellEnd"/>
      <w:r w:rsidRPr="00092B1C">
        <w:t>: 10.1287/trsc.2017.0791.</w:t>
      </w:r>
    </w:p>
    <w:p w14:paraId="4507C207" w14:textId="4DD7AF6A" w:rsidR="00A27D45" w:rsidRPr="00092B1C" w:rsidRDefault="00A27D45" w:rsidP="001A5011">
      <w:pPr>
        <w:pStyle w:val="referenceitem"/>
        <w:numPr>
          <w:ilvl w:val="0"/>
          <w:numId w:val="9"/>
        </w:numPr>
      </w:pPr>
      <w:r w:rsidRPr="00092B1C">
        <w:t xml:space="preserve">Chung SH, Sah B, Lee J. Optimization for drone and drone-truck combined operations: A review of the state of the art and future directions. Computers &amp; Operations Research. </w:t>
      </w:r>
      <w:proofErr w:type="gramStart"/>
      <w:r w:rsidRPr="00092B1C">
        <w:t>2020;123:105004</w:t>
      </w:r>
      <w:proofErr w:type="gramEnd"/>
      <w:r w:rsidRPr="00092B1C">
        <w:t xml:space="preserve">. </w:t>
      </w:r>
      <w:proofErr w:type="spellStart"/>
      <w:r w:rsidRPr="00092B1C">
        <w:t>doi</w:t>
      </w:r>
      <w:proofErr w:type="spellEnd"/>
      <w:r w:rsidRPr="00092B1C">
        <w:t>: /10.1016/j.cor.2020.105004.</w:t>
      </w:r>
    </w:p>
    <w:p w14:paraId="55AB65DA" w14:textId="66715CC2" w:rsidR="00A27D45" w:rsidRPr="00092B1C" w:rsidRDefault="00A27D45" w:rsidP="001A5011">
      <w:pPr>
        <w:pStyle w:val="referenceitem"/>
        <w:numPr>
          <w:ilvl w:val="0"/>
          <w:numId w:val="9"/>
        </w:numPr>
      </w:pPr>
      <w:r w:rsidRPr="00092B1C">
        <w:t xml:space="preserve">Li H, Chen J, Wang F, Bai M. Ground-vehicle and unmanned-aerial-vehicle routing problems from two-echelon scheme perspective: A review. European Journal of Operational Research. 2021;294(3):1078-95. </w:t>
      </w:r>
      <w:proofErr w:type="spellStart"/>
      <w:r w:rsidRPr="00092B1C">
        <w:t>doi</w:t>
      </w:r>
      <w:proofErr w:type="spellEnd"/>
      <w:r w:rsidRPr="00092B1C">
        <w:t>: /10.1016/j.ejor.2021.02.022.</w:t>
      </w:r>
    </w:p>
    <w:p w14:paraId="2B6F37D6" w14:textId="3D1BEB02" w:rsidR="00A27D45" w:rsidRPr="00092B1C" w:rsidRDefault="00A27D45" w:rsidP="001A5011">
      <w:pPr>
        <w:pStyle w:val="referenceitem"/>
        <w:numPr>
          <w:ilvl w:val="0"/>
          <w:numId w:val="9"/>
        </w:numPr>
      </w:pPr>
      <w:r w:rsidRPr="00092B1C">
        <w:t xml:space="preserve">Zhang L, Ding Y, Lin H. Optimizing synchronized truck-drone delivery with priority in disaster relief. Journal of Industrial and Management Optimization. 2023;19(7):5143-62. </w:t>
      </w:r>
      <w:proofErr w:type="spellStart"/>
      <w:r w:rsidRPr="00092B1C">
        <w:t>doi</w:t>
      </w:r>
      <w:proofErr w:type="spellEnd"/>
      <w:r w:rsidRPr="00092B1C">
        <w:t>: 10.3934/jimo.2022166.</w:t>
      </w:r>
    </w:p>
    <w:p w14:paraId="64BDC5D6" w14:textId="73138ACF" w:rsidR="00A27D45" w:rsidRPr="00092B1C" w:rsidRDefault="00A27D45" w:rsidP="001A5011">
      <w:pPr>
        <w:pStyle w:val="referenceitem"/>
        <w:numPr>
          <w:ilvl w:val="0"/>
          <w:numId w:val="9"/>
        </w:numPr>
      </w:pPr>
      <w:r w:rsidRPr="00092B1C">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proofErr w:type="spellStart"/>
      <w:r w:rsidRPr="00092B1C">
        <w:t>Abdelgawad</w:t>
      </w:r>
      <w:proofErr w:type="spellEnd"/>
      <w:r w:rsidRPr="00092B1C">
        <w:t xml:space="preserve"> H, </w:t>
      </w:r>
      <w:proofErr w:type="spellStart"/>
      <w:r w:rsidRPr="00092B1C">
        <w:t>Abdulhai</w:t>
      </w:r>
      <w:proofErr w:type="spellEnd"/>
      <w:r w:rsidRPr="00092B1C">
        <w:t xml:space="preserve"> B. Managing Large-Scale Multimodal Emergency Evacuations. Journal of Transportation Safety &amp; Security. </w:t>
      </w:r>
      <w:proofErr w:type="gramStart"/>
      <w:r w:rsidRPr="00092B1C">
        <w:t>2010;2:122</w:t>
      </w:r>
      <w:proofErr w:type="gramEnd"/>
      <w:r w:rsidRPr="00092B1C">
        <w:t xml:space="preserve">-51. </w:t>
      </w:r>
      <w:proofErr w:type="spellStart"/>
      <w:r w:rsidRPr="00092B1C">
        <w:t>doi</w:t>
      </w:r>
      <w:proofErr w:type="spellEnd"/>
      <w:r w:rsidRPr="00092B1C">
        <w:t>: 10.1080/19439962.2010.487636.</w:t>
      </w:r>
    </w:p>
    <w:p w14:paraId="5622D6A4" w14:textId="260063DB" w:rsidR="00A27D45" w:rsidRPr="00092B1C" w:rsidRDefault="00A27D45" w:rsidP="001A5011">
      <w:pPr>
        <w:pStyle w:val="referenceitem"/>
        <w:numPr>
          <w:ilvl w:val="0"/>
          <w:numId w:val="9"/>
        </w:numPr>
      </w:pPr>
      <w:r w:rsidRPr="00092B1C">
        <w:t xml:space="preserve">Yoon S, Albert LA. Dynamic dispatch policies for emergency response with multiple types of vehicles. Transportation Research Part E: Logistics and Transportation Review. </w:t>
      </w:r>
      <w:proofErr w:type="gramStart"/>
      <w:r w:rsidRPr="00092B1C">
        <w:t>2021;152:102405</w:t>
      </w:r>
      <w:proofErr w:type="gramEnd"/>
      <w:r w:rsidRPr="00092B1C">
        <w:t xml:space="preserve">. </w:t>
      </w:r>
      <w:proofErr w:type="spellStart"/>
      <w:r w:rsidRPr="00092B1C">
        <w:t>doi</w:t>
      </w:r>
      <w:proofErr w:type="spellEnd"/>
      <w:r w:rsidRPr="00092B1C">
        <w:t>: /10.1016/j.tre.2021.102405.</w:t>
      </w:r>
    </w:p>
    <w:p w14:paraId="75C16C0D" w14:textId="77777777" w:rsidR="00935879" w:rsidRPr="00092B1C" w:rsidRDefault="00935879" w:rsidP="001A5011">
      <w:pPr>
        <w:pStyle w:val="referenceitem"/>
        <w:numPr>
          <w:ilvl w:val="0"/>
          <w:numId w:val="9"/>
        </w:numPr>
      </w:pPr>
      <w:r w:rsidRPr="00092B1C">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rsidRPr="00092B1C">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rsidRPr="00092B1C">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comments.xml><?xml version="1.0" encoding="utf-8"?>
<w:comments xmlns:w="http://schemas.openxmlformats.org/wordprocessingml/2006/main">
  <w:comment w:id="0" w:author="Codex" w:initials="CX" w:date="2026-10-26T10:40:25Z">
    <w:p>
      <w:r>
        <w:t>终审意见第2项：在第2.3节首句增加“As shown in Fig. 2”，明确引用图2。正文其余内容及字体、段落格式保持不变。</w:t>
      </w:r>
    </w:p>
  </w:comment>
  <w:comment w:id="1" w:author="Codex" w:initials="CX" w:date="2026-10-26T10:40:25Z">
    <w:p>
      <w:r>
        <w:t>终审意见第3项：将低清晰度、跨软件可能空白的原EMF图替换为4800×1688像素高清图，保持原图宽高和位置。按第2.3节重绘三层框架；原图含物资完成率100%、疏散率9.1%等旧版结果，故移除这些与当前正文不一致的结果数字。可通过“接受/拒绝”逐项审阅图件替换。</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455" w14:textId="77777777" w:rsidR="00F85AAA" w:rsidRDefault="00F85AAA">
      <w:pPr>
        <w:spacing w:line="240" w:lineRule="auto"/>
      </w:pPr>
      <w:r>
        <w:separator/>
      </w:r>
    </w:p>
  </w:endnote>
  <w:endnote w:type="continuationSeparator" w:id="0">
    <w:p w14:paraId="635B177E" w14:textId="77777777" w:rsidR="00F85AAA" w:rsidRDefault="00F85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4009" w14:textId="77777777" w:rsidR="00F85AAA" w:rsidRDefault="00F85AAA" w:rsidP="00080DE2">
      <w:pPr>
        <w:spacing w:line="240" w:lineRule="auto"/>
        <w:ind w:firstLine="0"/>
      </w:pPr>
      <w:r>
        <w:separator/>
      </w:r>
    </w:p>
  </w:footnote>
  <w:footnote w:type="continuationSeparator" w:id="0">
    <w:p w14:paraId="2DF6201E" w14:textId="77777777" w:rsidR="00F85AAA" w:rsidRPr="00080DE2" w:rsidRDefault="00F85AAA"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revisionView w:markup="1" w:comments="1" w:insDel="1" w:formatting="0"/>
  <w:trackRevisions w:val="1"/>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Fig2Revision" Type="http://schemas.openxmlformats.org/officeDocument/2006/relationships/image" Target="media/figure2_highres.png"/><Relationship Id="rIdRevision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25</TotalTime>
  <Pages>9</Pages>
  <Words>4052</Words>
  <Characters>26221</Characters>
  <Application>Microsoft Office Word</Application>
  <DocSecurity>0</DocSecurity>
  <Lines>557</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Administrator</cp:lastModifiedBy>
  <cp:revision>9</cp:revision>
  <cp:lastPrinted>2026-05-12T10:31:00Z</cp:lastPrinted>
  <dcterms:created xsi:type="dcterms:W3CDTF">2026-05-12T10:31:00Z</dcterms:created>
  <dcterms:modified xsi:type="dcterms:W3CDTF">2026-10-26T05:44:00Z</dcterms:modified>
</cp:coreProperties>
</file>