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80"/>
        <w:jc w:val="center"/>
      </w:pPr>
      <w:r>
        <w:rPr>
          <w:b/>
          <w:color w:val="1F4D78"/>
          <w:sz w:val="44"/>
        </w:rPr>
        <w:t>Waterline One</w:t>
      </w:r>
    </w:p>
    <w:p>
      <w:pPr>
        <w:jc w:val="center"/>
      </w:pPr>
      <w:r>
        <w:rPr>
          <w:i/>
          <w:color w:val="555555"/>
          <w:sz w:val="22"/>
        </w:rPr>
        <w:t>Sistema web para geolocalización y trazabilidad de clientes, créditos y pagos</w:t>
      </w:r>
    </w:p>
    <w:p/>
    <w:p>
      <w:pPr>
        <w:jc w:val="center"/>
      </w:pPr>
      <w:r>
        <w:rPr>
          <w:b/>
          <w:color w:val="1F4D78"/>
          <w:sz w:val="40"/>
        </w:rPr>
        <w:t>IDENTIFICACIÓN DE MÓDULOS DEL SISTEMA</w:t>
      </w:r>
    </w:p>
    <w:p>
      <w:pPr>
        <w:jc w:val="center"/>
      </w:pPr>
      <w:r>
        <w:rPr>
          <w:color w:val="555555"/>
          <w:sz w:val="24"/>
        </w:rPr>
        <w:t>Documento de arquitectura funcional inicial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IMS-01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0.1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Elaborado por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Caso de estudio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Empresa purificadora de agua - caso de estudio</w:t>
            </w:r>
          </w:p>
        </w:tc>
      </w:tr>
    </w:tbl>
    <w:p/>
    <w:p>
      <w:pPr>
        <w:jc w:val="center"/>
      </w:pPr>
      <w:r>
        <w:rPr>
          <w:i/>
        </w:rPr>
        <w:t>Estado del documento: versión preliminar para levantamiento y validación de requerimientos.</w:t>
      </w:r>
    </w:p>
    <w:p>
      <w:r>
        <w:br w:type="page"/>
      </w:r>
    </w:p>
    <w:p>
      <w:pPr>
        <w:pStyle w:val="Heading1"/>
      </w:pPr>
      <w:r>
        <w:t>Historial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Autor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t>0.1</w:t>
            </w:r>
          </w:p>
        </w:tc>
        <w:tc>
          <w:tcPr>
            <w:tcW w:type="dxa" w:w="5328"/>
            <w:vAlign w:val="center"/>
          </w:tcPr>
          <w:p>
            <w:pPr>
              <w:spacing w:after="40" w:before="40"/>
            </w:pPr>
            <w:r>
              <w:t>Primera versión del documento para validación.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</w:tbl>
    <w:p>
      <w:pPr>
        <w:pStyle w:val="Heading1"/>
      </w:pPr>
      <w:r>
        <w:t>Tabla de 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Módulos funcionales</w:t>
      </w:r>
    </w:p>
    <w:p>
      <w:pPr>
        <w:pStyle w:val="ListNumber"/>
      </w:pPr>
      <w:r>
        <w:t>Componentes transversales</w:t>
      </w:r>
    </w:p>
    <w:p>
      <w:pPr>
        <w:pStyle w:val="ListNumber"/>
      </w:pPr>
      <w:r>
        <w:t>Relaciones entre módulos</w:t>
      </w:r>
    </w:p>
    <w:p>
      <w:pPr>
        <w:pStyle w:val="Heading1"/>
      </w:pPr>
      <w:r>
        <w:t>1. Introducción</w:t>
      </w:r>
    </w:p>
    <w:p>
      <w:r>
        <w:t>Este documento forma parte de la planificación inicial de Waterline One. Su propósito es alinear al propietario, los usuarios de campo y el equipo de desarrollo antes de implementar la solución.</w:t>
      </w:r>
    </w:p>
    <w:p>
      <w:pPr>
        <w:pStyle w:val="Heading2"/>
      </w:pPr>
      <w:r>
        <w:t>1.1 Objetivo</w:t>
      </w:r>
    </w:p>
    <w:p>
      <w:r>
        <w:t>Identificar los módulos funcionales de Waterline One para delimitar responsabilidades, entidades principales e interacciones antes de diseñar la interfaz y la base de datos.</w:t>
      </w:r>
    </w:p>
    <w:p>
      <w:pPr>
        <w:pStyle w:val="Heading2"/>
      </w:pPr>
      <w:r>
        <w:t>1.2 Definiciones, acrónimos y abreviaturas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Término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IMS</w:t>
            </w:r>
          </w:p>
        </w:tc>
        <w:tc>
          <w:tcPr>
            <w:tcW w:type="dxa" w:w="4896"/>
          </w:tcPr>
          <w:p>
            <w:r>
              <w:t>Identificación de Módulos del Sistema.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MVP</w:t>
            </w:r>
          </w:p>
        </w:tc>
        <w:tc>
          <w:tcPr>
            <w:tcW w:type="dxa" w:w="4896"/>
          </w:tcPr>
          <w:p>
            <w:r>
              <w:t>Producto mínimo viable: primera versión funcional y evaluable.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QR</w:t>
            </w:r>
          </w:p>
        </w:tc>
        <w:tc>
          <w:tcPr>
            <w:tcW w:type="dxa" w:w="4896"/>
          </w:tcPr>
          <w:p>
            <w:r>
              <w:t>Código que puede abrir una consulta de constancia de solo lectura.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Auditoría</w:t>
            </w:r>
          </w:p>
        </w:tc>
        <w:tc>
          <w:tcPr>
            <w:tcW w:type="dxa" w:w="4896"/>
          </w:tcPr>
          <w:p>
            <w:r>
              <w:t>Registro de acciones relevantes realizadas en el sistema.</w:t>
            </w:r>
          </w:p>
        </w:tc>
      </w:tr>
    </w:tbl>
    <w:p>
      <w:pPr>
        <w:pStyle w:val="Heading1"/>
      </w:pPr>
      <w:r>
        <w:t>2. Módulos funcionales</w:t>
      </w:r>
    </w:p>
    <w:p>
      <w:pPr>
        <w:pStyle w:val="Heading2"/>
      </w:pPr>
      <w:r>
        <w:t>Módulo 1 - Acceso, usuarios y roles</w:t>
      </w:r>
    </w:p>
    <w:p>
      <w:r>
        <w:rPr>
          <w:b/>
        </w:rPr>
        <w:t xml:space="preserve">Responsabilidad: </w:t>
      </w:r>
      <w:r>
        <w:t>Administrar cuentas de administrador y vendedor. Incluye inicio de sesión, recuperación de acceso, perfiles y autorización según rol.</w:t>
      </w:r>
    </w:p>
    <w:p>
      <w:r>
        <w:rPr>
          <w:b/>
        </w:rPr>
        <w:t xml:space="preserve">Entidades principales: </w:t>
      </w:r>
      <w:r>
        <w:t>Usuario, Rol, Sesión</w:t>
      </w:r>
    </w:p>
    <w:p>
      <w:r>
        <w:rPr>
          <w:b/>
        </w:rPr>
        <w:t xml:space="preserve">Interacciones: </w:t>
      </w:r>
      <w:r>
        <w:t>Auditoría, Clientes, Operaciones</w:t>
      </w:r>
    </w:p>
    <w:p>
      <w:pPr>
        <w:pStyle w:val="Heading2"/>
      </w:pPr>
      <w:r>
        <w:t>Módulo 2 - Clientes y geolocalización</w:t>
      </w:r>
    </w:p>
    <w:p>
      <w:r>
        <w:rPr>
          <w:b/>
        </w:rPr>
        <w:t xml:space="preserve">Responsabilidad: </w:t>
      </w:r>
      <w:r>
        <w:t>Crear y consultar expedientes de clientes, teléfonos opcionales, referencias y ubicación mediante un punto en mapa.</w:t>
      </w:r>
    </w:p>
    <w:p>
      <w:r>
        <w:rPr>
          <w:b/>
        </w:rPr>
        <w:t xml:space="preserve">Entidades principales: </w:t>
      </w:r>
      <w:r>
        <w:t>Cliente, UbicaciónCliente</w:t>
      </w:r>
    </w:p>
    <w:p>
      <w:r>
        <w:rPr>
          <w:b/>
        </w:rPr>
        <w:t xml:space="preserve">Interacciones: </w:t>
      </w:r>
      <w:r>
        <w:t>Entregas, Pagos, Reportes</w:t>
      </w:r>
    </w:p>
    <w:p>
      <w:pPr>
        <w:pStyle w:val="Heading2"/>
      </w:pPr>
      <w:r>
        <w:t>Módulo 3 - Catálogo y entregas</w:t>
      </w:r>
    </w:p>
    <w:p>
      <w:r>
        <w:rPr>
          <w:b/>
        </w:rPr>
        <w:t xml:space="preserve">Responsabilidad: </w:t>
      </w:r>
      <w:r>
        <w:t>Registrar productos, cantidades, precios y entregas al contado o a crédito.</w:t>
      </w:r>
    </w:p>
    <w:p>
      <w:r>
        <w:rPr>
          <w:b/>
        </w:rPr>
        <w:t xml:space="preserve">Entidades principales: </w:t>
      </w:r>
      <w:r>
        <w:t>Producto, Entrega, DetalleEntrega</w:t>
      </w:r>
    </w:p>
    <w:p>
      <w:r>
        <w:rPr>
          <w:b/>
        </w:rPr>
        <w:t xml:space="preserve">Interacciones: </w:t>
      </w:r>
      <w:r>
        <w:t>Créditos, Constancias, Reportes</w:t>
      </w:r>
    </w:p>
    <w:p>
      <w:pPr>
        <w:pStyle w:val="Heading2"/>
      </w:pPr>
      <w:r>
        <w:t>Módulo 4 - Créditos, pagos y abonos</w:t>
      </w:r>
    </w:p>
    <w:p>
      <w:r>
        <w:rPr>
          <w:b/>
        </w:rPr>
        <w:t xml:space="preserve">Responsabilidad: </w:t>
      </w:r>
      <w:r>
        <w:t>Controlar saldos, registrar pagos parciales o totales y mantener la relación entre movimientos.</w:t>
      </w:r>
    </w:p>
    <w:p>
      <w:r>
        <w:rPr>
          <w:b/>
        </w:rPr>
        <w:t xml:space="preserve">Entidades principales: </w:t>
      </w:r>
      <w:r>
        <w:t>Crédito, Pago, Saldo</w:t>
      </w:r>
    </w:p>
    <w:p>
      <w:r>
        <w:rPr>
          <w:b/>
        </w:rPr>
        <w:t xml:space="preserve">Interacciones: </w:t>
      </w:r>
      <w:r>
        <w:t>Liquidaciones, Constancias, Auditoría</w:t>
      </w:r>
    </w:p>
    <w:p>
      <w:pPr>
        <w:pStyle w:val="Heading2"/>
      </w:pPr>
      <w:r>
        <w:t>Módulo 5 - Constancias y verificación</w:t>
      </w:r>
    </w:p>
    <w:p>
      <w:r>
        <w:rPr>
          <w:b/>
        </w:rPr>
        <w:t xml:space="preserve">Responsabilidad: </w:t>
      </w:r>
      <w:r>
        <w:t>Generar constancias imprimibles con folio, código corto y QR opcional; permitir consulta de solo lectura.</w:t>
      </w:r>
    </w:p>
    <w:p>
      <w:r>
        <w:rPr>
          <w:b/>
        </w:rPr>
        <w:t xml:space="preserve">Entidades principales: </w:t>
      </w:r>
      <w:r>
        <w:t>Constancia, Folio</w:t>
      </w:r>
    </w:p>
    <w:p>
      <w:r>
        <w:rPr>
          <w:b/>
        </w:rPr>
        <w:t xml:space="preserve">Interacciones: </w:t>
      </w:r>
      <w:r>
        <w:t>Entregas, Pagos, Clientes</w:t>
      </w:r>
    </w:p>
    <w:p>
      <w:pPr>
        <w:pStyle w:val="Heading2"/>
      </w:pPr>
      <w:r>
        <w:t>Módulo 6 - Liquidaciones y control</w:t>
      </w:r>
    </w:p>
    <w:p>
      <w:r>
        <w:rPr>
          <w:b/>
        </w:rPr>
        <w:t xml:space="preserve">Responsabilidad: </w:t>
      </w:r>
      <w:r>
        <w:t>Consolidar pagos recibidos por vendedor y confirmar la recepción de efectivo por administración.</w:t>
      </w:r>
    </w:p>
    <w:p>
      <w:r>
        <w:rPr>
          <w:b/>
        </w:rPr>
        <w:t xml:space="preserve">Entidades principales: </w:t>
      </w:r>
      <w:r>
        <w:t>Liquidación, DetalleLiquidación</w:t>
      </w:r>
    </w:p>
    <w:p>
      <w:r>
        <w:rPr>
          <w:b/>
        </w:rPr>
        <w:t xml:space="preserve">Interacciones: </w:t>
      </w:r>
      <w:r>
        <w:t>Pagos, Auditoría, Reportes</w:t>
      </w:r>
    </w:p>
    <w:p>
      <w:pPr>
        <w:pStyle w:val="Heading2"/>
      </w:pPr>
      <w:r>
        <w:t>Módulo 7 - Reportes y auditoría</w:t>
      </w:r>
    </w:p>
    <w:p>
      <w:r>
        <w:rPr>
          <w:b/>
        </w:rPr>
        <w:t xml:space="preserve">Responsabilidad: </w:t>
      </w:r>
      <w:r>
        <w:t>Mostrar saldos, créditos, pagos, efectivo pendiente, ventas y bitácora de acciones.</w:t>
      </w:r>
    </w:p>
    <w:p>
      <w:r>
        <w:rPr>
          <w:b/>
        </w:rPr>
        <w:t xml:space="preserve">Entidades principales: </w:t>
      </w:r>
      <w:r>
        <w:t>Reporte, EventoAuditoría</w:t>
      </w:r>
    </w:p>
    <w:p>
      <w:r>
        <w:rPr>
          <w:b/>
        </w:rPr>
        <w:t xml:space="preserve">Interacciones: </w:t>
      </w:r>
      <w:r>
        <w:t>Todos los módulos</w:t>
      </w:r>
    </w:p>
    <w:p>
      <w:pPr>
        <w:pStyle w:val="Heading2"/>
      </w:pPr>
      <w:r>
        <w:t>Módulo 8 - Waterline Análisis</w:t>
      </w:r>
    </w:p>
    <w:p>
      <w:r>
        <w:rPr>
          <w:b/>
        </w:rPr>
        <w:t xml:space="preserve">Responsabilidad: </w:t>
      </w:r>
      <w:r>
        <w:t>Calcular indicadores de frecuencia, recencia, volumen y puntualidad; preparar datos para el análisis futuro.</w:t>
      </w:r>
    </w:p>
    <w:p>
      <w:r>
        <w:rPr>
          <w:b/>
        </w:rPr>
        <w:t xml:space="preserve">Entidades principales: </w:t>
      </w:r>
      <w:r>
        <w:t>VariableAnalítica, Indicador</w:t>
      </w:r>
    </w:p>
    <w:p>
      <w:r>
        <w:rPr>
          <w:b/>
        </w:rPr>
        <w:t xml:space="preserve">Interacciones: </w:t>
      </w:r>
      <w:r>
        <w:t>Clientes, Entregas, Pagos</w:t>
      </w:r>
    </w:p>
    <w:p>
      <w:pPr>
        <w:pStyle w:val="Heading1"/>
      </w:pPr>
      <w:r>
        <w:t>3. Componentes transversales</w:t>
      </w:r>
    </w:p>
    <w:p>
      <w:pPr>
        <w:pStyle w:val="ListBullet"/>
      </w:pPr>
      <w:r>
        <w:t>Seguridad y autorización por rol.</w:t>
      </w:r>
    </w:p>
    <w:p>
      <w:pPr>
        <w:pStyle w:val="ListBullet"/>
      </w:pPr>
      <w:r>
        <w:t>Bitácora de auditoría para operaciones relevantes.</w:t>
      </w:r>
    </w:p>
    <w:p>
      <w:pPr>
        <w:pStyle w:val="ListBullet"/>
      </w:pPr>
      <w:r>
        <w:t>Validación de datos y manejo de errores.</w:t>
      </w:r>
    </w:p>
    <w:p>
      <w:pPr>
        <w:pStyle w:val="ListBullet"/>
      </w:pPr>
      <w:r>
        <w:t>Respaldos y recuperación de información.</w:t>
      </w:r>
    </w:p>
    <w:p>
      <w:pPr>
        <w:pStyle w:val="ListBullet"/>
      </w:pPr>
      <w:r>
        <w:t>Diseño adaptable para uso móvil.</w:t>
      </w:r>
    </w:p>
    <w:p>
      <w:pPr>
        <w:pStyle w:val="Heading1"/>
      </w:pPr>
      <w:r>
        <w:t>4. Relación general</w:t>
      </w:r>
    </w:p>
    <w:p>
      <w:r>
        <w:t>El vendedor inicia sesión, localiza al cliente y registra una entrega o pago. La operación actualiza el saldo, genera una constancia y deja un evento de auditoría. Cuando existe efectivo, queda pendiente de liquidación hasta que el administrador confirme su recepción. Los datos validados alimentan los reportes y los indicadores de Waterline Análisis.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 xml:space="preserve">IMS-01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</w:pPr>
    <w:r>
      <w:rPr>
        <w:rFonts w:ascii="Calibri" w:hAnsi="Calibri"/>
        <w:color w:val="666666"/>
        <w:sz w:val="16"/>
      </w:rPr>
      <w:t>Waterline One | Identificación de Módulos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