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C113DE">
        <w:rPr>
          <w:rFonts w:ascii="Arial Narrow" w:hAnsi="Arial Narrow"/>
          <w:b/>
          <w:sz w:val="40"/>
        </w:rPr>
        <w:t xml:space="preserve"> 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104D9E">
        <w:rPr>
          <w:rFonts w:ascii="Arial Narrow" w:hAnsi="Arial Narrow"/>
          <w:b/>
          <w:sz w:val="36"/>
          <w:szCs w:val="36"/>
        </w:rPr>
        <w:t>00</w:t>
      </w:r>
      <w:r w:rsidR="00973B8A">
        <w:rPr>
          <w:rFonts w:ascii="Arial Narrow" w:hAnsi="Arial Narrow"/>
          <w:b/>
          <w:sz w:val="36"/>
          <w:szCs w:val="36"/>
        </w:rPr>
        <w:t>92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973B8A">
        <w:rPr>
          <w:rFonts w:ascii="Arial Narrow" w:hAnsi="Arial Narrow"/>
          <w:b/>
          <w:sz w:val="36"/>
          <w:szCs w:val="36"/>
        </w:rPr>
        <w:t>Cadastro de Parciais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C113D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</w:t>
            </w:r>
            <w:r w:rsidR="00DD7C0F"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973B8A" w:rsidP="00973B8A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</w:tcPr>
          <w:p w:rsidR="00DD7C0F" w:rsidRPr="00875148" w:rsidRDefault="00792DE4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Complentação de regras e </w:t>
            </w:r>
            <w:r w:rsidR="00C113DE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792DE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26804" w:rsidRPr="00875148" w:rsidTr="0012680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7941D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7941D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794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Complentação de regras e </w:t>
            </w:r>
            <w:r w:rsidR="00C113DE">
              <w:rPr>
                <w:rFonts w:ascii="Arial Narrow" w:hAnsi="Arial Narrow"/>
                <w:color w:val="0000FF"/>
                <w:lang w:val="pt-BR"/>
              </w:rPr>
              <w:t>protótipo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794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04" w:rsidRPr="00875148" w:rsidRDefault="00126804" w:rsidP="007941D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C113DE" w:rsidRPr="00875148">
              <w:rPr>
                <w:rFonts w:ascii="Arial Narrow" w:hAnsi="Arial Narrow"/>
                <w:b/>
              </w:rPr>
              <w:t>Do</w:t>
            </w:r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C113D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Fornecedor: </w:t>
            </w:r>
            <w:r w:rsidR="00DD7C0F"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2E7360">
              <w:rPr>
                <w:rFonts w:ascii="Arial Narrow" w:hAnsi="Arial Narrow"/>
                <w:color w:val="0000FF"/>
              </w:rPr>
              <w:t xml:space="preserve">Cesar </w:t>
            </w:r>
          </w:p>
        </w:tc>
        <w:tc>
          <w:tcPr>
            <w:tcW w:w="4889" w:type="dxa"/>
          </w:tcPr>
          <w:p w:rsidR="00DD7C0F" w:rsidRPr="00E60EF6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D35D4E">
              <w:rPr>
                <w:rFonts w:ascii="Arial Narrow" w:hAnsi="Arial Narrow"/>
                <w:b/>
              </w:rPr>
              <w:t>Área:</w:t>
            </w:r>
            <w:r w:rsidRPr="00D35D4E">
              <w:rPr>
                <w:rFonts w:ascii="Arial Narrow" w:hAnsi="Arial Narrow"/>
              </w:rPr>
              <w:t xml:space="preserve"> 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D7C0F" w:rsidRPr="00D90C24" w:rsidRDefault="00973B8A" w:rsidP="00E9572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a finalidade de consulta e manutenção das informações do cadastro de parciais das publicações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  <w:r w:rsidR="00D3686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F18F8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B427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54983" w:rsidRDefault="00421174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deverá </w:t>
      </w:r>
      <w:r w:rsidR="00354983">
        <w:rPr>
          <w:rFonts w:ascii="Arial Narrow" w:hAnsi="Arial Narrow" w:cs="Arial"/>
          <w:color w:val="002060"/>
          <w:sz w:val="22"/>
          <w:szCs w:val="22"/>
        </w:rPr>
        <w:t xml:space="preserve">preencher qualquer uma das informações dos campos de pesquisa.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Caso o usuário faça uma pesquisa mais genérica, ou seja, apenas com um período ou um fornecedor, ou um produto sem a edição, o sistema deverá trazer todas as informações que </w:t>
      </w:r>
      <w:r w:rsidR="0016604B">
        <w:rPr>
          <w:rFonts w:ascii="Arial Narrow" w:hAnsi="Arial Narrow" w:cs="Arial"/>
          <w:color w:val="002060"/>
          <w:sz w:val="22"/>
          <w:szCs w:val="22"/>
        </w:rPr>
        <w:t>se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refere</w:t>
      </w:r>
      <w:r w:rsidR="0016604B">
        <w:rPr>
          <w:rFonts w:ascii="Arial Narrow" w:hAnsi="Arial Narrow" w:cs="Arial"/>
          <w:color w:val="002060"/>
          <w:sz w:val="22"/>
          <w:szCs w:val="22"/>
        </w:rPr>
        <w:t>m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esta pesquisa e habilitar a ação da janela de detalhes de uma determinada parcial escolhida. </w:t>
      </w:r>
      <w:r w:rsidR="0016604B">
        <w:rPr>
          <w:rFonts w:ascii="Arial Narrow" w:hAnsi="Arial Narrow" w:cs="Arial"/>
          <w:color w:val="002060"/>
          <w:sz w:val="22"/>
          <w:szCs w:val="22"/>
        </w:rPr>
        <w:t>S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e para pesquisa foi informado uma publicação e edição específica, o grid deve retornar todas as informações desta parcial e desabilita</w:t>
      </w:r>
      <w:r w:rsidR="0016604B">
        <w:rPr>
          <w:rFonts w:ascii="Arial Narrow" w:hAnsi="Arial Narrow" w:cs="Arial"/>
          <w:color w:val="002060"/>
          <w:sz w:val="22"/>
          <w:szCs w:val="22"/>
        </w:rPr>
        <w:t>r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 a possib</w:t>
      </w:r>
      <w:r w:rsidR="006D206E">
        <w:rPr>
          <w:rFonts w:ascii="Arial Narrow" w:hAnsi="Arial Narrow" w:cs="Arial"/>
          <w:color w:val="002060"/>
          <w:sz w:val="22"/>
          <w:szCs w:val="22"/>
        </w:rPr>
        <w:t>i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lidade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da visualização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>de detalhes</w:t>
      </w:r>
      <w:r w:rsidR="0082241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22410" w:rsidRPr="00822410">
        <w:rPr>
          <w:rFonts w:ascii="Arial Narrow" w:hAnsi="Arial Narrow" w:cs="Arial"/>
          <w:color w:val="002060"/>
          <w:sz w:val="22"/>
          <w:szCs w:val="22"/>
          <w:highlight w:val="yellow"/>
        </w:rPr>
        <w:t>(já que neste caso, o grid que deve ser demonstrado como resultado de pesquisa</w:t>
      </w:r>
      <w:r w:rsidR="00616E62" w:rsidRPr="0082241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é</w:t>
      </w:r>
      <w:r w:rsidR="00822410" w:rsidRPr="0082241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 janela de detalhes)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, já que esta </w:t>
      </w:r>
      <w:r w:rsidR="00CF0BE4">
        <w:rPr>
          <w:rFonts w:ascii="Arial Narrow" w:hAnsi="Arial Narrow" w:cs="Arial"/>
          <w:color w:val="002060"/>
          <w:sz w:val="22"/>
          <w:szCs w:val="22"/>
        </w:rPr>
        <w:t xml:space="preserve">informação </w:t>
      </w:r>
      <w:r w:rsidR="00354983" w:rsidRPr="0082271B">
        <w:rPr>
          <w:rFonts w:ascii="Arial Narrow" w:hAnsi="Arial Narrow" w:cs="Arial"/>
          <w:color w:val="002060"/>
          <w:sz w:val="22"/>
          <w:szCs w:val="22"/>
        </w:rPr>
        <w:t xml:space="preserve">já </w:t>
      </w:r>
      <w:r w:rsidR="0016604B">
        <w:rPr>
          <w:rFonts w:ascii="Arial Narrow" w:hAnsi="Arial Narrow" w:cs="Arial"/>
          <w:color w:val="002060"/>
          <w:sz w:val="22"/>
          <w:szCs w:val="22"/>
        </w:rPr>
        <w:t>será exibida</w:t>
      </w:r>
      <w:r w:rsidR="0016604B" w:rsidRPr="0082271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D0F2C">
        <w:rPr>
          <w:rFonts w:ascii="Arial Narrow" w:hAnsi="Arial Narrow" w:cs="Arial"/>
          <w:color w:val="002060"/>
          <w:sz w:val="22"/>
          <w:szCs w:val="22"/>
        </w:rPr>
        <w:t>na tela, porém deve disponibilizar a possibilidade de ação para alteração</w:t>
      </w:r>
      <w:r w:rsidR="00874672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74672" w:rsidRPr="00874672">
        <w:rPr>
          <w:rFonts w:ascii="Arial Narrow" w:hAnsi="Arial Narrow" w:cs="Arial"/>
          <w:color w:val="002060"/>
          <w:sz w:val="22"/>
          <w:szCs w:val="22"/>
          <w:highlight w:val="yellow"/>
        </w:rPr>
        <w:t>e a inclusão de períodos</w:t>
      </w:r>
      <w:r w:rsidR="006D0F2C">
        <w:rPr>
          <w:rFonts w:ascii="Arial Narrow" w:hAnsi="Arial Narrow" w:cs="Arial"/>
          <w:color w:val="002060"/>
          <w:sz w:val="22"/>
          <w:szCs w:val="22"/>
        </w:rPr>
        <w:t>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F18F8" w:rsidRDefault="00D3686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Somente poderão ser consultadas edições que estiverem 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parametrizadas para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recolhimentos parciais (nestes casos, o produto terá </w:t>
      </w:r>
      <w:r w:rsidR="00201EFA">
        <w:rPr>
          <w:rFonts w:ascii="Arial Narrow" w:hAnsi="Arial Narrow" w:cs="Arial"/>
          <w:color w:val="002060"/>
          <w:sz w:val="22"/>
          <w:szCs w:val="22"/>
        </w:rPr>
        <w:t>um ou mais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recolhimentos parciais e um final)</w:t>
      </w:r>
      <w:r>
        <w:rPr>
          <w:rFonts w:ascii="Arial Narrow" w:hAnsi="Arial Narrow" w:cs="Arial"/>
          <w:color w:val="002060"/>
          <w:sz w:val="22"/>
          <w:szCs w:val="22"/>
        </w:rPr>
        <w:t>. Ess</w:t>
      </w:r>
      <w:r w:rsidR="0016604B">
        <w:rPr>
          <w:rFonts w:ascii="Arial Narrow" w:hAnsi="Arial Narrow" w:cs="Arial"/>
          <w:color w:val="002060"/>
          <w:sz w:val="22"/>
          <w:szCs w:val="22"/>
        </w:rPr>
        <w:t xml:space="preserve">e parâmetro </w:t>
      </w:r>
      <w:r>
        <w:rPr>
          <w:rFonts w:ascii="Arial Narrow" w:hAnsi="Arial Narrow" w:cs="Arial"/>
          <w:color w:val="002060"/>
          <w:sz w:val="22"/>
          <w:szCs w:val="22"/>
        </w:rPr>
        <w:t xml:space="preserve">é </w:t>
      </w:r>
      <w:r w:rsidR="00792DE4">
        <w:rPr>
          <w:rFonts w:ascii="Arial Narrow" w:hAnsi="Arial Narrow" w:cs="Arial"/>
          <w:color w:val="002060"/>
          <w:sz w:val="22"/>
          <w:szCs w:val="22"/>
        </w:rPr>
        <w:t xml:space="preserve">alimentado </w:t>
      </w:r>
      <w:r>
        <w:rPr>
          <w:rFonts w:ascii="Arial Narrow" w:hAnsi="Arial Narrow" w:cs="Arial"/>
          <w:color w:val="002060"/>
          <w:sz w:val="22"/>
          <w:szCs w:val="22"/>
        </w:rPr>
        <w:t>através da interface com o fornecedor</w:t>
      </w:r>
      <w:r w:rsidR="00E00A80">
        <w:rPr>
          <w:rFonts w:ascii="Arial Narrow" w:hAnsi="Arial Narrow" w:cs="Arial"/>
          <w:color w:val="002060"/>
          <w:sz w:val="22"/>
          <w:szCs w:val="22"/>
        </w:rPr>
        <w:t xml:space="preserve"> ou pode ser cadastrado pelo Distribuidor (no Cadastro de Produtos)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43322C" w:rsidRDefault="0043322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A429B" w:rsidRDefault="00E00A80" w:rsidP="008A429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Nos casos de produtos cadastrados via interface do fornecedor, a</w:t>
      </w:r>
      <w:r w:rsidR="00D36862">
        <w:rPr>
          <w:rFonts w:ascii="Arial Narrow" w:hAnsi="Arial Narrow" w:cs="Arial"/>
          <w:color w:val="002060"/>
          <w:sz w:val="22"/>
          <w:szCs w:val="22"/>
        </w:rPr>
        <w:t>s informações dos períodos, virão cadastradas</w:t>
      </w:r>
      <w:r>
        <w:rPr>
          <w:rFonts w:ascii="Arial Narrow" w:hAnsi="Arial Narrow" w:cs="Arial"/>
          <w:color w:val="002060"/>
          <w:sz w:val="22"/>
          <w:szCs w:val="22"/>
        </w:rPr>
        <w:t>,</w:t>
      </w:r>
      <w:r w:rsidR="00D36862">
        <w:rPr>
          <w:rFonts w:ascii="Arial Narrow" w:hAnsi="Arial Narrow" w:cs="Arial"/>
          <w:color w:val="002060"/>
          <w:sz w:val="22"/>
          <w:szCs w:val="22"/>
        </w:rPr>
        <w:t xml:space="preserve"> e </w:t>
      </w:r>
      <w:r w:rsidR="00B6159E">
        <w:rPr>
          <w:rFonts w:ascii="Arial Narrow" w:hAnsi="Arial Narrow" w:cs="Arial"/>
          <w:color w:val="002060"/>
          <w:sz w:val="22"/>
          <w:szCs w:val="22"/>
        </w:rPr>
        <w:t xml:space="preserve">podem </w:t>
      </w:r>
      <w:r>
        <w:rPr>
          <w:rFonts w:ascii="Arial Narrow" w:hAnsi="Arial Narrow" w:cs="Arial"/>
          <w:color w:val="002060"/>
          <w:sz w:val="22"/>
          <w:szCs w:val="22"/>
        </w:rPr>
        <w:t>t</w:t>
      </w:r>
      <w:r w:rsidR="00B6159E">
        <w:rPr>
          <w:rFonts w:ascii="Arial Narrow" w:hAnsi="Arial Narrow" w:cs="Arial"/>
          <w:color w:val="002060"/>
          <w:sz w:val="22"/>
          <w:szCs w:val="22"/>
        </w:rPr>
        <w:t>er</w:t>
      </w:r>
      <w:r>
        <w:rPr>
          <w:rFonts w:ascii="Arial Narrow" w:hAnsi="Arial Narrow" w:cs="Arial"/>
          <w:color w:val="002060"/>
          <w:sz w:val="22"/>
          <w:szCs w:val="22"/>
        </w:rPr>
        <w:t xml:space="preserve"> suas datas de recolhimento at</w:t>
      </w:r>
      <w:r w:rsidR="00710F5B">
        <w:rPr>
          <w:rFonts w:ascii="Arial Narrow" w:hAnsi="Arial Narrow" w:cs="Arial"/>
          <w:color w:val="002060"/>
          <w:sz w:val="22"/>
          <w:szCs w:val="22"/>
        </w:rPr>
        <w:t>ualizadas, pelo fornecedor, em interfaces</w:t>
      </w:r>
      <w:r w:rsidR="00E34004">
        <w:rPr>
          <w:rFonts w:ascii="Arial Narrow" w:hAnsi="Arial Narrow" w:cs="Arial"/>
          <w:color w:val="002060"/>
          <w:sz w:val="22"/>
          <w:szCs w:val="22"/>
        </w:rPr>
        <w:t xml:space="preserve"> futuras</w:t>
      </w:r>
      <w:r w:rsidR="00710F5B">
        <w:rPr>
          <w:rFonts w:ascii="Arial Narrow" w:hAnsi="Arial Narrow" w:cs="Arial"/>
          <w:color w:val="002060"/>
          <w:sz w:val="22"/>
          <w:szCs w:val="22"/>
        </w:rPr>
        <w:t>.</w:t>
      </w:r>
      <w:r w:rsidR="00710F5B" w:rsidDel="00710F5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646BC">
        <w:rPr>
          <w:rFonts w:ascii="Arial Narrow" w:hAnsi="Arial Narrow" w:cs="Arial"/>
          <w:color w:val="002060"/>
          <w:sz w:val="22"/>
          <w:szCs w:val="22"/>
        </w:rPr>
        <w:t>Caso fornecedor seja DINAP ou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 FC</w:t>
      </w:r>
      <w:r w:rsidR="000646BC">
        <w:rPr>
          <w:rFonts w:ascii="Arial Narrow" w:hAnsi="Arial Narrow" w:cs="Arial"/>
          <w:color w:val="002060"/>
          <w:sz w:val="22"/>
          <w:szCs w:val="22"/>
        </w:rPr>
        <w:t xml:space="preserve"> deve permitir alteração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 w:rsidR="000646BC">
        <w:rPr>
          <w:rFonts w:ascii="Arial Narrow" w:hAnsi="Arial Narrow" w:cs="Arial"/>
          <w:color w:val="002060"/>
          <w:sz w:val="22"/>
          <w:szCs w:val="22"/>
        </w:rPr>
        <w:t>d</w:t>
      </w:r>
      <w:r w:rsidR="007B6CE0">
        <w:rPr>
          <w:rFonts w:ascii="Arial Narrow" w:hAnsi="Arial Narrow" w:cs="Arial"/>
          <w:color w:val="002060"/>
          <w:sz w:val="22"/>
          <w:szCs w:val="22"/>
        </w:rPr>
        <w:t>as datas de recolhimento e lançamento do produto</w:t>
      </w:r>
      <w:r>
        <w:rPr>
          <w:rFonts w:ascii="Arial Narrow" w:hAnsi="Arial Narrow" w:cs="Arial"/>
          <w:color w:val="002060"/>
          <w:sz w:val="22"/>
          <w:szCs w:val="22"/>
        </w:rPr>
        <w:t xml:space="preserve"> (ou seja, sensibilizar o Balanceamento da Matriz de Lançamento ou Recolhimento)</w:t>
      </w:r>
      <w:r w:rsidR="00B6159E">
        <w:rPr>
          <w:rFonts w:ascii="Arial Narrow" w:hAnsi="Arial Narrow" w:cs="Arial"/>
          <w:color w:val="002060"/>
          <w:sz w:val="22"/>
          <w:szCs w:val="22"/>
        </w:rPr>
        <w:t xml:space="preserve">. 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Para qualquer alteração decorrente da interface, o sistema deve fazer a atualização e comunicar o usuário através de pop-up na </w:t>
      </w:r>
      <w:r w:rsidR="00CF0BE4">
        <w:rPr>
          <w:rFonts w:ascii="Arial Narrow" w:hAnsi="Arial Narrow" w:cs="Arial"/>
          <w:color w:val="002060"/>
          <w:sz w:val="22"/>
          <w:szCs w:val="22"/>
        </w:rPr>
        <w:t>home, ou seja, essas alterações serão exibidas inicialmente ao abrir o sistema ou quando o usuário acionar a home.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00A80" w:rsidRDefault="00E00A80" w:rsidP="006127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Para produtos cadastrados pelo fornecedor que tenham a condição de ter recolhimentos parciais, a ação de “Incluir Períodos”, de acordo com a PEB </w:t>
      </w:r>
      <w:r w:rsidR="00206C48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total do Produto e a quantidade de </w:t>
      </w:r>
      <w:r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períodos </w:t>
      </w:r>
      <w:r w:rsidR="00206C48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informad</w:t>
      </w:r>
      <w:r w:rsidR="00616E62">
        <w:rPr>
          <w:rFonts w:ascii="Arial Narrow" w:hAnsi="Arial Narrow" w:cs="Arial"/>
          <w:color w:val="002060"/>
          <w:sz w:val="22"/>
          <w:szCs w:val="22"/>
          <w:highlight w:val="yellow"/>
        </w:rPr>
        <w:t>o</w:t>
      </w:r>
      <w:r w:rsidR="00206C48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s, a funcionalidade deve informar a PEB de cada período, ao confirmar esta informação, a funcionalidade deve calcular e programar os períodos parciais deste produto, </w:t>
      </w:r>
      <w:r w:rsidR="00831F8D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já com as datas de recolhimento,</w:t>
      </w:r>
      <w:r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lançamento</w:t>
      </w:r>
      <w:r w:rsidR="00831F8D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relançamento (esta é calculada com base na quantidade de dias após o Recolhimento do Produto Parcial, o mesmo deve ser relançado - informação no Parâmetro do Distribuidor)</w:t>
      </w:r>
      <w:r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, trazendo esta resposta no grid de detalhes.</w:t>
      </w:r>
      <w:r w:rsidR="000E172F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6E46DF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Ex.: Produto</w:t>
      </w:r>
      <w:r w:rsidR="00612784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:</w:t>
      </w:r>
      <w:r w:rsidR="006E46DF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Guia / Qtde. de Períodos</w:t>
      </w:r>
      <w:r w:rsidR="00612784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: 6</w:t>
      </w:r>
      <w:r w:rsidR="00BE5D5F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/ Dt. </w:t>
      </w:r>
      <w:proofErr w:type="spellStart"/>
      <w:r w:rsidR="00C113DE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Lçto</w:t>
      </w:r>
      <w:proofErr w:type="spellEnd"/>
      <w:r w:rsidR="00C113DE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. </w:t>
      </w:r>
      <w:r w:rsidR="00612784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19/04/2012 / Dt. Recolhimento: </w:t>
      </w:r>
      <w:r w:rsidR="0063104F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05/12/2012</w:t>
      </w:r>
      <w:r w:rsidR="00831F8D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. </w:t>
      </w:r>
      <w:r w:rsidR="00612784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O resultado da pesquisa neste caso</w:t>
      </w:r>
      <w:r w:rsidR="00C113DE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seria</w:t>
      </w:r>
      <w:r w:rsidR="00612784" w:rsidRPr="00206C48">
        <w:rPr>
          <w:rFonts w:ascii="Arial Narrow" w:hAnsi="Arial Narrow" w:cs="Arial"/>
          <w:color w:val="002060"/>
          <w:sz w:val="22"/>
          <w:szCs w:val="22"/>
          <w:highlight w:val="yellow"/>
        </w:rPr>
        <w:t>:</w:t>
      </w:r>
    </w:p>
    <w:p w:rsidR="00612784" w:rsidRDefault="00612784" w:rsidP="006127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90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20"/>
        <w:gridCol w:w="1440"/>
      </w:tblGrid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Per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íodo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Dt. </w:t>
            </w:r>
            <w:proofErr w:type="spellStart"/>
            <w:r w:rsidR="006310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Lç</w:t>
            </w:r>
            <w:r w:rsidR="00C113DE"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to</w:t>
            </w:r>
            <w:proofErr w:type="spellEnd"/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Dt. Rec.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Reparte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Encalhe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Venda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Venda Acumulada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 Venda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19/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abr.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21/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mai.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20%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23/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mai.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25/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jun.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8.000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6.900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1.100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3.100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31%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27/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jun.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27/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jul.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6.900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29/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jul.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29/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ago.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01/out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01/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nov.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C5F9E" w:rsidRPr="006C5F9E" w:rsidTr="006C5F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05/</w:t>
            </w:r>
            <w:r w:rsidR="00C113DE"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nov.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05/dez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F9E" w:rsidRPr="006C5F9E" w:rsidRDefault="006C5F9E" w:rsidP="006C5F9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C5F9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612784" w:rsidRDefault="00612784" w:rsidP="0061278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12784" w:rsidRDefault="006C5F9E" w:rsidP="0061278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Obs.: A sugestão de datas deve levar em consideração os dias não úteis, logo não deve sugerir datas de recolhimento e lançamento para estas datas.</w:t>
      </w:r>
    </w:p>
    <w:p w:rsidR="007941D7" w:rsidRDefault="007941D7" w:rsidP="00742A46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7941D7" w:rsidRDefault="0063104F" w:rsidP="00F9580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63104F">
        <w:rPr>
          <w:rFonts w:ascii="Arial Narrow" w:hAnsi="Arial Narrow" w:cs="Arial"/>
          <w:color w:val="002060"/>
          <w:sz w:val="22"/>
          <w:szCs w:val="22"/>
          <w:highlight w:val="yellow"/>
        </w:rPr>
        <w:t>Para produtos vindos por interface, a funcionalidade</w:t>
      </w:r>
      <w:r w:rsidR="00F9580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não</w:t>
      </w:r>
      <w:r w:rsidRPr="0063104F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 permitir a criação de períodos adicionais entre os </w:t>
      </w:r>
      <w:r w:rsidRPr="00F9580E">
        <w:rPr>
          <w:rFonts w:ascii="Arial Narrow" w:hAnsi="Arial Narrow" w:cs="Arial"/>
          <w:color w:val="002060"/>
          <w:sz w:val="22"/>
          <w:szCs w:val="22"/>
          <w:highlight w:val="yellow"/>
        </w:rPr>
        <w:t>períodos oficiais</w:t>
      </w:r>
      <w:r w:rsidR="00206C48">
        <w:rPr>
          <w:rFonts w:ascii="Arial Narrow" w:hAnsi="Arial Narrow" w:cs="Arial"/>
          <w:color w:val="002060"/>
          <w:sz w:val="22"/>
          <w:szCs w:val="22"/>
          <w:highlight w:val="yellow"/>
        </w:rPr>
        <w:t>, assim como a exclusão de períodos</w:t>
      </w:r>
      <w:r w:rsidRPr="00F9580E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7941D7" w:rsidRPr="00F9580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F9580E" w:rsidRPr="00F9580E">
        <w:rPr>
          <w:rFonts w:ascii="Arial Narrow" w:hAnsi="Arial Narrow" w:cs="Arial"/>
          <w:color w:val="002060"/>
          <w:sz w:val="22"/>
          <w:szCs w:val="22"/>
          <w:highlight w:val="yellow"/>
        </w:rPr>
        <w:t>Só deve permitir a alteração da data de recolhimento do período</w:t>
      </w:r>
      <w:r w:rsidR="00F9580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(via detalhes)</w:t>
      </w:r>
      <w:r w:rsidR="00F9580E" w:rsidRPr="00F9580E">
        <w:rPr>
          <w:rFonts w:ascii="Arial Narrow" w:hAnsi="Arial Narrow" w:cs="Arial"/>
          <w:color w:val="002060"/>
          <w:sz w:val="22"/>
          <w:szCs w:val="22"/>
          <w:highlight w:val="yellow"/>
        </w:rPr>
        <w:t>, e ajustar automaticamente a nova data de lançamento.</w:t>
      </w:r>
    </w:p>
    <w:p w:rsidR="007941D7" w:rsidRDefault="007941D7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776C9" w:rsidRDefault="006776C9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explícito na EMS 0089 – Balanceamento de Matriz de </w:t>
      </w:r>
      <w:r w:rsidR="00D664AF">
        <w:rPr>
          <w:rFonts w:ascii="Arial Narrow" w:hAnsi="Arial Narrow" w:cs="Arial"/>
          <w:color w:val="002060"/>
          <w:sz w:val="22"/>
          <w:szCs w:val="22"/>
        </w:rPr>
        <w:t>Recolhimento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para o balanceamento de parciais, o sistema deve sugerir o recolhimento das </w:t>
      </w:r>
      <w:r w:rsidR="00421174">
        <w:rPr>
          <w:rFonts w:ascii="Arial Narrow" w:hAnsi="Arial Narrow" w:cs="Arial"/>
          <w:color w:val="002060"/>
          <w:sz w:val="22"/>
          <w:szCs w:val="22"/>
        </w:rPr>
        <w:t xml:space="preserve">mesmas </w:t>
      </w:r>
      <w:r>
        <w:rPr>
          <w:rFonts w:ascii="Arial Narrow" w:hAnsi="Arial Narrow" w:cs="Arial"/>
          <w:color w:val="002060"/>
          <w:sz w:val="22"/>
          <w:szCs w:val="22"/>
        </w:rPr>
        <w:t>para segunda-feira ou terça-feira a fim de não tirar os títulos das bancas nos finais de semana.</w:t>
      </w:r>
    </w:p>
    <w:p w:rsidR="0043322C" w:rsidRDefault="0043322C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9691A" w:rsidRDefault="00421174" w:rsidP="00F9691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uma parcial programada não tenha sido reconhecida na Matriz de </w:t>
      </w:r>
      <w:r w:rsidR="00006B5F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na data correspondente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o sistema deverá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postergar </w:t>
      </w:r>
      <w:r>
        <w:rPr>
          <w:rFonts w:ascii="Arial Narrow" w:hAnsi="Arial Narrow" w:cs="Arial"/>
          <w:color w:val="002060"/>
          <w:sz w:val="22"/>
          <w:szCs w:val="22"/>
        </w:rPr>
        <w:t xml:space="preserve">automaticamente esta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para a próxima semana de recolhimento </w:t>
      </w:r>
      <w:r w:rsidR="00006B5F">
        <w:rPr>
          <w:rFonts w:ascii="Arial Narrow" w:hAnsi="Arial Narrow" w:cs="Arial"/>
          <w:color w:val="002060"/>
          <w:sz w:val="22"/>
          <w:szCs w:val="22"/>
        </w:rPr>
        <w:t xml:space="preserve">(esta </w:t>
      </w:r>
      <w:r w:rsidR="007B6CE0">
        <w:rPr>
          <w:rFonts w:ascii="Arial Narrow" w:hAnsi="Arial Narrow" w:cs="Arial"/>
          <w:color w:val="002060"/>
          <w:sz w:val="22"/>
          <w:szCs w:val="22"/>
        </w:rPr>
        <w:t>ação deve ser atualizada</w:t>
      </w:r>
      <w:r w:rsidR="00006B5F">
        <w:rPr>
          <w:rFonts w:ascii="Arial Narrow" w:hAnsi="Arial Narrow" w:cs="Arial"/>
          <w:color w:val="002060"/>
          <w:sz w:val="22"/>
          <w:szCs w:val="22"/>
        </w:rPr>
        <w:t xml:space="preserve"> n</w:t>
      </w:r>
      <w:r w:rsidR="0005512E">
        <w:rPr>
          <w:rFonts w:ascii="Arial Narrow" w:hAnsi="Arial Narrow" w:cs="Arial"/>
          <w:color w:val="002060"/>
          <w:sz w:val="22"/>
          <w:szCs w:val="22"/>
        </w:rPr>
        <w:t>es</w:t>
      </w:r>
      <w:r w:rsidR="00F9691A">
        <w:rPr>
          <w:rFonts w:ascii="Arial Narrow" w:hAnsi="Arial Narrow" w:cs="Arial"/>
          <w:color w:val="002060"/>
          <w:sz w:val="22"/>
          <w:szCs w:val="22"/>
        </w:rPr>
        <w:t>t</w:t>
      </w:r>
      <w:r w:rsidR="0005512E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F9691A">
        <w:rPr>
          <w:rFonts w:ascii="Arial Narrow" w:hAnsi="Arial Narrow" w:cs="Arial"/>
          <w:color w:val="002060"/>
          <w:sz w:val="22"/>
          <w:szCs w:val="22"/>
        </w:rPr>
        <w:t>funcionalidade</w:t>
      </w:r>
      <w:r w:rsidR="0005512E">
        <w:rPr>
          <w:rFonts w:ascii="Arial Narrow" w:hAnsi="Arial Narrow" w:cs="Arial"/>
          <w:color w:val="002060"/>
          <w:sz w:val="22"/>
          <w:szCs w:val="22"/>
        </w:rPr>
        <w:t xml:space="preserve"> e na tela da Matriz de Recolhimento</w:t>
      </w:r>
      <w:r w:rsidR="00006B5F">
        <w:rPr>
          <w:rFonts w:ascii="Arial Narrow" w:hAnsi="Arial Narrow" w:cs="Arial"/>
          <w:color w:val="002060"/>
          <w:sz w:val="22"/>
          <w:szCs w:val="22"/>
        </w:rPr>
        <w:t>)</w:t>
      </w:r>
      <w:r>
        <w:rPr>
          <w:rFonts w:ascii="Arial Narrow" w:hAnsi="Arial Narrow" w:cs="Arial"/>
          <w:color w:val="002060"/>
          <w:sz w:val="22"/>
          <w:szCs w:val="22"/>
        </w:rPr>
        <w:t xml:space="preserve">. Mantendo as demais, já efetivadas 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e atualizando as datas </w:t>
      </w:r>
      <w:r w:rsidR="00C113DE">
        <w:rPr>
          <w:rFonts w:ascii="Arial Narrow" w:hAnsi="Arial Narrow" w:cs="Arial"/>
          <w:color w:val="002060"/>
          <w:sz w:val="22"/>
          <w:szCs w:val="22"/>
        </w:rPr>
        <w:t>a</w:t>
      </w:r>
      <w:r w:rsidR="007B6CE0">
        <w:rPr>
          <w:rFonts w:ascii="Arial Narrow" w:hAnsi="Arial Narrow" w:cs="Arial"/>
          <w:color w:val="002060"/>
          <w:sz w:val="22"/>
          <w:szCs w:val="22"/>
        </w:rPr>
        <w:t xml:space="preserve"> recolher de acordo com a PEB do produto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F9691A" w:rsidRDefault="00F9691A" w:rsidP="00742A4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B33BE" w:rsidRDefault="0043322C" w:rsidP="00084BB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Após a efetivação de um recolhimento parcial, ou seja, quando este recolhimento programado for confirmado na Matriz de Recolhimento do Distribuidor e é ef</w:t>
      </w:r>
      <w:r w:rsidR="0005512E">
        <w:rPr>
          <w:rFonts w:ascii="Arial Narrow" w:hAnsi="Arial Narrow" w:cs="Arial"/>
          <w:color w:val="002060"/>
          <w:sz w:val="22"/>
          <w:szCs w:val="22"/>
        </w:rPr>
        <w:t>etivado o recolhimento do mesmo,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5512E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sistema </w:t>
      </w:r>
      <w:r w:rsidR="0005512E">
        <w:rPr>
          <w:rFonts w:ascii="Arial Narrow" w:hAnsi="Arial Narrow" w:cs="Arial"/>
          <w:color w:val="002060"/>
          <w:sz w:val="22"/>
          <w:szCs w:val="22"/>
        </w:rPr>
        <w:t>deverá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automaticamente, programar o relançamento deste produto para uma data futura na Matriz de Lançamento com a quantidade física recolhida (valor informado na funcionalidade de </w:t>
      </w:r>
      <w:r w:rsidR="007B6CE0">
        <w:rPr>
          <w:rFonts w:ascii="Arial Narrow" w:hAnsi="Arial Narrow" w:cs="Arial"/>
          <w:color w:val="002060"/>
          <w:sz w:val="22"/>
          <w:szCs w:val="22"/>
        </w:rPr>
        <w:t>Fechamento do Encalhe</w:t>
      </w:r>
      <w:r>
        <w:rPr>
          <w:rFonts w:ascii="Arial Narrow" w:hAnsi="Arial Narrow" w:cs="Arial"/>
          <w:color w:val="002060"/>
          <w:sz w:val="22"/>
          <w:szCs w:val="22"/>
        </w:rPr>
        <w:t>), de acordo com o parâmetro do distribuidor para relançamento de parciais (exemplo: D+</w:t>
      </w:r>
      <w:r w:rsidR="00F9691A">
        <w:rPr>
          <w:rFonts w:ascii="Arial Narrow" w:hAnsi="Arial Narrow" w:cs="Arial"/>
          <w:color w:val="002060"/>
          <w:sz w:val="22"/>
          <w:szCs w:val="22"/>
        </w:rPr>
        <w:t>2</w:t>
      </w:r>
      <w:r>
        <w:rPr>
          <w:rFonts w:ascii="Arial Narrow" w:hAnsi="Arial Narrow" w:cs="Arial"/>
          <w:color w:val="002060"/>
          <w:sz w:val="22"/>
          <w:szCs w:val="22"/>
        </w:rPr>
        <w:t>). Assim como, o sistema deverá realizar a transferência deste produto do Estoque de Encalhe para o de La</w:t>
      </w:r>
      <w:r w:rsidR="00084BBD">
        <w:rPr>
          <w:rFonts w:ascii="Arial Narrow" w:hAnsi="Arial Narrow" w:cs="Arial"/>
          <w:color w:val="002060"/>
          <w:sz w:val="22"/>
          <w:szCs w:val="22"/>
        </w:rPr>
        <w:t>nçamento</w:t>
      </w:r>
      <w:r>
        <w:rPr>
          <w:rFonts w:ascii="Arial Narrow" w:hAnsi="Arial Narrow" w:cs="Arial"/>
          <w:color w:val="002060"/>
          <w:sz w:val="22"/>
          <w:szCs w:val="22"/>
        </w:rPr>
        <w:t>. Estas regras devem ser aplicadas, independe</w:t>
      </w:r>
      <w:r w:rsidR="002D6D9A">
        <w:rPr>
          <w:rFonts w:ascii="Arial Narrow" w:hAnsi="Arial Narrow" w:cs="Arial"/>
          <w:color w:val="002060"/>
          <w:sz w:val="22"/>
          <w:szCs w:val="22"/>
        </w:rPr>
        <w:t>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da parcial ter sido cadastrada pelo usuário (distribuidor) ou pelo fornecedor (via interface),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(Obs</w:t>
      </w:r>
      <w:r w:rsidR="008A429B">
        <w:rPr>
          <w:rFonts w:ascii="Arial Narrow" w:hAnsi="Arial Narrow" w:cs="Arial"/>
          <w:color w:val="002060"/>
          <w:sz w:val="22"/>
          <w:szCs w:val="22"/>
        </w:rPr>
        <w:t>.</w:t>
      </w:r>
      <w:r w:rsidR="001B33BE">
        <w:rPr>
          <w:rFonts w:ascii="Arial Narrow" w:hAnsi="Arial Narrow" w:cs="Arial"/>
          <w:color w:val="002060"/>
          <w:sz w:val="22"/>
          <w:szCs w:val="22"/>
        </w:rPr>
        <w:t>: as parcia</w:t>
      </w:r>
      <w:r w:rsidR="008A429B">
        <w:rPr>
          <w:rFonts w:ascii="Arial Narrow" w:hAnsi="Arial Narrow" w:cs="Arial"/>
          <w:color w:val="002060"/>
          <w:sz w:val="22"/>
          <w:szCs w:val="22"/>
        </w:rPr>
        <w:t>i</w:t>
      </w:r>
      <w:r w:rsidR="001B33BE">
        <w:rPr>
          <w:rFonts w:ascii="Arial Narrow" w:hAnsi="Arial Narrow" w:cs="Arial"/>
          <w:color w:val="002060"/>
          <w:sz w:val="22"/>
          <w:szCs w:val="22"/>
        </w:rPr>
        <w:t>s, ao serem relançadas, passarão pelo mesmo processo</w:t>
      </w:r>
      <w:r w:rsidR="00257D31">
        <w:rPr>
          <w:rFonts w:ascii="Arial Narrow" w:hAnsi="Arial Narrow" w:cs="Arial"/>
          <w:color w:val="002060"/>
          <w:sz w:val="22"/>
          <w:szCs w:val="22"/>
        </w:rPr>
        <w:t xml:space="preserve"> e </w:t>
      </w:r>
      <w:r w:rsidR="00C113DE">
        <w:rPr>
          <w:rFonts w:ascii="Arial Narrow" w:hAnsi="Arial Narrow" w:cs="Arial"/>
          <w:color w:val="002060"/>
          <w:sz w:val="22"/>
          <w:szCs w:val="22"/>
        </w:rPr>
        <w:t>tratamento de um novo produto deve ser</w:t>
      </w:r>
      <w:r w:rsidR="001B33BE">
        <w:rPr>
          <w:rFonts w:ascii="Arial Narrow" w:hAnsi="Arial Narrow" w:cs="Arial"/>
          <w:color w:val="002060"/>
          <w:sz w:val="22"/>
          <w:szCs w:val="22"/>
        </w:rPr>
        <w:t xml:space="preserve"> balanceadas, fazer novo estudo e etc.</w:t>
      </w:r>
      <w:r w:rsidR="00C113DE">
        <w:rPr>
          <w:rFonts w:ascii="Arial Narrow" w:hAnsi="Arial Narrow" w:cs="Arial"/>
          <w:color w:val="002060"/>
          <w:sz w:val="22"/>
          <w:szCs w:val="22"/>
        </w:rPr>
        <w:t>).</w:t>
      </w:r>
    </w:p>
    <w:p w:rsidR="00742A46" w:rsidRDefault="00742A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9691A" w:rsidRDefault="00F9691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reprogramação de uma Parcial só será possível caso a Matriz de Recolhimento não esteja confirmadas. Caso a data selecionada já tenha uma Matriz confirmada, a funcionalidade deve informar o usuário e selecionar </w:t>
      </w:r>
      <w:r w:rsidR="00C113DE">
        <w:rPr>
          <w:rFonts w:ascii="Arial Narrow" w:hAnsi="Arial Narrow" w:cs="Arial"/>
          <w:color w:val="002060"/>
          <w:sz w:val="22"/>
          <w:szCs w:val="22"/>
        </w:rPr>
        <w:t>outra</w:t>
      </w:r>
      <w:r>
        <w:rPr>
          <w:rFonts w:ascii="Arial Narrow" w:hAnsi="Arial Narrow" w:cs="Arial"/>
          <w:color w:val="002060"/>
          <w:sz w:val="22"/>
          <w:szCs w:val="22"/>
        </w:rPr>
        <w:t xml:space="preserve"> data.</w:t>
      </w:r>
      <w:r w:rsidR="00874672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74672" w:rsidRPr="00874672">
        <w:rPr>
          <w:rFonts w:ascii="Arial Narrow" w:hAnsi="Arial Narrow" w:cs="Arial"/>
          <w:color w:val="002060"/>
          <w:sz w:val="22"/>
          <w:szCs w:val="22"/>
          <w:highlight w:val="yellow"/>
        </w:rPr>
        <w:t>Caso a data de recolhimento de um período parcial seja alterada, a funcionalidade deve ajustar automaticamente a próxima data de relançamento, de acordo com o parâmetro do fornecedor para relançamento de parciais.</w:t>
      </w:r>
    </w:p>
    <w:p w:rsidR="00F9691A" w:rsidRDefault="00F9691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</w:t>
      </w:r>
      <w:r w:rsidRPr="00D0798E">
        <w:rPr>
          <w:rFonts w:ascii="Arial Narrow" w:hAnsi="Arial Narrow" w:cs="Arial"/>
          <w:color w:val="002060"/>
          <w:sz w:val="22"/>
          <w:szCs w:val="22"/>
        </w:rPr>
        <w:t xml:space="preserve"> sistema deverá ordenar de acordo com o período de recolhimento dos produtos, seguindo uma ordem </w:t>
      </w:r>
      <w:r w:rsidR="00084BBD">
        <w:rPr>
          <w:rFonts w:ascii="Arial Narrow" w:hAnsi="Arial Narrow" w:cs="Arial"/>
          <w:color w:val="002060"/>
          <w:sz w:val="22"/>
          <w:szCs w:val="22"/>
        </w:rPr>
        <w:t>c</w:t>
      </w:r>
      <w:r w:rsidRPr="00D0798E">
        <w:rPr>
          <w:rFonts w:ascii="Arial Narrow" w:hAnsi="Arial Narrow" w:cs="Arial"/>
          <w:color w:val="002060"/>
          <w:sz w:val="22"/>
          <w:szCs w:val="22"/>
        </w:rPr>
        <w:t>rescente sobre a data de lançamento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0798E" w:rsidRDefault="00D0798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792DE4" w:rsidRDefault="00792DE4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haver uma ação para alteração </w:t>
      </w:r>
      <w:r w:rsidR="00084BBD">
        <w:rPr>
          <w:rFonts w:ascii="Arial Narrow" w:hAnsi="Arial Narrow" w:cs="Arial"/>
          <w:color w:val="002060"/>
          <w:sz w:val="22"/>
          <w:szCs w:val="22"/>
        </w:rPr>
        <w:t xml:space="preserve">das datas </w:t>
      </w:r>
      <w:r>
        <w:rPr>
          <w:rFonts w:ascii="Arial Narrow" w:hAnsi="Arial Narrow" w:cs="Arial"/>
          <w:color w:val="002060"/>
          <w:sz w:val="22"/>
          <w:szCs w:val="22"/>
        </w:rPr>
        <w:t>do item selecionado</w:t>
      </w:r>
      <w:r w:rsidR="008A429B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84BBD">
        <w:rPr>
          <w:rFonts w:ascii="Arial Narrow" w:hAnsi="Arial Narrow" w:cs="Arial"/>
          <w:color w:val="002060"/>
          <w:sz w:val="22"/>
          <w:szCs w:val="22"/>
        </w:rPr>
        <w:t>independente do cadastro ter sido feito pelo usuário ou vindo por interface</w:t>
      </w:r>
      <w:r>
        <w:rPr>
          <w:rFonts w:ascii="Arial Narrow" w:hAnsi="Arial Narrow" w:cs="Arial"/>
          <w:color w:val="002060"/>
          <w:sz w:val="22"/>
          <w:szCs w:val="22"/>
        </w:rPr>
        <w:t xml:space="preserve">. Para exclusão </w:t>
      </w:r>
      <w:r w:rsidR="00084BBD">
        <w:rPr>
          <w:rFonts w:ascii="Arial Narrow" w:hAnsi="Arial Narrow" w:cs="Arial"/>
          <w:color w:val="002060"/>
          <w:sz w:val="22"/>
          <w:szCs w:val="22"/>
        </w:rPr>
        <w:t xml:space="preserve">(apenas das parciais cadastradas pelo usuário) </w:t>
      </w:r>
      <w:r>
        <w:rPr>
          <w:rFonts w:ascii="Arial Narrow" w:hAnsi="Arial Narrow" w:cs="Arial"/>
          <w:color w:val="002060"/>
          <w:sz w:val="22"/>
          <w:szCs w:val="22"/>
        </w:rPr>
        <w:t>deve haver solicitação de confirmação de exclusão, respeitando a integridad</w:t>
      </w:r>
      <w:r w:rsidR="006D206E">
        <w:rPr>
          <w:rFonts w:ascii="Arial Narrow" w:hAnsi="Arial Narrow" w:cs="Arial"/>
          <w:color w:val="002060"/>
          <w:sz w:val="22"/>
          <w:szCs w:val="22"/>
        </w:rPr>
        <w:t>e referencial do banco de dado.</w:t>
      </w:r>
    </w:p>
    <w:p w:rsidR="006D206E" w:rsidRDefault="006D206E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676A3" w:rsidRDefault="00B676A3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todos os períodos de lançamento e recolhimento, devem ser mantidos os códigos do produto e de edição.</w:t>
      </w:r>
    </w:p>
    <w:p w:rsidR="00B676A3" w:rsidRDefault="00B676A3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C1705" w:rsidRDefault="004C1705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Todas as atualizações de data de lançamento e recolhimento, ou inserção de novos períodos devem sensibilizar a entidade lançamento.</w:t>
      </w:r>
    </w:p>
    <w:p w:rsidR="004C1705" w:rsidRDefault="004C1705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16031" w:rsidRDefault="00416031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16031">
        <w:rPr>
          <w:rFonts w:ascii="Arial Narrow" w:hAnsi="Arial Narrow" w:cs="Arial"/>
          <w:color w:val="002060"/>
          <w:sz w:val="22"/>
          <w:szCs w:val="22"/>
          <w:highlight w:val="yellow"/>
        </w:rPr>
        <w:t>A funcionalidade deve permitir impressão e arquivo do resultado da pesquisa</w:t>
      </w:r>
      <w:r w:rsidR="00C113DE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 do detalhe da pesquisa</w:t>
      </w:r>
      <w:r w:rsidRPr="00416031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416031" w:rsidRDefault="00416031" w:rsidP="00792DE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P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  <w:u w:val="single"/>
        </w:rPr>
      </w:pPr>
      <w:r w:rsidRPr="00810623">
        <w:rPr>
          <w:rFonts w:ascii="Arial Narrow" w:hAnsi="Arial Narrow" w:cs="Arial"/>
          <w:color w:val="002060"/>
          <w:sz w:val="22"/>
          <w:szCs w:val="22"/>
          <w:u w:val="single"/>
        </w:rPr>
        <w:t>Cromos</w:t>
      </w:r>
    </w:p>
    <w:p w:rsidR="00810623" w:rsidRDefault="00810623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Assim como citado na EMS 0005 – Conferência de Encalhe Cota. O recolhimento </w:t>
      </w:r>
      <w:r w:rsidR="009C4BAF">
        <w:rPr>
          <w:rFonts w:ascii="Arial Narrow" w:hAnsi="Arial Narrow" w:cs="Arial"/>
          <w:color w:val="002060"/>
          <w:sz w:val="22"/>
          <w:szCs w:val="22"/>
        </w:rPr>
        <w:t>parcial de cromos</w:t>
      </w:r>
      <w:r w:rsidR="00C113DE">
        <w:rPr>
          <w:rFonts w:ascii="Arial Narrow" w:hAnsi="Arial Narrow" w:cs="Arial"/>
          <w:color w:val="002060"/>
          <w:sz w:val="22"/>
          <w:szCs w:val="22"/>
        </w:rPr>
        <w:t xml:space="preserve"> deve</w:t>
      </w:r>
      <w:r w:rsidR="009C4BAF">
        <w:rPr>
          <w:rFonts w:ascii="Arial Narrow" w:hAnsi="Arial Narrow" w:cs="Arial"/>
          <w:color w:val="002060"/>
          <w:sz w:val="22"/>
          <w:szCs w:val="22"/>
        </w:rPr>
        <w:t xml:space="preserve"> considerar</w:t>
      </w:r>
      <w:r>
        <w:rPr>
          <w:rFonts w:ascii="Calibri" w:hAnsi="Calibri" w:cs="Arial"/>
          <w:color w:val="002060"/>
          <w:sz w:val="22"/>
          <w:szCs w:val="22"/>
        </w:rPr>
        <w:t>, dependendo o tipo de recolhimento: parcial ou final.</w:t>
      </w:r>
    </w:p>
    <w:p w:rsidR="00810623" w:rsidRDefault="00810623" w:rsidP="0081062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810623" w:rsidRDefault="00810623" w:rsidP="00810623">
      <w:pPr>
        <w:numPr>
          <w:ilvl w:val="0"/>
          <w:numId w:val="27"/>
        </w:numPr>
        <w:rPr>
          <w:rFonts w:ascii="Calibri" w:hAnsi="Calibri" w:cs="Arial"/>
          <w:color w:val="002060"/>
          <w:sz w:val="22"/>
          <w:szCs w:val="22"/>
        </w:rPr>
      </w:pPr>
      <w:r w:rsidRPr="008C7DB4">
        <w:rPr>
          <w:rFonts w:ascii="Calibri" w:hAnsi="Calibri" w:cs="Arial"/>
          <w:color w:val="002060"/>
          <w:sz w:val="22"/>
          <w:szCs w:val="22"/>
          <w:u w:val="single"/>
        </w:rPr>
        <w:t>Parcial:</w:t>
      </w:r>
      <w:r>
        <w:rPr>
          <w:rFonts w:ascii="Calibri" w:hAnsi="Calibri" w:cs="Arial"/>
          <w:color w:val="002060"/>
          <w:sz w:val="22"/>
          <w:szCs w:val="22"/>
        </w:rPr>
        <w:t xml:space="preserve"> a funcionalidade deverá </w:t>
      </w:r>
      <w:r w:rsidR="009C4BAF">
        <w:rPr>
          <w:rFonts w:ascii="Calibri" w:hAnsi="Calibri" w:cs="Arial"/>
          <w:color w:val="002060"/>
          <w:sz w:val="22"/>
          <w:szCs w:val="22"/>
        </w:rPr>
        <w:t>aceitar apenas pacote de cromos;</w:t>
      </w:r>
    </w:p>
    <w:p w:rsidR="00810623" w:rsidRPr="009C4BAF" w:rsidRDefault="00810623" w:rsidP="009C4BAF">
      <w:pPr>
        <w:numPr>
          <w:ilvl w:val="0"/>
          <w:numId w:val="27"/>
        </w:numPr>
        <w:rPr>
          <w:rFonts w:ascii="Arial Narrow" w:hAnsi="Arial Narrow" w:cs="Arial"/>
          <w:color w:val="002060"/>
          <w:sz w:val="22"/>
          <w:szCs w:val="22"/>
        </w:rPr>
      </w:pPr>
      <w:r w:rsidRPr="009C4BAF">
        <w:rPr>
          <w:rFonts w:ascii="Calibri" w:hAnsi="Calibri" w:cs="Arial"/>
          <w:color w:val="002060"/>
          <w:sz w:val="22"/>
          <w:szCs w:val="22"/>
          <w:u w:val="single"/>
        </w:rPr>
        <w:lastRenderedPageBreak/>
        <w:t>Final: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9C4BAF" w:rsidRPr="009C4BAF">
        <w:rPr>
          <w:rFonts w:ascii="Calibri" w:hAnsi="Calibri" w:cs="Arial"/>
          <w:color w:val="002060"/>
          <w:sz w:val="22"/>
          <w:szCs w:val="22"/>
        </w:rPr>
        <w:t xml:space="preserve">a funcionalidade aceitará </w:t>
      </w:r>
      <w:r w:rsidRPr="009C4BAF">
        <w:rPr>
          <w:rFonts w:ascii="Calibri" w:hAnsi="Calibri" w:cs="Arial"/>
          <w:color w:val="002060"/>
          <w:sz w:val="22"/>
          <w:szCs w:val="22"/>
        </w:rPr>
        <w:t xml:space="preserve">envelopes, ou seja, exemplares. </w:t>
      </w:r>
    </w:p>
    <w:p w:rsidR="00822410" w:rsidRDefault="00822410" w:rsidP="00822410">
      <w:pPr>
        <w:rPr>
          <w:rFonts w:ascii="Arial Narrow" w:hAnsi="Arial Narrow" w:cs="Arial"/>
          <w:color w:val="002060"/>
          <w:sz w:val="22"/>
          <w:szCs w:val="22"/>
        </w:rPr>
      </w:pPr>
    </w:p>
    <w:p w:rsidR="00822410" w:rsidRPr="00F16211" w:rsidRDefault="00822410" w:rsidP="00822410">
      <w:pPr>
        <w:ind w:left="405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822410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Caso um produto, incluso manualmente, não tenha seus </w:t>
      </w:r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períodos de recolhimentos parciais criados, o mesmo             deve ser informado no </w:t>
      </w:r>
      <w:proofErr w:type="spellStart"/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>Follow</w:t>
      </w:r>
      <w:proofErr w:type="spellEnd"/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proofErr w:type="spellStart"/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>Up</w:t>
      </w:r>
      <w:proofErr w:type="spellEnd"/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do Sistema, a fim de alertar o usuário que existe esta demanda em aberto.</w:t>
      </w:r>
    </w:p>
    <w:p w:rsidR="00BA17CF" w:rsidRPr="00F16211" w:rsidRDefault="00BA17CF" w:rsidP="00822410">
      <w:pPr>
        <w:ind w:left="405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BA17CF" w:rsidRDefault="00F16211" w:rsidP="00822410">
      <w:pPr>
        <w:ind w:left="405"/>
        <w:rPr>
          <w:rFonts w:ascii="Arial Narrow" w:hAnsi="Arial Narrow" w:cs="Arial"/>
          <w:color w:val="002060"/>
          <w:sz w:val="22"/>
          <w:szCs w:val="22"/>
        </w:rPr>
      </w:pPr>
      <w:r w:rsidRPr="00F16211">
        <w:rPr>
          <w:rFonts w:ascii="Arial Narrow" w:hAnsi="Arial Narrow" w:cs="Arial"/>
          <w:color w:val="002060"/>
          <w:sz w:val="22"/>
          <w:szCs w:val="22"/>
          <w:highlight w:val="yellow"/>
        </w:rPr>
        <w:t>Quando não é efetuado um recolhimento previsto, ou seja, este foi excluído na Matriz de Recolhimento, os campos de Encalhe e Venda devem permanecer zerados, e o reparte deve ser acumulado para o próximo período.</w:t>
      </w:r>
    </w:p>
    <w:p w:rsidR="00822410" w:rsidRPr="009C4BAF" w:rsidRDefault="00822410" w:rsidP="00822410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E60EF6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D35D4E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E60EF6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E60EF6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E60EF6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E60EF6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E60EF6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E60EF6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D35D4E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6B0C18">
        <w:rPr>
          <w:rFonts w:ascii="Arial Narrow" w:hAnsi="Arial Narrow"/>
          <w:b/>
        </w:rPr>
        <w:t>Cadastro de Parciais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C026D" w:rsidRDefault="003C026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Filtro:</w:t>
      </w:r>
    </w:p>
    <w:p w:rsidR="00AC41D8" w:rsidRDefault="00AC41D8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</w:t>
      </w:r>
      <w:r w:rsidR="006B0C18">
        <w:rPr>
          <w:rFonts w:ascii="Arial Narrow" w:hAnsi="Arial Narrow"/>
        </w:rPr>
        <w:t>Código d</w:t>
      </w:r>
      <w:r w:rsidR="00EE66D8">
        <w:rPr>
          <w:rFonts w:ascii="Arial Narrow" w:hAnsi="Arial Narrow"/>
        </w:rPr>
        <w:t>o</w:t>
      </w:r>
      <w:r w:rsidR="006B0C18">
        <w:rPr>
          <w:rFonts w:ascii="Arial Narrow" w:hAnsi="Arial Narrow"/>
        </w:rPr>
        <w:t xml:space="preserve"> </w:t>
      </w:r>
      <w:r w:rsidR="00EE66D8">
        <w:rPr>
          <w:rFonts w:ascii="Arial Narrow" w:hAnsi="Arial Narrow"/>
        </w:rPr>
        <w:t>produto a ser pesquisado.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Descrição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Edição: Edição do Produto.</w:t>
      </w:r>
    </w:p>
    <w:p w:rsidR="007425A0" w:rsidRDefault="007425A0" w:rsidP="00AC41D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  <w:r w:rsidR="00EE66D8">
        <w:rPr>
          <w:rFonts w:ascii="Arial Narrow" w:hAnsi="Arial Narrow"/>
        </w:rPr>
        <w:t xml:space="preserve"> do produto</w:t>
      </w:r>
    </w:p>
    <w:p w:rsidR="00D0798E" w:rsidRDefault="00D0798E" w:rsidP="00D0798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Período: Data de pesquisa das Parciais.</w:t>
      </w:r>
    </w:p>
    <w:p w:rsidR="00AC41D8" w:rsidRDefault="00A07FF1" w:rsidP="00AC41D8">
      <w:pPr>
        <w:numPr>
          <w:ilvl w:val="0"/>
          <w:numId w:val="25"/>
        </w:numPr>
        <w:rPr>
          <w:rFonts w:ascii="Arial Narrow" w:hAnsi="Arial Narrow"/>
        </w:rPr>
      </w:pPr>
      <w:r w:rsidRPr="00E00A80">
        <w:rPr>
          <w:rFonts w:ascii="Arial Narrow" w:hAnsi="Arial Narrow"/>
        </w:rPr>
        <w:t>Status de Recolhimento: Caso este recolhimento ainda tenha alguma etapa em aberto</w:t>
      </w:r>
      <w:r w:rsidR="00E00A80" w:rsidRPr="00E00A80">
        <w:rPr>
          <w:rFonts w:ascii="Arial Narrow" w:hAnsi="Arial Narrow"/>
        </w:rPr>
        <w:t xml:space="preserve"> (Projetado)</w:t>
      </w:r>
      <w:r w:rsidRPr="00E00A80">
        <w:rPr>
          <w:rFonts w:ascii="Arial Narrow" w:hAnsi="Arial Narrow"/>
        </w:rPr>
        <w:t>, recolhido</w:t>
      </w:r>
      <w:r w:rsidR="00E00A80" w:rsidRPr="00E00A80">
        <w:rPr>
          <w:rFonts w:ascii="Arial Narrow" w:hAnsi="Arial Narrow"/>
        </w:rPr>
        <w:t xml:space="preserve"> (o recolhimento final já foi efetivado) e pendente (sem períodos parciais criados)</w:t>
      </w:r>
      <w:r w:rsidRPr="00E00A80">
        <w:rPr>
          <w:rFonts w:ascii="Arial Narrow" w:hAnsi="Arial Narrow"/>
        </w:rPr>
        <w:t>.</w:t>
      </w:r>
    </w:p>
    <w:p w:rsidR="00E00A80" w:rsidRPr="00E00A80" w:rsidRDefault="00E00A80" w:rsidP="00E00A80">
      <w:pPr>
        <w:ind w:left="1146"/>
        <w:rPr>
          <w:rFonts w:ascii="Arial Narrow" w:hAnsi="Arial Narrow"/>
        </w:rPr>
      </w:pPr>
    </w:p>
    <w:p w:rsidR="007E2646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abaixo serão retornados pela ação de pesquisa. </w:t>
      </w:r>
    </w:p>
    <w:p w:rsidR="007E2646" w:rsidRDefault="007E2646" w:rsidP="00AC41D8">
      <w:pPr>
        <w:ind w:left="709"/>
        <w:rPr>
          <w:rFonts w:ascii="Arial Narrow" w:hAnsi="Arial Narrow"/>
        </w:rPr>
      </w:pPr>
    </w:p>
    <w:p w:rsidR="00AC41D8" w:rsidRDefault="00AC41D8" w:rsidP="00AC41D8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“Não editáveis”.</w:t>
      </w:r>
    </w:p>
    <w:p w:rsidR="00D50622" w:rsidRDefault="007B6A36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Produto.</w:t>
      </w:r>
    </w:p>
    <w:p w:rsidR="007B6A36" w:rsidRDefault="007B6A36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Produto.</w:t>
      </w:r>
    </w:p>
    <w:p w:rsidR="007B6A36" w:rsidRDefault="007B6A36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7B6A36" w:rsidRDefault="007B6A36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610946" w:rsidRDefault="00610946" w:rsidP="006109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Deverá recuperar a informação do cadastro.</w:t>
      </w:r>
    </w:p>
    <w:p w:rsidR="00610946" w:rsidRDefault="00610946" w:rsidP="006109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Deverá recuperar a informação do cadastro.</w:t>
      </w:r>
    </w:p>
    <w:p w:rsidR="007B6A36" w:rsidRDefault="00EE66D8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do Recolhimento</w:t>
      </w:r>
      <w:r w:rsidR="00822410">
        <w:rPr>
          <w:rFonts w:ascii="Arial Narrow" w:hAnsi="Arial Narrow"/>
        </w:rPr>
        <w:t xml:space="preserve"> (Recolhido – recolhimento já efetuado / Projetado - / Pendente</w:t>
      </w:r>
      <w:proofErr w:type="gramStart"/>
      <w:r w:rsidR="00822410">
        <w:rPr>
          <w:rFonts w:ascii="Arial Narrow" w:hAnsi="Arial Narrow"/>
        </w:rPr>
        <w:t xml:space="preserve"> )</w:t>
      </w:r>
      <w:proofErr w:type="gramEnd"/>
      <w:r w:rsidR="007B6A36">
        <w:rPr>
          <w:rFonts w:ascii="Arial Narrow" w:hAnsi="Arial Narrow"/>
        </w:rPr>
        <w:t>.</w:t>
      </w:r>
    </w:p>
    <w:p w:rsidR="00A07FF1" w:rsidRDefault="00BE502A" w:rsidP="006B0C1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exibe no caso de uma pesquisa de diversos produtos, o detalhe de determinado produto, caso a pesquisa seja de um produto especifico, esta coluna não será exibida.</w:t>
      </w:r>
    </w:p>
    <w:p w:rsidR="00DF3B86" w:rsidRPr="00E55B21" w:rsidRDefault="00DF3B86" w:rsidP="00DF3B86">
      <w:pPr>
        <w:ind w:left="1146"/>
        <w:rPr>
          <w:rFonts w:ascii="Arial Narrow" w:hAnsi="Arial Narrow"/>
        </w:rPr>
      </w:pPr>
    </w:p>
    <w:p w:rsidR="007E2646" w:rsidRDefault="00127891" w:rsidP="007E2646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D</w:t>
      </w:r>
      <w:r w:rsidR="003C026D">
        <w:rPr>
          <w:rFonts w:ascii="Arial Narrow" w:hAnsi="Arial Narrow"/>
        </w:rPr>
        <w:t>etalhe</w:t>
      </w:r>
      <w:r w:rsidR="00BE502A">
        <w:rPr>
          <w:rFonts w:ascii="Arial Narrow" w:hAnsi="Arial Narrow"/>
        </w:rPr>
        <w:t xml:space="preserve"> ação</w:t>
      </w:r>
    </w:p>
    <w:p w:rsidR="007E2646" w:rsidRDefault="00BE502A" w:rsidP="00472F0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Frame Dados da Parcial (campos não editáveis)</w:t>
      </w:r>
    </w:p>
    <w:p w:rsidR="007B6A36" w:rsidRDefault="007B6A36" w:rsidP="007B6A3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Deverá recuperar a informação do cadastro.</w:t>
      </w:r>
    </w:p>
    <w:p w:rsidR="007B6A36" w:rsidRDefault="007B6A36" w:rsidP="007B6A3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Deverá recuperar a informação do cadastro.</w:t>
      </w:r>
    </w:p>
    <w:p w:rsidR="007B6A36" w:rsidRDefault="007B6A36" w:rsidP="007B6A3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do Reparte em cada período.</w:t>
      </w:r>
    </w:p>
    <w:p w:rsidR="001B17C5" w:rsidRPr="001B17C5" w:rsidRDefault="001B17C5" w:rsidP="007B6A3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1B17C5">
        <w:rPr>
          <w:rFonts w:ascii="Arial Narrow" w:hAnsi="Arial Narrow"/>
          <w:highlight w:val="yellow"/>
        </w:rPr>
        <w:t>Suplementação: Quantidade de exemplares enviados posteriormente ao reparte inicial, como suplementação.</w:t>
      </w:r>
    </w:p>
    <w:p w:rsidR="007B6A36" w:rsidRDefault="007B6A36" w:rsidP="007B6A3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Encalhe:</w:t>
      </w:r>
      <w:r w:rsidRPr="00D5062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Quantidade do Encalhe recolhido em cada período.</w:t>
      </w:r>
    </w:p>
    <w:p w:rsidR="001C578A" w:rsidRPr="00AD0BD8" w:rsidRDefault="007B6A36" w:rsidP="007B6A36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AD0BD8">
        <w:rPr>
          <w:rFonts w:ascii="Arial Narrow" w:hAnsi="Arial Narrow"/>
        </w:rPr>
        <w:t>Venda: Quantidade de Venda apurada em cada recolhimento (Reparte</w:t>
      </w:r>
      <w:r w:rsidR="005F3CF2" w:rsidRPr="00AD0BD8">
        <w:rPr>
          <w:rFonts w:ascii="Arial Narrow" w:hAnsi="Arial Narrow"/>
        </w:rPr>
        <w:t xml:space="preserve"> </w:t>
      </w:r>
      <w:r w:rsidR="005F3CF2" w:rsidRPr="00AD0BD8">
        <w:rPr>
          <w:rFonts w:ascii="Arial Narrow" w:hAnsi="Arial Narrow"/>
          <w:highlight w:val="yellow"/>
        </w:rPr>
        <w:t>+ Suplementação</w:t>
      </w:r>
      <w:r w:rsidRPr="00AD0BD8">
        <w:rPr>
          <w:rFonts w:ascii="Arial Narrow" w:hAnsi="Arial Narrow"/>
        </w:rPr>
        <w:t xml:space="preserve"> – Encalhe)</w:t>
      </w:r>
      <w:r w:rsidR="00AD0BD8">
        <w:rPr>
          <w:rFonts w:ascii="Arial Narrow" w:hAnsi="Arial Narrow"/>
        </w:rPr>
        <w:t xml:space="preserve">. </w:t>
      </w:r>
      <w:r w:rsidR="00AD0BD8" w:rsidRPr="00AD0BD8">
        <w:rPr>
          <w:rFonts w:ascii="Arial Narrow" w:hAnsi="Arial Narrow"/>
          <w:highlight w:val="yellow"/>
        </w:rPr>
        <w:t>Resultado deve ser um link</w:t>
      </w:r>
      <w:r w:rsidR="00AD0BD8">
        <w:rPr>
          <w:rFonts w:ascii="Arial Narrow" w:hAnsi="Arial Narrow"/>
          <w:highlight w:val="yellow"/>
        </w:rPr>
        <w:t xml:space="preserve"> para uma </w:t>
      </w:r>
      <w:r w:rsidR="001C578A" w:rsidRPr="00AD0BD8">
        <w:rPr>
          <w:rFonts w:ascii="Arial Narrow" w:hAnsi="Arial Narrow"/>
          <w:highlight w:val="yellow"/>
        </w:rPr>
        <w:t>pop-up</w:t>
      </w:r>
      <w:r w:rsidR="00AD0BD8">
        <w:rPr>
          <w:rFonts w:ascii="Arial Narrow" w:hAnsi="Arial Narrow"/>
          <w:highlight w:val="yellow"/>
        </w:rPr>
        <w:t xml:space="preserve"> com o seguinte grid:</w:t>
      </w:r>
    </w:p>
    <w:p w:rsidR="001C578A" w:rsidRPr="001C578A" w:rsidRDefault="001C578A" w:rsidP="001C578A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1C578A">
        <w:rPr>
          <w:rFonts w:ascii="Arial Narrow" w:hAnsi="Arial Narrow"/>
          <w:highlight w:val="yellow"/>
        </w:rPr>
        <w:t>Cota: número da cota;</w:t>
      </w:r>
    </w:p>
    <w:p w:rsidR="001C578A" w:rsidRPr="001C578A" w:rsidRDefault="001C578A" w:rsidP="001C578A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1C578A">
        <w:rPr>
          <w:rFonts w:ascii="Arial Narrow" w:hAnsi="Arial Narrow"/>
          <w:highlight w:val="yellow"/>
        </w:rPr>
        <w:t>Jornaleiro: nome do jornaleiro proprietário da cota;</w:t>
      </w:r>
    </w:p>
    <w:p w:rsidR="001C578A" w:rsidRPr="001C578A" w:rsidRDefault="001C578A" w:rsidP="001C578A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1C578A">
        <w:rPr>
          <w:rFonts w:ascii="Arial Narrow" w:hAnsi="Arial Narrow"/>
          <w:highlight w:val="yellow"/>
        </w:rPr>
        <w:t>Reparte: reparte da cota do produto que está sendo consultado;</w:t>
      </w:r>
    </w:p>
    <w:p w:rsidR="001C578A" w:rsidRPr="001C578A" w:rsidRDefault="001C578A" w:rsidP="001C578A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1C578A">
        <w:rPr>
          <w:rFonts w:ascii="Arial Narrow" w:hAnsi="Arial Narrow"/>
          <w:highlight w:val="yellow"/>
        </w:rPr>
        <w:t>Encalhe: quantidade de encalhe juramento;</w:t>
      </w:r>
    </w:p>
    <w:p w:rsidR="001C578A" w:rsidRDefault="001C578A" w:rsidP="001C578A">
      <w:pPr>
        <w:numPr>
          <w:ilvl w:val="1"/>
          <w:numId w:val="25"/>
        </w:numPr>
        <w:rPr>
          <w:rFonts w:ascii="Arial Narrow" w:hAnsi="Arial Narrow"/>
          <w:highlight w:val="yellow"/>
        </w:rPr>
      </w:pPr>
      <w:r w:rsidRPr="001C578A">
        <w:rPr>
          <w:rFonts w:ascii="Arial Narrow" w:hAnsi="Arial Narrow"/>
          <w:highlight w:val="yellow"/>
        </w:rPr>
        <w:t>Venda Juramentada: resultado da subtração do reparte – encalhe.</w:t>
      </w:r>
    </w:p>
    <w:p w:rsidR="001C578A" w:rsidRPr="001C578A" w:rsidRDefault="001C578A" w:rsidP="001C578A">
      <w:pPr>
        <w:ind w:left="114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Neste grid devem aparecer todas as cotas que, na Conferência de Encalhe, deste produto tiveram a quantidade de encalhe com a flag de juramentado.</w:t>
      </w:r>
    </w:p>
    <w:p w:rsidR="007B6A36" w:rsidRDefault="007B6A36" w:rsidP="007B6A3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Percentual de Venda: Percentual de Venda sobre a venda de cada </w:t>
      </w:r>
      <w:r w:rsidR="00C113DE">
        <w:rPr>
          <w:rFonts w:ascii="Arial Narrow" w:hAnsi="Arial Narrow"/>
        </w:rPr>
        <w:t xml:space="preserve">período. </w:t>
      </w:r>
      <w:r w:rsidR="00EE66D8">
        <w:rPr>
          <w:rFonts w:ascii="Arial Narrow" w:hAnsi="Arial Narrow"/>
        </w:rPr>
        <w:t>(venda/reparte)</w:t>
      </w:r>
    </w:p>
    <w:p w:rsidR="00F16211" w:rsidRDefault="00F16211" w:rsidP="005D1DD4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F16211">
        <w:rPr>
          <w:rFonts w:ascii="Arial Narrow" w:hAnsi="Arial Narrow"/>
          <w:highlight w:val="yellow"/>
        </w:rPr>
        <w:t>Venda CE: este campo será abastecido pela funcionalidade CE – Distribuidor (</w:t>
      </w:r>
      <w:r w:rsidR="005D1DD4" w:rsidRPr="005D1DD4">
        <w:rPr>
          <w:rFonts w:ascii="Arial Narrow" w:hAnsi="Arial Narrow"/>
          <w:highlight w:val="yellow"/>
        </w:rPr>
        <w:t>EMS 0226 - Fechamento CE - Integração</w:t>
      </w:r>
      <w:r w:rsidRPr="00F16211">
        <w:rPr>
          <w:rFonts w:ascii="Arial Narrow" w:hAnsi="Arial Narrow"/>
          <w:highlight w:val="yellow"/>
        </w:rPr>
        <w:t>) e deve trazer o resultado de venda que foi gerado na mesma e informado ao fornecedor.</w:t>
      </w:r>
    </w:p>
    <w:p w:rsidR="00D67B43" w:rsidRPr="00D67B43" w:rsidRDefault="00D67B43" w:rsidP="00D67B43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D67B43">
        <w:rPr>
          <w:rFonts w:ascii="Arial Narrow" w:hAnsi="Arial Narrow"/>
          <w:highlight w:val="yellow"/>
        </w:rPr>
        <w:t>Reparte Acumulado: Acumulo do Reparte + Su</w:t>
      </w:r>
      <w:bookmarkStart w:id="13" w:name="_GoBack"/>
      <w:bookmarkEnd w:id="13"/>
      <w:r w:rsidRPr="00D67B43">
        <w:rPr>
          <w:rFonts w:ascii="Arial Narrow" w:hAnsi="Arial Narrow"/>
          <w:highlight w:val="yellow"/>
        </w:rPr>
        <w:t>plementação apurada nos períodos.</w:t>
      </w:r>
    </w:p>
    <w:p w:rsidR="00D67B43" w:rsidRDefault="00D67B43" w:rsidP="00D67B43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Venda Acumulada: Acumulo da Venda apurada nos períodos.</w:t>
      </w:r>
    </w:p>
    <w:p w:rsidR="00D67B43" w:rsidRPr="00D67B43" w:rsidRDefault="00D67B43" w:rsidP="00D67B43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D67B43">
        <w:rPr>
          <w:rFonts w:ascii="Arial Narrow" w:hAnsi="Arial Narrow"/>
          <w:highlight w:val="yellow"/>
        </w:rPr>
        <w:t>Percentual de Venda Acumulada: Percentual de Venda Acumulada sobre a venda acumulada. (venda/reparte)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permite alterar ou excluir o item selecionado, para exclusão deve considerar a integridade referencial do banco de dados.</w:t>
      </w:r>
    </w:p>
    <w:p w:rsidR="002D12AC" w:rsidRDefault="002D12AC" w:rsidP="007E2646">
      <w:pPr>
        <w:ind w:left="786"/>
        <w:rPr>
          <w:rFonts w:ascii="Arial Narrow" w:hAnsi="Arial Narrow"/>
        </w:rPr>
      </w:pPr>
    </w:p>
    <w:p w:rsidR="007B6A36" w:rsidRPr="00C50140" w:rsidRDefault="00C50140" w:rsidP="007E2646">
      <w:pPr>
        <w:ind w:left="786"/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>Detalhe Parcial da Venda</w:t>
      </w:r>
    </w:p>
    <w:p w:rsidR="00C50140" w:rsidRPr="00C50140" w:rsidRDefault="00C50140" w:rsidP="007E2646">
      <w:pPr>
        <w:ind w:left="786"/>
        <w:rPr>
          <w:rFonts w:ascii="Arial Narrow" w:hAnsi="Arial Narrow"/>
          <w:highlight w:val="yellow"/>
        </w:rPr>
      </w:pPr>
    </w:p>
    <w:p w:rsidR="00C50140" w:rsidRPr="00C50140" w:rsidRDefault="00C50140" w:rsidP="00C50140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>Código: código produto (não editável)</w:t>
      </w:r>
    </w:p>
    <w:p w:rsidR="00C50140" w:rsidRPr="00C50140" w:rsidRDefault="00C50140" w:rsidP="00C50140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>Produto: nome do produto (não editável)</w:t>
      </w:r>
    </w:p>
    <w:p w:rsidR="00C50140" w:rsidRPr="00C50140" w:rsidRDefault="00C50140" w:rsidP="00C50140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>Reparte: Reparte do produto (não editável)</w:t>
      </w:r>
    </w:p>
    <w:p w:rsidR="00C50140" w:rsidRPr="00C50140" w:rsidRDefault="00C50140" w:rsidP="00C50140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>Encalhe: quantidade de encalhe do produto (não editável)</w:t>
      </w:r>
    </w:p>
    <w:p w:rsidR="00C50140" w:rsidRPr="00C50140" w:rsidRDefault="00C50140" w:rsidP="00C50140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C50140">
        <w:rPr>
          <w:rFonts w:ascii="Arial Narrow" w:hAnsi="Arial Narrow"/>
          <w:highlight w:val="yellow"/>
        </w:rPr>
        <w:t xml:space="preserve">Venda Juramentada: quantidade de produtos por venda juramentada (não editável) </w:t>
      </w:r>
    </w:p>
    <w:p w:rsidR="00C50140" w:rsidRDefault="00C50140" w:rsidP="007E2646">
      <w:pPr>
        <w:ind w:left="786"/>
        <w:rPr>
          <w:rFonts w:ascii="Arial Narrow" w:hAnsi="Arial Narrow"/>
        </w:rPr>
      </w:pPr>
    </w:p>
    <w:p w:rsidR="00C50140" w:rsidRDefault="00C50140" w:rsidP="007E2646">
      <w:pPr>
        <w:ind w:left="786"/>
        <w:rPr>
          <w:rFonts w:ascii="Arial Narrow" w:hAnsi="Arial Narrow"/>
        </w:rPr>
      </w:pPr>
    </w:p>
    <w:p w:rsidR="002D12AC" w:rsidRDefault="00127891" w:rsidP="007E2646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Janela -</w:t>
      </w:r>
      <w:r w:rsidR="002D12AC">
        <w:rPr>
          <w:rFonts w:ascii="Arial Narrow" w:hAnsi="Arial Narrow"/>
        </w:rPr>
        <w:t xml:space="preserve"> </w:t>
      </w:r>
      <w:r w:rsidR="00935086">
        <w:rPr>
          <w:rFonts w:ascii="Arial Narrow" w:hAnsi="Arial Narrow"/>
        </w:rPr>
        <w:t>Alteração</w:t>
      </w:r>
      <w:r w:rsidR="002D12AC">
        <w:rPr>
          <w:rFonts w:ascii="Arial Narrow" w:hAnsi="Arial Narrow"/>
        </w:rPr>
        <w:t xml:space="preserve"> </w:t>
      </w:r>
      <w:r w:rsidR="00935086">
        <w:rPr>
          <w:rFonts w:ascii="Arial Narrow" w:hAnsi="Arial Narrow"/>
        </w:rPr>
        <w:t xml:space="preserve">– Produto cadastrado via interface </w:t>
      </w:r>
      <w:r w:rsidR="002D12AC">
        <w:rPr>
          <w:rFonts w:ascii="Arial Narrow" w:hAnsi="Arial Narrow"/>
        </w:rPr>
        <w:t>(para alteração considerar “Alteração Parcial”</w:t>
      </w:r>
      <w:r w:rsidR="00472F05">
        <w:rPr>
          <w:rFonts w:ascii="Arial Narrow" w:hAnsi="Arial Narrow"/>
        </w:rPr>
        <w:t xml:space="preserve"> como nome do frame</w:t>
      </w:r>
      <w:r w:rsidR="002D12AC"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produto (não </w:t>
      </w:r>
      <w:r w:rsidR="00935086">
        <w:rPr>
          <w:rFonts w:ascii="Arial Narrow" w:hAnsi="Arial Narrow"/>
        </w:rPr>
        <w:t>editável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do produto (não </w:t>
      </w:r>
      <w:r w:rsidR="00935086">
        <w:rPr>
          <w:rFonts w:ascii="Arial Narrow" w:hAnsi="Arial Narrow"/>
        </w:rPr>
        <w:t>editável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Edição: edição do produto (não </w:t>
      </w:r>
      <w:r w:rsidR="00935086">
        <w:rPr>
          <w:rFonts w:ascii="Arial Narrow" w:hAnsi="Arial Narrow"/>
        </w:rPr>
        <w:t>editável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Preço Capa R$: Preço de capa do produto (não </w:t>
      </w:r>
      <w:r w:rsidR="00935086">
        <w:rPr>
          <w:rFonts w:ascii="Arial Narrow" w:hAnsi="Arial Narrow"/>
        </w:rPr>
        <w:t>editável</w:t>
      </w:r>
      <w:r>
        <w:rPr>
          <w:rFonts w:ascii="Arial Narrow" w:hAnsi="Arial Narrow"/>
        </w:rPr>
        <w:t>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</w:t>
      </w:r>
      <w:r w:rsidR="00935086">
        <w:rPr>
          <w:rFonts w:ascii="Arial Narrow" w:hAnsi="Arial Narrow"/>
        </w:rPr>
        <w:t xml:space="preserve"> (não editável)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data de lançamento do produto (</w:t>
      </w:r>
      <w:r w:rsidR="00472F05">
        <w:rPr>
          <w:rFonts w:ascii="Arial Narrow" w:hAnsi="Arial Narrow"/>
        </w:rPr>
        <w:t>não editável, a funcionalidade irá calcular conforme regra descrita acima</w:t>
      </w:r>
      <w:r>
        <w:rPr>
          <w:rFonts w:ascii="Arial Narrow" w:hAnsi="Arial Narrow"/>
        </w:rPr>
        <w:t>)</w:t>
      </w:r>
      <w:r w:rsidR="00935086" w:rsidRPr="00935086">
        <w:rPr>
          <w:rFonts w:ascii="Arial Narrow" w:hAnsi="Arial Narrow"/>
        </w:rPr>
        <w:t xml:space="preserve"> </w:t>
      </w:r>
      <w:r w:rsidR="00935086">
        <w:rPr>
          <w:rFonts w:ascii="Arial Narrow" w:hAnsi="Arial Narrow"/>
        </w:rPr>
        <w:t>(editável)</w:t>
      </w:r>
      <w:r w:rsidR="008276A5">
        <w:rPr>
          <w:rFonts w:ascii="Arial Narrow" w:hAnsi="Arial Narrow"/>
        </w:rPr>
        <w:t>.</w:t>
      </w:r>
    </w:p>
    <w:p w:rsidR="002D12AC" w:rsidRDefault="002D12AC" w:rsidP="002D12AC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Recolhimento: data d</w:t>
      </w:r>
      <w:r w:rsidR="00935086">
        <w:rPr>
          <w:rFonts w:ascii="Arial Narrow" w:hAnsi="Arial Narrow"/>
        </w:rPr>
        <w:t>e recolhimento do produto (editá</w:t>
      </w:r>
      <w:r>
        <w:rPr>
          <w:rFonts w:ascii="Arial Narrow" w:hAnsi="Arial Narrow"/>
        </w:rPr>
        <w:t>vel)</w:t>
      </w:r>
    </w:p>
    <w:p w:rsidR="00AC41D8" w:rsidRDefault="00AC41D8" w:rsidP="00AC41D8">
      <w:pPr>
        <w:rPr>
          <w:rFonts w:ascii="Arial Narrow" w:hAnsi="Arial Narrow"/>
        </w:rPr>
      </w:pPr>
    </w:p>
    <w:p w:rsidR="00935086" w:rsidRDefault="00935086" w:rsidP="00935086">
      <w:pPr>
        <w:ind w:left="786"/>
        <w:rPr>
          <w:rFonts w:ascii="Arial Narrow" w:hAnsi="Arial Narrow"/>
        </w:rPr>
      </w:pPr>
      <w:r>
        <w:rPr>
          <w:rFonts w:ascii="Arial Narrow" w:hAnsi="Arial Narrow"/>
        </w:rPr>
        <w:t>Janela – Incluir Períodos – Produto cadastrado pelo Distribuidor (para alteração considerar “Alteração Parcial” como nome do frame)</w:t>
      </w:r>
    </w:p>
    <w:p w:rsidR="008276A5" w:rsidRDefault="008276A5" w:rsidP="0093508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Quantidade de Períodos: Informação de quantos períodos de recolhimento e lançamento o usuário quer cadastrar para este produto.</w:t>
      </w:r>
    </w:p>
    <w:p w:rsidR="00D67B43" w:rsidRDefault="00D67B43" w:rsidP="00D67B43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</w:rPr>
        <w:t xml:space="preserve">PEB: Informação de quantos dias o produto terá em banca entre o lançamento e o recolhimento </w:t>
      </w:r>
      <w:r w:rsidRPr="00D67B43">
        <w:rPr>
          <w:rFonts w:ascii="Arial Narrow" w:hAnsi="Arial Narrow"/>
          <w:highlight w:val="yellow"/>
        </w:rPr>
        <w:t xml:space="preserve">de cada período. Para realizar este cálculo a funcionalidade deve dividir a PEB total do produto (informação no Cadastro de Edição) pela </w:t>
      </w:r>
      <w:proofErr w:type="gramStart"/>
      <w:r w:rsidRPr="00D67B43">
        <w:rPr>
          <w:rFonts w:ascii="Arial Narrow" w:hAnsi="Arial Narrow"/>
          <w:highlight w:val="yellow"/>
        </w:rPr>
        <w:t>quantidade de Períodos informado</w:t>
      </w:r>
      <w:proofErr w:type="gramEnd"/>
      <w:r w:rsidRPr="00D67B43">
        <w:rPr>
          <w:rFonts w:ascii="Arial Narrow" w:hAnsi="Arial Narrow"/>
          <w:highlight w:val="yellow"/>
        </w:rPr>
        <w:t>.</w:t>
      </w:r>
    </w:p>
    <w:p w:rsidR="00D67B43" w:rsidRPr="00D67B43" w:rsidRDefault="00D67B43" w:rsidP="00D67B43">
      <w:pPr>
        <w:ind w:left="1146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Este valor deve ser retornado automaticamente, ao informar a quantidade de períodos, e não pode ser alterado pelo usuário. Caso o mesmo altere a quantidade de períodos, esta deve ser recalculada.</w:t>
      </w:r>
    </w:p>
    <w:p w:rsidR="00935086" w:rsidRDefault="00935086" w:rsidP="00AC41D8">
      <w:pPr>
        <w:rPr>
          <w:rFonts w:ascii="Arial Narrow" w:hAnsi="Arial Narrow"/>
        </w:rPr>
      </w:pPr>
    </w:p>
    <w:p w:rsidR="00AC41D8" w:rsidRDefault="00AC41D8" w:rsidP="00AC41D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  <w:r w:rsidR="005B0C2E">
        <w:rPr>
          <w:rFonts w:ascii="Arial Narrow" w:hAnsi="Arial Narrow"/>
        </w:rPr>
        <w:t xml:space="preserve"> </w:t>
      </w:r>
    </w:p>
    <w:p w:rsidR="00AC41D8" w:rsidRDefault="00AC41D8" w:rsidP="00AC41D8">
      <w:pPr>
        <w:ind w:left="426"/>
        <w:rPr>
          <w:rFonts w:ascii="Arial Narrow" w:hAnsi="Arial Narrow"/>
        </w:rPr>
      </w:pPr>
    </w:p>
    <w:p w:rsidR="00BD7E01" w:rsidRDefault="00BD7E01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Pesquisa: Deverá chamar a tela padrão de pesquisa de publicação e retornar com as informações escolhidas.</w:t>
      </w:r>
      <w:r w:rsidR="00C93361">
        <w:rPr>
          <w:rFonts w:ascii="Arial Narrow" w:hAnsi="Arial Narrow"/>
        </w:rPr>
        <w:t xml:space="preserve"> </w:t>
      </w:r>
    </w:p>
    <w:p w:rsidR="008276A5" w:rsidRDefault="008276A5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Incluir Períodos</w:t>
      </w:r>
      <w:r w:rsidR="00AC41D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Ação para cálculo de períodos de recolhimento e lançamento, de acordo com a PEB e quantidade de períodos informados.</w:t>
      </w:r>
    </w:p>
    <w:p w:rsidR="008276A5" w:rsidRDefault="008276A5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Alteração: Ação para alteração das Datas de Recolhimento e Lançamento do produto</w:t>
      </w:r>
      <w:r w:rsidR="00C113D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selecionado.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conteúdo do grid para Arquivo Excel.</w:t>
      </w:r>
    </w:p>
    <w:p w:rsidR="003C026D" w:rsidRDefault="003C026D" w:rsidP="00AC41D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conteúdo do grid para impressão.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053541" w:rsidRDefault="00053541" w:rsidP="00053541">
      <w:pPr>
        <w:rPr>
          <w:rFonts w:ascii="Arial Narrow" w:hAnsi="Arial Narrow"/>
        </w:rPr>
      </w:pPr>
      <w:r>
        <w:rPr>
          <w:rFonts w:ascii="Arial Narrow" w:hAnsi="Arial Narrow"/>
        </w:rPr>
        <w:t>Tela de pesquisa e resultado de pesquisa de Parciais</w:t>
      </w:r>
    </w:p>
    <w:p w:rsidR="00053541" w:rsidRDefault="00053541" w:rsidP="00053541">
      <w:pPr>
        <w:rPr>
          <w:rFonts w:ascii="Arial Narrow" w:hAnsi="Arial Narrow"/>
        </w:rPr>
      </w:pPr>
    </w:p>
    <w:p w:rsidR="00053541" w:rsidRDefault="00616E62" w:rsidP="00C113DE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5D4938E" wp14:editId="131D46C5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41" w:rsidRDefault="00053541" w:rsidP="00053541">
      <w:pPr>
        <w:rPr>
          <w:rFonts w:ascii="Arial Narrow" w:hAnsi="Arial Narrow"/>
        </w:rPr>
      </w:pPr>
    </w:p>
    <w:p w:rsidR="007B6A36" w:rsidRDefault="007B6A36" w:rsidP="00053541">
      <w:pPr>
        <w:rPr>
          <w:rFonts w:ascii="Arial Narrow" w:hAnsi="Arial Narrow"/>
        </w:rPr>
      </w:pPr>
    </w:p>
    <w:p w:rsidR="00BD572F" w:rsidRDefault="00BD572F" w:rsidP="00053541">
      <w:pPr>
        <w:rPr>
          <w:rFonts w:ascii="Arial Narrow" w:hAnsi="Arial Narrow"/>
        </w:rPr>
      </w:pPr>
      <w:r>
        <w:rPr>
          <w:rFonts w:ascii="Arial Narrow" w:hAnsi="Arial Narrow"/>
        </w:rPr>
        <w:t>Detalhe de produto parcial</w:t>
      </w:r>
    </w:p>
    <w:p w:rsidR="00BD572F" w:rsidRDefault="00BD572F" w:rsidP="00053541">
      <w:pPr>
        <w:rPr>
          <w:rFonts w:ascii="Arial Narrow" w:hAnsi="Arial Narrow"/>
        </w:rPr>
      </w:pPr>
    </w:p>
    <w:p w:rsidR="0002182D" w:rsidRDefault="00616E62" w:rsidP="00616E62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4DF5FAF5" wp14:editId="24A7A9C8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2F" w:rsidRDefault="00BD572F" w:rsidP="00053541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  <w:r>
        <w:rPr>
          <w:rFonts w:ascii="Arial Narrow" w:hAnsi="Arial Narrow"/>
        </w:rPr>
        <w:t>Parciais da venda</w:t>
      </w:r>
    </w:p>
    <w:p w:rsidR="00675D4A" w:rsidRDefault="00675D4A" w:rsidP="00CB2C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7590" cy="3368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A" w:rsidRDefault="00675D4A" w:rsidP="00CB2CAD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</w:p>
    <w:p w:rsidR="00675D4A" w:rsidRDefault="00675D4A" w:rsidP="00CB2CAD">
      <w:pPr>
        <w:rPr>
          <w:rFonts w:ascii="Arial Narrow" w:hAnsi="Arial Narrow"/>
        </w:rPr>
      </w:pPr>
    </w:p>
    <w:p w:rsidR="00CB2CAD" w:rsidRDefault="00CB2CAD" w:rsidP="00CB2CAD">
      <w:pPr>
        <w:rPr>
          <w:rFonts w:ascii="Arial Narrow" w:hAnsi="Arial Narrow"/>
        </w:rPr>
      </w:pPr>
      <w:r w:rsidRPr="001E0CF7">
        <w:rPr>
          <w:rFonts w:ascii="Arial Narrow" w:hAnsi="Arial Narrow"/>
        </w:rPr>
        <w:t>Detalhes dos Períodos</w:t>
      </w:r>
    </w:p>
    <w:p w:rsidR="00CB2CAD" w:rsidRDefault="00CB2CAD" w:rsidP="00CB2CAD">
      <w:pPr>
        <w:rPr>
          <w:rFonts w:ascii="Arial Narrow" w:hAnsi="Arial Narrow"/>
        </w:rPr>
      </w:pPr>
    </w:p>
    <w:p w:rsidR="00CB2CAD" w:rsidRDefault="00CB2CAD" w:rsidP="00616E62">
      <w:pPr>
        <w:jc w:val="center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6CBEA162" wp14:editId="7ADE044B">
            <wp:extent cx="5612130" cy="31553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AD" w:rsidRDefault="00CB2CAD" w:rsidP="00053541">
      <w:pPr>
        <w:rPr>
          <w:rFonts w:ascii="Arial Narrow" w:hAnsi="Arial Narrow"/>
        </w:rPr>
      </w:pPr>
    </w:p>
    <w:p w:rsidR="0002182D" w:rsidRDefault="00CB2CAD" w:rsidP="00053541">
      <w:pPr>
        <w:rPr>
          <w:rFonts w:ascii="Arial Narrow" w:hAnsi="Arial Narrow"/>
        </w:rPr>
      </w:pPr>
      <w:r w:rsidRPr="001E0CF7">
        <w:rPr>
          <w:rFonts w:ascii="Arial Narrow" w:hAnsi="Arial Narrow"/>
        </w:rPr>
        <w:t xml:space="preserve">Tela para criação de períodos de parciais </w:t>
      </w:r>
    </w:p>
    <w:p w:rsidR="00DD7C0F" w:rsidRDefault="00DD7C0F" w:rsidP="007B6A36">
      <w:pPr>
        <w:rPr>
          <w:noProof/>
        </w:rPr>
      </w:pPr>
    </w:p>
    <w:p w:rsidR="004D1EF7" w:rsidRDefault="00616E62" w:rsidP="00616E62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6DD249B9" wp14:editId="7CCEF943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36" w:rsidRPr="00875148" w:rsidRDefault="007B6A36" w:rsidP="007B6A36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C113DE" w:rsidRPr="00875148" w:rsidRDefault="00C113DE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E60EF6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D35D4E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E60EF6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E60EF6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D35D4E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DA3" w:rsidRDefault="00C24DA3">
      <w:r>
        <w:separator/>
      </w:r>
    </w:p>
  </w:endnote>
  <w:endnote w:type="continuationSeparator" w:id="0">
    <w:p w:rsidR="00C24DA3" w:rsidRDefault="00C24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946" w:rsidRDefault="00610946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D1DD4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D1DD4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DA3" w:rsidRDefault="00C24DA3">
      <w:r>
        <w:separator/>
      </w:r>
    </w:p>
  </w:footnote>
  <w:footnote w:type="continuationSeparator" w:id="0">
    <w:p w:rsidR="00C24DA3" w:rsidRDefault="00C24DA3">
      <w:r>
        <w:continuationSeparator/>
      </w:r>
    </w:p>
  </w:footnote>
  <w:footnote w:id="1">
    <w:p w:rsidR="00610946" w:rsidRDefault="00610946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610946" w:rsidRDefault="00610946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610946" w:rsidRDefault="00610946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610946" w:rsidRDefault="0061094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610946" w:rsidRDefault="0061094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610946" w:rsidRDefault="00610946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610946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610946" w:rsidRPr="00E60EF6" w:rsidRDefault="0061094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3910" cy="390525"/>
                <wp:effectExtent l="0" t="0" r="0" b="9525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91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610946" w:rsidRPr="00E60EF6" w:rsidRDefault="00610946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D35D4E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610946" w:rsidRPr="00E60EF6" w:rsidRDefault="00610946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610946" w:rsidRPr="00E60EF6" w:rsidRDefault="00610946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CÓDIGO: 147</w:t>
          </w:r>
        </w:p>
      </w:tc>
    </w:tr>
    <w:tr w:rsidR="00610946">
      <w:trPr>
        <w:cantSplit/>
        <w:trHeight w:val="337"/>
        <w:jc w:val="center"/>
      </w:trPr>
      <w:tc>
        <w:tcPr>
          <w:tcW w:w="2089" w:type="dxa"/>
          <w:vMerge/>
        </w:tcPr>
        <w:p w:rsidR="00610946" w:rsidRPr="00E60EF6" w:rsidRDefault="00610946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610946" w:rsidRPr="00E60EF6" w:rsidRDefault="00610946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610946" w:rsidRPr="00E60EF6" w:rsidRDefault="00610946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610946" w:rsidRPr="00E60EF6" w:rsidRDefault="00610946" w:rsidP="00973B8A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sz w:val="16"/>
            </w:rPr>
            <w:t>DATA: 03/01/2012</w:t>
          </w:r>
        </w:p>
      </w:tc>
    </w:tr>
    <w:tr w:rsidR="0061094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10946" w:rsidRPr="00E60EF6" w:rsidRDefault="00610946">
          <w:pPr>
            <w:pStyle w:val="Cabealho"/>
            <w:rPr>
              <w:rFonts w:ascii="Arial" w:hAnsi="Arial"/>
              <w:sz w:val="16"/>
            </w:rPr>
          </w:pPr>
          <w:r w:rsidRPr="00D35D4E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10946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610946" w:rsidRPr="00E60EF6" w:rsidRDefault="00610946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D35D4E">
            <w:rPr>
              <w:rFonts w:ascii="Arial" w:hAnsi="Arial"/>
            </w:rPr>
            <w:t>Área Responsável pelo Modelo:</w:t>
          </w:r>
        </w:p>
      </w:tc>
    </w:tr>
  </w:tbl>
  <w:p w:rsidR="00610946" w:rsidRDefault="0061094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72F1026"/>
    <w:multiLevelType w:val="hybridMultilevel"/>
    <w:tmpl w:val="D2C211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BD8AF21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6B5F"/>
    <w:rsid w:val="0000716A"/>
    <w:rsid w:val="000111F6"/>
    <w:rsid w:val="000119B3"/>
    <w:rsid w:val="00011A3A"/>
    <w:rsid w:val="0002068B"/>
    <w:rsid w:val="0002182D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2EFD"/>
    <w:rsid w:val="00053541"/>
    <w:rsid w:val="0005512E"/>
    <w:rsid w:val="00062236"/>
    <w:rsid w:val="0006327C"/>
    <w:rsid w:val="00063320"/>
    <w:rsid w:val="000646BC"/>
    <w:rsid w:val="00065E97"/>
    <w:rsid w:val="000718DF"/>
    <w:rsid w:val="0007424A"/>
    <w:rsid w:val="00075F45"/>
    <w:rsid w:val="00084BBD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172F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342"/>
    <w:rsid w:val="000F5D38"/>
    <w:rsid w:val="000F7F7E"/>
    <w:rsid w:val="00100949"/>
    <w:rsid w:val="0010198B"/>
    <w:rsid w:val="00104D9E"/>
    <w:rsid w:val="00107798"/>
    <w:rsid w:val="00107843"/>
    <w:rsid w:val="00111FA2"/>
    <w:rsid w:val="0011241E"/>
    <w:rsid w:val="00112EFC"/>
    <w:rsid w:val="00116B72"/>
    <w:rsid w:val="0012448A"/>
    <w:rsid w:val="001252E4"/>
    <w:rsid w:val="00126804"/>
    <w:rsid w:val="00127891"/>
    <w:rsid w:val="00130BF4"/>
    <w:rsid w:val="0013234C"/>
    <w:rsid w:val="00133562"/>
    <w:rsid w:val="00134664"/>
    <w:rsid w:val="00134EA4"/>
    <w:rsid w:val="00137F4B"/>
    <w:rsid w:val="001544C2"/>
    <w:rsid w:val="00154A64"/>
    <w:rsid w:val="00155152"/>
    <w:rsid w:val="00155485"/>
    <w:rsid w:val="00155AF9"/>
    <w:rsid w:val="0015625A"/>
    <w:rsid w:val="00156A85"/>
    <w:rsid w:val="001579CF"/>
    <w:rsid w:val="00161746"/>
    <w:rsid w:val="0016604B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2321"/>
    <w:rsid w:val="0019415F"/>
    <w:rsid w:val="00195723"/>
    <w:rsid w:val="001B17C5"/>
    <w:rsid w:val="001B33BE"/>
    <w:rsid w:val="001B558B"/>
    <w:rsid w:val="001B744E"/>
    <w:rsid w:val="001C0FEA"/>
    <w:rsid w:val="001C3A9A"/>
    <w:rsid w:val="001C578A"/>
    <w:rsid w:val="001D0671"/>
    <w:rsid w:val="001D0F63"/>
    <w:rsid w:val="001D24B2"/>
    <w:rsid w:val="001D3A86"/>
    <w:rsid w:val="001D55EF"/>
    <w:rsid w:val="001E0CF7"/>
    <w:rsid w:val="001E5B29"/>
    <w:rsid w:val="001F1274"/>
    <w:rsid w:val="001F1D50"/>
    <w:rsid w:val="001F34B9"/>
    <w:rsid w:val="001F36C6"/>
    <w:rsid w:val="001F4ADC"/>
    <w:rsid w:val="001F53B7"/>
    <w:rsid w:val="00201EFA"/>
    <w:rsid w:val="00204C6B"/>
    <w:rsid w:val="00206C48"/>
    <w:rsid w:val="002117FD"/>
    <w:rsid w:val="002128F9"/>
    <w:rsid w:val="00215804"/>
    <w:rsid w:val="00216BD7"/>
    <w:rsid w:val="00223D25"/>
    <w:rsid w:val="0022538C"/>
    <w:rsid w:val="00227E41"/>
    <w:rsid w:val="00232E19"/>
    <w:rsid w:val="0023440C"/>
    <w:rsid w:val="002369D3"/>
    <w:rsid w:val="0023793F"/>
    <w:rsid w:val="00240CA3"/>
    <w:rsid w:val="002420A0"/>
    <w:rsid w:val="00242FDD"/>
    <w:rsid w:val="00245221"/>
    <w:rsid w:val="00254241"/>
    <w:rsid w:val="002552D5"/>
    <w:rsid w:val="00257D3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12AC"/>
    <w:rsid w:val="002D159A"/>
    <w:rsid w:val="002D2F9A"/>
    <w:rsid w:val="002D36B7"/>
    <w:rsid w:val="002D3A39"/>
    <w:rsid w:val="002D6792"/>
    <w:rsid w:val="002D69A4"/>
    <w:rsid w:val="002D6D9A"/>
    <w:rsid w:val="002E294F"/>
    <w:rsid w:val="002E2EC5"/>
    <w:rsid w:val="002E6500"/>
    <w:rsid w:val="002E6A5F"/>
    <w:rsid w:val="002E7360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4983"/>
    <w:rsid w:val="0036483C"/>
    <w:rsid w:val="00370AA5"/>
    <w:rsid w:val="003735EF"/>
    <w:rsid w:val="003753C5"/>
    <w:rsid w:val="003814DB"/>
    <w:rsid w:val="00381BF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B4978"/>
    <w:rsid w:val="003C00B5"/>
    <w:rsid w:val="003C026D"/>
    <w:rsid w:val="003C0E76"/>
    <w:rsid w:val="003C3E5A"/>
    <w:rsid w:val="003C7E6F"/>
    <w:rsid w:val="003D4B3F"/>
    <w:rsid w:val="003D5F2A"/>
    <w:rsid w:val="003D6623"/>
    <w:rsid w:val="003D6D7A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16031"/>
    <w:rsid w:val="00421174"/>
    <w:rsid w:val="00425CF6"/>
    <w:rsid w:val="00432241"/>
    <w:rsid w:val="0043322C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068E"/>
    <w:rsid w:val="00472F05"/>
    <w:rsid w:val="004748E1"/>
    <w:rsid w:val="00475930"/>
    <w:rsid w:val="00481037"/>
    <w:rsid w:val="0048184D"/>
    <w:rsid w:val="004848D8"/>
    <w:rsid w:val="00485E88"/>
    <w:rsid w:val="004911E1"/>
    <w:rsid w:val="0049781C"/>
    <w:rsid w:val="004A0DF3"/>
    <w:rsid w:val="004A5B23"/>
    <w:rsid w:val="004B2235"/>
    <w:rsid w:val="004B4CB8"/>
    <w:rsid w:val="004B6EE3"/>
    <w:rsid w:val="004C1705"/>
    <w:rsid w:val="004C20D4"/>
    <w:rsid w:val="004C23C5"/>
    <w:rsid w:val="004C2D02"/>
    <w:rsid w:val="004C5A88"/>
    <w:rsid w:val="004C5CED"/>
    <w:rsid w:val="004D06BD"/>
    <w:rsid w:val="004D1EF7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76692"/>
    <w:rsid w:val="00580FAD"/>
    <w:rsid w:val="0058322C"/>
    <w:rsid w:val="00586977"/>
    <w:rsid w:val="00591325"/>
    <w:rsid w:val="0059362C"/>
    <w:rsid w:val="00594103"/>
    <w:rsid w:val="00595535"/>
    <w:rsid w:val="00597006"/>
    <w:rsid w:val="005976A3"/>
    <w:rsid w:val="005B0C2E"/>
    <w:rsid w:val="005B56C8"/>
    <w:rsid w:val="005B57DE"/>
    <w:rsid w:val="005B5AF7"/>
    <w:rsid w:val="005B5C2A"/>
    <w:rsid w:val="005B5C5F"/>
    <w:rsid w:val="005B7EC3"/>
    <w:rsid w:val="005C10D7"/>
    <w:rsid w:val="005C23C6"/>
    <w:rsid w:val="005C2ABC"/>
    <w:rsid w:val="005C53BE"/>
    <w:rsid w:val="005D1051"/>
    <w:rsid w:val="005D18EF"/>
    <w:rsid w:val="005D1DD4"/>
    <w:rsid w:val="005E211D"/>
    <w:rsid w:val="005E2F8C"/>
    <w:rsid w:val="005E474C"/>
    <w:rsid w:val="005E57D7"/>
    <w:rsid w:val="005F3CF2"/>
    <w:rsid w:val="006011B9"/>
    <w:rsid w:val="0060216A"/>
    <w:rsid w:val="00603A73"/>
    <w:rsid w:val="00603F7B"/>
    <w:rsid w:val="00605A90"/>
    <w:rsid w:val="00606E79"/>
    <w:rsid w:val="00610946"/>
    <w:rsid w:val="00610B3D"/>
    <w:rsid w:val="00612784"/>
    <w:rsid w:val="00614377"/>
    <w:rsid w:val="00614B88"/>
    <w:rsid w:val="00616E62"/>
    <w:rsid w:val="00626C4F"/>
    <w:rsid w:val="0063104F"/>
    <w:rsid w:val="00645DE2"/>
    <w:rsid w:val="00652F0D"/>
    <w:rsid w:val="006538E2"/>
    <w:rsid w:val="0065593F"/>
    <w:rsid w:val="0065695B"/>
    <w:rsid w:val="00660CDF"/>
    <w:rsid w:val="006675D3"/>
    <w:rsid w:val="006740BF"/>
    <w:rsid w:val="00675D4A"/>
    <w:rsid w:val="00676DC7"/>
    <w:rsid w:val="006776C9"/>
    <w:rsid w:val="00687C7B"/>
    <w:rsid w:val="006919C9"/>
    <w:rsid w:val="00691D6D"/>
    <w:rsid w:val="00693F1A"/>
    <w:rsid w:val="006A2A01"/>
    <w:rsid w:val="006B0C18"/>
    <w:rsid w:val="006B4D0C"/>
    <w:rsid w:val="006B5723"/>
    <w:rsid w:val="006C1E49"/>
    <w:rsid w:val="006C43F7"/>
    <w:rsid w:val="006C5F9E"/>
    <w:rsid w:val="006D0F2C"/>
    <w:rsid w:val="006D206E"/>
    <w:rsid w:val="006E2C4F"/>
    <w:rsid w:val="006E2F17"/>
    <w:rsid w:val="006E46DF"/>
    <w:rsid w:val="006E709B"/>
    <w:rsid w:val="006E7B55"/>
    <w:rsid w:val="006F0842"/>
    <w:rsid w:val="006F13AB"/>
    <w:rsid w:val="006F1417"/>
    <w:rsid w:val="006F3399"/>
    <w:rsid w:val="006F346B"/>
    <w:rsid w:val="006F61F8"/>
    <w:rsid w:val="00703B21"/>
    <w:rsid w:val="00703C26"/>
    <w:rsid w:val="007044C8"/>
    <w:rsid w:val="007069D1"/>
    <w:rsid w:val="007077A7"/>
    <w:rsid w:val="00707850"/>
    <w:rsid w:val="00710567"/>
    <w:rsid w:val="00710F5B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5A0"/>
    <w:rsid w:val="00742A46"/>
    <w:rsid w:val="007472E9"/>
    <w:rsid w:val="00752424"/>
    <w:rsid w:val="007565D7"/>
    <w:rsid w:val="0076025F"/>
    <w:rsid w:val="00763BF1"/>
    <w:rsid w:val="007718F4"/>
    <w:rsid w:val="00772978"/>
    <w:rsid w:val="0077376A"/>
    <w:rsid w:val="00776469"/>
    <w:rsid w:val="00783854"/>
    <w:rsid w:val="00792AF6"/>
    <w:rsid w:val="00792DE4"/>
    <w:rsid w:val="00793B84"/>
    <w:rsid w:val="00793D6C"/>
    <w:rsid w:val="007941D7"/>
    <w:rsid w:val="007974B6"/>
    <w:rsid w:val="007A00C4"/>
    <w:rsid w:val="007A2713"/>
    <w:rsid w:val="007A4238"/>
    <w:rsid w:val="007A629B"/>
    <w:rsid w:val="007B1491"/>
    <w:rsid w:val="007B1AD5"/>
    <w:rsid w:val="007B3B6D"/>
    <w:rsid w:val="007B539A"/>
    <w:rsid w:val="007B5D5D"/>
    <w:rsid w:val="007B6A36"/>
    <w:rsid w:val="007B6CE0"/>
    <w:rsid w:val="007B744D"/>
    <w:rsid w:val="007C09C7"/>
    <w:rsid w:val="007C1D16"/>
    <w:rsid w:val="007C6825"/>
    <w:rsid w:val="007C6A63"/>
    <w:rsid w:val="007D0756"/>
    <w:rsid w:val="007E2646"/>
    <w:rsid w:val="007E3A6D"/>
    <w:rsid w:val="007E4CA4"/>
    <w:rsid w:val="007E71B4"/>
    <w:rsid w:val="008017EC"/>
    <w:rsid w:val="0080382D"/>
    <w:rsid w:val="00810623"/>
    <w:rsid w:val="008110AC"/>
    <w:rsid w:val="008125D7"/>
    <w:rsid w:val="008140EF"/>
    <w:rsid w:val="00822410"/>
    <w:rsid w:val="0082271B"/>
    <w:rsid w:val="00823133"/>
    <w:rsid w:val="00824444"/>
    <w:rsid w:val="008276A5"/>
    <w:rsid w:val="00831F8D"/>
    <w:rsid w:val="00832F35"/>
    <w:rsid w:val="00833B42"/>
    <w:rsid w:val="00841321"/>
    <w:rsid w:val="008473FA"/>
    <w:rsid w:val="00854EA4"/>
    <w:rsid w:val="008573CA"/>
    <w:rsid w:val="00862B7C"/>
    <w:rsid w:val="00865547"/>
    <w:rsid w:val="008665A6"/>
    <w:rsid w:val="00870065"/>
    <w:rsid w:val="0087218B"/>
    <w:rsid w:val="00874672"/>
    <w:rsid w:val="0087493D"/>
    <w:rsid w:val="00875148"/>
    <w:rsid w:val="00876086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429B"/>
    <w:rsid w:val="008B3FE1"/>
    <w:rsid w:val="008B6165"/>
    <w:rsid w:val="008C5990"/>
    <w:rsid w:val="008C696C"/>
    <w:rsid w:val="008D111F"/>
    <w:rsid w:val="008D53D2"/>
    <w:rsid w:val="008D5D89"/>
    <w:rsid w:val="008D7361"/>
    <w:rsid w:val="008D7370"/>
    <w:rsid w:val="008E04FA"/>
    <w:rsid w:val="008E23BA"/>
    <w:rsid w:val="008E31C4"/>
    <w:rsid w:val="008E3F21"/>
    <w:rsid w:val="008E6D40"/>
    <w:rsid w:val="008E7049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3FD8"/>
    <w:rsid w:val="00927DE3"/>
    <w:rsid w:val="00933E88"/>
    <w:rsid w:val="00935086"/>
    <w:rsid w:val="00935C2B"/>
    <w:rsid w:val="00936174"/>
    <w:rsid w:val="0094354E"/>
    <w:rsid w:val="00954189"/>
    <w:rsid w:val="0095460E"/>
    <w:rsid w:val="00960881"/>
    <w:rsid w:val="00961437"/>
    <w:rsid w:val="00963547"/>
    <w:rsid w:val="009646D5"/>
    <w:rsid w:val="00965E63"/>
    <w:rsid w:val="00967685"/>
    <w:rsid w:val="00970784"/>
    <w:rsid w:val="00970806"/>
    <w:rsid w:val="00973B8A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6A7"/>
    <w:rsid w:val="009C2CEB"/>
    <w:rsid w:val="009C4BAF"/>
    <w:rsid w:val="009D0684"/>
    <w:rsid w:val="009D6BA7"/>
    <w:rsid w:val="009F2E14"/>
    <w:rsid w:val="009F4D02"/>
    <w:rsid w:val="009F5AA5"/>
    <w:rsid w:val="00A00118"/>
    <w:rsid w:val="00A035DD"/>
    <w:rsid w:val="00A05703"/>
    <w:rsid w:val="00A07FF1"/>
    <w:rsid w:val="00A11C87"/>
    <w:rsid w:val="00A127FB"/>
    <w:rsid w:val="00A14994"/>
    <w:rsid w:val="00A16D04"/>
    <w:rsid w:val="00A178C1"/>
    <w:rsid w:val="00A203A1"/>
    <w:rsid w:val="00A20E25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45F1"/>
    <w:rsid w:val="00A75621"/>
    <w:rsid w:val="00A757B8"/>
    <w:rsid w:val="00A827E2"/>
    <w:rsid w:val="00A837DC"/>
    <w:rsid w:val="00A91F99"/>
    <w:rsid w:val="00A941BE"/>
    <w:rsid w:val="00A9451A"/>
    <w:rsid w:val="00A94B44"/>
    <w:rsid w:val="00AA323C"/>
    <w:rsid w:val="00AA52F3"/>
    <w:rsid w:val="00AA6FCC"/>
    <w:rsid w:val="00AB4590"/>
    <w:rsid w:val="00AB606A"/>
    <w:rsid w:val="00AB67A7"/>
    <w:rsid w:val="00AB7DCE"/>
    <w:rsid w:val="00AC0E47"/>
    <w:rsid w:val="00AC3425"/>
    <w:rsid w:val="00AC3DDC"/>
    <w:rsid w:val="00AC41D8"/>
    <w:rsid w:val="00AD00E4"/>
    <w:rsid w:val="00AD0BD8"/>
    <w:rsid w:val="00AD13A0"/>
    <w:rsid w:val="00AD1CD7"/>
    <w:rsid w:val="00AD20B9"/>
    <w:rsid w:val="00AD450E"/>
    <w:rsid w:val="00AD527E"/>
    <w:rsid w:val="00AD59B6"/>
    <w:rsid w:val="00AE27F5"/>
    <w:rsid w:val="00AE290D"/>
    <w:rsid w:val="00AE45E8"/>
    <w:rsid w:val="00AE5F2D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159E"/>
    <w:rsid w:val="00B6253E"/>
    <w:rsid w:val="00B639D5"/>
    <w:rsid w:val="00B65ACA"/>
    <w:rsid w:val="00B676A3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17CF"/>
    <w:rsid w:val="00BA6CC9"/>
    <w:rsid w:val="00BA6DDF"/>
    <w:rsid w:val="00BB189E"/>
    <w:rsid w:val="00BB2081"/>
    <w:rsid w:val="00BB4FC7"/>
    <w:rsid w:val="00BB74D3"/>
    <w:rsid w:val="00BD06A1"/>
    <w:rsid w:val="00BD0739"/>
    <w:rsid w:val="00BD11A1"/>
    <w:rsid w:val="00BD16C4"/>
    <w:rsid w:val="00BD1DF1"/>
    <w:rsid w:val="00BD4414"/>
    <w:rsid w:val="00BD572F"/>
    <w:rsid w:val="00BD7E01"/>
    <w:rsid w:val="00BE09CD"/>
    <w:rsid w:val="00BE1773"/>
    <w:rsid w:val="00BE1A1C"/>
    <w:rsid w:val="00BE1CD2"/>
    <w:rsid w:val="00BE502A"/>
    <w:rsid w:val="00BE5D5F"/>
    <w:rsid w:val="00BF0AAB"/>
    <w:rsid w:val="00BF216B"/>
    <w:rsid w:val="00BF243E"/>
    <w:rsid w:val="00C00B8A"/>
    <w:rsid w:val="00C0154E"/>
    <w:rsid w:val="00C02839"/>
    <w:rsid w:val="00C06858"/>
    <w:rsid w:val="00C06BDE"/>
    <w:rsid w:val="00C113DE"/>
    <w:rsid w:val="00C24DA3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0140"/>
    <w:rsid w:val="00C536AE"/>
    <w:rsid w:val="00C544F6"/>
    <w:rsid w:val="00C55F51"/>
    <w:rsid w:val="00C57994"/>
    <w:rsid w:val="00C57C2E"/>
    <w:rsid w:val="00C60F0C"/>
    <w:rsid w:val="00C62494"/>
    <w:rsid w:val="00C65E4E"/>
    <w:rsid w:val="00C6618A"/>
    <w:rsid w:val="00C75E39"/>
    <w:rsid w:val="00C815A9"/>
    <w:rsid w:val="00C8363C"/>
    <w:rsid w:val="00C83B93"/>
    <w:rsid w:val="00C86DCE"/>
    <w:rsid w:val="00C9056D"/>
    <w:rsid w:val="00C93361"/>
    <w:rsid w:val="00C93B4D"/>
    <w:rsid w:val="00CA1659"/>
    <w:rsid w:val="00CA3EC1"/>
    <w:rsid w:val="00CA4A3D"/>
    <w:rsid w:val="00CA5310"/>
    <w:rsid w:val="00CB1B89"/>
    <w:rsid w:val="00CB2CAD"/>
    <w:rsid w:val="00CB7054"/>
    <w:rsid w:val="00CB7DB2"/>
    <w:rsid w:val="00CC186B"/>
    <w:rsid w:val="00CC356D"/>
    <w:rsid w:val="00CC628B"/>
    <w:rsid w:val="00CF0BE4"/>
    <w:rsid w:val="00CF2AC9"/>
    <w:rsid w:val="00CF360A"/>
    <w:rsid w:val="00D013E8"/>
    <w:rsid w:val="00D0798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5D4E"/>
    <w:rsid w:val="00D36022"/>
    <w:rsid w:val="00D36862"/>
    <w:rsid w:val="00D401AD"/>
    <w:rsid w:val="00D40FF6"/>
    <w:rsid w:val="00D43507"/>
    <w:rsid w:val="00D453FF"/>
    <w:rsid w:val="00D45DEB"/>
    <w:rsid w:val="00D45EB1"/>
    <w:rsid w:val="00D50622"/>
    <w:rsid w:val="00D515AB"/>
    <w:rsid w:val="00D51B34"/>
    <w:rsid w:val="00D60C2B"/>
    <w:rsid w:val="00D633B0"/>
    <w:rsid w:val="00D64577"/>
    <w:rsid w:val="00D64742"/>
    <w:rsid w:val="00D664AF"/>
    <w:rsid w:val="00D67B43"/>
    <w:rsid w:val="00D67D31"/>
    <w:rsid w:val="00D729CF"/>
    <w:rsid w:val="00D745E9"/>
    <w:rsid w:val="00D74DFC"/>
    <w:rsid w:val="00D7574A"/>
    <w:rsid w:val="00D82DF3"/>
    <w:rsid w:val="00D83796"/>
    <w:rsid w:val="00D86DCA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3B86"/>
    <w:rsid w:val="00DF4D9A"/>
    <w:rsid w:val="00DF57AA"/>
    <w:rsid w:val="00E00549"/>
    <w:rsid w:val="00E0054C"/>
    <w:rsid w:val="00E006B2"/>
    <w:rsid w:val="00E00A80"/>
    <w:rsid w:val="00E0408D"/>
    <w:rsid w:val="00E060E1"/>
    <w:rsid w:val="00E174D1"/>
    <w:rsid w:val="00E1791F"/>
    <w:rsid w:val="00E2543B"/>
    <w:rsid w:val="00E2592F"/>
    <w:rsid w:val="00E3022E"/>
    <w:rsid w:val="00E31B86"/>
    <w:rsid w:val="00E34004"/>
    <w:rsid w:val="00E34CC4"/>
    <w:rsid w:val="00E36AA8"/>
    <w:rsid w:val="00E36D54"/>
    <w:rsid w:val="00E41F2B"/>
    <w:rsid w:val="00E51217"/>
    <w:rsid w:val="00E55B21"/>
    <w:rsid w:val="00E60EF6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572F"/>
    <w:rsid w:val="00E95E60"/>
    <w:rsid w:val="00E9713B"/>
    <w:rsid w:val="00EA21F6"/>
    <w:rsid w:val="00EA3AAD"/>
    <w:rsid w:val="00EA538F"/>
    <w:rsid w:val="00EB2506"/>
    <w:rsid w:val="00EC0A20"/>
    <w:rsid w:val="00EC1CD2"/>
    <w:rsid w:val="00EC6D24"/>
    <w:rsid w:val="00ED1B21"/>
    <w:rsid w:val="00ED439D"/>
    <w:rsid w:val="00ED5B4E"/>
    <w:rsid w:val="00EE0B74"/>
    <w:rsid w:val="00EE1AE5"/>
    <w:rsid w:val="00EE251C"/>
    <w:rsid w:val="00EE66D8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6211"/>
    <w:rsid w:val="00F17E54"/>
    <w:rsid w:val="00F20141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580E"/>
    <w:rsid w:val="00F9691A"/>
    <w:rsid w:val="00F96D18"/>
    <w:rsid w:val="00FA0719"/>
    <w:rsid w:val="00FA23BB"/>
    <w:rsid w:val="00FA4BFA"/>
    <w:rsid w:val="00FA6D41"/>
    <w:rsid w:val="00FA7B23"/>
    <w:rsid w:val="00FB28B8"/>
    <w:rsid w:val="00FB2911"/>
    <w:rsid w:val="00FB47D1"/>
    <w:rsid w:val="00FB538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C815A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C815A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C815A9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C815A9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C815A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C815A9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C815A9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C815A9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C815A9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C815A9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C815A9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C815A9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C815A9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C815A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C815A9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C815A9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C815A9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23B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23BB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210</TotalTime>
  <Pages>11</Pages>
  <Words>2440</Words>
  <Characters>13177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Editora Abril</Company>
  <LinksUpToDate>false</LinksUpToDate>
  <CharactersWithSpaces>15586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27</cp:revision>
  <cp:lastPrinted>2009-11-19T20:24:00Z</cp:lastPrinted>
  <dcterms:created xsi:type="dcterms:W3CDTF">2012-04-26T21:35:00Z</dcterms:created>
  <dcterms:modified xsi:type="dcterms:W3CDTF">2012-08-07T14:54:00Z</dcterms:modified>
</cp:coreProperties>
</file>