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0083</w:t>
      </w:r>
      <w:r>
        <w:rPr>
          <w:rFonts w:ascii="Arial Narrow" w:hAnsi="Arial Narrow"/>
          <w:b/>
          <w:sz w:val="36"/>
          <w:szCs w:val="36"/>
        </w:rPr>
        <w:t>–</w:t>
      </w:r>
      <w:r w:rsidR="00A71C15">
        <w:rPr>
          <w:rFonts w:ascii="Arial Narrow" w:hAnsi="Arial Narrow"/>
          <w:b/>
          <w:sz w:val="36"/>
          <w:szCs w:val="36"/>
        </w:rPr>
        <w:t>Tipo de Movimento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63565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DD7C0F" w:rsidRPr="00875148" w:rsidRDefault="0063565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252A9" w:rsidRPr="00875148" w:rsidTr="006252A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6252A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6252A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843185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pelos cadastros de tipos de movimentos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existentes no Distribuidor. Vai existir um </w:t>
            </w:r>
            <w:r w:rsidR="00F76B8D">
              <w:rPr>
                <w:rFonts w:ascii="Arial Narrow" w:hAnsi="Arial Narrow" w:cs="Arial"/>
                <w:color w:val="002060"/>
                <w:sz w:val="22"/>
                <w:szCs w:val="22"/>
              </w:rPr>
              <w:t>pré-cadastro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dos movimentos comuns a todos os distribuidores</w:t>
            </w:r>
            <w:r w:rsidR="0084318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(Faltas </w:t>
            </w:r>
            <w:proofErr w:type="gramStart"/>
            <w:r w:rsidR="00843185">
              <w:rPr>
                <w:rFonts w:ascii="Arial Narrow" w:hAnsi="Arial Narrow" w:cs="Arial"/>
                <w:color w:val="002060"/>
                <w:sz w:val="22"/>
                <w:szCs w:val="22"/>
              </w:rPr>
              <w:t>de,</w:t>
            </w:r>
            <w:proofErr w:type="gramEnd"/>
            <w:r w:rsidR="0084318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Faltas em, Sobras de, Sobras em, Perdas)</w:t>
            </w:r>
            <w:r w:rsidR="002F180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que serão base para as consultas gerenciais</w:t>
            </w:r>
            <w:r w:rsidR="00F76B8D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F76B8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</w:t>
      </w:r>
      <w:r w:rsidR="0063565A">
        <w:rPr>
          <w:rFonts w:ascii="Arial Narrow" w:hAnsi="Arial Narrow" w:cs="Arial"/>
          <w:color w:val="002060"/>
          <w:sz w:val="22"/>
          <w:szCs w:val="22"/>
        </w:rPr>
        <w:t xml:space="preserve">e manutenção 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de registros. </w:t>
      </w:r>
    </w:p>
    <w:p w:rsidR="009E0766" w:rsidRDefault="009E07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Default="008B233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pesquisa poderá ser realizada pelo código do movimento ou pela descrição do mesmo</w:t>
      </w:r>
      <w:r w:rsidR="00626597">
        <w:rPr>
          <w:rFonts w:ascii="Arial Narrow" w:hAnsi="Arial Narrow" w:cs="Arial"/>
          <w:color w:val="002060"/>
          <w:sz w:val="22"/>
          <w:szCs w:val="22"/>
        </w:rPr>
        <w:t>.</w:t>
      </w:r>
      <w:r w:rsidR="001E67AE">
        <w:rPr>
          <w:rFonts w:ascii="Arial Narrow" w:hAnsi="Arial Narrow" w:cs="Arial"/>
          <w:color w:val="002060"/>
          <w:sz w:val="22"/>
          <w:szCs w:val="22"/>
        </w:rPr>
        <w:t xml:space="preserve"> A funcionalidade deve exibir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tod</w:t>
      </w:r>
      <w:r w:rsidR="00BA20BF">
        <w:rPr>
          <w:rFonts w:ascii="Arial Narrow" w:hAnsi="Arial Narrow" w:cs="Arial"/>
          <w:color w:val="002060"/>
          <w:sz w:val="22"/>
          <w:szCs w:val="22"/>
        </w:rPr>
        <w:t>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s os Tipos de Movimentos cadastrados </w:t>
      </w:r>
      <w:r w:rsidR="00F76B8D"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</w:t>
      </w:r>
      <w:r w:rsidR="001E67AE">
        <w:rPr>
          <w:rFonts w:ascii="Arial Narrow" w:hAnsi="Arial Narrow" w:cs="Arial"/>
          <w:color w:val="002060"/>
          <w:sz w:val="22"/>
          <w:szCs w:val="22"/>
        </w:rPr>
        <w:t xml:space="preserve"> da tela em anexo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9E0766" w:rsidRDefault="009E0766" w:rsidP="00D2356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23568" w:rsidRDefault="00D23568" w:rsidP="00D2356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</w:t>
      </w:r>
      <w:r w:rsidR="001E67AE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>, deve retornar a tela de cadastro o item selecionado</w:t>
      </w:r>
      <w:r w:rsidR="009E0766">
        <w:rPr>
          <w:rFonts w:ascii="Arial Narrow" w:hAnsi="Arial Narrow" w:cs="Arial"/>
          <w:color w:val="002060"/>
          <w:sz w:val="22"/>
          <w:szCs w:val="22"/>
        </w:rPr>
        <w:t>.</w:t>
      </w:r>
    </w:p>
    <w:p w:rsidR="009E0766" w:rsidRDefault="009E07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D2F09" w:rsidRDefault="009F53C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Tipos de Mov</w:t>
      </w:r>
      <w:r w:rsidR="00843185">
        <w:rPr>
          <w:rFonts w:ascii="Arial Narrow" w:hAnsi="Arial Narrow" w:cs="Arial"/>
          <w:color w:val="002060"/>
          <w:sz w:val="22"/>
          <w:szCs w:val="22"/>
        </w:rPr>
        <w:t xml:space="preserve">imentos cadastrados </w:t>
      </w:r>
      <w:r w:rsidR="003E0D7E">
        <w:rPr>
          <w:rFonts w:ascii="Arial Narrow" w:hAnsi="Arial Narrow" w:cs="Arial"/>
          <w:color w:val="002060"/>
          <w:sz w:val="22"/>
          <w:szCs w:val="22"/>
        </w:rPr>
        <w:t>(</w:t>
      </w:r>
      <w:proofErr w:type="spellStart"/>
      <w:r w:rsidR="003E0D7E">
        <w:rPr>
          <w:rFonts w:ascii="Arial Narrow" w:hAnsi="Arial Narrow" w:cs="Arial"/>
          <w:color w:val="002060"/>
          <w:sz w:val="22"/>
          <w:szCs w:val="22"/>
        </w:rPr>
        <w:t>pré</w:t>
      </w:r>
      <w:proofErr w:type="spellEnd"/>
      <w:r w:rsidR="003E0D7E">
        <w:rPr>
          <w:rFonts w:ascii="Arial Narrow" w:hAnsi="Arial Narrow" w:cs="Arial"/>
          <w:color w:val="002060"/>
          <w:sz w:val="22"/>
          <w:szCs w:val="22"/>
        </w:rPr>
        <w:t>-cadastro</w:t>
      </w:r>
      <w:r w:rsidR="00843185">
        <w:rPr>
          <w:rFonts w:ascii="Arial Narrow" w:hAnsi="Arial Narrow" w:cs="Arial"/>
          <w:color w:val="002060"/>
          <w:sz w:val="22"/>
          <w:szCs w:val="22"/>
        </w:rPr>
        <w:t xml:space="preserve"> do sistema</w:t>
      </w:r>
      <w:r w:rsidR="003E0D7E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 não podem ser alterados </w:t>
      </w:r>
      <w:r w:rsidR="00626597">
        <w:rPr>
          <w:rFonts w:ascii="Arial Narrow" w:hAnsi="Arial Narrow" w:cs="Arial"/>
          <w:color w:val="002060"/>
          <w:sz w:val="22"/>
          <w:szCs w:val="22"/>
        </w:rPr>
        <w:t xml:space="preserve">nem excluídos </w:t>
      </w:r>
      <w:r>
        <w:rPr>
          <w:rFonts w:ascii="Arial Narrow" w:hAnsi="Arial Narrow" w:cs="Arial"/>
          <w:color w:val="002060"/>
          <w:sz w:val="22"/>
          <w:szCs w:val="22"/>
        </w:rPr>
        <w:t>por usuários do sistema (de qualquer nível ou perfil de acesso</w:t>
      </w:r>
      <w:r w:rsidR="002C29D7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AB77F0">
        <w:rPr>
          <w:rFonts w:ascii="Arial Narrow" w:hAnsi="Arial Narrow" w:cs="Arial"/>
          <w:color w:val="002060"/>
          <w:sz w:val="22"/>
          <w:szCs w:val="22"/>
        </w:rPr>
        <w:t xml:space="preserve">Já os Tipos de Movimentos cadastrados pelo Distribuidor </w:t>
      </w:r>
      <w:r w:rsidR="001E67AE">
        <w:rPr>
          <w:rFonts w:ascii="Arial Narrow" w:hAnsi="Arial Narrow" w:cs="Arial"/>
          <w:color w:val="002060"/>
          <w:sz w:val="22"/>
          <w:szCs w:val="22"/>
        </w:rPr>
        <w:t>poderão ser alterados</w:t>
      </w:r>
      <w:r w:rsidR="00AB77F0">
        <w:rPr>
          <w:rFonts w:ascii="Arial Narrow" w:hAnsi="Arial Narrow" w:cs="Arial"/>
          <w:color w:val="002060"/>
          <w:sz w:val="22"/>
          <w:szCs w:val="22"/>
        </w:rPr>
        <w:t xml:space="preserve"> e/ou excluído</w:t>
      </w:r>
      <w:r w:rsidR="002C29D7">
        <w:rPr>
          <w:rFonts w:ascii="Arial Narrow" w:hAnsi="Arial Narrow" w:cs="Arial"/>
          <w:color w:val="002060"/>
          <w:sz w:val="22"/>
          <w:szCs w:val="22"/>
        </w:rPr>
        <w:t>s</w:t>
      </w:r>
      <w:r w:rsidR="00F2092A">
        <w:rPr>
          <w:rFonts w:ascii="Arial Narrow" w:hAnsi="Arial Narrow" w:cs="Arial"/>
          <w:color w:val="002060"/>
          <w:sz w:val="22"/>
          <w:szCs w:val="22"/>
        </w:rPr>
        <w:t>, com exceção dos tipos de movimento que incidem na divida, para esses tipos somente um usuário d</w:t>
      </w:r>
      <w:r w:rsidR="00843185">
        <w:rPr>
          <w:rFonts w:ascii="Arial Narrow" w:hAnsi="Arial Narrow" w:cs="Arial"/>
          <w:color w:val="002060"/>
          <w:sz w:val="22"/>
          <w:szCs w:val="22"/>
        </w:rPr>
        <w:t>e nível gerencial pode cadastrar e cancelar</w:t>
      </w:r>
      <w:r w:rsidR="00AB77F0">
        <w:rPr>
          <w:rFonts w:ascii="Arial Narrow" w:hAnsi="Arial Narrow" w:cs="Arial"/>
          <w:color w:val="002060"/>
          <w:sz w:val="22"/>
          <w:szCs w:val="22"/>
        </w:rPr>
        <w:t>.</w:t>
      </w:r>
      <w:r w:rsidR="001E67AE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9E0766" w:rsidRDefault="009E07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Default="003E0D7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Os cadastros realizados nesta funcionalidade servirão de base para os tipos de movimentos utilizados nas telas de </w:t>
      </w:r>
      <w:r w:rsidR="00AB77F0" w:rsidRPr="0063565A">
        <w:rPr>
          <w:rFonts w:ascii="Arial Narrow" w:hAnsi="Arial Narrow" w:cs="Arial"/>
          <w:color w:val="002060"/>
          <w:sz w:val="22"/>
          <w:szCs w:val="22"/>
          <w:u w:val="single"/>
        </w:rPr>
        <w:t xml:space="preserve">EMS 0086 - </w:t>
      </w:r>
      <w:r w:rsidRPr="0063565A">
        <w:rPr>
          <w:rFonts w:ascii="Arial Narrow" w:hAnsi="Arial Narrow" w:cs="Arial"/>
          <w:color w:val="002060"/>
          <w:sz w:val="22"/>
          <w:szCs w:val="22"/>
          <w:u w:val="single"/>
        </w:rPr>
        <w:t>Lançamento de Faltas e Sobras</w:t>
      </w:r>
      <w:r>
        <w:rPr>
          <w:rFonts w:ascii="Arial Narrow" w:hAnsi="Arial Narrow" w:cs="Arial"/>
          <w:color w:val="002060"/>
          <w:sz w:val="22"/>
          <w:szCs w:val="22"/>
        </w:rPr>
        <w:t xml:space="preserve"> e da tela de </w:t>
      </w:r>
      <w:r w:rsidR="00AB77F0" w:rsidRPr="0063565A">
        <w:rPr>
          <w:rFonts w:ascii="Arial Narrow" w:hAnsi="Arial Narrow" w:cs="Arial"/>
          <w:color w:val="002060"/>
          <w:sz w:val="22"/>
          <w:szCs w:val="22"/>
          <w:u w:val="single"/>
        </w:rPr>
        <w:t xml:space="preserve">EMS 0017 - </w:t>
      </w:r>
      <w:r w:rsidRPr="0063565A">
        <w:rPr>
          <w:rFonts w:ascii="Arial Narrow" w:hAnsi="Arial Narrow" w:cs="Arial"/>
          <w:color w:val="002060"/>
          <w:sz w:val="22"/>
          <w:szCs w:val="22"/>
          <w:u w:val="single"/>
        </w:rPr>
        <w:t>Débitos e Créditos</w:t>
      </w:r>
      <w:r w:rsidR="00654382">
        <w:rPr>
          <w:rFonts w:ascii="Arial Narrow" w:hAnsi="Arial Narrow" w:cs="Arial"/>
          <w:color w:val="002060"/>
          <w:sz w:val="22"/>
          <w:szCs w:val="22"/>
        </w:rPr>
        <w:t xml:space="preserve"> e conforme a indicação de incidência na divida, devem compor a divida no processo de geração de dividas.</w:t>
      </w:r>
    </w:p>
    <w:p w:rsidR="009E0766" w:rsidRDefault="009E07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26597" w:rsidRDefault="0062659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movimentos devem ser passíveis de aprovação caso o distribuidor opte por uti</w:t>
      </w:r>
      <w:r w:rsidR="009E0766">
        <w:rPr>
          <w:rFonts w:ascii="Arial Narrow" w:hAnsi="Arial Narrow" w:cs="Arial"/>
          <w:color w:val="002060"/>
          <w:sz w:val="22"/>
          <w:szCs w:val="22"/>
        </w:rPr>
        <w:t>l</w:t>
      </w:r>
      <w:r>
        <w:rPr>
          <w:rFonts w:ascii="Arial Narrow" w:hAnsi="Arial Narrow" w:cs="Arial"/>
          <w:color w:val="002060"/>
          <w:sz w:val="22"/>
          <w:szCs w:val="22"/>
        </w:rPr>
        <w:t xml:space="preserve">izar o workflow de aprovação do sistema, caso contrário </w:t>
      </w:r>
      <w:r w:rsidR="009E0766">
        <w:rPr>
          <w:rFonts w:ascii="Arial Narrow" w:hAnsi="Arial Narrow" w:cs="Arial"/>
          <w:color w:val="002060"/>
          <w:sz w:val="22"/>
          <w:szCs w:val="22"/>
        </w:rPr>
        <w:t>à</w:t>
      </w:r>
      <w:r>
        <w:rPr>
          <w:rFonts w:ascii="Arial Narrow" w:hAnsi="Arial Narrow" w:cs="Arial"/>
          <w:color w:val="002060"/>
          <w:sz w:val="22"/>
          <w:szCs w:val="22"/>
        </w:rPr>
        <w:t xml:space="preserve"> opção de ap</w:t>
      </w:r>
      <w:r w:rsidR="00843185">
        <w:rPr>
          <w:rFonts w:ascii="Arial Narrow" w:hAnsi="Arial Narrow" w:cs="Arial"/>
          <w:color w:val="002060"/>
          <w:sz w:val="22"/>
          <w:szCs w:val="22"/>
        </w:rPr>
        <w:t>rovação deve estar desabilitada.</w:t>
      </w:r>
    </w:p>
    <w:p w:rsidR="009E0766" w:rsidRDefault="009E0766" w:rsidP="001E67A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E67AE" w:rsidRDefault="001E67AE" w:rsidP="001E67A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uma ação para alteração ou exclusão do item selecionado. Para exclusão deve haver solicitação de confirmação de exclusão, respeitando a integridade referencial do banco de dados.</w:t>
      </w:r>
    </w:p>
    <w:p w:rsidR="001E67AE" w:rsidRPr="00875148" w:rsidRDefault="001E67A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BA20BF">
        <w:rPr>
          <w:rFonts w:ascii="Arial Narrow" w:hAnsi="Arial Narrow"/>
          <w:b/>
        </w:rPr>
        <w:t>Tipos de Movimentos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9F53C9" w:rsidRDefault="00432B6F" w:rsidP="0063565A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B2333" w:rsidRDefault="008B2333" w:rsidP="0063565A">
      <w:pPr>
        <w:ind w:left="426" w:firstLine="294"/>
        <w:rPr>
          <w:rFonts w:ascii="Arial Narrow" w:hAnsi="Arial Narrow"/>
        </w:rPr>
      </w:pPr>
    </w:p>
    <w:p w:rsidR="008B2333" w:rsidRDefault="008B2333" w:rsidP="0063565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referente ao Tipo de Movimento cadastrado.</w:t>
      </w:r>
    </w:p>
    <w:p w:rsidR="008B2333" w:rsidRPr="0063565A" w:rsidRDefault="008B2333" w:rsidP="0063565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Descrição: Descrição do Tipo de Movimento</w:t>
      </w:r>
    </w:p>
    <w:p w:rsidR="008B2333" w:rsidRDefault="008B2333" w:rsidP="008B2333">
      <w:pPr>
        <w:ind w:left="426" w:firstLine="294"/>
        <w:rPr>
          <w:rFonts w:ascii="Arial Narrow" w:hAnsi="Arial Narrow"/>
        </w:rPr>
      </w:pPr>
    </w:p>
    <w:p w:rsidR="008B2333" w:rsidRDefault="008B2333" w:rsidP="008B2333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Cadastro de Novo Tipo de Movimento / Alteração</w:t>
      </w:r>
    </w:p>
    <w:p w:rsidR="008B2333" w:rsidRDefault="008B2333" w:rsidP="0010198B">
      <w:pPr>
        <w:ind w:left="426"/>
        <w:rPr>
          <w:rFonts w:ascii="Arial Narrow" w:hAnsi="Arial Narrow"/>
        </w:rPr>
      </w:pPr>
    </w:p>
    <w:p w:rsidR="00AB606A" w:rsidRDefault="00E9572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preenchido </w:t>
      </w:r>
      <w:r w:rsidR="00BA20BF">
        <w:rPr>
          <w:rFonts w:ascii="Arial Narrow" w:hAnsi="Arial Narrow"/>
        </w:rPr>
        <w:t>automaticamente pelo sistema. Não será possível alteração.</w:t>
      </w:r>
    </w:p>
    <w:p w:rsidR="00BA20BF" w:rsidRDefault="00BA20B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A20BF">
        <w:rPr>
          <w:rFonts w:ascii="Arial Narrow" w:hAnsi="Arial Narrow"/>
        </w:rPr>
        <w:t>Descrição</w:t>
      </w:r>
      <w:r w:rsidR="0076369B"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Campo para descrição do tipo de movimento.</w:t>
      </w:r>
    </w:p>
    <w:p w:rsidR="00BA20BF" w:rsidRDefault="00BA20B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Operação: Combo onde será possível a escolha das seguintes opções: Debito ou Crédito.</w:t>
      </w:r>
    </w:p>
    <w:p w:rsidR="00BA20BF" w:rsidRDefault="00BA20BF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Aprovação: Combo onde será possível a escolha das seguintes opções: Sim ou Não.</w:t>
      </w:r>
    </w:p>
    <w:p w:rsidR="00BA20BF" w:rsidRDefault="00BA20BF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Incide na Divida: Combo onde será possível a escolha das seguintes opções: Sim ou Não</w:t>
      </w:r>
      <w:r w:rsidR="00843185">
        <w:rPr>
          <w:rFonts w:ascii="Arial Narrow" w:hAnsi="Arial Narrow"/>
        </w:rPr>
        <w:t xml:space="preserve">. Esta opção está orientada as cotas, sempre que houver um processo de faltas e sobras. No caso de perdas o combo incide na divida do </w:t>
      </w:r>
      <w:r w:rsidR="00E46243">
        <w:rPr>
          <w:rFonts w:ascii="Arial Narrow" w:hAnsi="Arial Narrow"/>
        </w:rPr>
        <w:t>distribui</w:t>
      </w:r>
      <w:r w:rsidR="00843185">
        <w:rPr>
          <w:rFonts w:ascii="Arial Narrow" w:hAnsi="Arial Narrow"/>
        </w:rPr>
        <w:t>do</w:t>
      </w:r>
      <w:r w:rsidR="00E46243">
        <w:rPr>
          <w:rFonts w:ascii="Arial Narrow" w:hAnsi="Arial Narrow"/>
        </w:rPr>
        <w:t xml:space="preserve">r </w:t>
      </w:r>
      <w:r w:rsidR="00843185">
        <w:rPr>
          <w:rFonts w:ascii="Arial Narrow" w:hAnsi="Arial Narrow"/>
        </w:rPr>
        <w:t>(regra de negócio)</w:t>
      </w:r>
      <w:r>
        <w:rPr>
          <w:rFonts w:ascii="Arial Narrow" w:hAnsi="Arial Narrow"/>
        </w:rPr>
        <w:t>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AB606A" w:rsidRDefault="00BA20BF" w:rsidP="006124D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AB606A">
        <w:rPr>
          <w:rFonts w:ascii="Arial Narrow" w:hAnsi="Arial Narrow"/>
        </w:rPr>
        <w:t xml:space="preserve">: </w:t>
      </w:r>
      <w:r w:rsidR="00704AC5">
        <w:rPr>
          <w:rFonts w:ascii="Arial Narrow" w:hAnsi="Arial Narrow"/>
        </w:rPr>
        <w:t>Deverá recuperar a informação do cadastro.</w:t>
      </w:r>
    </w:p>
    <w:p w:rsidR="00704AC5" w:rsidRDefault="00BA20BF" w:rsidP="00E9572F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>Descrição</w:t>
      </w:r>
      <w:r w:rsidR="00E9572F" w:rsidRPr="00704AC5">
        <w:rPr>
          <w:rFonts w:ascii="Arial Narrow" w:hAnsi="Arial Narrow"/>
        </w:rPr>
        <w:t>:</w:t>
      </w:r>
      <w:r w:rsidR="009F53C9">
        <w:rPr>
          <w:rFonts w:ascii="Arial Narrow" w:hAnsi="Arial Narrow"/>
        </w:rPr>
        <w:t xml:space="preserve"> </w:t>
      </w:r>
      <w:r w:rsidR="00704AC5">
        <w:rPr>
          <w:rFonts w:ascii="Arial Narrow" w:hAnsi="Arial Narrow"/>
        </w:rPr>
        <w:t>Deverá recuperar a informação do cadastro.</w:t>
      </w:r>
    </w:p>
    <w:p w:rsidR="00704AC5" w:rsidRP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>Operação:</w:t>
      </w:r>
      <w:r>
        <w:rPr>
          <w:rFonts w:ascii="Arial Narrow" w:hAnsi="Arial Narrow"/>
        </w:rPr>
        <w:t xml:space="preserve"> Deverá recuperar a informação do cadastro.</w:t>
      </w:r>
    </w:p>
    <w:p w:rsid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Aprovação: Deverá recuperar a informação do cadastro.</w:t>
      </w:r>
    </w:p>
    <w:p w:rsid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Incide na Dívida: Deverá recuperar a informação do cadastro.</w:t>
      </w:r>
    </w:p>
    <w:p w:rsidR="00542F03" w:rsidRDefault="00542F03" w:rsidP="00542F0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Recupera para a tela de cadastro o conteúdo selecionado para edição, ou exclu</w:t>
      </w:r>
      <w:r w:rsidR="00432B6F">
        <w:rPr>
          <w:rFonts w:ascii="Arial Narrow" w:hAnsi="Arial Narrow"/>
        </w:rPr>
        <w:t>são de um</w:t>
      </w:r>
      <w:r>
        <w:rPr>
          <w:rFonts w:ascii="Arial Narrow" w:hAnsi="Arial Narrow"/>
        </w:rPr>
        <w:t xml:space="preserve"> item selecionado.</w:t>
      </w:r>
    </w:p>
    <w:p w:rsidR="00542F03" w:rsidRDefault="00542F03" w:rsidP="00542F03">
      <w:pPr>
        <w:ind w:left="114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6124DC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</w:t>
      </w:r>
      <w:proofErr w:type="spellEnd"/>
      <w:r w:rsidR="00704AC5" w:rsidRPr="00704AC5">
        <w:rPr>
          <w:rFonts w:ascii="Arial Narrow" w:hAnsi="Arial Narrow"/>
        </w:rPr>
        <w:t>-box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</w:p>
    <w:p w:rsidR="009F53C9" w:rsidRDefault="009F53C9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Novo: Botão de ação que abrirá janela para inclusão de novo cadastro.</w:t>
      </w:r>
    </w:p>
    <w:p w:rsidR="00704AC5" w:rsidRDefault="009F53C9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(x) Excluir: Excluir a informação. Deverá respeitar a integridade referencial do banco de dados e só pode permitir a </w:t>
      </w:r>
      <w:r w:rsidR="0071466C">
        <w:rPr>
          <w:rFonts w:ascii="Arial Narrow" w:hAnsi="Arial Narrow"/>
        </w:rPr>
        <w:t>ex</w:t>
      </w:r>
      <w:r>
        <w:rPr>
          <w:rFonts w:ascii="Arial Narrow" w:hAnsi="Arial Narrow"/>
        </w:rPr>
        <w:t>clus</w:t>
      </w:r>
      <w:r w:rsidR="0071466C">
        <w:rPr>
          <w:rFonts w:ascii="Arial Narrow" w:hAnsi="Arial Narrow"/>
        </w:rPr>
        <w:t xml:space="preserve">ão se </w:t>
      </w:r>
      <w:r w:rsidR="00432B6F">
        <w:rPr>
          <w:rFonts w:ascii="Arial Narrow" w:hAnsi="Arial Narrow"/>
        </w:rPr>
        <w:t>não h</w:t>
      </w:r>
      <w:r w:rsidR="005C69E3">
        <w:rPr>
          <w:rFonts w:ascii="Arial Narrow" w:hAnsi="Arial Narrow"/>
        </w:rPr>
        <w:t>o</w:t>
      </w:r>
      <w:r w:rsidR="00432B6F">
        <w:rPr>
          <w:rFonts w:ascii="Arial Narrow" w:hAnsi="Arial Narrow"/>
        </w:rPr>
        <w:t>uver informações cadastradas com esse tipo de movimento</w:t>
      </w:r>
      <w:r w:rsidR="0071466C">
        <w:rPr>
          <w:rFonts w:ascii="Arial Narrow" w:hAnsi="Arial Narrow"/>
        </w:rPr>
        <w:t>.</w:t>
      </w:r>
    </w:p>
    <w:p w:rsidR="00542F03" w:rsidRDefault="00542F03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2E4043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de cadastro do Tipo de Movimento.</w:t>
      </w:r>
    </w:p>
    <w:p w:rsidR="00107104" w:rsidRDefault="00107104">
      <w:pPr>
        <w:rPr>
          <w:rFonts w:ascii="Arial Narrow" w:hAnsi="Arial Narrow"/>
        </w:rPr>
      </w:pPr>
    </w:p>
    <w:p w:rsidR="00107104" w:rsidRDefault="00C80FB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780" cy="3830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1071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81444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  <w:bookmarkStart w:id="13" w:name="_GoBack"/>
            <w:bookmarkEnd w:id="13"/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39" w:rsidRDefault="00A61B39">
      <w:r>
        <w:separator/>
      </w:r>
    </w:p>
  </w:endnote>
  <w:endnote w:type="continuationSeparator" w:id="0">
    <w:p w:rsidR="00A61B39" w:rsidRDefault="00A6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2C52D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2C52DD">
      <w:rPr>
        <w:rStyle w:val="Nmerodepgina"/>
        <w:rFonts w:ascii="Arial" w:hAnsi="Arial"/>
        <w:snapToGrid w:val="0"/>
      </w:rPr>
      <w:fldChar w:fldCharType="separate"/>
    </w:r>
    <w:r w:rsidR="00E46243">
      <w:rPr>
        <w:rStyle w:val="Nmerodepgina"/>
        <w:rFonts w:ascii="Arial" w:hAnsi="Arial"/>
        <w:noProof/>
        <w:snapToGrid w:val="0"/>
      </w:rPr>
      <w:t>8</w:t>
    </w:r>
    <w:r w:rsidR="002C52DD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2C52D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2C52DD">
      <w:rPr>
        <w:rStyle w:val="Nmerodepgina"/>
        <w:rFonts w:ascii="Arial" w:hAnsi="Arial"/>
        <w:snapToGrid w:val="0"/>
      </w:rPr>
      <w:fldChar w:fldCharType="separate"/>
    </w:r>
    <w:r w:rsidR="00E46243">
      <w:rPr>
        <w:rStyle w:val="Nmerodepgina"/>
        <w:rFonts w:ascii="Arial" w:hAnsi="Arial"/>
        <w:noProof/>
        <w:snapToGrid w:val="0"/>
      </w:rPr>
      <w:t>9</w:t>
    </w:r>
    <w:r w:rsidR="002C52DD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39" w:rsidRDefault="00A61B39">
      <w:r>
        <w:separator/>
      </w:r>
    </w:p>
  </w:footnote>
  <w:footnote w:type="continuationSeparator" w:id="0">
    <w:p w:rsidR="00A61B39" w:rsidRDefault="00A61B39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A536BA"/>
    <w:multiLevelType w:val="hybridMultilevel"/>
    <w:tmpl w:val="55EE2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3B7F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104"/>
    <w:rsid w:val="00107798"/>
    <w:rsid w:val="00107843"/>
    <w:rsid w:val="00111FA2"/>
    <w:rsid w:val="0011241E"/>
    <w:rsid w:val="00112EFC"/>
    <w:rsid w:val="00116B72"/>
    <w:rsid w:val="0012448A"/>
    <w:rsid w:val="001252E4"/>
    <w:rsid w:val="0012603F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0FA1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12AD"/>
    <w:rsid w:val="001D24B2"/>
    <w:rsid w:val="001D3A86"/>
    <w:rsid w:val="001D55EF"/>
    <w:rsid w:val="001E5B29"/>
    <w:rsid w:val="001E67AE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9D7"/>
    <w:rsid w:val="002C2B68"/>
    <w:rsid w:val="002C52DD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4043"/>
    <w:rsid w:val="002E6A5F"/>
    <w:rsid w:val="002E73E1"/>
    <w:rsid w:val="002F180A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0D7E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2B6F"/>
    <w:rsid w:val="00435710"/>
    <w:rsid w:val="004373D4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44BF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3CC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2F03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22CB"/>
    <w:rsid w:val="005B56C8"/>
    <w:rsid w:val="005B57DE"/>
    <w:rsid w:val="005B5AF7"/>
    <w:rsid w:val="005B5C2A"/>
    <w:rsid w:val="005B5C5F"/>
    <w:rsid w:val="005B7EC3"/>
    <w:rsid w:val="005C23C6"/>
    <w:rsid w:val="005C2ABC"/>
    <w:rsid w:val="005C3FEC"/>
    <w:rsid w:val="005C53BE"/>
    <w:rsid w:val="005C69E3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19C0"/>
    <w:rsid w:val="006124DC"/>
    <w:rsid w:val="00614377"/>
    <w:rsid w:val="00614B88"/>
    <w:rsid w:val="006252A9"/>
    <w:rsid w:val="00626597"/>
    <w:rsid w:val="0063565A"/>
    <w:rsid w:val="00640538"/>
    <w:rsid w:val="00645DE2"/>
    <w:rsid w:val="00652F0D"/>
    <w:rsid w:val="006538E2"/>
    <w:rsid w:val="0065438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97E72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43185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60C"/>
    <w:rsid w:val="00883CB7"/>
    <w:rsid w:val="00886CF7"/>
    <w:rsid w:val="00890929"/>
    <w:rsid w:val="0089266A"/>
    <w:rsid w:val="0089306D"/>
    <w:rsid w:val="008941BE"/>
    <w:rsid w:val="008A1117"/>
    <w:rsid w:val="008A12E3"/>
    <w:rsid w:val="008B233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0766"/>
    <w:rsid w:val="009F2E14"/>
    <w:rsid w:val="009F53C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39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7F0"/>
    <w:rsid w:val="00AB7DCE"/>
    <w:rsid w:val="00AC3425"/>
    <w:rsid w:val="00AC3DDC"/>
    <w:rsid w:val="00AD00E4"/>
    <w:rsid w:val="00AD13A0"/>
    <w:rsid w:val="00AD1CD7"/>
    <w:rsid w:val="00AD20B9"/>
    <w:rsid w:val="00AD29C6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693C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ADC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0FB5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2F0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568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B69E7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09A9"/>
    <w:rsid w:val="00E31B86"/>
    <w:rsid w:val="00E3378F"/>
    <w:rsid w:val="00E34CC4"/>
    <w:rsid w:val="00E36D54"/>
    <w:rsid w:val="00E41F2B"/>
    <w:rsid w:val="00E46243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092A"/>
    <w:rsid w:val="00F255DF"/>
    <w:rsid w:val="00F25CB5"/>
    <w:rsid w:val="00F2694F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6B8D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A3B7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0A3B7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0A3B7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0A3B7F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0A3B7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0A3B7F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0A3B7F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0A3B7F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0A3B7F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0A3B7F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0A3B7F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0A3B7F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0A3B7F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0A3B7F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A3B7F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0A3B7F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0A3B7F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A3B7F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A3B7F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F66C72-F37C-4EB8-BCD8-CD994DFA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296</TotalTime>
  <Pages>9</Pages>
  <Words>1158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25</cp:revision>
  <cp:lastPrinted>2009-11-19T20:24:00Z</cp:lastPrinted>
  <dcterms:created xsi:type="dcterms:W3CDTF">2011-12-28T16:09:00Z</dcterms:created>
  <dcterms:modified xsi:type="dcterms:W3CDTF">2012-04-16T16:50:00Z</dcterms:modified>
</cp:coreProperties>
</file>