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0083</w:t>
      </w:r>
      <w:r>
        <w:rPr>
          <w:rFonts w:ascii="Arial Narrow" w:hAnsi="Arial Narrow"/>
          <w:b/>
          <w:sz w:val="36"/>
          <w:szCs w:val="36"/>
        </w:rPr>
        <w:t>–</w:t>
      </w:r>
      <w:r w:rsidR="00A71C15">
        <w:rPr>
          <w:rFonts w:ascii="Arial Narrow" w:hAnsi="Arial Narrow"/>
          <w:b/>
          <w:sz w:val="36"/>
          <w:szCs w:val="36"/>
        </w:rPr>
        <w:t>Tipo de Movimento</w:t>
      </w:r>
      <w:r w:rsidRPr="00875148">
        <w:rPr>
          <w:rFonts w:ascii="Arial Narrow" w:hAnsi="Arial Narrow"/>
          <w:b/>
          <w:sz w:val="40"/>
        </w:rPr>
        <w:t>&gt;</w:t>
      </w:r>
    </w:p>
    <w:p w:rsidR="002C6A82" w:rsidRDefault="002C6A82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F553DD">
        <w:rPr>
          <w:rFonts w:ascii="Arial Narrow" w:hAnsi="Arial Narrow"/>
          <w:b/>
          <w:color w:val="FF0000"/>
          <w:sz w:val="40"/>
        </w:rPr>
        <w:t>Cancelar funcionalidade</w:t>
      </w:r>
      <w:r>
        <w:rPr>
          <w:rFonts w:ascii="Arial Narrow" w:hAnsi="Arial Narrow"/>
          <w:b/>
          <w:sz w:val="40"/>
        </w:rPr>
        <w:t xml:space="preserve"> e criar tabela abaixo:</w:t>
      </w:r>
    </w:p>
    <w:p w:rsidR="002C6A82" w:rsidRDefault="002C6A82" w:rsidP="002C6A82">
      <w:pPr>
        <w:pStyle w:val="PargrafodaLista"/>
        <w:numPr>
          <w:ilvl w:val="0"/>
          <w:numId w:val="29"/>
        </w:num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Tipos de Movimento</w:t>
      </w:r>
    </w:p>
    <w:p w:rsid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Faltas Reparte</w:t>
      </w:r>
    </w:p>
    <w:p w:rsid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proofErr w:type="gramStart"/>
      <w:r>
        <w:rPr>
          <w:rFonts w:ascii="Arial Narrow" w:hAnsi="Arial Narrow"/>
          <w:b/>
          <w:sz w:val="40"/>
        </w:rPr>
        <w:t>Sobras Reparte</w:t>
      </w:r>
      <w:proofErr w:type="gramEnd"/>
    </w:p>
    <w:p w:rsid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Faltas Encalhe</w:t>
      </w:r>
    </w:p>
    <w:p w:rsid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proofErr w:type="gramStart"/>
      <w:r>
        <w:rPr>
          <w:rFonts w:ascii="Arial Narrow" w:hAnsi="Arial Narrow"/>
          <w:b/>
          <w:sz w:val="40"/>
        </w:rPr>
        <w:t>Sobras Encalhe</w:t>
      </w:r>
      <w:proofErr w:type="gramEnd"/>
    </w:p>
    <w:p w:rsid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Perdas Estoque</w:t>
      </w:r>
    </w:p>
    <w:p w:rsidR="002C6A82" w:rsidRPr="002C6A82" w:rsidRDefault="002C6A82" w:rsidP="002C6A82">
      <w:pPr>
        <w:pStyle w:val="PargrafodaLista"/>
        <w:numPr>
          <w:ilvl w:val="1"/>
          <w:numId w:val="29"/>
        </w:numPr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Ganhos Estoque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DD7C0F" w:rsidRPr="00875148" w:rsidRDefault="0063565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63565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252A9" w:rsidRPr="00875148" w:rsidTr="006252A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6252A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2A9" w:rsidRPr="00875148" w:rsidRDefault="006252A9" w:rsidP="00C02E6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43044" w:rsidRPr="00875148" w:rsidTr="0084304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044" w:rsidRPr="00875148" w:rsidRDefault="00843044" w:rsidP="0036491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044" w:rsidRPr="00875148" w:rsidRDefault="00843044" w:rsidP="0036491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044" w:rsidRPr="00875148" w:rsidRDefault="00843044" w:rsidP="0036491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044" w:rsidRPr="00875148" w:rsidRDefault="00843044" w:rsidP="0036491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044" w:rsidRPr="00875148" w:rsidRDefault="00843044" w:rsidP="0036491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  <w:bookmarkStart w:id="2" w:name="_GoBack"/>
      <w:bookmarkEnd w:id="2"/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 w:rsidDel="007E63D9">
        <w:trPr>
          <w:del w:id="13" w:author="Kaina da Silva" w:date="2012-07-05T17:07:00Z"/>
        </w:trPr>
        <w:tc>
          <w:tcPr>
            <w:tcW w:w="9779" w:type="dxa"/>
          </w:tcPr>
          <w:p w:rsidR="00DD7C0F" w:rsidRPr="00875148" w:rsidDel="007E63D9" w:rsidRDefault="00DD7C0F">
            <w:pPr>
              <w:pStyle w:val="Ttulo2"/>
              <w:numPr>
                <w:ilvl w:val="0"/>
                <w:numId w:val="2"/>
              </w:numPr>
              <w:rPr>
                <w:del w:id="14" w:author="Kaina da Silva" w:date="2012-07-05T17:07:00Z"/>
                <w:rFonts w:ascii="Arial Narrow" w:hAnsi="Arial Narrow"/>
                <w:sz w:val="20"/>
              </w:rPr>
            </w:pPr>
            <w:del w:id="15" w:author="Kaina da Silva" w:date="2012-07-05T17:07:00Z">
              <w:r w:rsidRPr="00875148" w:rsidDel="007E63D9">
                <w:rPr>
                  <w:rFonts w:ascii="Arial Narrow" w:hAnsi="Arial Narrow"/>
                  <w:sz w:val="20"/>
                </w:rPr>
                <w:delText>Descrição e Objetivo da Manutenção:</w:delText>
              </w:r>
            </w:del>
          </w:p>
          <w:p w:rsidR="00DD7C0F" w:rsidRPr="00D90C24" w:rsidDel="007E63D9" w:rsidRDefault="00BA6F4D" w:rsidP="00843185">
            <w:pPr>
              <w:ind w:left="360"/>
              <w:rPr>
                <w:del w:id="16" w:author="Kaina da Silva" w:date="2012-07-05T17:07:00Z"/>
                <w:rFonts w:ascii="Arial Narrow" w:hAnsi="Arial Narrow" w:cs="Arial"/>
                <w:color w:val="002060"/>
                <w:sz w:val="22"/>
                <w:szCs w:val="22"/>
              </w:rPr>
            </w:pPr>
            <w:del w:id="17" w:author="Kaina da Silva" w:date="2012-07-05T17:07:00Z">
              <w:r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Tela responsável pelos cadastros de tipos de movimentos</w:delText>
              </w:r>
              <w:r w:rsidR="00ED6266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existentes no Distribuidor. Vai existir um </w:delText>
              </w:r>
              <w:r w:rsidR="00F76B8D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pré-cadastro</w:delText>
              </w:r>
              <w:r w:rsidR="00ED6266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dos movimentos comuns a todos os distribuidores</w:delText>
              </w:r>
              <w:r w:rsidR="00843185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(Faltas de, Faltas em, Sobras de, Sobras em, Perdas)</w:delText>
              </w:r>
              <w:r w:rsidR="002F180A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e que serão base para as consultas gerenciais</w:delText>
              </w:r>
              <w:r w:rsidR="00F76B8D" w:rsidDel="007E63D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.</w:delText>
              </w:r>
            </w:del>
          </w:p>
        </w:tc>
      </w:tr>
      <w:tr w:rsidR="00DD7C0F" w:rsidRPr="00875148" w:rsidDel="007E63D9">
        <w:trPr>
          <w:del w:id="18" w:author="Kaina da Silva" w:date="2012-07-05T17:07:00Z"/>
        </w:trPr>
        <w:tc>
          <w:tcPr>
            <w:tcW w:w="9779" w:type="dxa"/>
          </w:tcPr>
          <w:p w:rsidR="00DD7C0F" w:rsidRPr="00875148" w:rsidDel="007E63D9" w:rsidRDefault="00DD7C0F" w:rsidP="003A29F1">
            <w:pPr>
              <w:rPr>
                <w:del w:id="19" w:author="Kaina da Silva" w:date="2012-07-05T17:07:00Z"/>
                <w:rFonts w:ascii="Arial Narrow" w:hAnsi="Arial Narrow"/>
              </w:rPr>
            </w:pPr>
          </w:p>
        </w:tc>
      </w:tr>
    </w:tbl>
    <w:p w:rsidR="00DD7C0F" w:rsidRPr="00875148" w:rsidDel="007E63D9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del w:id="20" w:author="Kaina da Silva" w:date="2012-07-05T17:07:00Z"/>
          <w:rFonts w:ascii="Arial Narrow" w:hAnsi="Arial Narrow"/>
        </w:rPr>
      </w:pPr>
      <w:del w:id="21" w:author="Kaina da Silva" w:date="2012-07-05T17:07:00Z">
        <w:r w:rsidRPr="00875148" w:rsidDel="007E63D9">
          <w:rPr>
            <w:rFonts w:ascii="Arial Narrow" w:hAnsi="Arial Narrow"/>
          </w:rPr>
          <w:delText>ESPECIFICAÇÃO FUNCIONAL</w:delText>
        </w:r>
        <w:r w:rsidRPr="00875148" w:rsidDel="007E63D9">
          <w:rPr>
            <w:rStyle w:val="Refdenotaderodap"/>
            <w:rFonts w:ascii="Arial Narrow" w:hAnsi="Arial Narrow"/>
          </w:rPr>
          <w:footnoteReference w:customMarkFollows="1" w:id="2"/>
          <w:delText>*</w:delText>
        </w:r>
      </w:del>
    </w:p>
    <w:p w:rsidR="00DD7C0F" w:rsidRPr="00875148" w:rsidDel="007E63D9" w:rsidRDefault="00DD7C0F">
      <w:pPr>
        <w:rPr>
          <w:del w:id="24" w:author="Kaina da Silva" w:date="2012-07-05T17:07:00Z"/>
          <w:rFonts w:ascii="Arial Narrow" w:hAnsi="Arial Narrow"/>
        </w:rPr>
      </w:pPr>
    </w:p>
    <w:p w:rsidR="00DD7C0F" w:rsidDel="007E63D9" w:rsidRDefault="00DD7C0F">
      <w:pPr>
        <w:pStyle w:val="Ttulo2"/>
        <w:numPr>
          <w:ilvl w:val="0"/>
          <w:numId w:val="2"/>
        </w:numPr>
        <w:rPr>
          <w:del w:id="25" w:author="Kaina da Silva" w:date="2012-07-05T17:07:00Z"/>
          <w:rFonts w:ascii="Arial Narrow" w:hAnsi="Arial Narrow"/>
          <w:sz w:val="20"/>
        </w:rPr>
      </w:pPr>
      <w:bookmarkStart w:id="26" w:name="_Toc456660582"/>
      <w:bookmarkEnd w:id="0"/>
      <w:bookmarkEnd w:id="1"/>
      <w:del w:id="27" w:author="Kaina da Silva" w:date="2012-07-05T17:07:00Z">
        <w:r w:rsidRPr="00875148" w:rsidDel="007E63D9">
          <w:rPr>
            <w:rFonts w:ascii="Arial Narrow" w:hAnsi="Arial Narrow"/>
            <w:sz w:val="20"/>
          </w:rPr>
          <w:delText>Regras de Negócio envolvidas na Manutenção</w:delText>
        </w:r>
      </w:del>
    </w:p>
    <w:p w:rsidR="006B1CB2" w:rsidDel="007E63D9" w:rsidRDefault="006B1CB2" w:rsidP="006B1CB2">
      <w:pPr>
        <w:rPr>
          <w:del w:id="28" w:author="Kaina da Silva" w:date="2012-07-05T17:07:00Z"/>
        </w:rPr>
      </w:pPr>
    </w:p>
    <w:p w:rsidR="00DF18F8" w:rsidDel="007E63D9" w:rsidRDefault="00F76B8D" w:rsidP="00E9572F">
      <w:pPr>
        <w:ind w:left="360"/>
        <w:rPr>
          <w:del w:id="29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30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A t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ela permitirá o cadastro </w:delText>
        </w:r>
        <w:r w:rsidR="0063565A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e manutenção 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de registros. </w:delText>
        </w:r>
      </w:del>
    </w:p>
    <w:p w:rsidR="009E0766" w:rsidDel="007E63D9" w:rsidRDefault="009E0766" w:rsidP="00E9572F">
      <w:pPr>
        <w:ind w:left="360"/>
        <w:rPr>
          <w:del w:id="31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2F180A" w:rsidDel="007E63D9" w:rsidRDefault="008B2333" w:rsidP="00E9572F">
      <w:pPr>
        <w:ind w:left="360"/>
        <w:rPr>
          <w:del w:id="32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33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A pesquisa poderá ser realizada pelo código do movimento ou pela descrição do mesmo</w:delText>
        </w:r>
        <w:r w:rsidR="00626597" w:rsidDel="007E63D9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  <w:r w:rsidR="001E67AE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A funcionalidade deve exibir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tod</w:delText>
        </w:r>
        <w:r w:rsidR="00BA20BF" w:rsidDel="007E63D9">
          <w:rPr>
            <w:rFonts w:ascii="Arial Narrow" w:hAnsi="Arial Narrow" w:cs="Arial"/>
            <w:color w:val="002060"/>
            <w:sz w:val="22"/>
            <w:szCs w:val="22"/>
          </w:rPr>
          <w:delText>o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s os Tipos de Movimentos cadastrados </w:delText>
        </w:r>
        <w:r w:rsidR="00F76B8D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e 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>paginados de acordo com o layout</w:delText>
        </w:r>
        <w:r w:rsidR="001E67AE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da tela em anexo</w:delText>
        </w:r>
        <w:r w:rsidR="002F180A" w:rsidDel="007E63D9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</w:del>
    </w:p>
    <w:p w:rsidR="009E0766" w:rsidDel="007E63D9" w:rsidRDefault="009E0766" w:rsidP="00D23568">
      <w:pPr>
        <w:ind w:left="360"/>
        <w:rPr>
          <w:del w:id="34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D23568" w:rsidDel="007E63D9" w:rsidRDefault="00D23568" w:rsidP="00D23568">
      <w:pPr>
        <w:ind w:left="360"/>
        <w:rPr>
          <w:del w:id="35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36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Para </w:delText>
        </w:r>
        <w:r w:rsidR="001E67AE" w:rsidDel="007E63D9">
          <w:rPr>
            <w:rFonts w:ascii="Arial Narrow" w:hAnsi="Arial Narrow" w:cs="Arial"/>
            <w:color w:val="002060"/>
            <w:sz w:val="22"/>
            <w:szCs w:val="22"/>
          </w:rPr>
          <w:delText>Alteração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, deve retornar a tela de cadastro o item selecionado</w:delText>
        </w:r>
        <w:r w:rsidR="009E0766" w:rsidDel="007E63D9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</w:del>
    </w:p>
    <w:p w:rsidR="009E0766" w:rsidDel="007E63D9" w:rsidRDefault="009E0766" w:rsidP="00E9572F">
      <w:pPr>
        <w:ind w:left="360"/>
        <w:rPr>
          <w:del w:id="37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CD2F09" w:rsidDel="007E63D9" w:rsidRDefault="009F53C9" w:rsidP="00E9572F">
      <w:pPr>
        <w:ind w:left="360"/>
        <w:rPr>
          <w:del w:id="38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39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Os Tipos de Mov</w:delText>
        </w:r>
        <w:r w:rsidR="00843185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imentos cadastrados </w:delText>
        </w:r>
        <w:r w:rsidR="003E0D7E" w:rsidDel="007E63D9">
          <w:rPr>
            <w:rFonts w:ascii="Arial Narrow" w:hAnsi="Arial Narrow" w:cs="Arial"/>
            <w:color w:val="002060"/>
            <w:sz w:val="22"/>
            <w:szCs w:val="22"/>
          </w:rPr>
          <w:delText>(pré-cadastro</w:delText>
        </w:r>
        <w:r w:rsidR="00843185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do sistema</w:delText>
        </w:r>
        <w:r w:rsidR="003E0D7E" w:rsidDel="007E63D9">
          <w:rPr>
            <w:rFonts w:ascii="Arial Narrow" w:hAnsi="Arial Narrow" w:cs="Arial"/>
            <w:color w:val="002060"/>
            <w:sz w:val="22"/>
            <w:szCs w:val="22"/>
          </w:rPr>
          <w:delText>)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não podem ser alterados </w:delText>
        </w:r>
        <w:r w:rsidR="00626597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nem excluídos 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por usuários do sistema (de qualquer nível ou perfil de acesso</w:delText>
        </w:r>
        <w:r w:rsidR="002C29D7" w:rsidDel="007E63D9">
          <w:rPr>
            <w:rFonts w:ascii="Arial Narrow" w:hAnsi="Arial Narrow" w:cs="Arial"/>
            <w:color w:val="002060"/>
            <w:sz w:val="22"/>
            <w:szCs w:val="22"/>
          </w:rPr>
          <w:delText>)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. </w:delText>
        </w:r>
        <w:r w:rsidR="00AB77F0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Já os Tipos de Movimentos cadastrados pelo Distribuidor </w:delText>
        </w:r>
        <w:r w:rsidR="001E67AE" w:rsidDel="007E63D9">
          <w:rPr>
            <w:rFonts w:ascii="Arial Narrow" w:hAnsi="Arial Narrow" w:cs="Arial"/>
            <w:color w:val="002060"/>
            <w:sz w:val="22"/>
            <w:szCs w:val="22"/>
          </w:rPr>
          <w:delText>poderão ser alterados</w:delText>
        </w:r>
        <w:r w:rsidR="00AB77F0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e/ou excluído</w:delText>
        </w:r>
        <w:r w:rsidR="002C29D7" w:rsidDel="007E63D9">
          <w:rPr>
            <w:rFonts w:ascii="Arial Narrow" w:hAnsi="Arial Narrow" w:cs="Arial"/>
            <w:color w:val="002060"/>
            <w:sz w:val="22"/>
            <w:szCs w:val="22"/>
          </w:rPr>
          <w:delText>s</w:delText>
        </w:r>
        <w:r w:rsidR="00F2092A" w:rsidDel="007E63D9">
          <w:rPr>
            <w:rFonts w:ascii="Arial Narrow" w:hAnsi="Arial Narrow" w:cs="Arial"/>
            <w:color w:val="002060"/>
            <w:sz w:val="22"/>
            <w:szCs w:val="22"/>
          </w:rPr>
          <w:delText>, com exceção dos tipos de movimento que incidem na divida, para esses tipos somente um usuário d</w:delText>
        </w:r>
        <w:r w:rsidR="00843185" w:rsidDel="007E63D9">
          <w:rPr>
            <w:rFonts w:ascii="Arial Narrow" w:hAnsi="Arial Narrow" w:cs="Arial"/>
            <w:color w:val="002060"/>
            <w:sz w:val="22"/>
            <w:szCs w:val="22"/>
          </w:rPr>
          <w:delText>e nível gerencial pode cadastrar e cancelar</w:delText>
        </w:r>
        <w:r w:rsidR="00AB77F0" w:rsidDel="007E63D9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  <w:r w:rsidR="001E67AE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</w:del>
    </w:p>
    <w:p w:rsidR="009E0766" w:rsidDel="007E63D9" w:rsidRDefault="009E0766" w:rsidP="00E9572F">
      <w:pPr>
        <w:ind w:left="360"/>
        <w:rPr>
          <w:del w:id="40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2F180A" w:rsidDel="007E63D9" w:rsidRDefault="003E0D7E" w:rsidP="00E9572F">
      <w:pPr>
        <w:ind w:left="360"/>
        <w:rPr>
          <w:del w:id="41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42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Os cadastros realizados nesta funcionalidade servirão de base para os tipos de movimentos utilizados </w:delText>
        </w:r>
        <w:r w:rsidR="00BD52FC" w:rsidDel="007E63D9">
          <w:rPr>
            <w:rFonts w:ascii="Arial Narrow" w:hAnsi="Arial Narrow" w:cs="Arial"/>
            <w:color w:val="002060"/>
            <w:sz w:val="22"/>
            <w:szCs w:val="22"/>
          </w:rPr>
          <w:delText>em ficcionalidades como: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  <w:r w:rsidR="00AB77F0" w:rsidRPr="0063565A" w:rsidDel="007E63D9">
          <w:rPr>
            <w:rFonts w:ascii="Arial Narrow" w:hAnsi="Arial Narrow" w:cs="Arial"/>
            <w:color w:val="002060"/>
            <w:sz w:val="22"/>
            <w:szCs w:val="22"/>
            <w:u w:val="single"/>
          </w:rPr>
          <w:delText xml:space="preserve">EMS 0086 - </w:delText>
        </w:r>
        <w:r w:rsidRPr="0063565A" w:rsidDel="007E63D9">
          <w:rPr>
            <w:rFonts w:ascii="Arial Narrow" w:hAnsi="Arial Narrow" w:cs="Arial"/>
            <w:color w:val="002060"/>
            <w:sz w:val="22"/>
            <w:szCs w:val="22"/>
            <w:u w:val="single"/>
          </w:rPr>
          <w:delText>Lançamento de Faltas e Sobras</w:delText>
        </w:r>
        <w:r w:rsidR="00BD52FC" w:rsidDel="007E63D9">
          <w:rPr>
            <w:rFonts w:ascii="Arial Narrow" w:hAnsi="Arial Narrow" w:cs="Arial"/>
            <w:color w:val="002060"/>
            <w:sz w:val="22"/>
            <w:szCs w:val="22"/>
          </w:rPr>
          <w:delText>,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  <w:r w:rsidR="00AB77F0" w:rsidRPr="0063565A" w:rsidDel="007E63D9">
          <w:rPr>
            <w:rFonts w:ascii="Arial Narrow" w:hAnsi="Arial Narrow" w:cs="Arial"/>
            <w:color w:val="002060"/>
            <w:sz w:val="22"/>
            <w:szCs w:val="22"/>
            <w:u w:val="single"/>
          </w:rPr>
          <w:delText xml:space="preserve">EMS 0017 - </w:delText>
        </w:r>
        <w:r w:rsidRPr="0063565A" w:rsidDel="007E63D9">
          <w:rPr>
            <w:rFonts w:ascii="Arial Narrow" w:hAnsi="Arial Narrow" w:cs="Arial"/>
            <w:color w:val="002060"/>
            <w:sz w:val="22"/>
            <w:szCs w:val="22"/>
            <w:u w:val="single"/>
          </w:rPr>
          <w:delText>Débitos e Créditos</w:delText>
        </w:r>
        <w:r w:rsidR="00BD52FC" w:rsidDel="007E63D9">
          <w:rPr>
            <w:rFonts w:ascii="Arial Narrow" w:hAnsi="Arial Narrow" w:cs="Arial"/>
            <w:color w:val="002060"/>
            <w:sz w:val="22"/>
            <w:szCs w:val="22"/>
            <w:u w:val="single"/>
          </w:rPr>
          <w:delText>,</w:delText>
        </w:r>
        <w:r w:rsidR="00BD52FC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  <w:r w:rsidR="00654382"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e conforme a indicação de incidência na divida, devem compor a divida no processo de geração de dividas.</w:delText>
        </w:r>
      </w:del>
    </w:p>
    <w:p w:rsidR="009E0766" w:rsidDel="007E63D9" w:rsidRDefault="009E0766" w:rsidP="00E9572F">
      <w:pPr>
        <w:ind w:left="360"/>
        <w:rPr>
          <w:del w:id="43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626597" w:rsidDel="007E63D9" w:rsidRDefault="00626597" w:rsidP="00E9572F">
      <w:pPr>
        <w:ind w:left="360"/>
        <w:rPr>
          <w:del w:id="44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45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Os movimentos devem ser passíveis de aprovação caso o distribuidor opte por uti</w:delText>
        </w:r>
        <w:r w:rsidR="009E0766" w:rsidDel="007E63D9">
          <w:rPr>
            <w:rFonts w:ascii="Arial Narrow" w:hAnsi="Arial Narrow" w:cs="Arial"/>
            <w:color w:val="002060"/>
            <w:sz w:val="22"/>
            <w:szCs w:val="22"/>
          </w:rPr>
          <w:delText>l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izar o workflow de aprovação do sistema, caso contrário </w:delText>
        </w:r>
        <w:r w:rsidR="009E0766" w:rsidDel="007E63D9">
          <w:rPr>
            <w:rFonts w:ascii="Arial Narrow" w:hAnsi="Arial Narrow" w:cs="Arial"/>
            <w:color w:val="002060"/>
            <w:sz w:val="22"/>
            <w:szCs w:val="22"/>
          </w:rPr>
          <w:delText>à</w:delText>
        </w:r>
        <w:r w:rsidDel="007E63D9">
          <w:rPr>
            <w:rFonts w:ascii="Arial Narrow" w:hAnsi="Arial Narrow" w:cs="Arial"/>
            <w:color w:val="002060"/>
            <w:sz w:val="22"/>
            <w:szCs w:val="22"/>
          </w:rPr>
          <w:delText xml:space="preserve"> opção de ap</w:delText>
        </w:r>
        <w:r w:rsidR="00843185" w:rsidDel="007E63D9">
          <w:rPr>
            <w:rFonts w:ascii="Arial Narrow" w:hAnsi="Arial Narrow" w:cs="Arial"/>
            <w:color w:val="002060"/>
            <w:sz w:val="22"/>
            <w:szCs w:val="22"/>
          </w:rPr>
          <w:delText>rovação deve estar desabilitada.</w:delText>
        </w:r>
      </w:del>
    </w:p>
    <w:p w:rsidR="009E0766" w:rsidDel="007E63D9" w:rsidRDefault="009E0766" w:rsidP="001E67AE">
      <w:pPr>
        <w:ind w:left="360"/>
        <w:rPr>
          <w:del w:id="46" w:author="Kaina da Silva" w:date="2012-07-05T17:07:00Z"/>
          <w:rFonts w:ascii="Arial Narrow" w:hAnsi="Arial Narrow" w:cs="Arial"/>
          <w:color w:val="002060"/>
          <w:sz w:val="22"/>
          <w:szCs w:val="22"/>
        </w:rPr>
      </w:pPr>
    </w:p>
    <w:p w:rsidR="001E67AE" w:rsidDel="007E63D9" w:rsidRDefault="001E67AE" w:rsidP="001E67AE">
      <w:pPr>
        <w:ind w:left="360"/>
        <w:rPr>
          <w:del w:id="47" w:author="Kaina da Silva" w:date="2012-07-05T17:07:00Z"/>
          <w:rFonts w:ascii="Arial Narrow" w:hAnsi="Arial Narrow" w:cs="Arial"/>
          <w:color w:val="002060"/>
          <w:sz w:val="22"/>
          <w:szCs w:val="22"/>
        </w:rPr>
      </w:pPr>
      <w:del w:id="48" w:author="Kaina da Silva" w:date="2012-07-05T17:07:00Z">
        <w:r w:rsidDel="007E63D9">
          <w:rPr>
            <w:rFonts w:ascii="Arial Narrow" w:hAnsi="Arial Narrow" w:cs="Arial"/>
            <w:color w:val="002060"/>
            <w:sz w:val="22"/>
            <w:szCs w:val="22"/>
          </w:rPr>
          <w:delText>Deve haver uma ação para alteração ou exclusão do item selecionado. Para exclusão deve haver solicitação de confirmação de exclusão, respeitando a integridade referencial do banco de dados.</w:delText>
        </w:r>
      </w:del>
    </w:p>
    <w:p w:rsidR="001E67AE" w:rsidRPr="00875148" w:rsidRDefault="001E67A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BA20BF">
        <w:rPr>
          <w:rFonts w:ascii="Arial Narrow" w:hAnsi="Arial Narrow"/>
          <w:b/>
        </w:rPr>
        <w:t>Tipos de Movimentos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9F53C9" w:rsidRDefault="00432B6F" w:rsidP="0063565A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8B2333" w:rsidRDefault="008B2333" w:rsidP="0063565A">
      <w:pPr>
        <w:ind w:left="426" w:firstLine="294"/>
        <w:rPr>
          <w:rFonts w:ascii="Arial Narrow" w:hAnsi="Arial Narrow"/>
        </w:rPr>
      </w:pPr>
    </w:p>
    <w:p w:rsidR="008B2333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referente ao Tipo de Movimento cadastrado.</w:t>
      </w:r>
    </w:p>
    <w:p w:rsidR="008B2333" w:rsidRPr="0063565A" w:rsidRDefault="008B2333" w:rsidP="0063565A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Descrição: Descrição do Tipo de Movimento</w:t>
      </w:r>
    </w:p>
    <w:p w:rsidR="008B2333" w:rsidRDefault="008B2333" w:rsidP="008B2333">
      <w:pPr>
        <w:ind w:left="426" w:firstLine="294"/>
        <w:rPr>
          <w:rFonts w:ascii="Arial Narrow" w:hAnsi="Arial Narrow"/>
        </w:rPr>
      </w:pPr>
    </w:p>
    <w:p w:rsidR="008B2333" w:rsidRDefault="008B2333" w:rsidP="008B2333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Cadastro de Novo Tipo de Movimento / Alteração</w:t>
      </w:r>
    </w:p>
    <w:p w:rsidR="008B2333" w:rsidRDefault="008B2333" w:rsidP="0010198B">
      <w:pPr>
        <w:ind w:left="426"/>
        <w:rPr>
          <w:rFonts w:ascii="Arial Narrow" w:hAnsi="Arial Narrow"/>
        </w:rPr>
      </w:pPr>
    </w:p>
    <w:p w:rsidR="00AB606A" w:rsidRDefault="00E9572F" w:rsidP="00BA20B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Será preenchido </w:t>
      </w:r>
      <w:r w:rsidR="00BA20BF">
        <w:rPr>
          <w:rFonts w:ascii="Arial Narrow" w:hAnsi="Arial Narrow"/>
        </w:rPr>
        <w:t>automaticamente pelo sistema. Não será possível alteração.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 w:rsidRPr="00BA20BF">
        <w:rPr>
          <w:rFonts w:ascii="Arial Narrow" w:hAnsi="Arial Narrow"/>
        </w:rPr>
        <w:t>Descrição</w:t>
      </w:r>
      <w:r w:rsidR="0076369B" w:rsidRPr="00BA20BF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Campo para descrição do tipo de movimento.</w:t>
      </w:r>
    </w:p>
    <w:p w:rsidR="00843044" w:rsidRDefault="00843044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Grupo Operação: combo com </w:t>
      </w:r>
      <w:proofErr w:type="gramStart"/>
      <w:r>
        <w:rPr>
          <w:rFonts w:ascii="Arial Narrow" w:hAnsi="Arial Narrow"/>
        </w:rPr>
        <w:t>as informações Financeiro</w:t>
      </w:r>
      <w:proofErr w:type="gramEnd"/>
      <w:r>
        <w:rPr>
          <w:rFonts w:ascii="Arial Narrow" w:hAnsi="Arial Narrow"/>
        </w:rPr>
        <w:t>, Estoque.</w:t>
      </w:r>
    </w:p>
    <w:p w:rsidR="00BA20BF" w:rsidRDefault="00BA20BF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Operação: Combo onde será possível a escolha das seguintes opções: Debito ou Crédito.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Combo onde será possível a escolha das seguintes opções: Sim ou Não.</w:t>
      </w:r>
    </w:p>
    <w:p w:rsidR="00BA20BF" w:rsidRDefault="00BA20BF" w:rsidP="00BA20BF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Incide na Divida: Combo onde será possível a escolha das seguintes opções: Sim ou Não</w:t>
      </w:r>
      <w:r w:rsidR="00843185">
        <w:rPr>
          <w:rFonts w:ascii="Arial Narrow" w:hAnsi="Arial Narrow"/>
        </w:rPr>
        <w:t xml:space="preserve">. Esta opção está orientada as cotas, sempre que houver um processo de faltas e sobras. No caso de perdas o combo incide na divida do </w:t>
      </w:r>
      <w:r w:rsidR="00E46243">
        <w:rPr>
          <w:rFonts w:ascii="Arial Narrow" w:hAnsi="Arial Narrow"/>
        </w:rPr>
        <w:t>distribui</w:t>
      </w:r>
      <w:r w:rsidR="00843185">
        <w:rPr>
          <w:rFonts w:ascii="Arial Narrow" w:hAnsi="Arial Narrow"/>
        </w:rPr>
        <w:t>do</w:t>
      </w:r>
      <w:r w:rsidR="00E46243">
        <w:rPr>
          <w:rFonts w:ascii="Arial Narrow" w:hAnsi="Arial Narrow"/>
        </w:rPr>
        <w:t xml:space="preserve">r </w:t>
      </w:r>
      <w:r w:rsidR="00843185">
        <w:rPr>
          <w:rFonts w:ascii="Arial Narrow" w:hAnsi="Arial Narrow"/>
        </w:rPr>
        <w:t>(regra de negócio)</w:t>
      </w:r>
      <w:r>
        <w:rPr>
          <w:rFonts w:ascii="Arial Narrow" w:hAnsi="Arial Narrow"/>
        </w:rPr>
        <w:t>.</w:t>
      </w:r>
    </w:p>
    <w:p w:rsidR="00BA20BF" w:rsidRDefault="00BA20BF" w:rsidP="00BA20BF">
      <w:pPr>
        <w:pStyle w:val="PargrafodaLista"/>
        <w:ind w:left="1146"/>
        <w:rPr>
          <w:rFonts w:ascii="Arial Narrow" w:hAnsi="Arial Narrow"/>
        </w:rPr>
      </w:pP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AB606A" w:rsidRDefault="00BA20BF" w:rsidP="006124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AB606A">
        <w:rPr>
          <w:rFonts w:ascii="Arial Narrow" w:hAnsi="Arial Narrow"/>
        </w:rPr>
        <w:t xml:space="preserve">: </w:t>
      </w:r>
      <w:r w:rsidR="00704AC5">
        <w:rPr>
          <w:rFonts w:ascii="Arial Narrow" w:hAnsi="Arial Narrow"/>
        </w:rPr>
        <w:t>Deverá recuperar a informação do cadastro.</w:t>
      </w:r>
    </w:p>
    <w:p w:rsidR="00704AC5" w:rsidRDefault="00BA20BF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Descrição</w:t>
      </w:r>
      <w:r w:rsidR="00E9572F" w:rsidRPr="00704AC5">
        <w:rPr>
          <w:rFonts w:ascii="Arial Narrow" w:hAnsi="Arial Narrow"/>
        </w:rPr>
        <w:t>:</w:t>
      </w:r>
      <w:r w:rsidR="009F53C9">
        <w:rPr>
          <w:rFonts w:ascii="Arial Narrow" w:hAnsi="Arial Narrow"/>
        </w:rPr>
        <w:t xml:space="preserve"> </w:t>
      </w:r>
      <w:r w:rsidR="00704AC5">
        <w:rPr>
          <w:rFonts w:ascii="Arial Narrow" w:hAnsi="Arial Narrow"/>
        </w:rPr>
        <w:t>Deverá recuperar a informação do cadastro.</w:t>
      </w:r>
    </w:p>
    <w:p w:rsidR="00843044" w:rsidRDefault="00843044" w:rsidP="0084304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Grupo Operação: Deverá recuperar a informação do cadastro.</w:t>
      </w:r>
    </w:p>
    <w:p w:rsidR="00704AC5" w:rsidRP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>Operação:</w:t>
      </w:r>
      <w:r>
        <w:rPr>
          <w:rFonts w:ascii="Arial Narrow" w:hAnsi="Arial Narrow"/>
        </w:rPr>
        <w:t xml:space="preserve">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Aprovação: Deverá recuperar a informação do cadastro.</w:t>
      </w:r>
    </w:p>
    <w:p w:rsidR="00704AC5" w:rsidRDefault="00704AC5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Incide na Dívida: Deverá recuperar a informação do cadastro.</w:t>
      </w:r>
    </w:p>
    <w:p w:rsidR="00542F03" w:rsidRDefault="00542F03" w:rsidP="00542F0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Recupera para a tela de cadastro o conteúdo selecionado para edição, ou exclu</w:t>
      </w:r>
      <w:r w:rsidR="00432B6F">
        <w:rPr>
          <w:rFonts w:ascii="Arial Narrow" w:hAnsi="Arial Narrow"/>
        </w:rPr>
        <w:t>são de um</w:t>
      </w:r>
      <w:r>
        <w:rPr>
          <w:rFonts w:ascii="Arial Narrow" w:hAnsi="Arial Narrow"/>
        </w:rPr>
        <w:t xml:space="preserve"> item selecionado.</w:t>
      </w:r>
    </w:p>
    <w:p w:rsidR="00542F03" w:rsidRDefault="00542F03" w:rsidP="00542F03">
      <w:pPr>
        <w:ind w:left="114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6124DC">
      <w:pPr>
        <w:numPr>
          <w:ilvl w:val="0"/>
          <w:numId w:val="25"/>
        </w:numPr>
        <w:rPr>
          <w:rFonts w:ascii="Arial Narrow" w:hAnsi="Arial Narrow"/>
        </w:rPr>
      </w:pPr>
      <w:r w:rsidRPr="00704AC5">
        <w:rPr>
          <w:rFonts w:ascii="Arial Narrow" w:hAnsi="Arial Narrow"/>
        </w:rPr>
        <w:t xml:space="preserve">Pesquisar: </w:t>
      </w:r>
      <w:r w:rsidR="00704AC5" w:rsidRPr="00704AC5">
        <w:rPr>
          <w:rFonts w:ascii="Arial Narrow" w:hAnsi="Arial Narrow"/>
        </w:rPr>
        <w:t xml:space="preserve">Trabalha junto com o </w:t>
      </w:r>
      <w:proofErr w:type="spellStart"/>
      <w:r w:rsidR="00704AC5" w:rsidRPr="00704AC5">
        <w:rPr>
          <w:rFonts w:ascii="Arial Narrow" w:hAnsi="Arial Narrow"/>
        </w:rPr>
        <w:t>check-box</w:t>
      </w:r>
      <w:proofErr w:type="spellEnd"/>
      <w:r w:rsidR="00704AC5" w:rsidRPr="00704AC5">
        <w:rPr>
          <w:rFonts w:ascii="Arial Narrow" w:hAnsi="Arial Narrow"/>
        </w:rPr>
        <w:t xml:space="preserve"> e</w:t>
      </w:r>
      <w:r w:rsidR="00AB606A" w:rsidRPr="00704AC5">
        <w:rPr>
          <w:rFonts w:ascii="Arial Narrow" w:hAnsi="Arial Narrow"/>
        </w:rPr>
        <w:t>xecuta</w:t>
      </w:r>
      <w:r w:rsidR="00704AC5" w:rsidRPr="00704AC5">
        <w:rPr>
          <w:rFonts w:ascii="Arial Narrow" w:hAnsi="Arial Narrow"/>
        </w:rPr>
        <w:t>ndo</w:t>
      </w:r>
      <w:r w:rsidR="00AB606A" w:rsidRPr="00704AC5">
        <w:rPr>
          <w:rFonts w:ascii="Arial Narrow" w:hAnsi="Arial Narrow"/>
        </w:rPr>
        <w:t xml:space="preserve"> a ação da pesquisa baseada n</w:t>
      </w:r>
      <w:r w:rsidR="00704AC5" w:rsidRPr="00704AC5">
        <w:rPr>
          <w:rFonts w:ascii="Arial Narrow" w:hAnsi="Arial Narrow"/>
        </w:rPr>
        <w:t>a seleção.</w:t>
      </w:r>
    </w:p>
    <w:p w:rsidR="009F53C9" w:rsidRDefault="009F53C9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Novo: Botão de ação que abrirá janela para inclusão de novo cadastro.</w:t>
      </w:r>
    </w:p>
    <w:p w:rsidR="00704AC5" w:rsidRDefault="009F53C9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704AC5">
        <w:rPr>
          <w:rFonts w:ascii="Arial Narrow" w:hAnsi="Arial Narrow"/>
        </w:rPr>
        <w:t>: Ação para inserir o que foi digitado no cadastro.</w:t>
      </w:r>
    </w:p>
    <w:p w:rsidR="00704AC5" w:rsidRDefault="00704AC5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704AC5" w:rsidRDefault="00704AC5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(x) Excluir: Excluir a informação. Deverá respeitar a integridade referencial do banco de dados e só pode permitir a </w:t>
      </w:r>
      <w:r w:rsidR="0071466C">
        <w:rPr>
          <w:rFonts w:ascii="Arial Narrow" w:hAnsi="Arial Narrow"/>
        </w:rPr>
        <w:t>ex</w:t>
      </w:r>
      <w:r>
        <w:rPr>
          <w:rFonts w:ascii="Arial Narrow" w:hAnsi="Arial Narrow"/>
        </w:rPr>
        <w:t>clus</w:t>
      </w:r>
      <w:r w:rsidR="0071466C">
        <w:rPr>
          <w:rFonts w:ascii="Arial Narrow" w:hAnsi="Arial Narrow"/>
        </w:rPr>
        <w:t xml:space="preserve">ão se </w:t>
      </w:r>
      <w:r w:rsidR="00432B6F">
        <w:rPr>
          <w:rFonts w:ascii="Arial Narrow" w:hAnsi="Arial Narrow"/>
        </w:rPr>
        <w:t>não h</w:t>
      </w:r>
      <w:r w:rsidR="005C69E3">
        <w:rPr>
          <w:rFonts w:ascii="Arial Narrow" w:hAnsi="Arial Narrow"/>
        </w:rPr>
        <w:t>o</w:t>
      </w:r>
      <w:r w:rsidR="00432B6F">
        <w:rPr>
          <w:rFonts w:ascii="Arial Narrow" w:hAnsi="Arial Narrow"/>
        </w:rPr>
        <w:t>uver informações cadastradas com esse tipo de movimento</w:t>
      </w:r>
      <w:r w:rsidR="0071466C">
        <w:rPr>
          <w:rFonts w:ascii="Arial Narrow" w:hAnsi="Arial Narrow"/>
        </w:rPr>
        <w:t>.</w:t>
      </w:r>
    </w:p>
    <w:p w:rsidR="00542F03" w:rsidRDefault="00542F03" w:rsidP="006124D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(/) Altera: Altera a informação do item selecionado.</w:t>
      </w:r>
    </w:p>
    <w:p w:rsidR="00704AC5" w:rsidRPr="00704AC5" w:rsidRDefault="00704AC5" w:rsidP="00704AC5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2E4043" w:rsidP="00E9572F">
      <w:pPr>
        <w:rPr>
          <w:rFonts w:ascii="Arial Narrow" w:hAnsi="Arial Narrow"/>
        </w:rPr>
      </w:pPr>
      <w:r>
        <w:rPr>
          <w:rFonts w:ascii="Arial Narrow" w:hAnsi="Arial Narrow"/>
        </w:rPr>
        <w:t>Tela de cadastro do Tipo de Movimento.</w:t>
      </w:r>
    </w:p>
    <w:p w:rsidR="00107104" w:rsidRDefault="00107104">
      <w:pPr>
        <w:rPr>
          <w:rFonts w:ascii="Arial Narrow" w:hAnsi="Arial Narrow"/>
        </w:rPr>
      </w:pPr>
    </w:p>
    <w:p w:rsidR="00107104" w:rsidRDefault="00C80FB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1609C68" wp14:editId="625D115A">
            <wp:extent cx="6113780" cy="3830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1071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76FA627" wp14:editId="0145F4B2">
            <wp:extent cx="6120130" cy="381444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26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E96" w:rsidRDefault="002F1E96">
      <w:r>
        <w:separator/>
      </w:r>
    </w:p>
  </w:endnote>
  <w:endnote w:type="continuationSeparator" w:id="0">
    <w:p w:rsidR="002F1E96" w:rsidRDefault="002F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126F6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126F64">
      <w:rPr>
        <w:rStyle w:val="Nmerodepgina"/>
        <w:rFonts w:ascii="Arial" w:hAnsi="Arial"/>
        <w:snapToGrid w:val="0"/>
      </w:rPr>
      <w:fldChar w:fldCharType="separate"/>
    </w:r>
    <w:r w:rsidR="007E63D9">
      <w:rPr>
        <w:rStyle w:val="Nmerodepgina"/>
        <w:rFonts w:ascii="Arial" w:hAnsi="Arial"/>
        <w:noProof/>
        <w:snapToGrid w:val="0"/>
      </w:rPr>
      <w:t>1</w:t>
    </w:r>
    <w:r w:rsidR="00126F64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126F6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126F64">
      <w:rPr>
        <w:rStyle w:val="Nmerodepgina"/>
        <w:rFonts w:ascii="Arial" w:hAnsi="Arial"/>
        <w:snapToGrid w:val="0"/>
      </w:rPr>
      <w:fldChar w:fldCharType="separate"/>
    </w:r>
    <w:r w:rsidR="007E63D9">
      <w:rPr>
        <w:rStyle w:val="Nmerodepgina"/>
        <w:rFonts w:ascii="Arial" w:hAnsi="Arial"/>
        <w:noProof/>
        <w:snapToGrid w:val="0"/>
      </w:rPr>
      <w:t>10</w:t>
    </w:r>
    <w:r w:rsidR="00126F64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E96" w:rsidRDefault="002F1E96">
      <w:r>
        <w:separator/>
      </w:r>
    </w:p>
  </w:footnote>
  <w:footnote w:type="continuationSeparator" w:id="0">
    <w:p w:rsidR="002F1E96" w:rsidRDefault="002F1E96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Del="007E63D9" w:rsidRDefault="00DD7C0F">
      <w:pPr>
        <w:pStyle w:val="Textodenotaderodap"/>
        <w:rPr>
          <w:del w:id="22" w:author="Kaina da Silva" w:date="2012-07-05T17:07:00Z"/>
        </w:rPr>
      </w:pPr>
      <w:del w:id="23" w:author="Kaina da Silva" w:date="2012-07-05T17:07:00Z">
        <w:r w:rsidDel="007E63D9">
          <w:rPr>
            <w:rStyle w:val="Refdenotaderodap"/>
          </w:rPr>
          <w:delText>*</w:delText>
        </w:r>
        <w:r w:rsidDel="007E63D9">
          <w:delText xml:space="preserve"> Preenchido pela Abril</w:delText>
        </w:r>
      </w:del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4A4091"/>
    <w:multiLevelType w:val="hybridMultilevel"/>
    <w:tmpl w:val="64DA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48A5C88"/>
    <w:multiLevelType w:val="hybridMultilevel"/>
    <w:tmpl w:val="22FC9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FA536BA"/>
    <w:multiLevelType w:val="hybridMultilevel"/>
    <w:tmpl w:val="55EE2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5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2"/>
  </w:num>
  <w:num w:numId="12">
    <w:abstractNumId w:val="20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7"/>
  </w:num>
  <w:num w:numId="27">
    <w:abstractNumId w:val="28"/>
  </w:num>
  <w:num w:numId="28">
    <w:abstractNumId w:val="15"/>
  </w:num>
  <w:num w:numId="29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3B7F"/>
    <w:rsid w:val="000A5878"/>
    <w:rsid w:val="000A60CC"/>
    <w:rsid w:val="000B206F"/>
    <w:rsid w:val="000B3976"/>
    <w:rsid w:val="000B4422"/>
    <w:rsid w:val="000B5FA9"/>
    <w:rsid w:val="000B74F7"/>
    <w:rsid w:val="000B74F9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104"/>
    <w:rsid w:val="00107798"/>
    <w:rsid w:val="00107843"/>
    <w:rsid w:val="00111FA2"/>
    <w:rsid w:val="0011241E"/>
    <w:rsid w:val="00112EFC"/>
    <w:rsid w:val="00116B72"/>
    <w:rsid w:val="0012448A"/>
    <w:rsid w:val="001252E4"/>
    <w:rsid w:val="0012603F"/>
    <w:rsid w:val="00126F6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0FA1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12AD"/>
    <w:rsid w:val="001D24B2"/>
    <w:rsid w:val="001D3A86"/>
    <w:rsid w:val="001D55EF"/>
    <w:rsid w:val="001E5B29"/>
    <w:rsid w:val="001E67AE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3339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9D7"/>
    <w:rsid w:val="002C2B68"/>
    <w:rsid w:val="002C52DD"/>
    <w:rsid w:val="002C6A82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4043"/>
    <w:rsid w:val="002E6A5F"/>
    <w:rsid w:val="002E73E1"/>
    <w:rsid w:val="002F180A"/>
    <w:rsid w:val="002F1E96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348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0D7E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2B6F"/>
    <w:rsid w:val="00435710"/>
    <w:rsid w:val="004373D4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44BF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3CC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2F03"/>
    <w:rsid w:val="0054470E"/>
    <w:rsid w:val="00550E13"/>
    <w:rsid w:val="00551A51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22CB"/>
    <w:rsid w:val="005B56C8"/>
    <w:rsid w:val="005B57DE"/>
    <w:rsid w:val="005B5AF7"/>
    <w:rsid w:val="005B5C2A"/>
    <w:rsid w:val="005B5C5F"/>
    <w:rsid w:val="005B7EC3"/>
    <w:rsid w:val="005C23C6"/>
    <w:rsid w:val="005C2ABC"/>
    <w:rsid w:val="005C3FEC"/>
    <w:rsid w:val="005C53BE"/>
    <w:rsid w:val="005C69E3"/>
    <w:rsid w:val="005D18EF"/>
    <w:rsid w:val="005D7DD0"/>
    <w:rsid w:val="005E211D"/>
    <w:rsid w:val="005E2F8C"/>
    <w:rsid w:val="005E57D7"/>
    <w:rsid w:val="005E629A"/>
    <w:rsid w:val="006011B9"/>
    <w:rsid w:val="0060216A"/>
    <w:rsid w:val="00603A73"/>
    <w:rsid w:val="00603F7B"/>
    <w:rsid w:val="00610B3D"/>
    <w:rsid w:val="006119C0"/>
    <w:rsid w:val="006124DC"/>
    <w:rsid w:val="00614377"/>
    <w:rsid w:val="00614B88"/>
    <w:rsid w:val="006252A9"/>
    <w:rsid w:val="00626597"/>
    <w:rsid w:val="0063565A"/>
    <w:rsid w:val="00640538"/>
    <w:rsid w:val="00645DE2"/>
    <w:rsid w:val="00652F0D"/>
    <w:rsid w:val="006538E2"/>
    <w:rsid w:val="0065438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1CB2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0737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3A58"/>
    <w:rsid w:val="0071466C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97E72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63D9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43044"/>
    <w:rsid w:val="00843185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60C"/>
    <w:rsid w:val="00883CB7"/>
    <w:rsid w:val="00886CF7"/>
    <w:rsid w:val="00890929"/>
    <w:rsid w:val="0089266A"/>
    <w:rsid w:val="0089306D"/>
    <w:rsid w:val="008941BE"/>
    <w:rsid w:val="008A1117"/>
    <w:rsid w:val="008A12E3"/>
    <w:rsid w:val="008B233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0766"/>
    <w:rsid w:val="009F2E14"/>
    <w:rsid w:val="009F53C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39"/>
    <w:rsid w:val="00A61BBE"/>
    <w:rsid w:val="00A63569"/>
    <w:rsid w:val="00A64519"/>
    <w:rsid w:val="00A6580F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7F0"/>
    <w:rsid w:val="00AB7DCE"/>
    <w:rsid w:val="00AC3425"/>
    <w:rsid w:val="00AC3DDC"/>
    <w:rsid w:val="00AD00E4"/>
    <w:rsid w:val="00AD13A0"/>
    <w:rsid w:val="00AD1CD7"/>
    <w:rsid w:val="00AD20B9"/>
    <w:rsid w:val="00AD29C6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84D"/>
    <w:rsid w:val="00B05FC8"/>
    <w:rsid w:val="00B11C84"/>
    <w:rsid w:val="00B12EB4"/>
    <w:rsid w:val="00B13D59"/>
    <w:rsid w:val="00B1693C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0794"/>
    <w:rsid w:val="00BD11A1"/>
    <w:rsid w:val="00BD16C4"/>
    <w:rsid w:val="00BD1DF1"/>
    <w:rsid w:val="00BD4414"/>
    <w:rsid w:val="00BD52FC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ADC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0FB5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2F0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568"/>
    <w:rsid w:val="00D253D6"/>
    <w:rsid w:val="00D31268"/>
    <w:rsid w:val="00D332C0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B69E7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09A9"/>
    <w:rsid w:val="00E31B86"/>
    <w:rsid w:val="00E3378F"/>
    <w:rsid w:val="00E34CC4"/>
    <w:rsid w:val="00E36D54"/>
    <w:rsid w:val="00E41F2B"/>
    <w:rsid w:val="00E46243"/>
    <w:rsid w:val="00E47AF1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D6266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092A"/>
    <w:rsid w:val="00F255DF"/>
    <w:rsid w:val="00F25CB5"/>
    <w:rsid w:val="00F2694F"/>
    <w:rsid w:val="00F27E38"/>
    <w:rsid w:val="00F379EA"/>
    <w:rsid w:val="00F41E73"/>
    <w:rsid w:val="00F44663"/>
    <w:rsid w:val="00F553DD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76B8D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126F6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126F6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126F64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126F64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126F6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126F64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126F64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126F64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126F64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126F64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126F64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126F64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126F64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126F64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126F64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126F6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126F64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26F64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26F64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2D83B-12EF-4C61-9323-824DB5BA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</TotalTime>
  <Pages>1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7</cp:revision>
  <cp:lastPrinted>2009-11-19T20:24:00Z</cp:lastPrinted>
  <dcterms:created xsi:type="dcterms:W3CDTF">2012-07-04T21:18:00Z</dcterms:created>
  <dcterms:modified xsi:type="dcterms:W3CDTF">2012-07-05T20:07:00Z</dcterms:modified>
</cp:coreProperties>
</file>