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6401A7">
        <w:rPr>
          <w:rFonts w:ascii="Arial Narrow" w:hAnsi="Arial Narrow"/>
          <w:b/>
          <w:sz w:val="36"/>
          <w:szCs w:val="36"/>
        </w:rPr>
        <w:t>0195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Fechar Dia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12/01/2012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2B18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10/07/2012</w:t>
            </w:r>
          </w:p>
        </w:tc>
        <w:tc>
          <w:tcPr>
            <w:tcW w:w="1134" w:type="dxa"/>
          </w:tcPr>
          <w:p w:rsidR="00D10ABB" w:rsidRPr="00875148" w:rsidRDefault="002B18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2B18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D10ABB" w:rsidRPr="00875148" w:rsidRDefault="002B18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EC1AC0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2679C7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2679C7">
              <w:rPr>
                <w:rFonts w:ascii="Arial Narrow" w:hAnsi="Arial Narrow"/>
                <w:b/>
              </w:rPr>
              <w:t>Área:</w:t>
            </w:r>
            <w:r w:rsidRPr="002679C7">
              <w:rPr>
                <w:rFonts w:ascii="Arial Narrow" w:hAnsi="Arial Narrow"/>
              </w:rPr>
              <w:t xml:space="preserve"> </w:t>
            </w:r>
            <w:proofErr w:type="spellStart"/>
            <w:r w:rsidRPr="002679C7"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2679C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191554" w:rsidRDefault="00191554" w:rsidP="00191554"/>
          <w:p w:rsidR="00D10ABB" w:rsidRPr="00D90C24" w:rsidRDefault="00191554" w:rsidP="00191554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color w:val="002060"/>
                <w:sz w:val="22"/>
                <w:szCs w:val="22"/>
              </w:rPr>
              <w:t xml:space="preserve">Funcionalidade responsável por finalizar o dia no distribuidor, responsável pelo encerramento, consolidação e start dos processamentos background do sistema. 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Funcionalidade tem como objetivo confirmar </w:t>
      </w:r>
      <w:r w:rsidR="006D58C2">
        <w:rPr>
          <w:rFonts w:ascii="Calibri" w:hAnsi="Calibri" w:cs="Arial"/>
          <w:color w:val="002060"/>
          <w:sz w:val="22"/>
          <w:szCs w:val="22"/>
        </w:rPr>
        <w:t xml:space="preserve">operações e </w:t>
      </w:r>
      <w:r>
        <w:rPr>
          <w:rFonts w:ascii="Calibri" w:hAnsi="Calibri" w:cs="Arial"/>
          <w:color w:val="002060"/>
          <w:sz w:val="22"/>
          <w:szCs w:val="22"/>
        </w:rPr>
        <w:t>valores de encerramento do dia da Operação.</w:t>
      </w:r>
    </w:p>
    <w:p w:rsidR="003D2F1D" w:rsidRDefault="003D2F1D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ação confirmada encerra</w:t>
      </w:r>
      <w:r w:rsidR="006D58C2">
        <w:rPr>
          <w:rFonts w:ascii="Calibri" w:hAnsi="Calibri" w:cs="Arial"/>
          <w:color w:val="002060"/>
          <w:sz w:val="22"/>
          <w:szCs w:val="22"/>
        </w:rPr>
        <w:t xml:space="preserve"> a data operacional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6D58C2">
        <w:rPr>
          <w:rFonts w:ascii="Calibri" w:hAnsi="Calibri" w:cs="Arial"/>
          <w:color w:val="002060"/>
          <w:sz w:val="22"/>
          <w:szCs w:val="22"/>
        </w:rPr>
        <w:t>d</w:t>
      </w:r>
      <w:r>
        <w:rPr>
          <w:rFonts w:ascii="Calibri" w:hAnsi="Calibri" w:cs="Arial"/>
          <w:color w:val="002060"/>
          <w:sz w:val="22"/>
          <w:szCs w:val="22"/>
        </w:rPr>
        <w:t xml:space="preserve">o sistema </w:t>
      </w:r>
      <w:r w:rsidR="006D58C2">
        <w:rPr>
          <w:rFonts w:ascii="Calibri" w:hAnsi="Calibri" w:cs="Arial"/>
          <w:color w:val="002060"/>
          <w:sz w:val="22"/>
          <w:szCs w:val="22"/>
        </w:rPr>
        <w:t xml:space="preserve">e, automaticamente o libera para iniciar um novo dia operacional, mesmo que este não seja o mesmo que o dia </w:t>
      </w:r>
      <w:r w:rsidR="00B97BE2">
        <w:rPr>
          <w:rFonts w:ascii="Calibri" w:hAnsi="Calibri" w:cs="Arial"/>
          <w:color w:val="002060"/>
          <w:sz w:val="22"/>
          <w:szCs w:val="22"/>
        </w:rPr>
        <w:t xml:space="preserve">atual. </w:t>
      </w:r>
    </w:p>
    <w:p w:rsidR="003D2F1D" w:rsidRDefault="003D2F1D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OBS: Todas essas informações pertencem a processos realizados na data</w:t>
      </w:r>
      <w:r w:rsidR="006D58C2">
        <w:rPr>
          <w:rFonts w:ascii="Calibri" w:hAnsi="Calibri" w:cs="Arial"/>
          <w:color w:val="002060"/>
          <w:sz w:val="22"/>
          <w:szCs w:val="22"/>
        </w:rPr>
        <w:t xml:space="preserve"> da operação em andamento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D10ABB" w:rsidRDefault="00191554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  <w:t xml:space="preserve"> </w:t>
      </w:r>
    </w:p>
    <w:p w:rsidR="009529A5" w:rsidRDefault="009529A5" w:rsidP="009529A5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Ao acessar a funcionalidade a aplicação deverá trazer a data de operação e um botão ‘Iniciar o Fechamento Diário’ para que se inicie o processamento. Nesse momento todas as verificações serão validadas, os processos em background serão executados e ao final apareceram os valores. </w:t>
      </w:r>
    </w:p>
    <w:p w:rsidR="009529A5" w:rsidRDefault="009529A5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0B5F3F" w:rsidP="003D2F1D">
      <w:pPr>
        <w:ind w:left="345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sistema </w:t>
      </w:r>
      <w:r w:rsidR="00555716">
        <w:rPr>
          <w:rFonts w:ascii="Calibri" w:hAnsi="Calibri" w:cs="Arial"/>
          <w:color w:val="002060"/>
          <w:sz w:val="22"/>
          <w:szCs w:val="22"/>
        </w:rPr>
        <w:t>não deverá permitir alterações/inclusões/exclusões após</w:t>
      </w:r>
      <w:r w:rsidR="00D10ABB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191554">
        <w:rPr>
          <w:rFonts w:ascii="Calibri" w:hAnsi="Calibri" w:cs="Arial"/>
          <w:color w:val="002060"/>
          <w:sz w:val="22"/>
          <w:szCs w:val="22"/>
        </w:rPr>
        <w:t>o usuário clicar em “confirmar” até que seu processamento seja todo realizado.</w:t>
      </w:r>
      <w:r w:rsidR="003D2F1D">
        <w:rPr>
          <w:rFonts w:ascii="Calibri" w:hAnsi="Calibri" w:cs="Arial"/>
          <w:color w:val="002060"/>
          <w:sz w:val="22"/>
          <w:szCs w:val="22"/>
        </w:rPr>
        <w:t xml:space="preserve"> Ou seja, todos os inputs que estão sendo realizados no sistema, devem </w:t>
      </w:r>
      <w:r w:rsidR="00555716">
        <w:rPr>
          <w:rFonts w:ascii="Calibri" w:hAnsi="Calibri" w:cs="Arial"/>
          <w:color w:val="002060"/>
          <w:sz w:val="22"/>
          <w:szCs w:val="22"/>
        </w:rPr>
        <w:t>ficar indisponíveis, porém o sistema deve manter a consulta de todas as telas.</w:t>
      </w:r>
    </w:p>
    <w:p w:rsidR="003D2F1D" w:rsidRDefault="003D2F1D" w:rsidP="003D2F1D">
      <w:pPr>
        <w:ind w:left="345"/>
        <w:rPr>
          <w:rFonts w:ascii="Calibri" w:hAnsi="Calibri" w:cs="Arial"/>
          <w:color w:val="002060"/>
          <w:sz w:val="22"/>
          <w:szCs w:val="22"/>
        </w:rPr>
      </w:pPr>
    </w:p>
    <w:p w:rsidR="00191554" w:rsidRDefault="000B5F3F" w:rsidP="003D2F1D">
      <w:pPr>
        <w:ind w:left="345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clicar o Sistema deverá</w:t>
      </w:r>
      <w:r w:rsidR="00D10ABB">
        <w:rPr>
          <w:rFonts w:ascii="Calibri" w:hAnsi="Calibri" w:cs="Arial"/>
          <w:color w:val="002060"/>
          <w:sz w:val="22"/>
          <w:szCs w:val="22"/>
        </w:rPr>
        <w:t xml:space="preserve"> gravar este resumo em tabela de “valores encerrados”</w:t>
      </w:r>
      <w:r w:rsidR="00191554">
        <w:t xml:space="preserve">, </w:t>
      </w:r>
      <w:r w:rsidR="00191554" w:rsidRPr="00191554">
        <w:rPr>
          <w:rFonts w:ascii="Calibri" w:hAnsi="Calibri" w:cs="Arial"/>
          <w:color w:val="002060"/>
          <w:sz w:val="22"/>
          <w:szCs w:val="22"/>
        </w:rPr>
        <w:t xml:space="preserve">esses valores serão um resumo do que ocorreu na distribuidora, transferências de estoque, </w:t>
      </w:r>
      <w:r w:rsidR="00DA3183">
        <w:rPr>
          <w:rFonts w:ascii="Calibri" w:hAnsi="Calibri" w:cs="Arial"/>
          <w:color w:val="002060"/>
          <w:sz w:val="22"/>
          <w:szCs w:val="22"/>
        </w:rPr>
        <w:t xml:space="preserve">de reparte / </w:t>
      </w:r>
      <w:proofErr w:type="gramStart"/>
      <w:r w:rsidR="00DA3183">
        <w:rPr>
          <w:rFonts w:ascii="Calibri" w:hAnsi="Calibri" w:cs="Arial"/>
          <w:color w:val="002060"/>
          <w:sz w:val="22"/>
          <w:szCs w:val="22"/>
        </w:rPr>
        <w:t>encalhe</w:t>
      </w:r>
      <w:proofErr w:type="gramEnd"/>
      <w:r w:rsidR="00DA3183">
        <w:rPr>
          <w:rFonts w:ascii="Calibri" w:hAnsi="Calibri" w:cs="Arial"/>
          <w:color w:val="002060"/>
          <w:sz w:val="22"/>
          <w:szCs w:val="22"/>
        </w:rPr>
        <w:t xml:space="preserve"> gerado, dí</w:t>
      </w:r>
      <w:r w:rsidR="00191554" w:rsidRPr="00191554">
        <w:rPr>
          <w:rFonts w:ascii="Calibri" w:hAnsi="Calibri" w:cs="Arial"/>
          <w:color w:val="002060"/>
          <w:sz w:val="22"/>
          <w:szCs w:val="22"/>
        </w:rPr>
        <w:t>vidas geradas, valores recebidos, etc.</w:t>
      </w:r>
    </w:p>
    <w:p w:rsidR="003D2F1D" w:rsidRDefault="003D2F1D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313DA3" w:rsidRDefault="00313DA3" w:rsidP="003D2F1D">
      <w:pPr>
        <w:ind w:firstLine="345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Validações:</w:t>
      </w:r>
    </w:p>
    <w:p w:rsidR="00190795" w:rsidRDefault="00190795" w:rsidP="003D2F1D">
      <w:pPr>
        <w:ind w:firstLine="345"/>
        <w:rPr>
          <w:rFonts w:ascii="Calibri" w:hAnsi="Calibri" w:cs="Arial"/>
          <w:color w:val="002060"/>
          <w:sz w:val="22"/>
          <w:szCs w:val="22"/>
        </w:rPr>
      </w:pPr>
    </w:p>
    <w:p w:rsidR="009529A5" w:rsidRDefault="009529A5" w:rsidP="00190795">
      <w:pPr>
        <w:numPr>
          <w:ilvl w:val="0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Baixa Bancária: caso haja dívidas vincendas </w:t>
      </w:r>
      <w:r w:rsidR="00D470F8">
        <w:rPr>
          <w:rFonts w:ascii="Calibri" w:hAnsi="Calibri" w:cs="Arial"/>
          <w:color w:val="002060"/>
          <w:sz w:val="22"/>
          <w:szCs w:val="22"/>
        </w:rPr>
        <w:t xml:space="preserve">e não baixadas </w:t>
      </w:r>
      <w:r>
        <w:rPr>
          <w:rFonts w:ascii="Calibri" w:hAnsi="Calibri" w:cs="Arial"/>
          <w:color w:val="002060"/>
          <w:sz w:val="22"/>
          <w:szCs w:val="22"/>
        </w:rPr>
        <w:t>em D-1.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</w:t>
      </w:r>
      <w:r w:rsidR="00F60236">
        <w:rPr>
          <w:rFonts w:ascii="Calibri" w:hAnsi="Calibri" w:cs="Arial"/>
          <w:color w:val="002060"/>
          <w:sz w:val="22"/>
          <w:szCs w:val="22"/>
        </w:rPr>
        <w:t>Não Obrigatório</w:t>
      </w:r>
      <w:r w:rsidR="000E190D">
        <w:rPr>
          <w:rFonts w:ascii="Calibri" w:hAnsi="Calibri" w:cs="Arial"/>
          <w:color w:val="002060"/>
          <w:sz w:val="22"/>
          <w:szCs w:val="22"/>
        </w:rPr>
        <w:t>)</w:t>
      </w:r>
    </w:p>
    <w:p w:rsidR="00F60236" w:rsidRDefault="00F60236" w:rsidP="00F60236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F60236" w:rsidRDefault="00F60236" w:rsidP="00F60236">
      <w:pPr>
        <w:numPr>
          <w:ilvl w:val="0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Geração de Cobrança: caso haja concentração de pagamento para a data</w:t>
      </w:r>
      <w:r w:rsidR="00D470F8">
        <w:rPr>
          <w:rFonts w:ascii="Calibri" w:hAnsi="Calibri" w:cs="Arial"/>
          <w:color w:val="002060"/>
          <w:sz w:val="22"/>
          <w:szCs w:val="22"/>
        </w:rPr>
        <w:t xml:space="preserve">, </w:t>
      </w:r>
      <w:r w:rsidR="00D470F8" w:rsidRPr="00D470F8">
        <w:rPr>
          <w:rFonts w:ascii="Calibri" w:hAnsi="Calibri" w:cs="Arial"/>
          <w:color w:val="002060"/>
          <w:sz w:val="22"/>
          <w:szCs w:val="22"/>
        </w:rPr>
        <w:t>Conforme parametrização da concentração de pagamentos, verificar se há concentração de pagamento na data e que não foi feita geração de cobrança</w:t>
      </w:r>
      <w:r>
        <w:rPr>
          <w:rFonts w:ascii="Calibri" w:hAnsi="Calibri" w:cs="Arial"/>
          <w:color w:val="002060"/>
          <w:sz w:val="22"/>
          <w:szCs w:val="22"/>
        </w:rPr>
        <w:t>. (Não Obrigatório)</w:t>
      </w:r>
    </w:p>
    <w:p w:rsidR="009529A5" w:rsidRDefault="009529A5" w:rsidP="009529A5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190795" w:rsidRDefault="00190795" w:rsidP="00190795">
      <w:pPr>
        <w:numPr>
          <w:ilvl w:val="0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 w:rsidRPr="0047537C">
        <w:rPr>
          <w:rFonts w:ascii="Calibri" w:hAnsi="Calibri" w:cs="Arial"/>
          <w:color w:val="002060"/>
          <w:sz w:val="22"/>
          <w:szCs w:val="22"/>
        </w:rPr>
        <w:t>Recebimento Físico:</w:t>
      </w:r>
      <w:r w:rsidR="009529A5">
        <w:rPr>
          <w:rFonts w:ascii="Calibri" w:hAnsi="Calibri" w:cs="Arial"/>
          <w:color w:val="002060"/>
          <w:sz w:val="22"/>
          <w:szCs w:val="22"/>
        </w:rPr>
        <w:t xml:space="preserve"> verificar se</w:t>
      </w:r>
      <w:r w:rsidRPr="0047537C">
        <w:rPr>
          <w:rFonts w:ascii="Calibri" w:hAnsi="Calibri" w:cs="Arial"/>
          <w:color w:val="002060"/>
          <w:sz w:val="22"/>
          <w:szCs w:val="22"/>
        </w:rPr>
        <w:t xml:space="preserve"> há notas que tiveram seu recebimento lógico apenas gravado e não confirmado</w:t>
      </w:r>
      <w:r w:rsidR="00D470F8">
        <w:rPr>
          <w:rFonts w:ascii="Calibri" w:hAnsi="Calibri" w:cs="Arial"/>
          <w:color w:val="002060"/>
          <w:sz w:val="22"/>
          <w:szCs w:val="22"/>
        </w:rPr>
        <w:t xml:space="preserve"> (</w:t>
      </w:r>
      <w:r w:rsidR="00D470F8" w:rsidRPr="00D470F8">
        <w:rPr>
          <w:rFonts w:ascii="Calibri" w:hAnsi="Calibri" w:cs="Arial"/>
          <w:color w:val="002060"/>
          <w:sz w:val="22"/>
          <w:szCs w:val="22"/>
        </w:rPr>
        <w:t>Esta informação estará disponível no quadro A Receber</w:t>
      </w:r>
      <w:r w:rsidR="00D470F8">
        <w:rPr>
          <w:rFonts w:ascii="Calibri" w:hAnsi="Calibri" w:cs="Arial"/>
          <w:color w:val="002060"/>
          <w:sz w:val="22"/>
          <w:szCs w:val="22"/>
        </w:rPr>
        <w:t>)</w:t>
      </w:r>
      <w:r w:rsidRPr="0047537C">
        <w:rPr>
          <w:rFonts w:ascii="Calibri" w:hAnsi="Calibri" w:cs="Arial"/>
          <w:color w:val="002060"/>
          <w:sz w:val="22"/>
          <w:szCs w:val="22"/>
        </w:rPr>
        <w:t>.</w:t>
      </w:r>
      <w:r w:rsidRPr="00190795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9529A5" w:rsidRDefault="009529A5" w:rsidP="009529A5">
      <w:pPr>
        <w:ind w:left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Neste caso deve informar ao usuário qual nota está nesta situação, para que o mesmo verifique</w:t>
      </w:r>
      <w:r w:rsidR="00D470F8">
        <w:rPr>
          <w:rFonts w:ascii="Calibri" w:hAnsi="Calibri" w:cs="Arial"/>
          <w:color w:val="002060"/>
          <w:sz w:val="22"/>
          <w:szCs w:val="22"/>
        </w:rPr>
        <w:t xml:space="preserve"> (</w:t>
      </w:r>
      <w:r w:rsidR="00D470F8" w:rsidRPr="00D470F8">
        <w:rPr>
          <w:rFonts w:ascii="Calibri" w:hAnsi="Calibri" w:cs="Arial"/>
          <w:color w:val="002060"/>
          <w:sz w:val="22"/>
          <w:szCs w:val="22"/>
        </w:rPr>
        <w:t xml:space="preserve">será exibido um </w:t>
      </w:r>
      <w:proofErr w:type="spellStart"/>
      <w:r w:rsidR="00D470F8" w:rsidRPr="00D470F8">
        <w:rPr>
          <w:rFonts w:ascii="Calibri" w:hAnsi="Calibri" w:cs="Arial"/>
          <w:color w:val="002060"/>
          <w:sz w:val="22"/>
          <w:szCs w:val="22"/>
        </w:rPr>
        <w:t>popup</w:t>
      </w:r>
      <w:proofErr w:type="spellEnd"/>
      <w:r w:rsidR="00D470F8" w:rsidRPr="00D470F8">
        <w:rPr>
          <w:rFonts w:ascii="Calibri" w:hAnsi="Calibri" w:cs="Arial"/>
          <w:color w:val="002060"/>
          <w:sz w:val="22"/>
          <w:szCs w:val="22"/>
        </w:rPr>
        <w:t xml:space="preserve"> com a nota mais a informação se foi gravado e não confirmado</w:t>
      </w:r>
      <w:r w:rsidR="00D470F8">
        <w:rPr>
          <w:rFonts w:ascii="Calibri" w:hAnsi="Calibri" w:cs="Arial"/>
          <w:color w:val="002060"/>
          <w:sz w:val="22"/>
          <w:szCs w:val="22"/>
        </w:rPr>
        <w:t>)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(Não Obrigatório)</w:t>
      </w:r>
    </w:p>
    <w:p w:rsidR="009529A5" w:rsidRDefault="009529A5" w:rsidP="009529A5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190795" w:rsidRDefault="00190795" w:rsidP="00190795">
      <w:pPr>
        <w:numPr>
          <w:ilvl w:val="0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Lançamento de Faltas e Sobras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(Obrigatório)</w:t>
      </w:r>
    </w:p>
    <w:p w:rsidR="00190795" w:rsidRDefault="00190795" w:rsidP="00190795">
      <w:pPr>
        <w:ind w:left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Deve acompanhar se há diferença cadastrada com pendências de direcionamento. Exemplo: uma falta DE um produto identificada no recebimento </w:t>
      </w:r>
      <w:r w:rsidR="00CD5ABB">
        <w:rPr>
          <w:rFonts w:ascii="Calibri" w:hAnsi="Calibri" w:cs="Arial"/>
          <w:color w:val="002060"/>
          <w:sz w:val="22"/>
          <w:szCs w:val="22"/>
        </w:rPr>
        <w:t>físico, não direcionado ao estoque ou às cotas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CD5ABB" w:rsidRDefault="00CD5ABB" w:rsidP="00190795">
      <w:pPr>
        <w:ind w:left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Neste caso, deve avisar ao usuário que há pendências, solicitando que o mesmo direcione estas diferenças. Caso não seja direcionado a funcionalidade deve informar ao usuário que estas estão sendo transferidas para o estoque de Ganhos/Perdas do Distribuidor e solicitar a confirmação do usuário para efetivação</w:t>
      </w:r>
      <w:r w:rsidR="00D470F8">
        <w:rPr>
          <w:rFonts w:ascii="Calibri" w:hAnsi="Calibri" w:cs="Arial"/>
          <w:color w:val="002060"/>
          <w:sz w:val="22"/>
          <w:szCs w:val="22"/>
        </w:rPr>
        <w:t xml:space="preserve"> (</w:t>
      </w:r>
      <w:r w:rsidR="00D470F8" w:rsidRPr="00D470F8">
        <w:rPr>
          <w:rFonts w:ascii="Calibri" w:hAnsi="Calibri" w:cs="Arial"/>
          <w:color w:val="002060"/>
          <w:sz w:val="22"/>
          <w:szCs w:val="22"/>
        </w:rPr>
        <w:t xml:space="preserve">será exibido </w:t>
      </w:r>
      <w:proofErr w:type="spellStart"/>
      <w:r w:rsidR="00D470F8" w:rsidRPr="00D470F8">
        <w:rPr>
          <w:rFonts w:ascii="Calibri" w:hAnsi="Calibri" w:cs="Arial"/>
          <w:color w:val="002060"/>
          <w:sz w:val="22"/>
          <w:szCs w:val="22"/>
        </w:rPr>
        <w:t>popup</w:t>
      </w:r>
      <w:proofErr w:type="spellEnd"/>
      <w:r w:rsidR="00D470F8" w:rsidRPr="00D470F8">
        <w:rPr>
          <w:rFonts w:ascii="Calibri" w:hAnsi="Calibri" w:cs="Arial"/>
          <w:color w:val="002060"/>
          <w:sz w:val="22"/>
          <w:szCs w:val="22"/>
        </w:rPr>
        <w:t xml:space="preserve"> com o produto, o tipo de falta ou sobra, confirmação de transferência, caso se faça o direcionamento, acessar tela de lançamento de sobras e faltas para efetuar os direcionamentos, caso não seja confirmado, será exibido </w:t>
      </w:r>
      <w:proofErr w:type="gramStart"/>
      <w:r w:rsidR="00D470F8" w:rsidRPr="00D470F8"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 w:rsidR="00D470F8" w:rsidRPr="00D470F8">
        <w:rPr>
          <w:rFonts w:ascii="Calibri" w:hAnsi="Calibri" w:cs="Arial"/>
          <w:color w:val="002060"/>
          <w:sz w:val="22"/>
          <w:szCs w:val="22"/>
        </w:rPr>
        <w:t xml:space="preserve"> mensagem de que foi transferido para o estoque Ganhos/Perdas do distribuidor</w:t>
      </w:r>
      <w:r w:rsidR="00D470F8">
        <w:rPr>
          <w:rFonts w:ascii="Calibri" w:hAnsi="Calibri" w:cs="Arial"/>
          <w:color w:val="002060"/>
          <w:sz w:val="22"/>
          <w:szCs w:val="22"/>
        </w:rPr>
        <w:t>)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9529A5" w:rsidRDefault="009529A5" w:rsidP="009529A5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190795" w:rsidRDefault="00190795" w:rsidP="00190795">
      <w:pPr>
        <w:numPr>
          <w:ilvl w:val="0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Confirmação de Expedição: produtos que não tiveram a expedição confirmada deverão ser reprogramados</w:t>
      </w:r>
      <w:r w:rsidR="00D470F8">
        <w:rPr>
          <w:rFonts w:ascii="Calibri" w:hAnsi="Calibri" w:cs="Arial"/>
          <w:color w:val="002060"/>
          <w:sz w:val="22"/>
          <w:szCs w:val="22"/>
        </w:rPr>
        <w:t>, ou seja</w:t>
      </w:r>
      <w:r w:rsidR="00D470F8" w:rsidRPr="00D470F8">
        <w:rPr>
          <w:rFonts w:ascii="Calibri" w:hAnsi="Calibri" w:cs="Arial"/>
          <w:color w:val="002060"/>
          <w:sz w:val="22"/>
          <w:szCs w:val="22"/>
        </w:rPr>
        <w:t>, produtos que não foram confirmados devem ter um alerta pra que o usuário vá até a matriz e os reprograme</w:t>
      </w:r>
      <w:r w:rsidR="006552AC">
        <w:rPr>
          <w:rFonts w:ascii="Calibri" w:hAnsi="Calibri" w:cs="Arial"/>
          <w:color w:val="002060"/>
          <w:sz w:val="22"/>
          <w:szCs w:val="22"/>
        </w:rPr>
        <w:t xml:space="preserve"> (</w:t>
      </w:r>
      <w:r w:rsidR="006552AC" w:rsidRPr="006552AC">
        <w:rPr>
          <w:rFonts w:ascii="Calibri" w:hAnsi="Calibri" w:cs="Arial"/>
          <w:color w:val="002060"/>
          <w:sz w:val="22"/>
          <w:szCs w:val="22"/>
        </w:rPr>
        <w:t>Apenas será exibido produto com a informação de que não foram confirmados para expedição e devem ser reprogramados na matriz de lançamento</w:t>
      </w:r>
      <w:r w:rsidR="006552AC">
        <w:rPr>
          <w:rFonts w:ascii="Calibri" w:hAnsi="Calibri" w:cs="Arial"/>
          <w:color w:val="002060"/>
          <w:sz w:val="22"/>
          <w:szCs w:val="22"/>
        </w:rPr>
        <w:t>)</w:t>
      </w:r>
      <w:r w:rsidR="009529A5">
        <w:rPr>
          <w:rFonts w:ascii="Calibri" w:hAnsi="Calibri" w:cs="Arial"/>
          <w:color w:val="002060"/>
          <w:sz w:val="22"/>
          <w:szCs w:val="22"/>
        </w:rPr>
        <w:t>.</w:t>
      </w:r>
      <w:r w:rsidR="000E190D" w:rsidRPr="000E190D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E190D">
        <w:rPr>
          <w:rFonts w:ascii="Calibri" w:hAnsi="Calibri" w:cs="Arial"/>
          <w:color w:val="002060"/>
          <w:sz w:val="22"/>
          <w:szCs w:val="22"/>
        </w:rPr>
        <w:t>(Obrigatório)</w:t>
      </w:r>
    </w:p>
    <w:p w:rsidR="009529A5" w:rsidRDefault="009529A5" w:rsidP="009529A5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190795" w:rsidRDefault="00190795" w:rsidP="00190795">
      <w:pPr>
        <w:numPr>
          <w:ilvl w:val="0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Fechamento de Encalhe: verificar se o processamento do encalhe foi finalizado e se todas as cotas que não trouxeram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encalhe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já tiveram tratamento necessário</w:t>
      </w:r>
      <w:r w:rsidR="006552AC">
        <w:rPr>
          <w:rFonts w:ascii="Calibri" w:hAnsi="Calibri" w:cs="Arial"/>
          <w:color w:val="002060"/>
          <w:sz w:val="22"/>
          <w:szCs w:val="22"/>
        </w:rPr>
        <w:t xml:space="preserve"> (</w:t>
      </w:r>
      <w:r w:rsidR="006552AC" w:rsidRPr="006552AC">
        <w:rPr>
          <w:rFonts w:ascii="Calibri" w:hAnsi="Calibri" w:cs="Arial"/>
          <w:color w:val="002060"/>
          <w:sz w:val="22"/>
          <w:szCs w:val="22"/>
        </w:rPr>
        <w:t xml:space="preserve">quando uma cota não trouxe encalhe para conferencia na data da operação, conforme descrito na </w:t>
      </w:r>
      <w:proofErr w:type="spellStart"/>
      <w:r w:rsidR="006552AC" w:rsidRPr="006552AC">
        <w:rPr>
          <w:rFonts w:ascii="Calibri" w:hAnsi="Calibri" w:cs="Arial"/>
          <w:color w:val="002060"/>
          <w:sz w:val="22"/>
          <w:szCs w:val="22"/>
        </w:rPr>
        <w:t>ems</w:t>
      </w:r>
      <w:proofErr w:type="spellEnd"/>
      <w:r w:rsidR="006552AC" w:rsidRPr="006552AC">
        <w:rPr>
          <w:rFonts w:ascii="Calibri" w:hAnsi="Calibri" w:cs="Arial"/>
          <w:color w:val="002060"/>
          <w:sz w:val="22"/>
          <w:szCs w:val="22"/>
        </w:rPr>
        <w:t xml:space="preserve"> 0181 de fechamento de encalhe</w:t>
      </w:r>
      <w:r w:rsidR="006552AC">
        <w:rPr>
          <w:rFonts w:ascii="Calibri" w:hAnsi="Calibri" w:cs="Arial"/>
          <w:color w:val="002060"/>
          <w:sz w:val="22"/>
          <w:szCs w:val="22"/>
        </w:rPr>
        <w:t>, n</w:t>
      </w:r>
      <w:r w:rsidR="006552AC" w:rsidRPr="006552AC">
        <w:rPr>
          <w:rFonts w:ascii="Calibri" w:hAnsi="Calibri" w:cs="Arial"/>
          <w:color w:val="002060"/>
          <w:sz w:val="22"/>
          <w:szCs w:val="22"/>
        </w:rPr>
        <w:t>ão haverá informaç</w:t>
      </w:r>
      <w:r w:rsidR="006552AC">
        <w:rPr>
          <w:rFonts w:ascii="Calibri" w:hAnsi="Calibri" w:cs="Arial"/>
          <w:color w:val="002060"/>
          <w:sz w:val="22"/>
          <w:szCs w:val="22"/>
        </w:rPr>
        <w:t>ões a serem exibidas nessa</w:t>
      </w:r>
      <w:r w:rsidR="006552AC" w:rsidRPr="006552AC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6552AC">
        <w:rPr>
          <w:rFonts w:ascii="Calibri" w:hAnsi="Calibri" w:cs="Arial"/>
          <w:color w:val="002060"/>
          <w:sz w:val="22"/>
          <w:szCs w:val="22"/>
        </w:rPr>
        <w:t>verificação)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0E190D" w:rsidRPr="000E190D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E190D">
        <w:rPr>
          <w:rFonts w:ascii="Calibri" w:hAnsi="Calibri" w:cs="Arial"/>
          <w:color w:val="002060"/>
          <w:sz w:val="22"/>
          <w:szCs w:val="22"/>
        </w:rPr>
        <w:t>(Obrigatório)</w:t>
      </w:r>
    </w:p>
    <w:p w:rsidR="009529A5" w:rsidRDefault="009529A5" w:rsidP="009529A5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001ABC" w:rsidRDefault="00001ABC" w:rsidP="00191554">
      <w:pPr>
        <w:numPr>
          <w:ilvl w:val="0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Controle de Aprovações (caso este se</w:t>
      </w:r>
      <w:r w:rsidR="00B97BE2">
        <w:rPr>
          <w:rFonts w:ascii="Calibri" w:hAnsi="Calibri" w:cs="Arial"/>
          <w:color w:val="002060"/>
          <w:sz w:val="22"/>
          <w:szCs w:val="22"/>
        </w:rPr>
        <w:t>ja utilizado pelo distribuidor)</w:t>
      </w:r>
      <w:r w:rsidR="00650FA0">
        <w:rPr>
          <w:rFonts w:ascii="Calibri" w:hAnsi="Calibri" w:cs="Arial"/>
          <w:color w:val="002060"/>
          <w:sz w:val="22"/>
          <w:szCs w:val="22"/>
        </w:rPr>
        <w:t>:</w:t>
      </w:r>
    </w:p>
    <w:p w:rsidR="00650FA0" w:rsidRDefault="00650FA0" w:rsidP="00650FA0">
      <w:pPr>
        <w:ind w:left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Funcionalidade deverá verificar se há pendências de aprovação no Controle de Aprovações, de acordo com a utilização do mesmo:</w:t>
      </w:r>
    </w:p>
    <w:p w:rsidR="00DA627F" w:rsidRDefault="00DA627F" w:rsidP="00DA627F">
      <w:pPr>
        <w:numPr>
          <w:ilvl w:val="1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Faltas e Sobras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(Obrigatório)</w:t>
      </w:r>
    </w:p>
    <w:p w:rsidR="00650FA0" w:rsidRDefault="00DA627F" w:rsidP="00650FA0">
      <w:pPr>
        <w:numPr>
          <w:ilvl w:val="1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Débitos e Créditos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(Não Obrigatório)</w:t>
      </w:r>
    </w:p>
    <w:p w:rsidR="00190795" w:rsidRDefault="00190795" w:rsidP="00190795">
      <w:pPr>
        <w:ind w:left="144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Em casos de débitos e créditos não aprovados, a funcionalidade deve, caso possível, manter a data do vencimento do valor. Nos casos que o débito/crédito </w:t>
      </w:r>
      <w:r w:rsidR="00CD5ABB">
        <w:rPr>
          <w:rFonts w:ascii="Calibri" w:hAnsi="Calibri" w:cs="Arial"/>
          <w:color w:val="002060"/>
          <w:sz w:val="22"/>
          <w:szCs w:val="22"/>
        </w:rPr>
        <w:t>seja</w:t>
      </w:r>
      <w:r>
        <w:rPr>
          <w:rFonts w:ascii="Calibri" w:hAnsi="Calibri" w:cs="Arial"/>
          <w:color w:val="002060"/>
          <w:sz w:val="22"/>
          <w:szCs w:val="22"/>
        </w:rPr>
        <w:t xml:space="preserve"> para a data da operação atual, a funcionalidade deve </w:t>
      </w:r>
      <w:r w:rsidR="00CD5ABB">
        <w:rPr>
          <w:rFonts w:ascii="Calibri" w:hAnsi="Calibri" w:cs="Arial"/>
          <w:color w:val="002060"/>
          <w:sz w:val="22"/>
          <w:szCs w:val="22"/>
        </w:rPr>
        <w:t>alterar esta data em D+1, para que a aprovação/reprovação seja possível.</w:t>
      </w:r>
    </w:p>
    <w:p w:rsidR="00DA627F" w:rsidRDefault="00DA627F" w:rsidP="00650FA0">
      <w:pPr>
        <w:numPr>
          <w:ilvl w:val="1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Negociação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(Não Obrigatório)</w:t>
      </w:r>
    </w:p>
    <w:p w:rsidR="00CD5ABB" w:rsidRDefault="00CD5ABB" w:rsidP="00CD5ABB">
      <w:pPr>
        <w:ind w:left="144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Em casos de </w:t>
      </w:r>
      <w:r w:rsidR="00EF7F94">
        <w:rPr>
          <w:rFonts w:ascii="Calibri" w:hAnsi="Calibri" w:cs="Arial"/>
          <w:color w:val="002060"/>
          <w:sz w:val="22"/>
          <w:szCs w:val="22"/>
        </w:rPr>
        <w:t xml:space="preserve">negociações não aprovadas, a funcionalidade </w:t>
      </w:r>
      <w:r>
        <w:rPr>
          <w:rFonts w:ascii="Calibri" w:hAnsi="Calibri" w:cs="Arial"/>
          <w:color w:val="002060"/>
          <w:sz w:val="22"/>
          <w:szCs w:val="22"/>
        </w:rPr>
        <w:t>deve, caso possível, manter a data do vencimento do valor</w:t>
      </w:r>
      <w:r w:rsidR="00EF7F94">
        <w:rPr>
          <w:rFonts w:ascii="Calibri" w:hAnsi="Calibri" w:cs="Arial"/>
          <w:color w:val="002060"/>
          <w:sz w:val="22"/>
          <w:szCs w:val="22"/>
        </w:rPr>
        <w:t xml:space="preserve"> da primeira parcela</w:t>
      </w:r>
      <w:r>
        <w:rPr>
          <w:rFonts w:ascii="Calibri" w:hAnsi="Calibri" w:cs="Arial"/>
          <w:color w:val="002060"/>
          <w:sz w:val="22"/>
          <w:szCs w:val="22"/>
        </w:rPr>
        <w:t xml:space="preserve">. Nos casos que </w:t>
      </w:r>
      <w:r w:rsidR="00EF7F94">
        <w:rPr>
          <w:rFonts w:ascii="Calibri" w:hAnsi="Calibri" w:cs="Arial"/>
          <w:color w:val="002060"/>
          <w:sz w:val="22"/>
          <w:szCs w:val="22"/>
        </w:rPr>
        <w:t>o vencimento da parcela</w:t>
      </w:r>
      <w:r>
        <w:rPr>
          <w:rFonts w:ascii="Calibri" w:hAnsi="Calibri" w:cs="Arial"/>
          <w:color w:val="002060"/>
          <w:sz w:val="22"/>
          <w:szCs w:val="22"/>
        </w:rPr>
        <w:t xml:space="preserve"> seja para a data da operação atual, a funcionalidade deve alterar esta data em D+1, para que a aprovação/reprovação seja possível.</w:t>
      </w:r>
    </w:p>
    <w:p w:rsidR="00DA627F" w:rsidRDefault="00DA627F" w:rsidP="00650FA0">
      <w:pPr>
        <w:numPr>
          <w:ilvl w:val="1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Ajuste de Estoque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(Obrigatório)</w:t>
      </w:r>
    </w:p>
    <w:p w:rsidR="000E190D" w:rsidRDefault="00DA627F" w:rsidP="000E190D">
      <w:pPr>
        <w:numPr>
          <w:ilvl w:val="1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Postergação de Cobrança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(Não Obrigatório)</w:t>
      </w:r>
    </w:p>
    <w:p w:rsidR="000E190D" w:rsidRDefault="000E190D" w:rsidP="000E190D">
      <w:pPr>
        <w:ind w:left="144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Em casos de postergação de cobrança não aprovadas, a funcionalidade deve, caso possível, manter a data do vencimento do valor. Nos casos que o vencimento seja para a data da operação atual, a funcionalidade deve alterar esta data em D+1, para que a aprovação/reprovação seja possível.</w:t>
      </w:r>
    </w:p>
    <w:p w:rsidR="009529A5" w:rsidRDefault="005E313D" w:rsidP="009529A5">
      <w:pPr>
        <w:ind w:left="144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OBS: o impacto nas datas de vencimento só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serão executadas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após a confirmação do fechamento diário.</w:t>
      </w:r>
    </w:p>
    <w:p w:rsidR="0047537C" w:rsidRDefault="0047537C" w:rsidP="00191554">
      <w:pPr>
        <w:numPr>
          <w:ilvl w:val="0"/>
          <w:numId w:val="25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Manutenção Status da Cota:</w:t>
      </w:r>
      <w:r w:rsidR="005849B9">
        <w:rPr>
          <w:rFonts w:ascii="Calibri" w:hAnsi="Calibri" w:cs="Arial"/>
          <w:color w:val="002060"/>
          <w:sz w:val="22"/>
          <w:szCs w:val="22"/>
        </w:rPr>
        <w:t xml:space="preserve"> o sistema deverá </w:t>
      </w:r>
      <w:r w:rsidR="001046FF">
        <w:rPr>
          <w:rFonts w:ascii="Calibri" w:hAnsi="Calibri" w:cs="Arial"/>
          <w:color w:val="002060"/>
          <w:sz w:val="22"/>
          <w:szCs w:val="22"/>
        </w:rPr>
        <w:t>verifica</w:t>
      </w:r>
      <w:r w:rsidR="005849B9">
        <w:rPr>
          <w:rFonts w:ascii="Calibri" w:hAnsi="Calibri" w:cs="Arial"/>
          <w:color w:val="002060"/>
          <w:sz w:val="22"/>
          <w:szCs w:val="22"/>
        </w:rPr>
        <w:t>r se há cotas com alteração de status com término do prazo determinado para a data operacional que estamos fechando</w:t>
      </w:r>
      <w:r w:rsidR="001046FF">
        <w:rPr>
          <w:rFonts w:ascii="Calibri" w:hAnsi="Calibri" w:cs="Arial"/>
          <w:color w:val="002060"/>
          <w:sz w:val="22"/>
          <w:szCs w:val="22"/>
        </w:rPr>
        <w:t xml:space="preserve">. Caso positivo, o </w:t>
      </w:r>
      <w:r w:rsidR="001046FF">
        <w:rPr>
          <w:rFonts w:ascii="Calibri" w:hAnsi="Calibri" w:cs="Arial"/>
          <w:color w:val="002060"/>
          <w:sz w:val="22"/>
          <w:szCs w:val="22"/>
        </w:rPr>
        <w:lastRenderedPageBreak/>
        <w:t xml:space="preserve">sistema deverá alterar o status da cota ao formato que estava anteriormente a esta </w:t>
      </w:r>
      <w:r w:rsidR="009529A5">
        <w:rPr>
          <w:rFonts w:ascii="Calibri" w:hAnsi="Calibri" w:cs="Arial"/>
          <w:color w:val="002060"/>
          <w:sz w:val="22"/>
          <w:szCs w:val="22"/>
        </w:rPr>
        <w:t>alteração com prazo determinado.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(Automática)</w:t>
      </w:r>
    </w:p>
    <w:p w:rsidR="009529A5" w:rsidRDefault="009529A5" w:rsidP="009529A5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D23FBD" w:rsidRDefault="00D23FBD" w:rsidP="00191554">
      <w:pPr>
        <w:numPr>
          <w:ilvl w:val="0"/>
          <w:numId w:val="25"/>
        </w:numPr>
        <w:rPr>
          <w:rFonts w:ascii="Calibri" w:hAnsi="Calibri" w:cs="Arial"/>
          <w:color w:val="002060"/>
          <w:sz w:val="22"/>
          <w:szCs w:val="22"/>
        </w:rPr>
      </w:pPr>
      <w:proofErr w:type="gramStart"/>
      <w:r>
        <w:rPr>
          <w:rFonts w:ascii="Calibri" w:hAnsi="Calibri" w:cs="Arial"/>
          <w:color w:val="002060"/>
          <w:sz w:val="22"/>
          <w:szCs w:val="22"/>
        </w:rPr>
        <w:t>Ajuste de Comissão Jornaleiros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: Processa a atualização geral das comissões. Verifica </w:t>
      </w:r>
      <w:r w:rsidR="002B6D41">
        <w:rPr>
          <w:rFonts w:ascii="Calibri" w:hAnsi="Calibri" w:cs="Arial"/>
          <w:color w:val="002060"/>
          <w:sz w:val="22"/>
          <w:szCs w:val="22"/>
        </w:rPr>
        <w:t xml:space="preserve">se no tipo de desconto por produto existe a parametrização de “n” edições, de forma que verifica se </w:t>
      </w:r>
      <w:r>
        <w:rPr>
          <w:rFonts w:ascii="Calibri" w:hAnsi="Calibri" w:cs="Arial"/>
          <w:color w:val="002060"/>
          <w:sz w:val="22"/>
          <w:szCs w:val="22"/>
        </w:rPr>
        <w:t xml:space="preserve">terminando na data do fechamento e atualiza a o parâmetro de comissão do jornaleiro (EMS </w:t>
      </w:r>
      <w:r w:rsidR="002B6D41">
        <w:rPr>
          <w:rFonts w:ascii="Calibri" w:hAnsi="Calibri" w:cs="Arial"/>
          <w:color w:val="002060"/>
          <w:sz w:val="22"/>
          <w:szCs w:val="22"/>
        </w:rPr>
        <w:t>212</w:t>
      </w:r>
      <w:r>
        <w:rPr>
          <w:rFonts w:ascii="Calibri" w:hAnsi="Calibri" w:cs="Arial"/>
          <w:color w:val="002060"/>
          <w:sz w:val="22"/>
          <w:szCs w:val="22"/>
        </w:rPr>
        <w:t>)</w:t>
      </w:r>
      <w:r w:rsidR="002B6D41">
        <w:rPr>
          <w:rFonts w:ascii="Calibri" w:hAnsi="Calibri" w:cs="Arial"/>
          <w:color w:val="002060"/>
          <w:sz w:val="22"/>
          <w:szCs w:val="22"/>
        </w:rPr>
        <w:t xml:space="preserve"> (considerar a data de lançamento das edições pra encontrar as datas)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0E190D">
        <w:rPr>
          <w:rFonts w:ascii="Calibri" w:hAnsi="Calibri" w:cs="Arial"/>
          <w:color w:val="002060"/>
          <w:sz w:val="22"/>
          <w:szCs w:val="22"/>
        </w:rPr>
        <w:t xml:space="preserve"> (Automática)</w:t>
      </w:r>
      <w:r w:rsidR="002463A6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47537C" w:rsidRDefault="005E313D" w:rsidP="005E313D">
      <w:pPr>
        <w:ind w:left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OBS: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essas alterações só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serão executadas após a confirmação do fechamento diário.</w:t>
      </w:r>
    </w:p>
    <w:p w:rsidR="005E313D" w:rsidRDefault="005E313D" w:rsidP="005E313D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9529A5" w:rsidRDefault="009529A5" w:rsidP="009529A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Se houver pendências (como, por exemplo, furo de produto</w:t>
      </w:r>
      <w:r w:rsidR="00E912A6">
        <w:rPr>
          <w:rFonts w:ascii="Calibri" w:hAnsi="Calibri" w:cs="Arial"/>
          <w:color w:val="002060"/>
          <w:sz w:val="22"/>
          <w:szCs w:val="22"/>
        </w:rPr>
        <w:t xml:space="preserve"> (</w:t>
      </w:r>
      <w:r w:rsidR="00E912A6" w:rsidRPr="00E912A6">
        <w:rPr>
          <w:rFonts w:ascii="Calibri" w:hAnsi="Calibri" w:cs="Arial"/>
          <w:color w:val="002060"/>
          <w:sz w:val="22"/>
          <w:szCs w:val="22"/>
        </w:rPr>
        <w:t xml:space="preserve">exemplo de uma situação de um produto com a matriz confirmada e uma expedição não realizada, pode representar um furo de produto, mas essa situação já está prevista nas </w:t>
      </w:r>
      <w:r w:rsidR="00E912A6">
        <w:rPr>
          <w:rFonts w:ascii="Calibri" w:hAnsi="Calibri" w:cs="Arial"/>
          <w:color w:val="002060"/>
          <w:sz w:val="22"/>
          <w:szCs w:val="22"/>
        </w:rPr>
        <w:t xml:space="preserve">verificações </w:t>
      </w:r>
      <w:r w:rsidR="00E912A6" w:rsidRPr="00E912A6">
        <w:rPr>
          <w:rFonts w:ascii="Calibri" w:hAnsi="Calibri" w:cs="Arial"/>
          <w:color w:val="002060"/>
          <w:sz w:val="22"/>
          <w:szCs w:val="22"/>
        </w:rPr>
        <w:t>acima</w:t>
      </w:r>
      <w:r w:rsidR="00E912A6">
        <w:rPr>
          <w:rFonts w:ascii="Calibri" w:hAnsi="Calibri" w:cs="Arial"/>
          <w:color w:val="002060"/>
          <w:sz w:val="22"/>
          <w:szCs w:val="22"/>
        </w:rPr>
        <w:t>)</w:t>
      </w:r>
      <w:r>
        <w:rPr>
          <w:rFonts w:ascii="Calibri" w:hAnsi="Calibri" w:cs="Arial"/>
          <w:color w:val="002060"/>
          <w:sz w:val="22"/>
          <w:szCs w:val="22"/>
        </w:rPr>
        <w:t>) o sistema não deve permitir encerrar o dia e exibir mensagem de alerta informando a(s) pendência(s) que devem ser verificadas pelo usuário.</w:t>
      </w:r>
    </w:p>
    <w:p w:rsidR="00DA3183" w:rsidRDefault="00DA3183" w:rsidP="00CB7DB2">
      <w:pPr>
        <w:rPr>
          <w:rFonts w:ascii="Calibri" w:hAnsi="Calibri" w:cs="Arial"/>
          <w:color w:val="002060"/>
          <w:sz w:val="22"/>
          <w:szCs w:val="22"/>
        </w:rPr>
      </w:pPr>
    </w:p>
    <w:p w:rsidR="00402B28" w:rsidRDefault="005849B9" w:rsidP="00CB7DB2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Todos os resultados </w:t>
      </w:r>
      <w:r w:rsidR="001046FF">
        <w:rPr>
          <w:rFonts w:ascii="Calibri" w:hAnsi="Calibri" w:cs="Arial"/>
          <w:color w:val="002060"/>
          <w:sz w:val="22"/>
          <w:szCs w:val="22"/>
        </w:rPr>
        <w:t>devem ser links para consulta de informações que formam o resultado informado na tela. Em casos de diferenças, estes links deverão mostrar qual item está gerando esta diferença, com as informações que a geraram.</w:t>
      </w:r>
      <w:r w:rsidR="00E92D81">
        <w:rPr>
          <w:rFonts w:ascii="Calibri" w:hAnsi="Calibri" w:cs="Arial"/>
          <w:color w:val="002060"/>
          <w:sz w:val="22"/>
          <w:szCs w:val="22"/>
        </w:rPr>
        <w:t xml:space="preserve"> Ao</w:t>
      </w:r>
      <w:r w:rsidR="00D334F6">
        <w:rPr>
          <w:rFonts w:ascii="Calibri" w:hAnsi="Calibri" w:cs="Arial"/>
          <w:color w:val="002060"/>
          <w:sz w:val="22"/>
          <w:szCs w:val="22"/>
        </w:rPr>
        <w:t xml:space="preserve"> clicar no botão Iniciar F</w:t>
      </w:r>
      <w:r w:rsidR="00402B28">
        <w:rPr>
          <w:rFonts w:ascii="Calibri" w:hAnsi="Calibri" w:cs="Arial"/>
          <w:color w:val="002060"/>
          <w:sz w:val="22"/>
          <w:szCs w:val="22"/>
        </w:rPr>
        <w:t xml:space="preserve">echamento do </w:t>
      </w:r>
      <w:r w:rsidR="00D334F6">
        <w:rPr>
          <w:rFonts w:ascii="Calibri" w:hAnsi="Calibri" w:cs="Arial"/>
          <w:color w:val="002060"/>
          <w:sz w:val="22"/>
          <w:szCs w:val="22"/>
        </w:rPr>
        <w:t>D</w:t>
      </w:r>
      <w:r w:rsidR="00402B28">
        <w:rPr>
          <w:rFonts w:ascii="Calibri" w:hAnsi="Calibri" w:cs="Arial"/>
          <w:color w:val="002060"/>
          <w:sz w:val="22"/>
          <w:szCs w:val="22"/>
        </w:rPr>
        <w:t xml:space="preserve">ia deve </w:t>
      </w:r>
      <w:r w:rsidR="00D334F6">
        <w:rPr>
          <w:rFonts w:ascii="Calibri" w:hAnsi="Calibri" w:cs="Arial"/>
          <w:color w:val="002060"/>
          <w:sz w:val="22"/>
          <w:szCs w:val="22"/>
        </w:rPr>
        <w:t>demostrar na tela, as seguintes informações</w:t>
      </w:r>
      <w:r w:rsidR="00402B28">
        <w:rPr>
          <w:rFonts w:ascii="Calibri" w:hAnsi="Calibri" w:cs="Arial"/>
          <w:color w:val="002060"/>
          <w:sz w:val="22"/>
          <w:szCs w:val="22"/>
        </w:rPr>
        <w:t>:</w:t>
      </w:r>
    </w:p>
    <w:p w:rsidR="00402B28" w:rsidRPr="005529B2" w:rsidRDefault="00402B28" w:rsidP="00CB7DB2">
      <w:pPr>
        <w:rPr>
          <w:rFonts w:ascii="Calibri" w:hAnsi="Calibri" w:cs="Arial"/>
          <w:b/>
          <w:color w:val="002060"/>
          <w:sz w:val="22"/>
          <w:szCs w:val="22"/>
        </w:rPr>
      </w:pPr>
    </w:p>
    <w:p w:rsidR="00635ABC" w:rsidRDefault="00635ABC" w:rsidP="00402B28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 w:rsidRPr="005529B2">
        <w:rPr>
          <w:rFonts w:ascii="Calibri" w:hAnsi="Calibri" w:cs="Arial"/>
          <w:b/>
          <w:color w:val="002060"/>
          <w:sz w:val="22"/>
          <w:szCs w:val="22"/>
        </w:rPr>
        <w:t>Data da Operação: data da operação de lançame</w:t>
      </w:r>
      <w:r w:rsidRPr="0052353C">
        <w:rPr>
          <w:rFonts w:ascii="Calibri" w:hAnsi="Calibri" w:cs="Arial"/>
          <w:b/>
          <w:color w:val="002060"/>
          <w:sz w:val="22"/>
          <w:szCs w:val="22"/>
        </w:rPr>
        <w:t>nto</w:t>
      </w:r>
    </w:p>
    <w:p w:rsidR="00402B28" w:rsidRDefault="00402B28" w:rsidP="00402B28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Físico:</w:t>
      </w:r>
      <w:r w:rsidR="002D6790">
        <w:rPr>
          <w:rFonts w:ascii="Calibri" w:hAnsi="Calibri" w:cs="Arial"/>
          <w:color w:val="002060"/>
          <w:sz w:val="22"/>
          <w:szCs w:val="22"/>
        </w:rPr>
        <w:t xml:space="preserve"> teremos um apontamento para os três estoques (Reparte, Encalhe e Suplementar), com as seguintes informações:</w:t>
      </w:r>
    </w:p>
    <w:p w:rsidR="002D6790" w:rsidRPr="00FD69CB" w:rsidRDefault="00402B28" w:rsidP="00605454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Reparte</w:t>
      </w:r>
      <w:r w:rsidR="00FD69CB">
        <w:rPr>
          <w:rFonts w:ascii="Calibri" w:hAnsi="Calibri" w:cs="Arial"/>
          <w:color w:val="002060"/>
          <w:sz w:val="22"/>
          <w:szCs w:val="22"/>
        </w:rPr>
        <w:t>: informação de todos os produtos q</w:t>
      </w:r>
      <w:r w:rsidR="002D6790">
        <w:rPr>
          <w:rFonts w:ascii="Calibri" w:hAnsi="Calibri" w:cs="Arial"/>
          <w:color w:val="002060"/>
          <w:sz w:val="22"/>
          <w:szCs w:val="22"/>
        </w:rPr>
        <w:t>ue estão sendo lançados na data</w:t>
      </w:r>
      <w:r w:rsidR="00635ABC">
        <w:rPr>
          <w:rFonts w:ascii="Calibri" w:hAnsi="Calibri" w:cs="Arial"/>
          <w:color w:val="002060"/>
          <w:sz w:val="22"/>
          <w:szCs w:val="22"/>
        </w:rPr>
        <w:t xml:space="preserve"> (link para </w:t>
      </w:r>
      <w:r w:rsidR="0052353C">
        <w:rPr>
          <w:rFonts w:ascii="Calibri" w:hAnsi="Calibri" w:cs="Arial"/>
          <w:color w:val="002060"/>
          <w:sz w:val="22"/>
          <w:szCs w:val="22"/>
        </w:rPr>
        <w:t>tela de detalhe por produto</w:t>
      </w:r>
      <w:r w:rsidR="00635ABC">
        <w:rPr>
          <w:rFonts w:ascii="Calibri" w:hAnsi="Calibri" w:cs="Arial"/>
          <w:color w:val="002060"/>
          <w:sz w:val="22"/>
          <w:szCs w:val="22"/>
        </w:rPr>
        <w:t>)</w:t>
      </w:r>
      <w:r w:rsidR="002D6790">
        <w:rPr>
          <w:rFonts w:ascii="Calibri" w:hAnsi="Calibri" w:cs="Arial"/>
          <w:color w:val="002060"/>
          <w:sz w:val="22"/>
          <w:szCs w:val="22"/>
        </w:rPr>
        <w:t>.</w:t>
      </w:r>
      <w:r w:rsidR="002D6790" w:rsidRPr="002D6790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2D6790">
        <w:rPr>
          <w:rFonts w:ascii="Calibri" w:hAnsi="Calibri" w:cs="Arial"/>
          <w:color w:val="002060"/>
          <w:sz w:val="22"/>
          <w:szCs w:val="22"/>
        </w:rPr>
        <w:t>Grid com as informações</w:t>
      </w:r>
      <w:r w:rsidR="00635ABC">
        <w:rPr>
          <w:rFonts w:ascii="Calibri" w:hAnsi="Calibri" w:cs="Arial"/>
          <w:color w:val="002060"/>
          <w:sz w:val="22"/>
          <w:szCs w:val="22"/>
        </w:rPr>
        <w:t xml:space="preserve"> mais abaixo</w:t>
      </w:r>
      <w:r w:rsidR="002D6790">
        <w:rPr>
          <w:rFonts w:ascii="Calibri" w:hAnsi="Calibri" w:cs="Arial"/>
          <w:color w:val="002060"/>
          <w:sz w:val="22"/>
          <w:szCs w:val="22"/>
        </w:rPr>
        <w:t>:</w:t>
      </w:r>
    </w:p>
    <w:p w:rsidR="00F1461D" w:rsidRDefault="00F1461D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Código: código do produto;</w:t>
      </w:r>
    </w:p>
    <w:p w:rsidR="00F1461D" w:rsidRDefault="00F1461D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Produto: nome do produto;</w:t>
      </w:r>
    </w:p>
    <w:p w:rsidR="00F1461D" w:rsidRDefault="00F1461D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Edição: edição do produto;</w:t>
      </w:r>
    </w:p>
    <w:p w:rsidR="00F1461D" w:rsidRDefault="00F1461D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Preço Capa: preço de capa do produto;</w:t>
      </w:r>
    </w:p>
    <w:p w:rsidR="00F1461D" w:rsidRDefault="00F1461D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Reparte: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quantidade exemplares de cada produto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a ser lançado;</w:t>
      </w:r>
    </w:p>
    <w:p w:rsidR="00F1461D" w:rsidRDefault="00635ABC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Sobra</w:t>
      </w:r>
      <w:r w:rsidR="00F1461D">
        <w:rPr>
          <w:rFonts w:ascii="Calibri" w:hAnsi="Calibri" w:cs="Arial"/>
          <w:color w:val="002060"/>
          <w:sz w:val="22"/>
          <w:szCs w:val="22"/>
        </w:rPr>
        <w:t>: quantidade de exemplares de cada produto que foi acusado sobra, tanto DE quanto EM;</w:t>
      </w:r>
    </w:p>
    <w:p w:rsidR="00F1461D" w:rsidRDefault="00F1461D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Faltas: quantidade de exemplares de cada produto que foi acusada falta, tanto DE quanto EM;</w:t>
      </w:r>
    </w:p>
    <w:p w:rsidR="00635ABC" w:rsidRDefault="00635ABC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r>
        <w:rPr>
          <w:rFonts w:ascii="Calibri" w:hAnsi="Calibri" w:cs="Arial"/>
          <w:color w:val="002060"/>
          <w:sz w:val="22"/>
          <w:szCs w:val="22"/>
        </w:rPr>
        <w:t>Transf</w:t>
      </w:r>
      <w:proofErr w:type="spellEnd"/>
      <w:proofErr w:type="gramStart"/>
      <w:r>
        <w:rPr>
          <w:rFonts w:ascii="Calibri" w:hAnsi="Calibri" w:cs="Arial"/>
          <w:color w:val="002060"/>
          <w:sz w:val="22"/>
          <w:szCs w:val="22"/>
        </w:rPr>
        <w:t>.: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quantidade de transferência feita na data da operação.</w:t>
      </w:r>
    </w:p>
    <w:p w:rsidR="00635ABC" w:rsidRDefault="00635ABC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 w:rsidRPr="00977B8D">
        <w:rPr>
          <w:rFonts w:ascii="Calibri" w:hAnsi="Calibri" w:cs="Arial"/>
          <w:color w:val="002060"/>
          <w:sz w:val="22"/>
          <w:szCs w:val="22"/>
        </w:rPr>
        <w:t>A Distribuir</w:t>
      </w:r>
      <w:r>
        <w:rPr>
          <w:rFonts w:ascii="Calibri" w:hAnsi="Calibri" w:cs="Arial"/>
          <w:color w:val="002060"/>
          <w:sz w:val="22"/>
          <w:szCs w:val="22"/>
        </w:rPr>
        <w:t>: resultado da conta: Reparte + Sobras – Faltas.</w:t>
      </w:r>
    </w:p>
    <w:p w:rsidR="00635ABC" w:rsidRDefault="00635ABC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Distribuído: quantidade que efetivamente foi distribuído às cotas.</w:t>
      </w:r>
    </w:p>
    <w:p w:rsidR="00635ABC" w:rsidRDefault="00635ABC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Sobra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Dist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: resultado da subtração de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 Distribuir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- Distribuído</w:t>
      </w:r>
    </w:p>
    <w:p w:rsidR="00635ABC" w:rsidRDefault="00635ABC" w:rsidP="00F1461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Dif.: resultado do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Distribuido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– Sobra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Dist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635ABC" w:rsidRDefault="00635ABC" w:rsidP="003C6D55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Reparte R$</w:t>
      </w:r>
      <w:r w:rsidR="001375D8">
        <w:rPr>
          <w:rFonts w:ascii="Calibri" w:hAnsi="Calibri" w:cs="Arial"/>
          <w:color w:val="002060"/>
          <w:sz w:val="22"/>
          <w:szCs w:val="22"/>
        </w:rPr>
        <w:t xml:space="preserve">: </w:t>
      </w:r>
      <w:r w:rsidR="0052353C">
        <w:rPr>
          <w:rFonts w:ascii="Calibri" w:hAnsi="Calibri" w:cs="Arial"/>
          <w:color w:val="002060"/>
          <w:sz w:val="22"/>
          <w:szCs w:val="22"/>
        </w:rPr>
        <w:t>valor total do reparte na data da operação.</w:t>
      </w:r>
    </w:p>
    <w:p w:rsidR="003C6D55" w:rsidRDefault="002D6790" w:rsidP="003C6D55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Sobras</w:t>
      </w:r>
      <w:r w:rsidR="0078792F">
        <w:rPr>
          <w:rFonts w:ascii="Calibri" w:hAnsi="Calibri" w:cs="Arial"/>
          <w:color w:val="002060"/>
          <w:sz w:val="22"/>
          <w:szCs w:val="22"/>
        </w:rPr>
        <w:t>:</w:t>
      </w:r>
      <w:r w:rsidR="003C6D55">
        <w:rPr>
          <w:rFonts w:ascii="Calibri" w:hAnsi="Calibri" w:cs="Arial"/>
          <w:color w:val="002060"/>
          <w:sz w:val="22"/>
          <w:szCs w:val="22"/>
        </w:rPr>
        <w:t xml:space="preserve"> quantidade total de sobra DE/EM do produto na data da operação.</w:t>
      </w:r>
    </w:p>
    <w:p w:rsidR="0078792F" w:rsidRDefault="002D6790" w:rsidP="0078792F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Faltas</w:t>
      </w:r>
      <w:r w:rsidR="0078792F">
        <w:rPr>
          <w:rFonts w:ascii="Calibri" w:hAnsi="Calibri" w:cs="Arial"/>
          <w:color w:val="002060"/>
          <w:sz w:val="22"/>
          <w:szCs w:val="22"/>
        </w:rPr>
        <w:t>:</w:t>
      </w:r>
      <w:proofErr w:type="gramStart"/>
      <w:r w:rsidR="0078792F" w:rsidRPr="0078792F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50313" w:rsidRPr="00F50313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gramEnd"/>
      <w:r w:rsidR="00F50313">
        <w:rPr>
          <w:rFonts w:ascii="Calibri" w:hAnsi="Calibri" w:cs="Arial"/>
          <w:color w:val="002060"/>
          <w:sz w:val="22"/>
          <w:szCs w:val="22"/>
        </w:rPr>
        <w:t>quantidade total de Falta DE/EM do produto na data da operação</w:t>
      </w:r>
    </w:p>
    <w:p w:rsidR="00F50313" w:rsidRDefault="00F50313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r>
        <w:rPr>
          <w:rFonts w:ascii="Calibri" w:hAnsi="Calibri" w:cs="Arial"/>
          <w:color w:val="002060"/>
          <w:sz w:val="22"/>
          <w:szCs w:val="22"/>
        </w:rPr>
        <w:t>Transferencia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: quantidade de transferência feita na data da operação.</w:t>
      </w:r>
    </w:p>
    <w:p w:rsidR="002D6790" w:rsidRPr="00977B8D" w:rsidRDefault="002D6790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 w:rsidRPr="00977B8D">
        <w:rPr>
          <w:rFonts w:ascii="Calibri" w:hAnsi="Calibri" w:cs="Arial"/>
          <w:color w:val="002060"/>
          <w:sz w:val="22"/>
          <w:szCs w:val="22"/>
        </w:rPr>
        <w:t>A Distribuir</w:t>
      </w:r>
      <w:r w:rsidR="00977B8D">
        <w:rPr>
          <w:rFonts w:ascii="Calibri" w:hAnsi="Calibri" w:cs="Arial"/>
          <w:color w:val="002060"/>
          <w:sz w:val="22"/>
          <w:szCs w:val="22"/>
        </w:rPr>
        <w:t>: resultado da conta: Reparte + Sobras - Faltas</w:t>
      </w:r>
      <w:r w:rsidRPr="00977B8D">
        <w:rPr>
          <w:rFonts w:ascii="Calibri" w:hAnsi="Calibri" w:cs="Arial"/>
          <w:color w:val="002060"/>
          <w:sz w:val="22"/>
          <w:szCs w:val="22"/>
        </w:rPr>
        <w:t>;</w:t>
      </w:r>
    </w:p>
    <w:p w:rsidR="002D6790" w:rsidRDefault="002D6790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Distribuído</w:t>
      </w:r>
      <w:r w:rsidR="00977B8D">
        <w:rPr>
          <w:rFonts w:ascii="Calibri" w:hAnsi="Calibri" w:cs="Arial"/>
          <w:color w:val="002060"/>
          <w:sz w:val="22"/>
          <w:szCs w:val="22"/>
        </w:rPr>
        <w:t>: quantidade que efetivamente foi distribuído às cotas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2D6790" w:rsidRDefault="00F50313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Sobra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Dist</w:t>
      </w:r>
      <w:proofErr w:type="spellEnd"/>
      <w:r w:rsidR="00977B8D">
        <w:rPr>
          <w:rFonts w:ascii="Calibri" w:hAnsi="Calibri" w:cs="Arial"/>
          <w:color w:val="002060"/>
          <w:sz w:val="22"/>
          <w:szCs w:val="22"/>
        </w:rPr>
        <w:t xml:space="preserve">: resultado da subtração de </w:t>
      </w:r>
      <w:proofErr w:type="gramStart"/>
      <w:r w:rsidR="00977B8D">
        <w:rPr>
          <w:rFonts w:ascii="Calibri" w:hAnsi="Calibri" w:cs="Arial"/>
          <w:color w:val="002060"/>
          <w:sz w:val="22"/>
          <w:szCs w:val="22"/>
        </w:rPr>
        <w:t>A Distribuir</w:t>
      </w:r>
      <w:proofErr w:type="gramEnd"/>
      <w:r w:rsidR="00977B8D">
        <w:rPr>
          <w:rFonts w:ascii="Calibri" w:hAnsi="Calibri" w:cs="Arial"/>
          <w:color w:val="002060"/>
          <w:sz w:val="22"/>
          <w:szCs w:val="22"/>
        </w:rPr>
        <w:t xml:space="preserve"> - Distribuído</w:t>
      </w:r>
      <w:r w:rsidR="00605454">
        <w:rPr>
          <w:rFonts w:ascii="Calibri" w:hAnsi="Calibri" w:cs="Arial"/>
          <w:color w:val="002060"/>
          <w:sz w:val="22"/>
          <w:szCs w:val="22"/>
        </w:rPr>
        <w:t>;</w:t>
      </w:r>
    </w:p>
    <w:p w:rsidR="00F50313" w:rsidRDefault="00F50313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Diferença: resultado </w:t>
      </w:r>
      <w:r w:rsidR="003D4671">
        <w:rPr>
          <w:rFonts w:ascii="Calibri" w:hAnsi="Calibri" w:cs="Arial"/>
          <w:color w:val="002060"/>
          <w:sz w:val="22"/>
          <w:szCs w:val="22"/>
        </w:rPr>
        <w:t xml:space="preserve">do </w:t>
      </w:r>
      <w:proofErr w:type="spellStart"/>
      <w:r w:rsidR="003D4671">
        <w:rPr>
          <w:rFonts w:ascii="Calibri" w:hAnsi="Calibri" w:cs="Arial"/>
          <w:color w:val="002060"/>
          <w:sz w:val="22"/>
          <w:szCs w:val="22"/>
        </w:rPr>
        <w:t>Distribuido</w:t>
      </w:r>
      <w:proofErr w:type="spellEnd"/>
      <w:r w:rsidR="003D4671">
        <w:rPr>
          <w:rFonts w:ascii="Calibri" w:hAnsi="Calibri" w:cs="Arial"/>
          <w:color w:val="002060"/>
          <w:sz w:val="22"/>
          <w:szCs w:val="22"/>
        </w:rPr>
        <w:t xml:space="preserve"> – Sobra </w:t>
      </w:r>
      <w:proofErr w:type="spellStart"/>
      <w:r w:rsidR="003D4671">
        <w:rPr>
          <w:rFonts w:ascii="Calibri" w:hAnsi="Calibri" w:cs="Arial"/>
          <w:color w:val="002060"/>
          <w:sz w:val="22"/>
          <w:szCs w:val="22"/>
        </w:rPr>
        <w:t>Dist</w:t>
      </w:r>
      <w:proofErr w:type="spellEnd"/>
      <w:r w:rsidR="003D4671">
        <w:rPr>
          <w:rFonts w:ascii="Calibri" w:hAnsi="Calibri" w:cs="Arial"/>
          <w:color w:val="002060"/>
          <w:sz w:val="22"/>
          <w:szCs w:val="22"/>
        </w:rPr>
        <w:t>.</w:t>
      </w:r>
    </w:p>
    <w:p w:rsidR="00402B28" w:rsidRDefault="00402B28" w:rsidP="00402B28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Encalhe</w:t>
      </w:r>
      <w:r w:rsidR="00FD69CB">
        <w:rPr>
          <w:rFonts w:ascii="Calibri" w:hAnsi="Calibri" w:cs="Arial"/>
          <w:color w:val="002060"/>
          <w:sz w:val="22"/>
          <w:szCs w:val="22"/>
        </w:rPr>
        <w:t>: informação de produtos que foram recolhidos na data</w:t>
      </w:r>
      <w:r w:rsidR="00D416E0">
        <w:rPr>
          <w:rFonts w:ascii="Calibri" w:hAnsi="Calibri" w:cs="Arial"/>
          <w:color w:val="002060"/>
          <w:sz w:val="22"/>
          <w:szCs w:val="22"/>
        </w:rPr>
        <w:t xml:space="preserve"> (</w:t>
      </w:r>
      <w:r w:rsidR="0052353C">
        <w:rPr>
          <w:rFonts w:ascii="Calibri" w:hAnsi="Calibri" w:cs="Arial"/>
          <w:color w:val="002060"/>
          <w:sz w:val="22"/>
          <w:szCs w:val="22"/>
        </w:rPr>
        <w:t>link para tela de detalhe por produto</w:t>
      </w:r>
      <w:r w:rsidR="00D416E0">
        <w:rPr>
          <w:rFonts w:ascii="Calibri" w:hAnsi="Calibri" w:cs="Arial"/>
          <w:color w:val="002060"/>
          <w:sz w:val="22"/>
          <w:szCs w:val="22"/>
        </w:rPr>
        <w:t>, conforme abaixo)</w:t>
      </w:r>
      <w:r w:rsidR="00FD69CB">
        <w:rPr>
          <w:rFonts w:ascii="Calibri" w:hAnsi="Calibri" w:cs="Arial"/>
          <w:color w:val="002060"/>
          <w:sz w:val="22"/>
          <w:szCs w:val="22"/>
        </w:rPr>
        <w:t>;</w:t>
      </w:r>
      <w:proofErr w:type="gramStart"/>
    </w:p>
    <w:p w:rsidR="00D416E0" w:rsidRDefault="00D416E0" w:rsidP="00D416E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gramEnd"/>
      <w:r>
        <w:rPr>
          <w:rFonts w:ascii="Calibri" w:hAnsi="Calibri" w:cs="Arial"/>
          <w:color w:val="002060"/>
          <w:sz w:val="22"/>
          <w:szCs w:val="22"/>
        </w:rPr>
        <w:t>Código: código do produto;</w:t>
      </w:r>
    </w:p>
    <w:p w:rsidR="00D416E0" w:rsidRDefault="00D416E0" w:rsidP="00D416E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Produto: nome do produto;</w:t>
      </w:r>
    </w:p>
    <w:p w:rsidR="00D416E0" w:rsidRDefault="00D416E0" w:rsidP="00D416E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Edição: edição do produto;</w:t>
      </w:r>
    </w:p>
    <w:p w:rsidR="00D416E0" w:rsidRDefault="00D416E0" w:rsidP="00D416E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Preço Capa: preço de capa do produto;</w:t>
      </w:r>
    </w:p>
    <w:p w:rsidR="00D416E0" w:rsidRDefault="00D416E0" w:rsidP="00D416E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: quantidade de encalhe na data da operação;</w:t>
      </w:r>
    </w:p>
    <w:p w:rsidR="00D416E0" w:rsidRDefault="00EF36FD" w:rsidP="00D416E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Venda Encalhe: quantidade de exemplares de encalhe vendidos na data da operação;</w:t>
      </w:r>
    </w:p>
    <w:p w:rsidR="00EF36FD" w:rsidRDefault="00EF36FD" w:rsidP="00D416E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Dif.: resultado de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– Venda de Encalhe</w:t>
      </w:r>
    </w:p>
    <w:p w:rsidR="00605454" w:rsidRDefault="00605454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Lógico</w:t>
      </w:r>
      <w:r w:rsidR="00AF7560">
        <w:rPr>
          <w:rFonts w:ascii="Calibri" w:hAnsi="Calibri" w:cs="Arial"/>
          <w:color w:val="002060"/>
          <w:sz w:val="22"/>
          <w:szCs w:val="22"/>
        </w:rPr>
        <w:t>: quantidade de exemplares do encalhe processada na data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605454" w:rsidRDefault="00605454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Físico</w:t>
      </w:r>
      <w:r w:rsidR="00AF7560">
        <w:rPr>
          <w:rFonts w:ascii="Calibri" w:hAnsi="Calibri" w:cs="Arial"/>
          <w:color w:val="002060"/>
          <w:sz w:val="22"/>
          <w:szCs w:val="22"/>
        </w:rPr>
        <w:t>: quantidade de exemplares do encalhe informados no fechamento do encalhe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AF7560" w:rsidRDefault="00605454" w:rsidP="00AF7560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Juramentado</w:t>
      </w:r>
      <w:r w:rsidR="00AF7560">
        <w:rPr>
          <w:rFonts w:ascii="Calibri" w:hAnsi="Calibri" w:cs="Arial"/>
          <w:color w:val="002060"/>
          <w:sz w:val="22"/>
          <w:szCs w:val="22"/>
        </w:rPr>
        <w:t>:</w:t>
      </w:r>
      <w:r w:rsidR="00AF7560" w:rsidRPr="00AF7560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AF7560">
        <w:rPr>
          <w:rFonts w:ascii="Calibri" w:hAnsi="Calibri" w:cs="Arial"/>
          <w:color w:val="002060"/>
          <w:sz w:val="22"/>
          <w:szCs w:val="22"/>
        </w:rPr>
        <w:t>quantidade de exemplares do encalhe processada na data que foram indicados como juramentado;</w:t>
      </w:r>
    </w:p>
    <w:p w:rsidR="00605454" w:rsidRDefault="00605454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Venda</w:t>
      </w:r>
      <w:r w:rsidR="00AF7560">
        <w:rPr>
          <w:rFonts w:ascii="Calibri" w:hAnsi="Calibri" w:cs="Arial"/>
          <w:color w:val="002060"/>
          <w:sz w:val="22"/>
          <w:szCs w:val="22"/>
        </w:rPr>
        <w:t>: quantidade de exemplares do produto que foram vendidos</w:t>
      </w:r>
      <w:r w:rsidR="00B71117">
        <w:rPr>
          <w:rFonts w:ascii="Calibri" w:hAnsi="Calibri" w:cs="Arial"/>
          <w:color w:val="002060"/>
          <w:sz w:val="22"/>
          <w:szCs w:val="22"/>
        </w:rPr>
        <w:t xml:space="preserve"> (resultado deve ser um link, com as seguintes informações)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AF7560" w:rsidRDefault="00AF7560" w:rsidP="00AF756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Código: código do produto;</w:t>
      </w:r>
    </w:p>
    <w:p w:rsidR="00AF7560" w:rsidRDefault="00AF7560" w:rsidP="00AF756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Produto: nome do produto;</w:t>
      </w:r>
    </w:p>
    <w:p w:rsidR="00AF7560" w:rsidRDefault="00AF7560" w:rsidP="00AF756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Edição: edição do produto;</w:t>
      </w:r>
    </w:p>
    <w:p w:rsidR="00AF7560" w:rsidRDefault="00B71117" w:rsidP="00AF756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r w:rsidR="00AF7560">
        <w:rPr>
          <w:rFonts w:ascii="Calibri" w:hAnsi="Calibri" w:cs="Arial"/>
          <w:color w:val="002060"/>
          <w:sz w:val="22"/>
          <w:szCs w:val="22"/>
        </w:rPr>
        <w:t xml:space="preserve">: </w:t>
      </w:r>
      <w:proofErr w:type="gramStart"/>
      <w:r w:rsidR="00AF7560">
        <w:rPr>
          <w:rFonts w:ascii="Calibri" w:hAnsi="Calibri" w:cs="Arial"/>
          <w:color w:val="002060"/>
          <w:sz w:val="22"/>
          <w:szCs w:val="22"/>
        </w:rPr>
        <w:t>quantidade de produto</w:t>
      </w:r>
      <w:r>
        <w:rPr>
          <w:rFonts w:ascii="Calibri" w:hAnsi="Calibri" w:cs="Arial"/>
          <w:color w:val="002060"/>
          <w:sz w:val="22"/>
          <w:szCs w:val="22"/>
        </w:rPr>
        <w:t xml:space="preserve"> vendidos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do encalhe</w:t>
      </w:r>
      <w:r w:rsidR="00AF7560">
        <w:rPr>
          <w:rFonts w:ascii="Calibri" w:hAnsi="Calibri" w:cs="Arial"/>
          <w:color w:val="002060"/>
          <w:sz w:val="22"/>
          <w:szCs w:val="22"/>
        </w:rPr>
        <w:t>;</w:t>
      </w:r>
    </w:p>
    <w:p w:rsidR="00AF7560" w:rsidRDefault="00B71117" w:rsidP="00AF756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Valor</w:t>
      </w:r>
      <w:r w:rsidR="00AF7560">
        <w:rPr>
          <w:rFonts w:ascii="Calibri" w:hAnsi="Calibri" w:cs="Arial"/>
          <w:color w:val="002060"/>
          <w:sz w:val="22"/>
          <w:szCs w:val="22"/>
        </w:rPr>
        <w:t xml:space="preserve">: </w:t>
      </w:r>
      <w:r>
        <w:rPr>
          <w:rFonts w:ascii="Calibri" w:hAnsi="Calibri" w:cs="Arial"/>
          <w:color w:val="002060"/>
          <w:sz w:val="22"/>
          <w:szCs w:val="22"/>
        </w:rPr>
        <w:t xml:space="preserve">Preço capa x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proofErr w:type="gramStart"/>
      <w:r>
        <w:rPr>
          <w:rFonts w:ascii="Calibri" w:hAnsi="Calibri" w:cs="Arial"/>
          <w:color w:val="002060"/>
          <w:sz w:val="22"/>
          <w:szCs w:val="22"/>
        </w:rPr>
        <w:t>.</w:t>
      </w:r>
      <w:r w:rsidR="00AF7560">
        <w:rPr>
          <w:rFonts w:ascii="Calibri" w:hAnsi="Calibri" w:cs="Arial"/>
          <w:color w:val="002060"/>
          <w:sz w:val="22"/>
          <w:szCs w:val="22"/>
        </w:rPr>
        <w:t>;</w:t>
      </w:r>
      <w:proofErr w:type="gramEnd"/>
    </w:p>
    <w:p w:rsidR="00AF7560" w:rsidRDefault="00B71117" w:rsidP="00AF7560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r>
        <w:rPr>
          <w:rFonts w:ascii="Calibri" w:hAnsi="Calibri" w:cs="Arial"/>
          <w:color w:val="002060"/>
          <w:sz w:val="22"/>
          <w:szCs w:val="22"/>
        </w:rPr>
        <w:t>Dt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 w:rsidR="000663AF">
        <w:rPr>
          <w:rFonts w:ascii="Calibri" w:hAnsi="Calibri" w:cs="Arial"/>
          <w:color w:val="002060"/>
          <w:sz w:val="22"/>
          <w:szCs w:val="22"/>
        </w:rPr>
        <w:t>Rclto</w:t>
      </w:r>
      <w:proofErr w:type="spellEnd"/>
      <w:r w:rsidR="00AF7560">
        <w:rPr>
          <w:rFonts w:ascii="Calibri" w:hAnsi="Calibri" w:cs="Arial"/>
          <w:color w:val="002060"/>
          <w:sz w:val="22"/>
          <w:szCs w:val="22"/>
        </w:rPr>
        <w:t xml:space="preserve">: </w:t>
      </w:r>
      <w:r w:rsidR="000663AF">
        <w:rPr>
          <w:rFonts w:ascii="Calibri" w:hAnsi="Calibri" w:cs="Arial"/>
          <w:color w:val="002060"/>
          <w:sz w:val="22"/>
          <w:szCs w:val="22"/>
        </w:rPr>
        <w:t>data de recolhimento do produto</w:t>
      </w:r>
      <w:r w:rsidR="00AF7560">
        <w:rPr>
          <w:rFonts w:ascii="Calibri" w:hAnsi="Calibri" w:cs="Arial"/>
          <w:color w:val="002060"/>
          <w:sz w:val="22"/>
          <w:szCs w:val="22"/>
        </w:rPr>
        <w:t>.</w:t>
      </w:r>
    </w:p>
    <w:p w:rsidR="000663AF" w:rsidRDefault="000663AF" w:rsidP="00AF7560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Sobras em: quantidade de sobra de/em do produto.</w:t>
      </w:r>
    </w:p>
    <w:p w:rsidR="00AF7560" w:rsidRDefault="00AF7560" w:rsidP="00AF7560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Faltas</w:t>
      </w:r>
      <w:r w:rsidR="000663AF">
        <w:rPr>
          <w:rFonts w:ascii="Calibri" w:hAnsi="Calibri" w:cs="Arial"/>
          <w:color w:val="002060"/>
          <w:sz w:val="22"/>
          <w:szCs w:val="22"/>
        </w:rPr>
        <w:t xml:space="preserve"> em</w:t>
      </w:r>
      <w:r>
        <w:rPr>
          <w:rFonts w:ascii="Calibri" w:hAnsi="Calibri" w:cs="Arial"/>
          <w:color w:val="002060"/>
          <w:sz w:val="22"/>
          <w:szCs w:val="22"/>
        </w:rPr>
        <w:t>:</w:t>
      </w:r>
      <w:r w:rsidRPr="0078792F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663AF">
        <w:rPr>
          <w:rFonts w:ascii="Calibri" w:hAnsi="Calibri" w:cs="Arial"/>
          <w:color w:val="002060"/>
          <w:sz w:val="22"/>
          <w:szCs w:val="22"/>
        </w:rPr>
        <w:t>quantidade de Falta de/em do produto.</w:t>
      </w:r>
    </w:p>
    <w:p w:rsidR="00AF7560" w:rsidRDefault="00605454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Saldo</w:t>
      </w:r>
      <w:r w:rsidR="00AF7560">
        <w:rPr>
          <w:rFonts w:ascii="Calibri" w:hAnsi="Calibri" w:cs="Arial"/>
          <w:color w:val="002060"/>
          <w:sz w:val="22"/>
          <w:szCs w:val="22"/>
        </w:rPr>
        <w:t xml:space="preserve">: resultado da conta: </w:t>
      </w:r>
    </w:p>
    <w:p w:rsidR="00605454" w:rsidRDefault="00AF7560" w:rsidP="00AF7560">
      <w:pPr>
        <w:ind w:left="21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Lógico – Físico –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Encalhe – Venda + Sobras - Faltas</w:t>
      </w:r>
      <w:proofErr w:type="gramEnd"/>
      <w:r w:rsidR="00605454">
        <w:rPr>
          <w:rFonts w:ascii="Calibri" w:hAnsi="Calibri" w:cs="Arial"/>
          <w:color w:val="002060"/>
          <w:sz w:val="22"/>
          <w:szCs w:val="22"/>
        </w:rPr>
        <w:t>;</w:t>
      </w:r>
    </w:p>
    <w:p w:rsidR="00605454" w:rsidRDefault="00605454" w:rsidP="00605454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Suplementar</w:t>
      </w:r>
      <w:r w:rsidR="00EF36FD">
        <w:rPr>
          <w:rFonts w:ascii="Calibri" w:hAnsi="Calibri" w:cs="Arial"/>
          <w:color w:val="002060"/>
          <w:sz w:val="22"/>
          <w:szCs w:val="22"/>
        </w:rPr>
        <w:t>: informação de produtos no estoque suplementar na data da operação (link para tela de detalhe por produto, conforme abaixo:</w:t>
      </w:r>
      <w:proofErr w:type="gramStart"/>
      <w:r w:rsidR="00EF36FD">
        <w:rPr>
          <w:rFonts w:ascii="Calibri" w:hAnsi="Calibri" w:cs="Arial"/>
          <w:color w:val="002060"/>
          <w:sz w:val="22"/>
          <w:szCs w:val="22"/>
        </w:rPr>
        <w:t>)</w:t>
      </w:r>
      <w:proofErr w:type="gramEnd"/>
    </w:p>
    <w:p w:rsidR="00EF36FD" w:rsidRDefault="00EF36FD" w:rsidP="00EF36F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Código: código do produto;</w:t>
      </w:r>
    </w:p>
    <w:p w:rsidR="00EF36FD" w:rsidRDefault="00EF36FD" w:rsidP="00EF36F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Produto: nome do produto;</w:t>
      </w:r>
    </w:p>
    <w:p w:rsidR="00EF36FD" w:rsidRDefault="00EF36FD" w:rsidP="00EF36F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Edição: edição do produto;</w:t>
      </w:r>
    </w:p>
    <w:p w:rsidR="00EF36FD" w:rsidRDefault="00EF36FD" w:rsidP="00EF36F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Preço Capa: preço de capa do produto;</w:t>
      </w:r>
    </w:p>
    <w:p w:rsidR="00EF36FD" w:rsidRDefault="00EF36FD" w:rsidP="00EF36F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Contabil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: quantidade contabilizada no estoque suplementar na data da operação;</w:t>
      </w:r>
    </w:p>
    <w:p w:rsidR="00EF36FD" w:rsidRDefault="00EF36FD" w:rsidP="00EF36F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Fisico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: quantidade física no estoque suplementar na data da operação.</w:t>
      </w:r>
    </w:p>
    <w:p w:rsidR="00EF36FD" w:rsidRDefault="00EF36FD" w:rsidP="00EF36FD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Dif.: resultado de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contábil –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fisico</w:t>
      </w:r>
      <w:proofErr w:type="spellEnd"/>
    </w:p>
    <w:p w:rsidR="00605454" w:rsidRDefault="00605454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Estoque Lógico</w:t>
      </w:r>
      <w:r w:rsidR="007A6085">
        <w:rPr>
          <w:rFonts w:ascii="Calibri" w:hAnsi="Calibri" w:cs="Arial"/>
          <w:color w:val="002060"/>
          <w:sz w:val="22"/>
          <w:szCs w:val="22"/>
        </w:rPr>
        <w:t>: quantidade de estoque logico que consta no suplementar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605454" w:rsidRDefault="00605454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Transferências</w:t>
      </w:r>
      <w:r w:rsidR="007A6085">
        <w:rPr>
          <w:rFonts w:ascii="Calibri" w:hAnsi="Calibri" w:cs="Arial"/>
          <w:color w:val="002060"/>
          <w:sz w:val="22"/>
          <w:szCs w:val="22"/>
        </w:rPr>
        <w:t>: quantidade de produtos que foram transferidos para o estoque suplementar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7A6085" w:rsidRDefault="00605454" w:rsidP="007A6085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Venda Suplementar</w:t>
      </w:r>
      <w:r w:rsidR="007A6085">
        <w:rPr>
          <w:rFonts w:ascii="Calibri" w:hAnsi="Calibri" w:cs="Arial"/>
          <w:color w:val="002060"/>
          <w:sz w:val="22"/>
          <w:szCs w:val="22"/>
        </w:rPr>
        <w:t xml:space="preserve">: quantidade de produtos vendidos </w:t>
      </w:r>
      <w:proofErr w:type="gramStart"/>
      <w:r w:rsidR="007A6085">
        <w:rPr>
          <w:rFonts w:ascii="Calibri" w:hAnsi="Calibri" w:cs="Arial"/>
          <w:color w:val="002060"/>
          <w:sz w:val="22"/>
          <w:szCs w:val="22"/>
        </w:rPr>
        <w:t>do estoque suplementar</w:t>
      </w:r>
      <w:proofErr w:type="gramEnd"/>
      <w:r w:rsidR="007A6085">
        <w:rPr>
          <w:rFonts w:ascii="Calibri" w:hAnsi="Calibri" w:cs="Arial"/>
          <w:color w:val="002060"/>
          <w:sz w:val="22"/>
          <w:szCs w:val="22"/>
        </w:rPr>
        <w:t xml:space="preserve"> (resultado deve ser um link, com as seguintes informações);</w:t>
      </w:r>
    </w:p>
    <w:p w:rsidR="007A6085" w:rsidRDefault="007A6085" w:rsidP="007A6085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Código: código do produto;</w:t>
      </w:r>
    </w:p>
    <w:p w:rsidR="007A6085" w:rsidRDefault="007A6085" w:rsidP="007A6085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Produto: nome do produto;</w:t>
      </w:r>
    </w:p>
    <w:p w:rsidR="007A6085" w:rsidRDefault="007A6085" w:rsidP="007A6085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Edição: edição do produto;</w:t>
      </w:r>
    </w:p>
    <w:p w:rsidR="007A6085" w:rsidRDefault="007A6085" w:rsidP="007A6085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: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quantidade de produto vendidos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do encalhe;</w:t>
      </w:r>
    </w:p>
    <w:p w:rsidR="007A6085" w:rsidRDefault="007A6085" w:rsidP="007A6085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Valor: Preço capa x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proofErr w:type="gramStart"/>
      <w:r>
        <w:rPr>
          <w:rFonts w:ascii="Calibri" w:hAnsi="Calibri" w:cs="Arial"/>
          <w:color w:val="002060"/>
          <w:sz w:val="22"/>
          <w:szCs w:val="22"/>
        </w:rPr>
        <w:t>.;</w:t>
      </w:r>
      <w:proofErr w:type="gramEnd"/>
    </w:p>
    <w:p w:rsidR="007A6085" w:rsidRDefault="007A6085" w:rsidP="007A6085">
      <w:pPr>
        <w:numPr>
          <w:ilvl w:val="3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r>
        <w:rPr>
          <w:rFonts w:ascii="Calibri" w:hAnsi="Calibri" w:cs="Arial"/>
          <w:color w:val="002060"/>
          <w:sz w:val="22"/>
          <w:szCs w:val="22"/>
        </w:rPr>
        <w:t>Dt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Rclto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: data de recolhimento do produto.</w:t>
      </w:r>
    </w:p>
    <w:p w:rsidR="00605454" w:rsidRDefault="00605454" w:rsidP="00605454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Saldo</w:t>
      </w:r>
      <w:r w:rsidR="007A6085">
        <w:rPr>
          <w:rFonts w:ascii="Calibri" w:hAnsi="Calibri" w:cs="Arial"/>
          <w:color w:val="002060"/>
          <w:sz w:val="22"/>
          <w:szCs w:val="22"/>
        </w:rPr>
        <w:t xml:space="preserve">: logico – </w:t>
      </w:r>
      <w:proofErr w:type="spellStart"/>
      <w:r w:rsidR="007A6085">
        <w:rPr>
          <w:rFonts w:ascii="Calibri" w:hAnsi="Calibri" w:cs="Arial"/>
          <w:color w:val="002060"/>
          <w:sz w:val="22"/>
          <w:szCs w:val="22"/>
        </w:rPr>
        <w:t>Qtde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;</w:t>
      </w:r>
    </w:p>
    <w:p w:rsidR="004B34B9" w:rsidRDefault="004B34B9" w:rsidP="004B34B9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Com o posicionamento de:</w:t>
      </w:r>
    </w:p>
    <w:p w:rsidR="004B34B9" w:rsidRDefault="004B34B9" w:rsidP="004B34B9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Financeiro:</w:t>
      </w:r>
    </w:p>
    <w:p w:rsidR="004B34B9" w:rsidRDefault="00EF36FD" w:rsidP="004B34B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Dividas a</w:t>
      </w:r>
      <w:r w:rsidR="004B34B9">
        <w:rPr>
          <w:rFonts w:ascii="Calibri" w:hAnsi="Calibri" w:cs="Arial"/>
          <w:color w:val="002060"/>
          <w:sz w:val="22"/>
          <w:szCs w:val="22"/>
        </w:rPr>
        <w:t xml:space="preserve"> Receber (</w:t>
      </w:r>
      <w:r w:rsidR="00122564">
        <w:rPr>
          <w:rFonts w:ascii="Calibri" w:hAnsi="Calibri" w:cs="Arial"/>
          <w:color w:val="002060"/>
          <w:sz w:val="22"/>
          <w:szCs w:val="22"/>
        </w:rPr>
        <w:t>forma de pagamento: formas cadastradas</w:t>
      </w:r>
      <w:r w:rsidR="004B34B9">
        <w:rPr>
          <w:rFonts w:ascii="Calibri" w:hAnsi="Calibri" w:cs="Arial"/>
          <w:color w:val="002060"/>
          <w:sz w:val="22"/>
          <w:szCs w:val="22"/>
        </w:rPr>
        <w:t xml:space="preserve"> – </w:t>
      </w:r>
      <w:r w:rsidR="00122564">
        <w:rPr>
          <w:rFonts w:ascii="Calibri" w:hAnsi="Calibri" w:cs="Arial"/>
          <w:color w:val="002060"/>
          <w:sz w:val="22"/>
          <w:szCs w:val="22"/>
        </w:rPr>
        <w:t>Total R$</w:t>
      </w:r>
      <w:r w:rsidR="000F0249">
        <w:rPr>
          <w:rFonts w:ascii="Calibri" w:hAnsi="Calibri" w:cs="Arial"/>
          <w:color w:val="002060"/>
          <w:sz w:val="22"/>
          <w:szCs w:val="22"/>
        </w:rPr>
        <w:t>: valor total</w:t>
      </w:r>
      <w:r w:rsidR="004B34B9">
        <w:rPr>
          <w:rFonts w:ascii="Calibri" w:hAnsi="Calibri" w:cs="Arial"/>
          <w:color w:val="002060"/>
          <w:sz w:val="22"/>
          <w:szCs w:val="22"/>
        </w:rPr>
        <w:t xml:space="preserve"> – </w:t>
      </w:r>
      <w:r w:rsidR="00122564">
        <w:rPr>
          <w:rFonts w:ascii="Calibri" w:hAnsi="Calibri" w:cs="Arial"/>
          <w:color w:val="002060"/>
          <w:sz w:val="22"/>
          <w:szCs w:val="22"/>
        </w:rPr>
        <w:t>Valor pago</w:t>
      </w:r>
      <w:r w:rsidR="000F0249">
        <w:rPr>
          <w:rFonts w:ascii="Calibri" w:hAnsi="Calibri" w:cs="Arial"/>
          <w:color w:val="002060"/>
          <w:sz w:val="22"/>
          <w:szCs w:val="22"/>
        </w:rPr>
        <w:t>: valor total pago</w:t>
      </w:r>
      <w:r w:rsidR="00122564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F0249">
        <w:rPr>
          <w:rFonts w:ascii="Calibri" w:hAnsi="Calibri" w:cs="Arial"/>
          <w:color w:val="002060"/>
          <w:sz w:val="22"/>
          <w:szCs w:val="22"/>
        </w:rPr>
        <w:t>–</w:t>
      </w:r>
      <w:r w:rsidR="00122564">
        <w:rPr>
          <w:rFonts w:ascii="Calibri" w:hAnsi="Calibri" w:cs="Arial"/>
          <w:color w:val="002060"/>
          <w:sz w:val="22"/>
          <w:szCs w:val="22"/>
        </w:rPr>
        <w:t xml:space="preserve"> Inadimplência</w:t>
      </w:r>
      <w:r w:rsidR="000F0249">
        <w:rPr>
          <w:rFonts w:ascii="Calibri" w:hAnsi="Calibri" w:cs="Arial"/>
          <w:color w:val="002060"/>
          <w:sz w:val="22"/>
          <w:szCs w:val="22"/>
        </w:rPr>
        <w:t>: valor total de inadimplentes</w:t>
      </w:r>
      <w:r w:rsidR="00D4702B">
        <w:rPr>
          <w:rFonts w:ascii="Calibri" w:hAnsi="Calibri" w:cs="Arial"/>
          <w:color w:val="002060"/>
          <w:sz w:val="22"/>
          <w:szCs w:val="22"/>
        </w:rPr>
        <w:t>, conforme protótipo</w:t>
      </w:r>
      <w:proofErr w:type="gramStart"/>
      <w:r w:rsidR="004B34B9">
        <w:rPr>
          <w:rFonts w:ascii="Calibri" w:hAnsi="Calibri" w:cs="Arial"/>
          <w:color w:val="002060"/>
          <w:sz w:val="22"/>
          <w:szCs w:val="22"/>
        </w:rPr>
        <w:t>)</w:t>
      </w:r>
      <w:proofErr w:type="gramEnd"/>
    </w:p>
    <w:p w:rsidR="004B34B9" w:rsidRDefault="00051090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Boleto</w:t>
      </w:r>
      <w:r w:rsidR="004B34B9" w:rsidRPr="00402B28">
        <w:rPr>
          <w:rFonts w:ascii="Calibri" w:hAnsi="Calibri" w:cs="Arial"/>
          <w:color w:val="002060"/>
          <w:sz w:val="22"/>
          <w:szCs w:val="22"/>
        </w:rPr>
        <w:t xml:space="preserve">: </w:t>
      </w:r>
      <w:r>
        <w:rPr>
          <w:rFonts w:ascii="Calibri" w:hAnsi="Calibri" w:cs="Arial"/>
          <w:color w:val="002060"/>
          <w:sz w:val="22"/>
          <w:szCs w:val="22"/>
        </w:rPr>
        <w:t>valor total dos</w:t>
      </w:r>
      <w:r w:rsidR="004B34B9" w:rsidRPr="00402B28">
        <w:rPr>
          <w:rFonts w:ascii="Calibri" w:hAnsi="Calibri" w:cs="Arial"/>
          <w:color w:val="002060"/>
          <w:sz w:val="22"/>
          <w:szCs w:val="22"/>
        </w:rPr>
        <w:t xml:space="preserve"> boletos </w:t>
      </w:r>
      <w:r w:rsidR="000F0249">
        <w:rPr>
          <w:rFonts w:ascii="Calibri" w:hAnsi="Calibri" w:cs="Arial"/>
          <w:color w:val="002060"/>
          <w:sz w:val="22"/>
          <w:szCs w:val="22"/>
        </w:rPr>
        <w:t xml:space="preserve">a receber </w:t>
      </w:r>
      <w:r w:rsidR="004B34B9" w:rsidRPr="00402B28">
        <w:rPr>
          <w:rFonts w:ascii="Calibri" w:hAnsi="Calibri" w:cs="Arial"/>
          <w:color w:val="002060"/>
          <w:sz w:val="22"/>
          <w:szCs w:val="22"/>
        </w:rPr>
        <w:t>para esta data.</w:t>
      </w:r>
    </w:p>
    <w:p w:rsidR="00051090" w:rsidRDefault="00051090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Boleto em branco: valor total dos boletos em branco </w:t>
      </w:r>
      <w:r w:rsidR="000F0249">
        <w:rPr>
          <w:rFonts w:ascii="Calibri" w:hAnsi="Calibri" w:cs="Arial"/>
          <w:color w:val="002060"/>
          <w:sz w:val="22"/>
          <w:szCs w:val="22"/>
        </w:rPr>
        <w:t>a receber</w:t>
      </w:r>
      <w:r>
        <w:rPr>
          <w:rFonts w:ascii="Calibri" w:hAnsi="Calibri" w:cs="Arial"/>
          <w:color w:val="002060"/>
          <w:sz w:val="22"/>
          <w:szCs w:val="22"/>
        </w:rPr>
        <w:t xml:space="preserve"> para esta data.</w:t>
      </w:r>
    </w:p>
    <w:p w:rsidR="004B34B9" w:rsidRDefault="00051090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Cheque</w:t>
      </w:r>
      <w:r w:rsidR="004B34B9" w:rsidRPr="00402B28">
        <w:rPr>
          <w:rFonts w:ascii="Calibri" w:hAnsi="Calibri" w:cs="Arial"/>
          <w:color w:val="002060"/>
          <w:sz w:val="22"/>
          <w:szCs w:val="22"/>
        </w:rPr>
        <w:t xml:space="preserve">: </w:t>
      </w:r>
      <w:r>
        <w:rPr>
          <w:rFonts w:ascii="Calibri" w:hAnsi="Calibri" w:cs="Arial"/>
          <w:color w:val="002060"/>
          <w:sz w:val="22"/>
          <w:szCs w:val="22"/>
        </w:rPr>
        <w:t xml:space="preserve">valor total em cheques para compensar </w:t>
      </w:r>
      <w:r>
        <w:rPr>
          <w:rFonts w:ascii="Calibri" w:hAnsi="Calibri" w:cs="Arial"/>
          <w:color w:val="002060"/>
          <w:sz w:val="22"/>
          <w:szCs w:val="22"/>
        </w:rPr>
        <w:t>para esta data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51090" w:rsidRDefault="00051090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Dinheiro: Valor total em dinheiro a receber </w:t>
      </w:r>
      <w:r>
        <w:rPr>
          <w:rFonts w:ascii="Calibri" w:hAnsi="Calibri" w:cs="Arial"/>
          <w:color w:val="002060"/>
          <w:sz w:val="22"/>
          <w:szCs w:val="22"/>
        </w:rPr>
        <w:t>para esta data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51090" w:rsidRDefault="00051090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Depósito: Valor total a ser depositado para esta data.</w:t>
      </w:r>
    </w:p>
    <w:p w:rsidR="00122564" w:rsidRDefault="00122564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Transferência: Valor total a receber por transferência bancaria para esta data.</w:t>
      </w:r>
    </w:p>
    <w:p w:rsidR="00122564" w:rsidRPr="00402B28" w:rsidRDefault="00122564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Outros: Valor total a receber por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outro forma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de pagamento para esta data.</w:t>
      </w:r>
    </w:p>
    <w:p w:rsidR="004B34B9" w:rsidRDefault="004B34B9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 w:rsidRPr="00402B28">
        <w:rPr>
          <w:rFonts w:ascii="Calibri" w:hAnsi="Calibri" w:cs="Arial"/>
          <w:color w:val="002060"/>
          <w:sz w:val="22"/>
          <w:szCs w:val="22"/>
        </w:rPr>
        <w:t>Baixados com Divergência: quantidade de registros baixados com divergência de valor.</w:t>
      </w:r>
    </w:p>
    <w:p w:rsidR="004B34B9" w:rsidRPr="00402B28" w:rsidRDefault="004B34B9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 w:rsidRPr="00402B28">
        <w:rPr>
          <w:rFonts w:ascii="Calibri" w:hAnsi="Calibri" w:cs="Arial"/>
          <w:color w:val="002060"/>
          <w:sz w:val="22"/>
          <w:szCs w:val="22"/>
        </w:rPr>
        <w:t>Inadimplentes: quantidade de registros não baixados por falta de pagamento.</w:t>
      </w:r>
    </w:p>
    <w:p w:rsidR="004B34B9" w:rsidRDefault="004B34B9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 w:rsidRPr="00402B28">
        <w:rPr>
          <w:rFonts w:ascii="Calibri" w:hAnsi="Calibri" w:cs="Arial"/>
          <w:color w:val="002060"/>
          <w:sz w:val="22"/>
          <w:szCs w:val="22"/>
        </w:rPr>
        <w:t>Total Bancário: soma das quantidades Registros Baixados com Baixados com Divergência. (em caso de mais de uma conta com arquivo baixado na data, este campo deve ser tornar em um link, com o total por conta).</w:t>
      </w:r>
    </w:p>
    <w:p w:rsidR="004B34B9" w:rsidRDefault="00EF36FD" w:rsidP="004B34B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Dividas a</w:t>
      </w:r>
      <w:r w:rsidR="004B34B9">
        <w:rPr>
          <w:rFonts w:ascii="Calibri" w:hAnsi="Calibri" w:cs="Arial"/>
          <w:color w:val="002060"/>
          <w:sz w:val="22"/>
          <w:szCs w:val="22"/>
        </w:rPr>
        <w:t xml:space="preserve"> vencer (</w:t>
      </w:r>
      <w:r w:rsidR="000F0249">
        <w:rPr>
          <w:rFonts w:ascii="Calibri" w:hAnsi="Calibri" w:cs="Arial"/>
          <w:color w:val="002060"/>
          <w:sz w:val="22"/>
          <w:szCs w:val="22"/>
        </w:rPr>
        <w:t>forma de pagamento: formas cadastradas – Total R$: valor total – Valor pago: valor total pago – Inadimplência: valor total de inadimplentes</w:t>
      </w:r>
      <w:r w:rsidR="00D4702B">
        <w:rPr>
          <w:rFonts w:ascii="Calibri" w:hAnsi="Calibri" w:cs="Arial"/>
          <w:color w:val="002060"/>
          <w:sz w:val="22"/>
          <w:szCs w:val="22"/>
        </w:rPr>
        <w:t>, conforme protótipo</w:t>
      </w:r>
      <w:proofErr w:type="gramStart"/>
      <w:r w:rsidR="004B34B9">
        <w:rPr>
          <w:rFonts w:ascii="Calibri" w:hAnsi="Calibri" w:cs="Arial"/>
          <w:color w:val="002060"/>
          <w:sz w:val="22"/>
          <w:szCs w:val="22"/>
        </w:rPr>
        <w:t>)</w:t>
      </w:r>
      <w:proofErr w:type="gramEnd"/>
    </w:p>
    <w:p w:rsidR="000F0249" w:rsidRDefault="000F0249" w:rsidP="000F024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Boleto</w:t>
      </w:r>
      <w:r w:rsidRPr="00402B28">
        <w:rPr>
          <w:rFonts w:ascii="Calibri" w:hAnsi="Calibri" w:cs="Arial"/>
          <w:color w:val="002060"/>
          <w:sz w:val="22"/>
          <w:szCs w:val="22"/>
        </w:rPr>
        <w:t xml:space="preserve">: </w:t>
      </w:r>
      <w:r>
        <w:rPr>
          <w:rFonts w:ascii="Calibri" w:hAnsi="Calibri" w:cs="Arial"/>
          <w:color w:val="002060"/>
          <w:sz w:val="22"/>
          <w:szCs w:val="22"/>
        </w:rPr>
        <w:t>valor total dos</w:t>
      </w:r>
      <w:r w:rsidRPr="00402B28">
        <w:rPr>
          <w:rFonts w:ascii="Calibri" w:hAnsi="Calibri" w:cs="Arial"/>
          <w:color w:val="002060"/>
          <w:sz w:val="22"/>
          <w:szCs w:val="22"/>
        </w:rPr>
        <w:t xml:space="preserve"> boletos gerados </w:t>
      </w:r>
      <w:r>
        <w:rPr>
          <w:rFonts w:ascii="Calibri" w:hAnsi="Calibri" w:cs="Arial"/>
          <w:color w:val="002060"/>
          <w:sz w:val="22"/>
          <w:szCs w:val="22"/>
        </w:rPr>
        <w:t>esta data e a vencer</w:t>
      </w:r>
      <w:r w:rsidRPr="00402B28">
        <w:rPr>
          <w:rFonts w:ascii="Calibri" w:hAnsi="Calibri" w:cs="Arial"/>
          <w:color w:val="002060"/>
          <w:sz w:val="22"/>
          <w:szCs w:val="22"/>
        </w:rPr>
        <w:t>.</w:t>
      </w:r>
    </w:p>
    <w:p w:rsidR="000F0249" w:rsidRDefault="000F0249" w:rsidP="000F024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Boleto em branco: valor total dos boletos em branco </w:t>
      </w:r>
      <w:r>
        <w:rPr>
          <w:rFonts w:ascii="Calibri" w:hAnsi="Calibri" w:cs="Arial"/>
          <w:color w:val="002060"/>
          <w:sz w:val="22"/>
          <w:szCs w:val="22"/>
        </w:rPr>
        <w:t>gerados nesta data e a vencer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F0249" w:rsidRDefault="000F0249" w:rsidP="000F024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Cheque</w:t>
      </w:r>
      <w:r w:rsidRPr="00402B28">
        <w:rPr>
          <w:rFonts w:ascii="Calibri" w:hAnsi="Calibri" w:cs="Arial"/>
          <w:color w:val="002060"/>
          <w:sz w:val="22"/>
          <w:szCs w:val="22"/>
        </w:rPr>
        <w:t xml:space="preserve">: </w:t>
      </w:r>
      <w:r>
        <w:rPr>
          <w:rFonts w:ascii="Calibri" w:hAnsi="Calibri" w:cs="Arial"/>
          <w:color w:val="002060"/>
          <w:sz w:val="22"/>
          <w:szCs w:val="22"/>
        </w:rPr>
        <w:t xml:space="preserve">valor total em cheques </w:t>
      </w:r>
      <w:r w:rsidR="00E2109B">
        <w:rPr>
          <w:rFonts w:ascii="Calibri" w:hAnsi="Calibri" w:cs="Arial"/>
          <w:color w:val="002060"/>
          <w:sz w:val="22"/>
          <w:szCs w:val="22"/>
        </w:rPr>
        <w:t>para compensar a partir de d+1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F0249" w:rsidRDefault="000F0249" w:rsidP="000F024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Dinheiro: Valor total em dinheiro </w:t>
      </w:r>
      <w:r w:rsidR="00E2109B">
        <w:rPr>
          <w:rFonts w:ascii="Calibri" w:hAnsi="Calibri" w:cs="Arial"/>
          <w:color w:val="002060"/>
          <w:sz w:val="22"/>
          <w:szCs w:val="22"/>
        </w:rPr>
        <w:t>par</w:t>
      </w:r>
      <w:r>
        <w:rPr>
          <w:rFonts w:ascii="Calibri" w:hAnsi="Calibri" w:cs="Arial"/>
          <w:color w:val="002060"/>
          <w:sz w:val="22"/>
          <w:szCs w:val="22"/>
        </w:rPr>
        <w:t xml:space="preserve">a receber </w:t>
      </w:r>
      <w:r w:rsidR="00E2109B">
        <w:rPr>
          <w:rFonts w:ascii="Calibri" w:hAnsi="Calibri" w:cs="Arial"/>
          <w:color w:val="002060"/>
          <w:sz w:val="22"/>
          <w:szCs w:val="22"/>
        </w:rPr>
        <w:t>a partir de d+1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F0249" w:rsidRDefault="000F0249" w:rsidP="000F024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Depósito: Valor total a ser depositado para</w:t>
      </w:r>
      <w:r w:rsidR="00E2109B">
        <w:rPr>
          <w:rFonts w:ascii="Calibri" w:hAnsi="Calibri" w:cs="Arial"/>
          <w:color w:val="002060"/>
          <w:sz w:val="22"/>
          <w:szCs w:val="22"/>
        </w:rPr>
        <w:t xml:space="preserve"> ser feito a partir de d+1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F0249" w:rsidRDefault="000F0249" w:rsidP="000F024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Transferência: Valor total a receber por transferência </w:t>
      </w:r>
      <w:r w:rsidR="00E2109B">
        <w:rPr>
          <w:rFonts w:ascii="Calibri" w:hAnsi="Calibri" w:cs="Arial"/>
          <w:color w:val="002060"/>
          <w:sz w:val="22"/>
          <w:szCs w:val="22"/>
        </w:rPr>
        <w:t>bancaria que será feito a partir de d+1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F0249" w:rsidRPr="00402B28" w:rsidRDefault="000F0249" w:rsidP="000F024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Outros: Valor total a receber por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outro forma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de pagamento para</w:t>
      </w:r>
      <w:r w:rsidR="00E2109B">
        <w:rPr>
          <w:rFonts w:ascii="Calibri" w:hAnsi="Calibri" w:cs="Arial"/>
          <w:color w:val="002060"/>
          <w:sz w:val="22"/>
          <w:szCs w:val="22"/>
        </w:rPr>
        <w:t xml:space="preserve"> ser feito a partir de d+1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4B34B9" w:rsidRDefault="004B34B9" w:rsidP="004B34B9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Cotas:</w:t>
      </w:r>
    </w:p>
    <w:p w:rsidR="00071FFE" w:rsidRDefault="00071FFE" w:rsidP="004B34B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Total: total de cotas ausentes nesta data.</w:t>
      </w:r>
    </w:p>
    <w:p w:rsidR="00071FFE" w:rsidRDefault="00071FFE" w:rsidP="004B34B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Ativas: Total de cotas ativas nesta data.</w:t>
      </w:r>
    </w:p>
    <w:p w:rsidR="004B34B9" w:rsidRDefault="004B34B9" w:rsidP="004B34B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Ausentes</w:t>
      </w:r>
      <w:r w:rsidR="00071FFE">
        <w:rPr>
          <w:rFonts w:ascii="Calibri" w:hAnsi="Calibri" w:cs="Arial"/>
          <w:color w:val="002060"/>
          <w:sz w:val="22"/>
          <w:szCs w:val="22"/>
        </w:rPr>
        <w:t xml:space="preserve"> – Reparte: Cotas que </w:t>
      </w:r>
      <w:r w:rsidR="00071FFE">
        <w:rPr>
          <w:rFonts w:ascii="Calibri" w:hAnsi="Calibri" w:cs="Arial"/>
          <w:color w:val="002060"/>
          <w:sz w:val="22"/>
          <w:szCs w:val="22"/>
        </w:rPr>
        <w:t xml:space="preserve">não retiraram o </w:t>
      </w:r>
      <w:proofErr w:type="gramStart"/>
      <w:r w:rsidR="00071FFE">
        <w:rPr>
          <w:rFonts w:ascii="Calibri" w:hAnsi="Calibri" w:cs="Arial"/>
          <w:color w:val="002060"/>
          <w:sz w:val="22"/>
          <w:szCs w:val="22"/>
        </w:rPr>
        <w:t>reparte</w:t>
      </w:r>
      <w:proofErr w:type="gramEnd"/>
      <w:r w:rsidR="00071FFE">
        <w:rPr>
          <w:rFonts w:ascii="Calibri" w:hAnsi="Calibri" w:cs="Arial"/>
          <w:color w:val="002060"/>
          <w:sz w:val="22"/>
          <w:szCs w:val="22"/>
        </w:rPr>
        <w:t xml:space="preserve"> n</w:t>
      </w:r>
      <w:r w:rsidR="00071FFE">
        <w:rPr>
          <w:rFonts w:ascii="Calibri" w:hAnsi="Calibri" w:cs="Arial"/>
          <w:color w:val="002060"/>
          <w:sz w:val="22"/>
          <w:szCs w:val="22"/>
        </w:rPr>
        <w:t>esta</w:t>
      </w:r>
      <w:r w:rsidR="00071FFE">
        <w:rPr>
          <w:rFonts w:ascii="Calibri" w:hAnsi="Calibri" w:cs="Arial"/>
          <w:color w:val="002060"/>
          <w:sz w:val="22"/>
          <w:szCs w:val="22"/>
        </w:rPr>
        <w:t xml:space="preserve"> data</w:t>
      </w:r>
      <w:r w:rsidR="00071FFE">
        <w:rPr>
          <w:rFonts w:ascii="Calibri" w:hAnsi="Calibri" w:cs="Arial"/>
          <w:color w:val="002060"/>
          <w:sz w:val="22"/>
          <w:szCs w:val="22"/>
        </w:rPr>
        <w:t xml:space="preserve"> (link para tela de detalhes por cota);</w:t>
      </w:r>
    </w:p>
    <w:p w:rsidR="004B34B9" w:rsidRDefault="000A3A67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codigo</w:t>
      </w:r>
      <w:proofErr w:type="spellEnd"/>
      <w:proofErr w:type="gramEnd"/>
      <w:r w:rsidR="004B34B9">
        <w:rPr>
          <w:rFonts w:ascii="Calibri" w:hAnsi="Calibri" w:cs="Arial"/>
          <w:color w:val="002060"/>
          <w:sz w:val="22"/>
          <w:szCs w:val="22"/>
        </w:rPr>
        <w:t xml:space="preserve">: </w:t>
      </w:r>
      <w:r>
        <w:rPr>
          <w:rFonts w:ascii="Calibri" w:hAnsi="Calibri" w:cs="Arial"/>
          <w:color w:val="002060"/>
          <w:sz w:val="22"/>
          <w:szCs w:val="22"/>
        </w:rPr>
        <w:t>código das c</w:t>
      </w:r>
      <w:r w:rsidR="004B34B9">
        <w:rPr>
          <w:rFonts w:ascii="Calibri" w:hAnsi="Calibri" w:cs="Arial"/>
          <w:color w:val="002060"/>
          <w:sz w:val="22"/>
          <w:szCs w:val="22"/>
        </w:rPr>
        <w:t>ota</w:t>
      </w:r>
      <w:r>
        <w:rPr>
          <w:rFonts w:ascii="Calibri" w:hAnsi="Calibri" w:cs="Arial"/>
          <w:color w:val="002060"/>
          <w:sz w:val="22"/>
          <w:szCs w:val="22"/>
        </w:rPr>
        <w:t>s que não retiraram o reparte nesta</w:t>
      </w:r>
      <w:r w:rsidR="004B34B9">
        <w:rPr>
          <w:rFonts w:ascii="Calibri" w:hAnsi="Calibri" w:cs="Arial"/>
          <w:color w:val="002060"/>
          <w:sz w:val="22"/>
          <w:szCs w:val="22"/>
        </w:rPr>
        <w:t xml:space="preserve"> data;</w:t>
      </w:r>
    </w:p>
    <w:p w:rsidR="000A3A67" w:rsidRDefault="000A3A67" w:rsidP="004B34B9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Nome: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 xml:space="preserve">  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nome </w:t>
      </w:r>
      <w:r>
        <w:rPr>
          <w:rFonts w:ascii="Calibri" w:hAnsi="Calibri" w:cs="Arial"/>
          <w:color w:val="002060"/>
          <w:sz w:val="22"/>
          <w:szCs w:val="22"/>
        </w:rPr>
        <w:t>das cota</w:t>
      </w:r>
      <w:r>
        <w:rPr>
          <w:rFonts w:ascii="Calibri" w:hAnsi="Calibri" w:cs="Arial"/>
          <w:color w:val="002060"/>
          <w:sz w:val="22"/>
          <w:szCs w:val="22"/>
        </w:rPr>
        <w:t>s que não retiraram o reparte nesta</w:t>
      </w:r>
      <w:r>
        <w:rPr>
          <w:rFonts w:ascii="Calibri" w:hAnsi="Calibri" w:cs="Arial"/>
          <w:color w:val="002060"/>
          <w:sz w:val="22"/>
          <w:szCs w:val="22"/>
        </w:rPr>
        <w:t xml:space="preserve"> data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0A3A67" w:rsidRDefault="000A3A67" w:rsidP="004B34B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Ausentes – Encalhe: </w:t>
      </w:r>
      <w:r>
        <w:rPr>
          <w:rFonts w:ascii="Calibri" w:hAnsi="Calibri" w:cs="Arial"/>
          <w:color w:val="002060"/>
          <w:sz w:val="22"/>
          <w:szCs w:val="22"/>
        </w:rPr>
        <w:t>cotas</w:t>
      </w:r>
      <w:r>
        <w:rPr>
          <w:rFonts w:ascii="Calibri" w:hAnsi="Calibri" w:cs="Arial"/>
          <w:color w:val="002060"/>
          <w:sz w:val="22"/>
          <w:szCs w:val="22"/>
        </w:rPr>
        <w:t xml:space="preserve"> que não devolveram 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encalhe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nesta</w:t>
      </w:r>
      <w:r>
        <w:rPr>
          <w:rFonts w:ascii="Calibri" w:hAnsi="Calibri" w:cs="Arial"/>
          <w:color w:val="002060"/>
          <w:sz w:val="22"/>
          <w:szCs w:val="22"/>
        </w:rPr>
        <w:t xml:space="preserve"> data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(link para tela de detalhes por cota);</w:t>
      </w:r>
    </w:p>
    <w:p w:rsidR="000A3A67" w:rsidRDefault="000A3A67" w:rsidP="000A3A67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codigo</w:t>
      </w:r>
      <w:proofErr w:type="spellEnd"/>
      <w:proofErr w:type="gramEnd"/>
      <w:r>
        <w:rPr>
          <w:rFonts w:ascii="Calibri" w:hAnsi="Calibri" w:cs="Arial"/>
          <w:color w:val="002060"/>
          <w:sz w:val="22"/>
          <w:szCs w:val="22"/>
        </w:rPr>
        <w:t>: código das cotas que não devolveram o encalhe</w:t>
      </w:r>
      <w:r>
        <w:rPr>
          <w:rFonts w:ascii="Calibri" w:hAnsi="Calibri" w:cs="Arial"/>
          <w:color w:val="002060"/>
          <w:sz w:val="22"/>
          <w:szCs w:val="22"/>
        </w:rPr>
        <w:t xml:space="preserve"> nesta data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0A3A67" w:rsidRDefault="000A3A67" w:rsidP="000A3A67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Nome: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 xml:space="preserve">  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nome das cotas que não devolveram o encalhe</w:t>
      </w:r>
      <w:r>
        <w:rPr>
          <w:rFonts w:ascii="Calibri" w:hAnsi="Calibri" w:cs="Arial"/>
          <w:color w:val="002060"/>
          <w:sz w:val="22"/>
          <w:szCs w:val="22"/>
        </w:rPr>
        <w:t xml:space="preserve"> neste </w:t>
      </w:r>
      <w:r>
        <w:rPr>
          <w:rFonts w:ascii="Calibri" w:hAnsi="Calibri" w:cs="Arial"/>
          <w:color w:val="002060"/>
          <w:sz w:val="22"/>
          <w:szCs w:val="22"/>
        </w:rPr>
        <w:t>data;</w:t>
      </w:r>
    </w:p>
    <w:p w:rsidR="004B34B9" w:rsidRDefault="004B34B9" w:rsidP="004B34B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Nov</w:t>
      </w:r>
      <w:r w:rsidR="000A3A67">
        <w:rPr>
          <w:rFonts w:ascii="Calibri" w:hAnsi="Calibri" w:cs="Arial"/>
          <w:color w:val="002060"/>
          <w:sz w:val="22"/>
          <w:szCs w:val="22"/>
        </w:rPr>
        <w:t>o</w:t>
      </w:r>
      <w:r>
        <w:rPr>
          <w:rFonts w:ascii="Calibri" w:hAnsi="Calibri" w:cs="Arial"/>
          <w:color w:val="002060"/>
          <w:sz w:val="22"/>
          <w:szCs w:val="22"/>
        </w:rPr>
        <w:t xml:space="preserve">s: quantidade de cotas que foram </w:t>
      </w:r>
      <w:r w:rsidR="000A3A67">
        <w:rPr>
          <w:rFonts w:ascii="Calibri" w:hAnsi="Calibri" w:cs="Arial"/>
          <w:color w:val="002060"/>
          <w:sz w:val="22"/>
          <w:szCs w:val="22"/>
        </w:rPr>
        <w:t>incluídas</w:t>
      </w:r>
      <w:r>
        <w:rPr>
          <w:rFonts w:ascii="Calibri" w:hAnsi="Calibri" w:cs="Arial"/>
          <w:color w:val="002060"/>
          <w:sz w:val="22"/>
          <w:szCs w:val="22"/>
        </w:rPr>
        <w:t xml:space="preserve"> na data;</w:t>
      </w:r>
    </w:p>
    <w:p w:rsidR="004B34B9" w:rsidRDefault="004B34B9" w:rsidP="004B34B9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Inativas:</w:t>
      </w:r>
      <w:r w:rsidRPr="00FC16DE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quantidade de cotas que foram inativadas na data;</w:t>
      </w:r>
    </w:p>
    <w:p w:rsidR="004B34B9" w:rsidRDefault="004B34B9" w:rsidP="004B34B9">
      <w:pPr>
        <w:ind w:left="1440"/>
        <w:rPr>
          <w:rFonts w:ascii="Calibri" w:hAnsi="Calibri" w:cs="Arial"/>
          <w:color w:val="002060"/>
          <w:sz w:val="22"/>
          <w:szCs w:val="22"/>
        </w:rPr>
      </w:pPr>
    </w:p>
    <w:p w:rsidR="00402B28" w:rsidRDefault="00402B28" w:rsidP="00AF7560">
      <w:pPr>
        <w:numPr>
          <w:ilvl w:val="0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Estoque</w:t>
      </w:r>
      <w:r w:rsidR="00231C98">
        <w:rPr>
          <w:rFonts w:ascii="Calibri" w:hAnsi="Calibri" w:cs="Arial"/>
          <w:color w:val="002060"/>
          <w:sz w:val="22"/>
          <w:szCs w:val="22"/>
        </w:rPr>
        <w:t>: posição</w:t>
      </w:r>
      <w:r w:rsidR="00605454">
        <w:rPr>
          <w:rFonts w:ascii="Calibri" w:hAnsi="Calibri" w:cs="Arial"/>
          <w:color w:val="002060"/>
          <w:sz w:val="22"/>
          <w:szCs w:val="22"/>
        </w:rPr>
        <w:t xml:space="preserve"> atual</w:t>
      </w:r>
      <w:r w:rsidR="00231C98">
        <w:rPr>
          <w:rFonts w:ascii="Calibri" w:hAnsi="Calibri" w:cs="Arial"/>
          <w:color w:val="002060"/>
          <w:sz w:val="22"/>
          <w:szCs w:val="22"/>
        </w:rPr>
        <w:t xml:space="preserve"> dos estoques de:</w:t>
      </w:r>
    </w:p>
    <w:p w:rsidR="00E40A97" w:rsidRDefault="00231C98" w:rsidP="00E40A97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Lançamento;</w:t>
      </w:r>
      <w:r w:rsidR="00E40A97" w:rsidRPr="00E40A97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0A3A67" w:rsidRDefault="000A3A67" w:rsidP="00E40A97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Produto: quantidade total de produtos </w:t>
      </w:r>
      <w:r w:rsidR="00292336">
        <w:rPr>
          <w:rFonts w:ascii="Calibri" w:hAnsi="Calibri" w:cs="Arial"/>
          <w:color w:val="002060"/>
          <w:sz w:val="22"/>
          <w:szCs w:val="22"/>
        </w:rPr>
        <w:t>no estoque lançamento</w:t>
      </w:r>
      <w:r w:rsidR="00E12E2F">
        <w:rPr>
          <w:rFonts w:ascii="Calibri" w:hAnsi="Calibri" w:cs="Arial"/>
          <w:color w:val="002060"/>
          <w:sz w:val="22"/>
          <w:szCs w:val="22"/>
        </w:rPr>
        <w:t>.</w:t>
      </w:r>
    </w:p>
    <w:p w:rsidR="00E12E2F" w:rsidRDefault="00E12E2F" w:rsidP="00E40A97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Exemplares: quantidade total de exemplares no estoque de lançamento.</w:t>
      </w:r>
    </w:p>
    <w:p w:rsidR="00E12E2F" w:rsidRDefault="00E12E2F" w:rsidP="00E40A97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Valor R$: valor total em exemplares no estoque de lançamento.</w:t>
      </w:r>
    </w:p>
    <w:p w:rsidR="00292336" w:rsidRDefault="00292336" w:rsidP="00292336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Juramentada;</w:t>
      </w:r>
    </w:p>
    <w:p w:rsidR="00292336" w:rsidRDefault="00292336" w:rsidP="00292336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Produto: quantidade total de produtos </w:t>
      </w:r>
      <w:r>
        <w:rPr>
          <w:rFonts w:ascii="Calibri" w:hAnsi="Calibri" w:cs="Arial"/>
          <w:color w:val="002060"/>
          <w:sz w:val="22"/>
          <w:szCs w:val="22"/>
        </w:rPr>
        <w:t>como juramentado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292336" w:rsidRDefault="00292336" w:rsidP="00292336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Exemplares: quantidade total de exemplares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como juramentado.</w:t>
      </w:r>
    </w:p>
    <w:p w:rsidR="00292336" w:rsidRDefault="00292336" w:rsidP="00292336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Valor R$: valor total em exemplares como juramentado.</w:t>
      </w:r>
    </w:p>
    <w:p w:rsidR="00ED1808" w:rsidRDefault="00ED1808" w:rsidP="00ED1808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Suplementar;</w:t>
      </w:r>
    </w:p>
    <w:p w:rsidR="00ED1808" w:rsidRDefault="00ED1808" w:rsidP="00ED1808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Produto: quantidade total de produtos </w:t>
      </w:r>
      <w:r>
        <w:rPr>
          <w:rFonts w:ascii="Calibri" w:hAnsi="Calibri" w:cs="Arial"/>
          <w:color w:val="002060"/>
          <w:sz w:val="22"/>
          <w:szCs w:val="22"/>
        </w:rPr>
        <w:t>no estoque suplementar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ED1808" w:rsidRDefault="00ED1808" w:rsidP="00ED1808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Exemplares: quantidade total de exemplares no estoque </w:t>
      </w:r>
      <w:r>
        <w:rPr>
          <w:rFonts w:ascii="Calibri" w:hAnsi="Calibri" w:cs="Arial"/>
          <w:color w:val="002060"/>
          <w:sz w:val="22"/>
          <w:szCs w:val="22"/>
        </w:rPr>
        <w:t>suplementar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ED1808" w:rsidRDefault="00ED1808" w:rsidP="00ED1808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Valor R$: valor total em exemplares no estoque </w:t>
      </w:r>
      <w:r>
        <w:rPr>
          <w:rFonts w:ascii="Calibri" w:hAnsi="Calibri" w:cs="Arial"/>
          <w:color w:val="002060"/>
          <w:sz w:val="22"/>
          <w:szCs w:val="22"/>
        </w:rPr>
        <w:t>suplementar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231C98" w:rsidRDefault="00231C98" w:rsidP="00AF7560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Recolhimento;</w:t>
      </w:r>
    </w:p>
    <w:p w:rsidR="00E12E2F" w:rsidRDefault="00E12E2F" w:rsidP="00E12E2F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Produto: quantidade total de produtos </w:t>
      </w:r>
      <w:r w:rsidR="00ED1808">
        <w:rPr>
          <w:rFonts w:ascii="Calibri" w:hAnsi="Calibri" w:cs="Arial"/>
          <w:color w:val="002060"/>
          <w:sz w:val="22"/>
          <w:szCs w:val="22"/>
        </w:rPr>
        <w:t>no recolhimento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E12E2F" w:rsidRDefault="00E12E2F" w:rsidP="00E12E2F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Exemplares: quantidade total de exemplares no estoque de </w:t>
      </w:r>
      <w:r w:rsidR="00ED1808">
        <w:rPr>
          <w:rFonts w:ascii="Calibri" w:hAnsi="Calibri" w:cs="Arial"/>
          <w:color w:val="002060"/>
          <w:sz w:val="22"/>
          <w:szCs w:val="22"/>
        </w:rPr>
        <w:t>recolhimento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E12E2F" w:rsidRDefault="00E12E2F" w:rsidP="00E12E2F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Valor R$: valor total em exemplares no estoque </w:t>
      </w:r>
      <w:r w:rsidR="00ED1808">
        <w:rPr>
          <w:rFonts w:ascii="Calibri" w:hAnsi="Calibri" w:cs="Arial"/>
          <w:color w:val="002060"/>
          <w:sz w:val="22"/>
          <w:szCs w:val="22"/>
        </w:rPr>
        <w:t>de recolhimento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231C98" w:rsidRDefault="00231C98" w:rsidP="00AF7560">
      <w:pPr>
        <w:numPr>
          <w:ilvl w:val="1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Danificados;</w:t>
      </w:r>
    </w:p>
    <w:p w:rsidR="00ED1808" w:rsidRDefault="00ED1808" w:rsidP="00ED1808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Produto: quantidade total de produtos </w:t>
      </w:r>
      <w:r>
        <w:rPr>
          <w:rFonts w:ascii="Calibri" w:hAnsi="Calibri" w:cs="Arial"/>
          <w:color w:val="002060"/>
          <w:sz w:val="22"/>
          <w:szCs w:val="22"/>
        </w:rPr>
        <w:t>danificados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ED1808" w:rsidRDefault="00ED1808" w:rsidP="00ED1808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Exemplares: quantidade total de exemplares </w:t>
      </w:r>
      <w:r>
        <w:rPr>
          <w:rFonts w:ascii="Calibri" w:hAnsi="Calibri" w:cs="Arial"/>
          <w:color w:val="002060"/>
          <w:sz w:val="22"/>
          <w:szCs w:val="22"/>
        </w:rPr>
        <w:t>danificados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ED1808" w:rsidRDefault="00ED1808" w:rsidP="00ED1808">
      <w:pPr>
        <w:numPr>
          <w:ilvl w:val="2"/>
          <w:numId w:val="30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Valor R$: valor total em exempla</w:t>
      </w:r>
      <w:r>
        <w:rPr>
          <w:rFonts w:ascii="Calibri" w:hAnsi="Calibri" w:cs="Arial"/>
          <w:color w:val="002060"/>
          <w:sz w:val="22"/>
          <w:szCs w:val="22"/>
        </w:rPr>
        <w:t>res danificados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402B28" w:rsidRDefault="00402B28" w:rsidP="00CB7DB2">
      <w:pPr>
        <w:rPr>
          <w:rFonts w:ascii="Calibri" w:hAnsi="Calibri" w:cs="Arial"/>
          <w:color w:val="002060"/>
          <w:sz w:val="22"/>
          <w:szCs w:val="22"/>
        </w:rPr>
      </w:pPr>
    </w:p>
    <w:p w:rsidR="007D3F26" w:rsidRDefault="007D3F26" w:rsidP="007D3F26">
      <w:pPr>
        <w:numPr>
          <w:ilvl w:val="0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Consignado: posição do consignado da Distribuidora, no total: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Consignado;</w:t>
      </w:r>
    </w:p>
    <w:p w:rsidR="007D3F26" w:rsidRDefault="00385DB9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À vista</w:t>
      </w:r>
      <w:r w:rsidR="007D3F26">
        <w:rPr>
          <w:rFonts w:ascii="Calibri" w:hAnsi="Calibri" w:cs="Arial"/>
          <w:color w:val="002060"/>
          <w:sz w:val="22"/>
          <w:szCs w:val="22"/>
        </w:rPr>
        <w:t>;</w:t>
      </w:r>
    </w:p>
    <w:p w:rsidR="007D3F26" w:rsidRDefault="007D3F26" w:rsidP="007D3F26">
      <w:pPr>
        <w:ind w:firstLine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Nas visões: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Saldo Anterior</w:t>
      </w:r>
      <w:r w:rsidR="001F793A">
        <w:rPr>
          <w:rFonts w:ascii="Calibri" w:hAnsi="Calibri" w:cs="Arial"/>
          <w:color w:val="002060"/>
          <w:sz w:val="22"/>
          <w:szCs w:val="22"/>
        </w:rPr>
        <w:t>: total de produtos que estava</w:t>
      </w:r>
      <w:bookmarkStart w:id="13" w:name="_GoBack"/>
      <w:bookmarkEnd w:id="13"/>
      <w:r w:rsidR="001F793A">
        <w:rPr>
          <w:rFonts w:ascii="Calibri" w:hAnsi="Calibri" w:cs="Arial"/>
          <w:color w:val="002060"/>
          <w:sz w:val="22"/>
          <w:szCs w:val="22"/>
        </w:rPr>
        <w:t>m consignados às cotas em D-1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Entradas</w:t>
      </w:r>
      <w:r w:rsidR="001F793A">
        <w:rPr>
          <w:rFonts w:ascii="Calibri" w:hAnsi="Calibri" w:cs="Arial"/>
          <w:color w:val="002060"/>
          <w:sz w:val="22"/>
          <w:szCs w:val="22"/>
        </w:rPr>
        <w:t xml:space="preserve">: </w:t>
      </w:r>
      <w:r w:rsidR="00385DB9">
        <w:rPr>
          <w:rFonts w:ascii="Calibri" w:hAnsi="Calibri" w:cs="Arial"/>
          <w:color w:val="002060"/>
          <w:sz w:val="22"/>
          <w:szCs w:val="22"/>
        </w:rPr>
        <w:t>total</w:t>
      </w:r>
      <w:r w:rsidR="001F793A">
        <w:rPr>
          <w:rFonts w:ascii="Calibri" w:hAnsi="Calibri" w:cs="Arial"/>
          <w:color w:val="002060"/>
          <w:sz w:val="22"/>
          <w:szCs w:val="22"/>
        </w:rPr>
        <w:t xml:space="preserve"> de produtos recolhidos na data da operação que esta sendo encerrada</w:t>
      </w:r>
      <w:r>
        <w:rPr>
          <w:rFonts w:ascii="Calibri" w:hAnsi="Calibri" w:cs="Arial"/>
          <w:color w:val="002060"/>
          <w:sz w:val="22"/>
          <w:szCs w:val="22"/>
        </w:rPr>
        <w:t>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Saídas</w:t>
      </w:r>
      <w:r w:rsidR="001F793A">
        <w:rPr>
          <w:rFonts w:ascii="Calibri" w:hAnsi="Calibri" w:cs="Arial"/>
          <w:color w:val="002060"/>
          <w:sz w:val="22"/>
          <w:szCs w:val="22"/>
        </w:rPr>
        <w:t>:</w:t>
      </w:r>
      <w:r w:rsidR="001F793A" w:rsidRPr="001F793A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385DB9">
        <w:rPr>
          <w:rFonts w:ascii="Calibri" w:hAnsi="Calibri" w:cs="Arial"/>
          <w:color w:val="002060"/>
          <w:sz w:val="22"/>
          <w:szCs w:val="22"/>
        </w:rPr>
        <w:t>total</w:t>
      </w:r>
      <w:r w:rsidR="001F793A">
        <w:rPr>
          <w:rFonts w:ascii="Calibri" w:hAnsi="Calibri" w:cs="Arial"/>
          <w:color w:val="002060"/>
          <w:sz w:val="22"/>
          <w:szCs w:val="22"/>
        </w:rPr>
        <w:t xml:space="preserve"> de produtos </w:t>
      </w:r>
      <w:r w:rsidR="00385DB9">
        <w:rPr>
          <w:rFonts w:ascii="Calibri" w:hAnsi="Calibri" w:cs="Arial"/>
          <w:color w:val="002060"/>
          <w:sz w:val="22"/>
          <w:szCs w:val="22"/>
        </w:rPr>
        <w:t>lançado</w:t>
      </w:r>
      <w:r w:rsidR="001F793A">
        <w:rPr>
          <w:rFonts w:ascii="Calibri" w:hAnsi="Calibri" w:cs="Arial"/>
          <w:color w:val="002060"/>
          <w:sz w:val="22"/>
          <w:szCs w:val="22"/>
        </w:rPr>
        <w:t>s na data da operação que esta sendo encerrada;</w:t>
      </w:r>
    </w:p>
    <w:p w:rsidR="00385DB9" w:rsidRDefault="00385DB9" w:rsidP="00385DB9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Saldo Atual: resultado da conta: Saldo Anterior + Entradas - Saídas;</w:t>
      </w:r>
    </w:p>
    <w:p w:rsidR="007D3F26" w:rsidRPr="007D3F26" w:rsidRDefault="007D3F26" w:rsidP="007D3F26">
      <w:pPr>
        <w:ind w:left="1440"/>
        <w:rPr>
          <w:rFonts w:ascii="Calibri" w:hAnsi="Calibri" w:cs="Arial"/>
          <w:color w:val="002060"/>
          <w:sz w:val="22"/>
          <w:szCs w:val="22"/>
        </w:rPr>
      </w:pPr>
    </w:p>
    <w:p w:rsidR="007D3F26" w:rsidRDefault="007D3F26" w:rsidP="007D3F2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Após as pendências serem efetivadas, o usuário deverá confirmar o fechamento através do botão “Confirmar” ao final da tela.</w:t>
      </w:r>
    </w:p>
    <w:p w:rsidR="007D3F26" w:rsidRDefault="007D3F26" w:rsidP="007D3F26">
      <w:pPr>
        <w:rPr>
          <w:rFonts w:ascii="Calibri" w:hAnsi="Calibri" w:cs="Arial"/>
          <w:color w:val="002060"/>
          <w:sz w:val="22"/>
          <w:szCs w:val="22"/>
        </w:rPr>
      </w:pPr>
    </w:p>
    <w:p w:rsidR="007D3F26" w:rsidRDefault="007D3F26" w:rsidP="007D3F2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Caso ocorra alguma inconsistência uma mensagem de erro deverá ser informada ao usuário.</w:t>
      </w:r>
    </w:p>
    <w:p w:rsidR="007D3F26" w:rsidRDefault="007D3F26" w:rsidP="007D3F26">
      <w:pPr>
        <w:rPr>
          <w:rFonts w:ascii="Calibri" w:hAnsi="Calibri" w:cs="Arial"/>
          <w:color w:val="002060"/>
          <w:sz w:val="22"/>
          <w:szCs w:val="22"/>
        </w:rPr>
      </w:pPr>
    </w:p>
    <w:p w:rsidR="007D3F26" w:rsidRDefault="007D3F26" w:rsidP="007D3F2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Ao </w:t>
      </w:r>
      <w:r w:rsidR="00385DB9">
        <w:rPr>
          <w:rFonts w:ascii="Calibri" w:hAnsi="Calibri" w:cs="Arial"/>
          <w:color w:val="002060"/>
          <w:sz w:val="22"/>
          <w:szCs w:val="22"/>
        </w:rPr>
        <w:t xml:space="preserve">confirmar </w:t>
      </w:r>
      <w:r>
        <w:rPr>
          <w:rFonts w:ascii="Calibri" w:hAnsi="Calibri" w:cs="Arial"/>
          <w:color w:val="002060"/>
          <w:sz w:val="22"/>
          <w:szCs w:val="22"/>
        </w:rPr>
        <w:t>o fechamento, o sistema deverá gerar um relatório composto por toda movimentação física e financeira do Distribuidor. Considerando possíveis diferenças físicas ou financeiras. São estes os relatórios:</w:t>
      </w:r>
    </w:p>
    <w:p w:rsidR="007D3F26" w:rsidRDefault="007D3F26" w:rsidP="007D3F26">
      <w:pPr>
        <w:rPr>
          <w:rFonts w:ascii="Calibri" w:hAnsi="Calibri" w:cs="Arial"/>
          <w:color w:val="002060"/>
          <w:sz w:val="22"/>
          <w:szCs w:val="22"/>
        </w:rPr>
      </w:pPr>
    </w:p>
    <w:p w:rsidR="002D5C9F" w:rsidRDefault="002D5C9F" w:rsidP="002D5C9F">
      <w:pPr>
        <w:numPr>
          <w:ilvl w:val="0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Lançamento: este relatório deve constar todos os produtos lançados na data de operação: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da Operação: data da operação de lançamento;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Código: código do produto;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Produto: nome do produto;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Edição: edição do produto;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Preço Capa: preço de capa do produto;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Reparte: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quantidade exemplares de cada produto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a ser lançado;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Sobras: quantidade de exemplares de cada produto que foi acusado sobra, tanto DE quanto EM;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Faltas: quantidade de exemplares de cada produto que foi acusada falta, tanto DE quanto EM;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Lógico: quantidade de reparte a distribuir (reparte + sobras – faltas);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Físico: quantidade de exemplares distribuídos às cotas;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Diferenças: quantidade de exemplares resultantes da subtração de: Lógico </w:t>
      </w:r>
      <w:r w:rsidR="00B2676B">
        <w:rPr>
          <w:rFonts w:ascii="Calibri" w:hAnsi="Calibri" w:cs="Arial"/>
          <w:color w:val="002060"/>
          <w:sz w:val="22"/>
          <w:szCs w:val="22"/>
        </w:rPr>
        <w:t>– Físico;</w:t>
      </w:r>
    </w:p>
    <w:p w:rsidR="002D5C9F" w:rsidRDefault="002D5C9F" w:rsidP="002D5C9F">
      <w:pPr>
        <w:ind w:left="1440"/>
        <w:rPr>
          <w:rFonts w:ascii="Calibri" w:hAnsi="Calibri" w:cs="Arial"/>
          <w:color w:val="002060"/>
          <w:sz w:val="22"/>
          <w:szCs w:val="22"/>
        </w:rPr>
      </w:pPr>
    </w:p>
    <w:p w:rsidR="007D3F26" w:rsidRDefault="007D3F26" w:rsidP="007D3F26">
      <w:pPr>
        <w:numPr>
          <w:ilvl w:val="0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Encalhe</w:t>
      </w:r>
      <w:r w:rsidR="002D5C9F">
        <w:rPr>
          <w:rFonts w:ascii="Calibri" w:hAnsi="Calibri" w:cs="Arial"/>
          <w:color w:val="002060"/>
          <w:sz w:val="22"/>
          <w:szCs w:val="22"/>
        </w:rPr>
        <w:t>: este relatório deve estar separado por data de recolhimento do produto, ou seja, uma listagem para produtos de cada dia de recolhimento: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da Operação: data da operação de recolhimento;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Código: código do produto recebido no encalhe;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Produto: nome do produto recebido no encalhe;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Edição: edição do produto recebido no encalhe;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Preço Capa: preço de capa do produto e edição recebida no encalhe;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Lógico: quantidade total de exemplares de cada produto recebido no encalhe;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Físico: quantidade de exemplares conferida no Fechamento do Encalhe;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Lógico Juramentado: quantidade de exemplares de cada produto juramentado no encalhe;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Venda de Encalhe: quantidade de exemplares de cada produto e edição que teve sua venda realizada;</w:t>
      </w:r>
    </w:p>
    <w:p w:rsidR="007D3F26" w:rsidRDefault="007D3F26" w:rsidP="007D3F26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Diferenças: quantidade de exemplares resultantes da subtração de: Lógico - Físico – </w:t>
      </w:r>
      <w:r w:rsidR="002D5C9F">
        <w:rPr>
          <w:rFonts w:ascii="Calibri" w:hAnsi="Calibri" w:cs="Arial"/>
          <w:color w:val="002060"/>
          <w:sz w:val="22"/>
          <w:szCs w:val="22"/>
        </w:rPr>
        <w:t xml:space="preserve">Lógico Juramentado - </w:t>
      </w:r>
      <w:r>
        <w:rPr>
          <w:rFonts w:ascii="Calibri" w:hAnsi="Calibri" w:cs="Arial"/>
          <w:color w:val="002060"/>
          <w:sz w:val="22"/>
          <w:szCs w:val="22"/>
        </w:rPr>
        <w:t>Venda de Encalhe;</w:t>
      </w:r>
    </w:p>
    <w:p w:rsidR="002D5C9F" w:rsidRDefault="002D5C9F" w:rsidP="002D5C9F">
      <w:pPr>
        <w:ind w:left="1440"/>
        <w:rPr>
          <w:rFonts w:ascii="Calibri" w:hAnsi="Calibri" w:cs="Arial"/>
          <w:color w:val="002060"/>
          <w:sz w:val="22"/>
          <w:szCs w:val="22"/>
        </w:rPr>
      </w:pPr>
    </w:p>
    <w:p w:rsidR="002D5C9F" w:rsidRDefault="002D5C9F" w:rsidP="002D5C9F">
      <w:pPr>
        <w:numPr>
          <w:ilvl w:val="0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Suplementar: este relatório deve todos os produtos que foram vendidos/consignados do estoque Suplementar na data: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da Operação: data da operação;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Código: código do produto;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Produto: nome do produto;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Edição: edição do produto;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Preço Capa: preço de capa do produto e edição;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Lógico: quantidade total de exemplares de cada produto;</w:t>
      </w:r>
    </w:p>
    <w:p w:rsid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Venda</w:t>
      </w:r>
      <w:r w:rsidRPr="002D5C9F">
        <w:rPr>
          <w:rFonts w:ascii="Calibri" w:hAnsi="Calibri" w:cs="Arial"/>
          <w:color w:val="002060"/>
          <w:sz w:val="22"/>
          <w:szCs w:val="22"/>
        </w:rPr>
        <w:t>: quantidade de exemplares destinada às cotas;</w:t>
      </w:r>
    </w:p>
    <w:p w:rsidR="002D5C9F" w:rsidRPr="002D5C9F" w:rsidRDefault="002D5C9F" w:rsidP="002D5C9F">
      <w:pPr>
        <w:numPr>
          <w:ilvl w:val="1"/>
          <w:numId w:val="32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Saldo: saldo do estoque destes produtos, gerado pela subtração de Lógico – Venda;</w:t>
      </w:r>
    </w:p>
    <w:p w:rsidR="00B97BE2" w:rsidRPr="000B5F3F" w:rsidRDefault="00B97BE2" w:rsidP="00CB7DB2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2679C7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2679C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2679C7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2679C7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2679C7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2679C7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2679C7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2679C7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2679C7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2679C7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Alteração Tabela</w:t>
      </w: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2679C7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Default="00D10ABB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D456AF">
        <w:rPr>
          <w:rFonts w:ascii="Arial Narrow" w:hAnsi="Arial Narrow"/>
          <w:b/>
        </w:rPr>
        <w:t>Fechar Dia</w:t>
      </w:r>
      <w:r w:rsidRPr="00271A13">
        <w:rPr>
          <w:rFonts w:ascii="Arial Narrow" w:hAnsi="Arial Narrow"/>
          <w:b/>
        </w:rPr>
        <w:t>”</w:t>
      </w:r>
    </w:p>
    <w:p w:rsidR="00D10ABB" w:rsidRDefault="00D10ABB" w:rsidP="0010198B">
      <w:pPr>
        <w:ind w:left="426"/>
        <w:rPr>
          <w:rFonts w:ascii="Arial Narrow" w:hAnsi="Arial Narrow"/>
          <w:b/>
        </w:rPr>
      </w:pPr>
    </w:p>
    <w:p w:rsidR="00D456AF" w:rsidRDefault="0052353C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23.3pt">
            <v:imagedata r:id="rId9" o:title=""/>
          </v:shape>
        </w:pict>
      </w:r>
    </w:p>
    <w:p w:rsidR="004B34B9" w:rsidRDefault="0052353C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pict>
          <v:shape id="_x0000_i1026" type="#_x0000_t75" style="width:481.4pt;height:198.3pt">
            <v:imagedata r:id="rId10" o:title=""/>
          </v:shape>
        </w:pict>
      </w:r>
    </w:p>
    <w:p w:rsidR="004B34B9" w:rsidRDefault="0052353C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pict>
          <v:shape id="_x0000_i1027" type="#_x0000_t75" style="width:481.4pt;height:220.9pt">
            <v:imagedata r:id="rId11" o:title=""/>
          </v:shape>
        </w:pict>
      </w:r>
    </w:p>
    <w:p w:rsidR="009C562A" w:rsidRDefault="009C562A" w:rsidP="0010198B">
      <w:pPr>
        <w:ind w:left="426"/>
        <w:rPr>
          <w:rFonts w:ascii="Arial Narrow" w:hAnsi="Arial Narrow"/>
          <w:b/>
        </w:rPr>
      </w:pPr>
    </w:p>
    <w:p w:rsidR="009C562A" w:rsidRDefault="009C562A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Status após iniciar processo</w:t>
      </w:r>
    </w:p>
    <w:p w:rsidR="009C562A" w:rsidRDefault="009C562A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pict>
          <v:shape id="_x0000_i1028" type="#_x0000_t75" style="width:482.05pt;height:295.95pt">
            <v:imagedata r:id="rId12" o:title=""/>
          </v:shape>
        </w:pic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  <w:r w:rsidR="00F937FE">
        <w:rPr>
          <w:rFonts w:ascii="Arial Narrow" w:hAnsi="Arial Narrow"/>
          <w:sz w:val="20"/>
        </w:rPr>
        <w:t>.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2679C7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2679C7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8C5" w:rsidRDefault="00BD58C5">
      <w:r>
        <w:separator/>
      </w:r>
    </w:p>
  </w:endnote>
  <w:endnote w:type="continuationSeparator" w:id="0">
    <w:p w:rsidR="00BD58C5" w:rsidRDefault="00BD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6FD" w:rsidRDefault="00EF36FD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652B4">
      <w:rPr>
        <w:rStyle w:val="Nmerodepgina"/>
        <w:rFonts w:ascii="Arial" w:hAnsi="Arial"/>
        <w:noProof/>
        <w:snapToGrid w:val="0"/>
      </w:rPr>
      <w:t>4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652B4">
      <w:rPr>
        <w:rStyle w:val="Nmerodepgina"/>
        <w:rFonts w:ascii="Arial" w:hAnsi="Arial"/>
        <w:noProof/>
        <w:snapToGrid w:val="0"/>
      </w:rPr>
      <w:t>13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8C5" w:rsidRDefault="00BD58C5">
      <w:r>
        <w:separator/>
      </w:r>
    </w:p>
  </w:footnote>
  <w:footnote w:type="continuationSeparator" w:id="0">
    <w:p w:rsidR="00BD58C5" w:rsidRDefault="00BD58C5">
      <w:r>
        <w:continuationSeparator/>
      </w:r>
    </w:p>
  </w:footnote>
  <w:footnote w:id="1">
    <w:p w:rsidR="00EF36FD" w:rsidRDefault="00EF36FD">
      <w:pPr>
        <w:pStyle w:val="Textodenotaderodap"/>
      </w:pPr>
    </w:p>
  </w:footnote>
  <w:footnote w:id="2">
    <w:p w:rsidR="00EF36FD" w:rsidRDefault="00EF36F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EF36FD" w:rsidRDefault="00EF36F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EF36FD" w:rsidRDefault="00EF36F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EF36FD" w:rsidRDefault="00EF36F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EF36FD" w:rsidRDefault="00EF36F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EF36FD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EF36FD" w:rsidRPr="002679C7" w:rsidRDefault="00EF36F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9" type="#_x0000_t75" style="width:61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EF36FD" w:rsidRPr="002679C7" w:rsidRDefault="00EF36FD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2679C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EF36FD" w:rsidRPr="002679C7" w:rsidRDefault="00EF36FD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EF36FD" w:rsidRPr="002679C7" w:rsidRDefault="00EF36FD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sz w:val="16"/>
            </w:rPr>
            <w:t>CÓDIGO: 147</w:t>
          </w:r>
        </w:p>
      </w:tc>
    </w:tr>
    <w:tr w:rsidR="00EF36FD">
      <w:trPr>
        <w:cantSplit/>
        <w:trHeight w:val="337"/>
        <w:jc w:val="center"/>
      </w:trPr>
      <w:tc>
        <w:tcPr>
          <w:tcW w:w="2089" w:type="dxa"/>
          <w:vMerge/>
        </w:tcPr>
        <w:p w:rsidR="00EF36FD" w:rsidRPr="002679C7" w:rsidRDefault="00EF36FD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EF36FD" w:rsidRPr="002679C7" w:rsidRDefault="00EF36FD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EF36FD" w:rsidRPr="002679C7" w:rsidRDefault="00EF36FD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EF36FD" w:rsidRPr="002679C7" w:rsidRDefault="00EF36FD" w:rsidP="0000716A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sz w:val="16"/>
            </w:rPr>
            <w:t>DATA: 12/01/2012</w:t>
          </w:r>
        </w:p>
      </w:tc>
    </w:tr>
    <w:tr w:rsidR="00EF36F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F36FD" w:rsidRPr="002679C7" w:rsidRDefault="00EF36FD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EF36F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F36FD" w:rsidRPr="002679C7" w:rsidRDefault="00EF36FD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2679C7">
            <w:rPr>
              <w:rFonts w:ascii="Arial" w:hAnsi="Arial"/>
            </w:rPr>
            <w:t>Área Responsável pelo Modelo:</w:t>
          </w:r>
        </w:p>
      </w:tc>
    </w:tr>
  </w:tbl>
  <w:p w:rsidR="00EF36FD" w:rsidRDefault="00EF36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BC307E4"/>
    <w:multiLevelType w:val="hybridMultilevel"/>
    <w:tmpl w:val="DAA22C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227351"/>
    <w:multiLevelType w:val="hybridMultilevel"/>
    <w:tmpl w:val="7E32A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4970838"/>
    <w:multiLevelType w:val="hybridMultilevel"/>
    <w:tmpl w:val="3306B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0E689E"/>
    <w:multiLevelType w:val="hybridMultilevel"/>
    <w:tmpl w:val="0B949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00003A9"/>
    <w:multiLevelType w:val="hybridMultilevel"/>
    <w:tmpl w:val="B84A6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3623FBF"/>
    <w:multiLevelType w:val="hybridMultilevel"/>
    <w:tmpl w:val="75965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2968B9"/>
    <w:multiLevelType w:val="hybridMultilevel"/>
    <w:tmpl w:val="8926E4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1"/>
  </w:num>
  <w:num w:numId="5">
    <w:abstractNumId w:val="10"/>
  </w:num>
  <w:num w:numId="6">
    <w:abstractNumId w:val="26"/>
  </w:num>
  <w:num w:numId="7">
    <w:abstractNumId w:val="7"/>
  </w:num>
  <w:num w:numId="8">
    <w:abstractNumId w:val="20"/>
  </w:num>
  <w:num w:numId="9">
    <w:abstractNumId w:val="15"/>
  </w:num>
  <w:num w:numId="10">
    <w:abstractNumId w:val="11"/>
  </w:num>
  <w:num w:numId="11">
    <w:abstractNumId w:val="23"/>
  </w:num>
  <w:num w:numId="12">
    <w:abstractNumId w:val="22"/>
  </w:num>
  <w:num w:numId="13">
    <w:abstractNumId w:val="4"/>
  </w:num>
  <w:num w:numId="14">
    <w:abstractNumId w:val="2"/>
  </w:num>
  <w:num w:numId="15">
    <w:abstractNumId w:val="28"/>
  </w:num>
  <w:num w:numId="16">
    <w:abstractNumId w:val="8"/>
  </w:num>
  <w:num w:numId="17">
    <w:abstractNumId w:val="17"/>
  </w:num>
  <w:num w:numId="18">
    <w:abstractNumId w:val="1"/>
  </w:num>
  <w:num w:numId="19">
    <w:abstractNumId w:val="6"/>
  </w:num>
  <w:num w:numId="20">
    <w:abstractNumId w:val="24"/>
  </w:num>
  <w:num w:numId="21">
    <w:abstractNumId w:val="25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6"/>
  </w:num>
  <w:num w:numId="27">
    <w:abstractNumId w:val="29"/>
  </w:num>
  <w:num w:numId="28">
    <w:abstractNumId w:val="13"/>
  </w:num>
  <w:num w:numId="29">
    <w:abstractNumId w:val="31"/>
  </w:num>
  <w:num w:numId="30">
    <w:abstractNumId w:val="19"/>
  </w:num>
  <w:num w:numId="31">
    <w:abstractNumId w:val="30"/>
  </w:num>
  <w:num w:numId="32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00FB"/>
    <w:rsid w:val="00001ABC"/>
    <w:rsid w:val="00002D60"/>
    <w:rsid w:val="00005CD4"/>
    <w:rsid w:val="0000716A"/>
    <w:rsid w:val="000111F6"/>
    <w:rsid w:val="000119B3"/>
    <w:rsid w:val="00011A3A"/>
    <w:rsid w:val="00017C31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1090"/>
    <w:rsid w:val="00057981"/>
    <w:rsid w:val="00060889"/>
    <w:rsid w:val="00062236"/>
    <w:rsid w:val="0006327C"/>
    <w:rsid w:val="00063320"/>
    <w:rsid w:val="00065E97"/>
    <w:rsid w:val="000663AF"/>
    <w:rsid w:val="000718DF"/>
    <w:rsid w:val="00071FFE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3A67"/>
    <w:rsid w:val="000A5878"/>
    <w:rsid w:val="000A60CC"/>
    <w:rsid w:val="000B206F"/>
    <w:rsid w:val="000B3976"/>
    <w:rsid w:val="000B4422"/>
    <w:rsid w:val="000B5F3F"/>
    <w:rsid w:val="000B5FA9"/>
    <w:rsid w:val="000B74F7"/>
    <w:rsid w:val="000C1D0F"/>
    <w:rsid w:val="000C6D8D"/>
    <w:rsid w:val="000D1918"/>
    <w:rsid w:val="000D1F5F"/>
    <w:rsid w:val="000D29E9"/>
    <w:rsid w:val="000E190D"/>
    <w:rsid w:val="000E3473"/>
    <w:rsid w:val="000E4113"/>
    <w:rsid w:val="000E5668"/>
    <w:rsid w:val="000E61E4"/>
    <w:rsid w:val="000E6CEA"/>
    <w:rsid w:val="000F0195"/>
    <w:rsid w:val="000F01B0"/>
    <w:rsid w:val="000F0249"/>
    <w:rsid w:val="000F25C4"/>
    <w:rsid w:val="000F3876"/>
    <w:rsid w:val="000F4B3C"/>
    <w:rsid w:val="000F5D38"/>
    <w:rsid w:val="000F7F7E"/>
    <w:rsid w:val="00100949"/>
    <w:rsid w:val="0010198B"/>
    <w:rsid w:val="001046FF"/>
    <w:rsid w:val="00107798"/>
    <w:rsid w:val="00107843"/>
    <w:rsid w:val="0011046E"/>
    <w:rsid w:val="00111FA2"/>
    <w:rsid w:val="00112EFC"/>
    <w:rsid w:val="00116B72"/>
    <w:rsid w:val="00120D7F"/>
    <w:rsid w:val="00122564"/>
    <w:rsid w:val="0012448A"/>
    <w:rsid w:val="00130BF4"/>
    <w:rsid w:val="0013234C"/>
    <w:rsid w:val="00133562"/>
    <w:rsid w:val="00134664"/>
    <w:rsid w:val="00134EA4"/>
    <w:rsid w:val="001374AB"/>
    <w:rsid w:val="001375D8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58CA"/>
    <w:rsid w:val="00186729"/>
    <w:rsid w:val="0018798B"/>
    <w:rsid w:val="00190795"/>
    <w:rsid w:val="00190B56"/>
    <w:rsid w:val="00191554"/>
    <w:rsid w:val="0019415F"/>
    <w:rsid w:val="0019518D"/>
    <w:rsid w:val="00195723"/>
    <w:rsid w:val="001B3B5F"/>
    <w:rsid w:val="001B5B56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1F793A"/>
    <w:rsid w:val="002117FD"/>
    <w:rsid w:val="002128F9"/>
    <w:rsid w:val="00215804"/>
    <w:rsid w:val="00216BD7"/>
    <w:rsid w:val="00225398"/>
    <w:rsid w:val="00227E41"/>
    <w:rsid w:val="00231C98"/>
    <w:rsid w:val="00232E19"/>
    <w:rsid w:val="0023440C"/>
    <w:rsid w:val="002369D3"/>
    <w:rsid w:val="0023793F"/>
    <w:rsid w:val="002420A0"/>
    <w:rsid w:val="00242FDD"/>
    <w:rsid w:val="00245221"/>
    <w:rsid w:val="002463A6"/>
    <w:rsid w:val="00254241"/>
    <w:rsid w:val="002552D5"/>
    <w:rsid w:val="002609F8"/>
    <w:rsid w:val="00263DF6"/>
    <w:rsid w:val="00264270"/>
    <w:rsid w:val="00266541"/>
    <w:rsid w:val="0026759F"/>
    <w:rsid w:val="002679C7"/>
    <w:rsid w:val="00270B92"/>
    <w:rsid w:val="00271A13"/>
    <w:rsid w:val="00271B85"/>
    <w:rsid w:val="00271FB7"/>
    <w:rsid w:val="002743D3"/>
    <w:rsid w:val="002867D4"/>
    <w:rsid w:val="00290D93"/>
    <w:rsid w:val="00292336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82E"/>
    <w:rsid w:val="002B1A0A"/>
    <w:rsid w:val="002B6D41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5C9F"/>
    <w:rsid w:val="002D6790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3DA3"/>
    <w:rsid w:val="0031420D"/>
    <w:rsid w:val="00315652"/>
    <w:rsid w:val="00316E36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652B4"/>
    <w:rsid w:val="00370AA5"/>
    <w:rsid w:val="003735EF"/>
    <w:rsid w:val="003753C5"/>
    <w:rsid w:val="003814DB"/>
    <w:rsid w:val="00381F12"/>
    <w:rsid w:val="00385DB9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6D55"/>
    <w:rsid w:val="003C7E6F"/>
    <w:rsid w:val="003D2F1D"/>
    <w:rsid w:val="003D4671"/>
    <w:rsid w:val="003D4B3F"/>
    <w:rsid w:val="003D5F2A"/>
    <w:rsid w:val="003D6623"/>
    <w:rsid w:val="003E65D7"/>
    <w:rsid w:val="003E7F2F"/>
    <w:rsid w:val="003F3769"/>
    <w:rsid w:val="003F4CD3"/>
    <w:rsid w:val="003F51EA"/>
    <w:rsid w:val="00402B28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2DF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4FC0"/>
    <w:rsid w:val="004663C3"/>
    <w:rsid w:val="00466BB1"/>
    <w:rsid w:val="004748E1"/>
    <w:rsid w:val="0047537C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34B9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53C"/>
    <w:rsid w:val="00525158"/>
    <w:rsid w:val="00533434"/>
    <w:rsid w:val="00533709"/>
    <w:rsid w:val="005342FA"/>
    <w:rsid w:val="00536B8D"/>
    <w:rsid w:val="0054470E"/>
    <w:rsid w:val="00550E13"/>
    <w:rsid w:val="00551A51"/>
    <w:rsid w:val="005529B2"/>
    <w:rsid w:val="005529EC"/>
    <w:rsid w:val="00555716"/>
    <w:rsid w:val="00563CCF"/>
    <w:rsid w:val="00565A80"/>
    <w:rsid w:val="00566DA7"/>
    <w:rsid w:val="005728F6"/>
    <w:rsid w:val="00580FAD"/>
    <w:rsid w:val="005849B9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313D"/>
    <w:rsid w:val="005E57D7"/>
    <w:rsid w:val="005F10E3"/>
    <w:rsid w:val="005F1EC1"/>
    <w:rsid w:val="006011B9"/>
    <w:rsid w:val="0060216A"/>
    <w:rsid w:val="00603A73"/>
    <w:rsid w:val="00603F7B"/>
    <w:rsid w:val="00605454"/>
    <w:rsid w:val="00610B3D"/>
    <w:rsid w:val="00614377"/>
    <w:rsid w:val="00614B88"/>
    <w:rsid w:val="0062407B"/>
    <w:rsid w:val="00635ABC"/>
    <w:rsid w:val="00635F81"/>
    <w:rsid w:val="006401A7"/>
    <w:rsid w:val="00645DE2"/>
    <w:rsid w:val="00650FA0"/>
    <w:rsid w:val="00652F0D"/>
    <w:rsid w:val="006538E2"/>
    <w:rsid w:val="006552AC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58C2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2CD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8792F"/>
    <w:rsid w:val="00792AF6"/>
    <w:rsid w:val="00793B84"/>
    <w:rsid w:val="00793D6C"/>
    <w:rsid w:val="007974B6"/>
    <w:rsid w:val="007A00C4"/>
    <w:rsid w:val="007A2713"/>
    <w:rsid w:val="007A6085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D3F26"/>
    <w:rsid w:val="007D54C7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19A6"/>
    <w:rsid w:val="00823133"/>
    <w:rsid w:val="00824444"/>
    <w:rsid w:val="00832F35"/>
    <w:rsid w:val="00835DA0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3D27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29A5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77B8D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18EB"/>
    <w:rsid w:val="009C2CEB"/>
    <w:rsid w:val="009C562A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7F87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054A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C6A79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41FC"/>
    <w:rsid w:val="00AF4311"/>
    <w:rsid w:val="00AF6532"/>
    <w:rsid w:val="00AF6E5E"/>
    <w:rsid w:val="00AF7560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76B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117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97BE2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58C5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2784"/>
    <w:rsid w:val="00C3375E"/>
    <w:rsid w:val="00C35528"/>
    <w:rsid w:val="00C3621F"/>
    <w:rsid w:val="00C36FB2"/>
    <w:rsid w:val="00C429E5"/>
    <w:rsid w:val="00C449A0"/>
    <w:rsid w:val="00C468C7"/>
    <w:rsid w:val="00C475C9"/>
    <w:rsid w:val="00C47D5A"/>
    <w:rsid w:val="00C50800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256C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5AB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3FBD"/>
    <w:rsid w:val="00D24B17"/>
    <w:rsid w:val="00D253D6"/>
    <w:rsid w:val="00D30E8F"/>
    <w:rsid w:val="00D31268"/>
    <w:rsid w:val="00D334F6"/>
    <w:rsid w:val="00D340EF"/>
    <w:rsid w:val="00D357CD"/>
    <w:rsid w:val="00D401AD"/>
    <w:rsid w:val="00D416E0"/>
    <w:rsid w:val="00D41EBC"/>
    <w:rsid w:val="00D43507"/>
    <w:rsid w:val="00D453FF"/>
    <w:rsid w:val="00D456AF"/>
    <w:rsid w:val="00D45EB1"/>
    <w:rsid w:val="00D4702B"/>
    <w:rsid w:val="00D470F8"/>
    <w:rsid w:val="00D515AB"/>
    <w:rsid w:val="00D51B34"/>
    <w:rsid w:val="00D578C4"/>
    <w:rsid w:val="00D57BF9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3183"/>
    <w:rsid w:val="00DA4CC3"/>
    <w:rsid w:val="00DA627F"/>
    <w:rsid w:val="00DA6877"/>
    <w:rsid w:val="00DA73D1"/>
    <w:rsid w:val="00DB2ADC"/>
    <w:rsid w:val="00DB5999"/>
    <w:rsid w:val="00DC0402"/>
    <w:rsid w:val="00DC14D4"/>
    <w:rsid w:val="00DC340A"/>
    <w:rsid w:val="00DC5667"/>
    <w:rsid w:val="00DC5FE2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2E2F"/>
    <w:rsid w:val="00E174D1"/>
    <w:rsid w:val="00E1791F"/>
    <w:rsid w:val="00E2109B"/>
    <w:rsid w:val="00E2543B"/>
    <w:rsid w:val="00E2592F"/>
    <w:rsid w:val="00E3022E"/>
    <w:rsid w:val="00E31B86"/>
    <w:rsid w:val="00E34CC4"/>
    <w:rsid w:val="00E35771"/>
    <w:rsid w:val="00E36D54"/>
    <w:rsid w:val="00E40A97"/>
    <w:rsid w:val="00E41F2B"/>
    <w:rsid w:val="00E51217"/>
    <w:rsid w:val="00E52A49"/>
    <w:rsid w:val="00E60CDC"/>
    <w:rsid w:val="00E62254"/>
    <w:rsid w:val="00E635A2"/>
    <w:rsid w:val="00E65792"/>
    <w:rsid w:val="00E72632"/>
    <w:rsid w:val="00E73046"/>
    <w:rsid w:val="00E7459E"/>
    <w:rsid w:val="00E751F2"/>
    <w:rsid w:val="00E76C04"/>
    <w:rsid w:val="00E825E0"/>
    <w:rsid w:val="00E829D5"/>
    <w:rsid w:val="00E857C3"/>
    <w:rsid w:val="00E86BF7"/>
    <w:rsid w:val="00E87A12"/>
    <w:rsid w:val="00E912A6"/>
    <w:rsid w:val="00E9191F"/>
    <w:rsid w:val="00E92D81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1AC0"/>
    <w:rsid w:val="00EC4B20"/>
    <w:rsid w:val="00EC6D24"/>
    <w:rsid w:val="00ED1808"/>
    <w:rsid w:val="00ED1B21"/>
    <w:rsid w:val="00ED439D"/>
    <w:rsid w:val="00ED5B4E"/>
    <w:rsid w:val="00EE251C"/>
    <w:rsid w:val="00EE76B3"/>
    <w:rsid w:val="00EE790C"/>
    <w:rsid w:val="00EF2883"/>
    <w:rsid w:val="00EF36FD"/>
    <w:rsid w:val="00EF4284"/>
    <w:rsid w:val="00EF4F69"/>
    <w:rsid w:val="00EF7CA1"/>
    <w:rsid w:val="00EF7F94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461D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0313"/>
    <w:rsid w:val="00F56109"/>
    <w:rsid w:val="00F56B86"/>
    <w:rsid w:val="00F57135"/>
    <w:rsid w:val="00F5724C"/>
    <w:rsid w:val="00F574A1"/>
    <w:rsid w:val="00F60236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37FE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16DE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D69CB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84A35-5BA7-4F9E-A8E2-B3784063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1645</TotalTime>
  <Pages>1</Pages>
  <Words>3180</Words>
  <Characters>17173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20313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54</cp:revision>
  <cp:lastPrinted>2009-11-19T20:24:00Z</cp:lastPrinted>
  <dcterms:created xsi:type="dcterms:W3CDTF">2012-01-12T18:19:00Z</dcterms:created>
  <dcterms:modified xsi:type="dcterms:W3CDTF">2012-08-13T17:42:00Z</dcterms:modified>
</cp:coreProperties>
</file>