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7.png" ContentType="image/png"/>
  <Override PartName="/word/media/image8.png" ContentType="image/png"/>
  <Override PartName="/word/media/image1.png" ContentType="image/png"/>
  <Override PartName="/word/media/image2.png" ContentType="image/png"/>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pPr>
      <w:r>
        <w:rPr/>
        <w:drawing>
          <wp:inline distT="0" distB="0" distL="0" distR="0">
            <wp:extent cx="3781425" cy="1847850"/>
            <wp:effectExtent l="0" t="0" r="0" b="0"/>
            <wp:docPr id="1" name="Imagen 2" descr="https://lh4.googleusercontent.com/2AgM48hY30sl6xe3Y5pg8jwIrQcVb6Do1uvBeEzlOm6szd7dRYzNT4WxiAcTzoZ2kLajJ9LLD5Uov0E1fKrpbfgKoTLSgjyryJOcDat9_YuyIyOPEWY7-Td6EyL3UtKwv9VUpJ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ttps://lh4.googleusercontent.com/2AgM48hY30sl6xe3Y5pg8jwIrQcVb6Do1uvBeEzlOm6szd7dRYzNT4WxiAcTzoZ2kLajJ9LLD5Uov0E1fKrpbfgKoTLSgjyryJOcDat9_YuyIyOPEWY7-Td6EyL3UtKwv9VUpJDx"/>
                    <pic:cNvPicPr>
                      <a:picLocks noChangeAspect="1" noChangeArrowheads="1"/>
                    </pic:cNvPicPr>
                  </pic:nvPicPr>
                  <pic:blipFill>
                    <a:blip r:embed="rId2"/>
                    <a:stretch>
                      <a:fillRect/>
                    </a:stretch>
                  </pic:blipFill>
                  <pic:spPr bwMode="auto">
                    <a:xfrm>
                      <a:off x="0" y="0"/>
                      <a:ext cx="3781425" cy="1847850"/>
                    </a:xfrm>
                    <a:prstGeom prst="rect">
                      <a:avLst/>
                    </a:prstGeom>
                  </pic:spPr>
                </pic:pic>
              </a:graphicData>
            </a:graphic>
          </wp:inline>
        </w:drawing>
      </w:r>
    </w:p>
    <w:p>
      <w:pPr>
        <w:pStyle w:val="Normal"/>
        <w:rPr/>
      </w:pPr>
      <w:r>
        <w:rPr/>
      </w:r>
    </w:p>
    <w:p>
      <w:pPr>
        <w:pStyle w:val="Normal"/>
        <w:ind w:firstLine="720"/>
        <w:jc w:val="center"/>
        <w:rPr/>
      </w:pPr>
      <w:r>
        <w:rPr/>
        <w:t>Instituto Tecnológico de Costa Rica</w:t>
      </w:r>
    </w:p>
    <w:p>
      <w:pPr>
        <w:pStyle w:val="Normal"/>
        <w:ind w:firstLine="720"/>
        <w:jc w:val="center"/>
        <w:rPr/>
      </w:pPr>
      <w:r>
        <w:rPr/>
        <w:t>Escuela de Ingeniería en Computación</w:t>
      </w:r>
    </w:p>
    <w:p>
      <w:pPr>
        <w:pStyle w:val="Normal"/>
        <w:ind w:firstLine="720"/>
        <w:jc w:val="center"/>
        <w:rPr/>
      </w:pPr>
      <w:r>
        <w:rPr/>
        <w:t>Aseguramiento de la Calidad del Software</w:t>
      </w:r>
    </w:p>
    <w:p>
      <w:pPr>
        <w:pStyle w:val="Normal"/>
        <w:ind w:left="708" w:firstLine="12"/>
        <w:jc w:val="center"/>
        <w:rPr/>
      </w:pPr>
      <w:r>
        <w:rPr/>
        <w:br/>
        <w:t>Asignación 3ra:</w:t>
      </w:r>
    </w:p>
    <w:p>
      <w:pPr>
        <w:pStyle w:val="Normal"/>
        <w:ind w:firstLine="720"/>
        <w:jc w:val="center"/>
        <w:rPr/>
      </w:pPr>
      <w:r>
        <w:rPr/>
        <w:t>Calendario Gregoriano</w:t>
      </w:r>
    </w:p>
    <w:p>
      <w:pPr>
        <w:pStyle w:val="Normal"/>
        <w:ind w:firstLine="720"/>
        <w:jc w:val="center"/>
        <w:rPr/>
      </w:pPr>
      <w:r>
        <w:rPr/>
      </w:r>
    </w:p>
    <w:p>
      <w:pPr>
        <w:pStyle w:val="Normal"/>
        <w:ind w:firstLine="720"/>
        <w:jc w:val="center"/>
        <w:rPr/>
      </w:pPr>
      <w:r>
        <w:rPr/>
      </w:r>
    </w:p>
    <w:p>
      <w:pPr>
        <w:pStyle w:val="Normal"/>
        <w:ind w:firstLine="720"/>
        <w:jc w:val="center"/>
        <w:rPr/>
      </w:pPr>
      <w:r>
        <w:rPr/>
        <w:t xml:space="preserve">Profesor: </w:t>
      </w:r>
    </w:p>
    <w:p>
      <w:pPr>
        <w:pStyle w:val="Normal"/>
        <w:ind w:firstLine="720"/>
        <w:jc w:val="center"/>
        <w:rPr/>
      </w:pPr>
      <w:r>
        <w:rPr/>
        <w:t>Ignacio Trejos Zelaya</w:t>
      </w:r>
    </w:p>
    <w:p>
      <w:pPr>
        <w:pStyle w:val="Normal"/>
        <w:ind w:firstLine="720"/>
        <w:jc w:val="center"/>
        <w:rPr/>
      </w:pPr>
      <w:r>
        <w:rPr/>
      </w:r>
    </w:p>
    <w:p>
      <w:pPr>
        <w:pStyle w:val="Normal"/>
        <w:ind w:firstLine="720"/>
        <w:jc w:val="center"/>
        <w:rPr/>
      </w:pPr>
      <w:r>
        <w:rPr/>
      </w:r>
    </w:p>
    <w:p>
      <w:pPr>
        <w:pStyle w:val="Normal"/>
        <w:ind w:firstLine="720"/>
        <w:jc w:val="center"/>
        <w:rPr/>
      </w:pPr>
      <w:r>
        <w:rPr/>
      </w:r>
    </w:p>
    <w:p>
      <w:pPr>
        <w:pStyle w:val="Normal"/>
        <w:ind w:firstLine="720"/>
        <w:jc w:val="center"/>
        <w:rPr/>
      </w:pPr>
      <w:r>
        <w:rPr/>
        <w:t>Estudiante:</w:t>
      </w:r>
    </w:p>
    <w:p>
      <w:pPr>
        <w:pStyle w:val="Normal"/>
        <w:ind w:firstLine="720"/>
        <w:jc w:val="center"/>
        <w:rPr/>
      </w:pPr>
      <w:r>
        <w:rPr/>
        <w:t>Kenneth Fernández Fuentes -  2015017634</w:t>
      </w:r>
    </w:p>
    <w:p>
      <w:pPr>
        <w:pStyle w:val="Normal"/>
        <w:ind w:firstLine="720"/>
        <w:jc w:val="center"/>
        <w:rPr/>
      </w:pPr>
      <w:r>
        <w:rPr/>
        <w:t>Luis Enrique Loria Cordero - 2015041974</w:t>
        <w:br/>
        <w:tab/>
        <w:t>Jean Carlo Paniagua Bastos - 2015095509</w:t>
      </w:r>
    </w:p>
    <w:p>
      <w:pPr>
        <w:pStyle w:val="Normal"/>
        <w:ind w:firstLine="720"/>
        <w:jc w:val="center"/>
        <w:rPr/>
      </w:pPr>
      <w:r>
        <w:rPr/>
      </w:r>
    </w:p>
    <w:p>
      <w:pPr>
        <w:pStyle w:val="Normal"/>
        <w:ind w:firstLine="720"/>
        <w:jc w:val="center"/>
        <w:rPr/>
      </w:pPr>
      <w:r>
        <w:rPr/>
      </w:r>
    </w:p>
    <w:p>
      <w:pPr>
        <w:pStyle w:val="Normal"/>
        <w:ind w:firstLine="720"/>
        <w:jc w:val="center"/>
        <w:rPr/>
      </w:pPr>
      <w:r>
        <w:rPr/>
        <w:t>I Semestre, 2020.</w:t>
      </w:r>
    </w:p>
    <w:p>
      <w:pPr>
        <w:pStyle w:val="Normal"/>
        <w:rPr/>
      </w:pPr>
      <w:r>
        <w:rPr/>
      </w:r>
    </w:p>
    <w:p>
      <w:pPr>
        <w:pStyle w:val="Normal"/>
        <w:rPr/>
      </w:pPr>
      <w:r>
        <w:rPr/>
      </w:r>
    </w:p>
    <w:p>
      <w:pPr>
        <w:pStyle w:val="Normal"/>
        <w:rPr/>
      </w:pPr>
      <w:r>
        <w:rPr/>
      </w:r>
    </w:p>
    <w:p>
      <w:pPr>
        <w:pStyle w:val="Heading1"/>
        <w:numPr>
          <w:ilvl w:val="0"/>
          <w:numId w:val="2"/>
        </w:numPr>
        <w:rPr/>
      </w:pPr>
      <w:r>
        <w:rPr/>
        <w:t>Dominio: El Calendario Gregoriano.</w:t>
      </w:r>
    </w:p>
    <w:p>
      <w:pPr>
        <w:pStyle w:val="ListParagraph"/>
        <w:numPr>
          <w:ilvl w:val="0"/>
          <w:numId w:val="1"/>
        </w:numPr>
        <w:rPr/>
      </w:pPr>
      <w:r>
        <w:rPr/>
        <w:t>¿Qué es el calendario juliano?</w:t>
      </w:r>
    </w:p>
    <w:p>
      <w:pPr>
        <w:pStyle w:val="Normal"/>
        <w:ind w:left="360" w:firstLine="708"/>
        <w:rPr/>
      </w:pPr>
      <w:r>
        <w:rPr>
          <w:color w:val="000000"/>
          <w:shd w:fill="FFFFFF" w:val="clear"/>
        </w:rPr>
        <w:t>Modelo de calendario </w:t>
      </w:r>
      <w:r>
        <w:rPr>
          <w:rStyle w:val="Strong"/>
          <w:b w:val="false"/>
          <w:bCs w:val="false"/>
          <w:color w:val="000000"/>
        </w:rPr>
        <w:t xml:space="preserve">introducido por el líder militar y político romano Julio César en el año 46 a.C. </w:t>
      </w:r>
      <w:r>
        <w:rPr>
          <w:color w:val="000000"/>
          <w:shd w:fill="FFFFFF" w:val="clear"/>
        </w:rPr>
        <w:t>Entró en vigencia desde la conquista romana de Egipto, y fue el predominante en Europa y sus colonias. La aparición de este calendario unificado </w:t>
      </w:r>
      <w:r>
        <w:rPr>
          <w:rStyle w:val="Strong"/>
          <w:b w:val="false"/>
          <w:bCs w:val="false"/>
          <w:color w:val="000000"/>
        </w:rPr>
        <w:t>sustituyó los calendarios lunares de muchas culturas antiguas</w:t>
      </w:r>
      <w:r>
        <w:rPr>
          <w:b/>
          <w:bCs/>
          <w:color w:val="000000"/>
          <w:shd w:fill="FFFFFF" w:val="clear"/>
        </w:rPr>
        <w:t>,</w:t>
      </w:r>
      <w:r>
        <w:rPr>
          <w:color w:val="000000"/>
          <w:shd w:fill="FFFFFF" w:val="clear"/>
        </w:rPr>
        <w:t xml:space="preserve"> como los tradicionales calendarios etruscos y latinos, unificando el mundo romano y sus colonias en torno a un mismo modelo</w:t>
      </w:r>
      <w:r>
        <w:rPr>
          <w:color w:val="000000"/>
        </w:rPr>
        <w:t>.</w:t>
      </w:r>
      <w:r>
        <w:rPr/>
        <w:t xml:space="preserve"> </w:t>
      </w:r>
      <w:sdt>
        <w:sdtPr>
          <w:citation/>
        </w:sdtPr>
        <w:sdtContent>
          <w:r>
            <w:rPr/>
            <w:fldChar w:fldCharType="begin"/>
          </w:r>
          <w:r>
            <w:rPr/>
            <w:instrText>CITATION Con20 \l 5130</w:instrText>
          </w:r>
          <w:r>
            <w:rPr/>
            <w:fldChar w:fldCharType="separate"/>
          </w:r>
          <w:r>
            <w:rPr/>
            <w:t>(Concepto.de, 2020)</w:t>
          </w:r>
          <w:r>
            <w:rPr/>
            <w:fldChar w:fldCharType="end"/>
          </w:r>
        </w:sdtContent>
      </w:sdt>
    </w:p>
    <w:p>
      <w:pPr>
        <w:pStyle w:val="Normal"/>
        <w:ind w:left="360" w:firstLine="708"/>
        <w:rPr/>
      </w:pPr>
      <w:r>
        <w:rPr/>
      </w:r>
    </w:p>
    <w:p>
      <w:pPr>
        <w:pStyle w:val="ListParagraph"/>
        <w:numPr>
          <w:ilvl w:val="0"/>
          <w:numId w:val="1"/>
        </w:numPr>
        <w:rPr/>
      </w:pPr>
      <w:r>
        <w:rPr/>
        <w:t>¿Qué es el calendario gregoriano?</w:t>
      </w:r>
    </w:p>
    <w:p>
      <w:pPr>
        <w:pStyle w:val="Normal"/>
        <w:ind w:left="360" w:firstLine="708"/>
        <w:rPr>
          <w:color w:val="000000"/>
          <w:highlight w:val="white"/>
        </w:rPr>
      </w:pPr>
      <w:r>
        <w:rPr>
          <w:color w:val="000000"/>
          <w:shd w:fill="FFFFFF" w:val="clear"/>
        </w:rPr>
        <w:t>Calendario originario de Europa, de aceptación actual en el mundo entero.</w:t>
      </w:r>
      <w:r>
        <w:rPr>
          <w:b/>
          <w:bCs/>
          <w:color w:val="000000"/>
          <w:shd w:fill="FFFFFF" w:val="clear"/>
        </w:rPr>
        <w:t> </w:t>
      </w:r>
      <w:r>
        <w:rPr>
          <w:rStyle w:val="Strong"/>
          <w:b w:val="false"/>
          <w:bCs w:val="false"/>
          <w:color w:val="000000"/>
        </w:rPr>
        <w:t>Su nombre proviene del Papa Gregorio XIII (1505-1585),</w:t>
      </w:r>
      <w:r>
        <w:rPr>
          <w:b/>
          <w:bCs/>
          <w:color w:val="000000"/>
          <w:shd w:fill="FFFFFF" w:val="clear"/>
        </w:rPr>
        <w:t xml:space="preserve"> </w:t>
      </w:r>
      <w:r>
        <w:rPr>
          <w:color w:val="000000"/>
          <w:shd w:fill="FFFFFF" w:val="clear"/>
        </w:rPr>
        <w:t>quien fuera su más importante promotor, especialmente a través de la bula papal </w:t>
      </w:r>
      <w:r>
        <w:rPr>
          <w:i/>
          <w:iCs/>
          <w:color w:val="000000"/>
        </w:rPr>
        <w:t>Inter gravissimas</w:t>
      </w:r>
      <w:r>
        <w:rPr>
          <w:color w:val="000000"/>
          <w:shd w:fill="FFFFFF" w:val="clear"/>
        </w:rPr>
        <w:t xml:space="preserve"> (1582). </w:t>
      </w:r>
      <w:sdt>
        <w:sdtPr>
          <w:citation/>
        </w:sdtPr>
        <w:sdtContent>
          <w:r>
            <w:rPr/>
            <w:fldChar w:fldCharType="begin"/>
          </w:r>
          <w:r>
            <w:rPr/>
            <w:instrText>CITATION Con18 \l 5130</w:instrText>
          </w:r>
          <w:r>
            <w:rPr/>
            <w:fldChar w:fldCharType="separate"/>
          </w:r>
          <w:r>
            <w:rPr/>
            <w:t>(Concepto.de, 2018)</w:t>
          </w:r>
          <w:r>
            <w:rPr/>
            <w:fldChar w:fldCharType="end"/>
          </w:r>
        </w:sdtContent>
      </w:sdt>
    </w:p>
    <w:p>
      <w:pPr>
        <w:pStyle w:val="Normal"/>
        <w:rPr>
          <w:color w:val="000000"/>
          <w:highlight w:val="white"/>
        </w:rPr>
      </w:pPr>
      <w:r>
        <w:rPr>
          <w:color w:val="000000"/>
          <w:highlight w:val="white"/>
        </w:rPr>
      </w:r>
    </w:p>
    <w:p>
      <w:pPr>
        <w:pStyle w:val="ListParagraph"/>
        <w:numPr>
          <w:ilvl w:val="0"/>
          <w:numId w:val="1"/>
        </w:numPr>
        <w:rPr/>
      </w:pPr>
      <w:r>
        <w:rPr/>
        <w:t>¿Cuándo fue instituido el calendario gregoriano?</w:t>
      </w:r>
    </w:p>
    <w:p>
      <w:pPr>
        <w:pStyle w:val="Normal"/>
        <w:ind w:left="360" w:firstLine="708"/>
        <w:rPr/>
      </w:pPr>
      <w:r>
        <w:rPr>
          <w:color w:val="000000"/>
          <w:shd w:fill="FFFFFF" w:val="clear"/>
        </w:rPr>
        <w:t>Ha estado en vigencia desde que sustituyó al calendario juliano en el año de 1582.</w:t>
      </w:r>
    </w:p>
    <w:p>
      <w:pPr>
        <w:pStyle w:val="Normal"/>
        <w:ind w:left="1416" w:hanging="0"/>
        <w:rPr/>
      </w:pPr>
      <w:r>
        <w:rPr/>
      </w:r>
    </w:p>
    <w:p>
      <w:pPr>
        <w:pStyle w:val="ListParagraph"/>
        <w:numPr>
          <w:ilvl w:val="0"/>
          <w:numId w:val="1"/>
        </w:numPr>
        <w:rPr/>
      </w:pPr>
      <w:r>
        <w:rPr/>
        <w:t>¿Cuáles deficiencias o limitaciones del calendario juliano vienen a subsanar el calendario gregoriano?</w:t>
      </w:r>
    </w:p>
    <w:p>
      <w:pPr>
        <w:pStyle w:val="Normal"/>
        <w:ind w:left="360" w:firstLine="708"/>
        <w:rPr/>
      </w:pPr>
      <w:r>
        <w:rPr>
          <w:color w:val="000000"/>
          <w:shd w:fill="FFFFFF" w:val="clear"/>
        </w:rPr>
        <w:t>El calendario gregoriano resolvió los problemas de exactitud temporal al proponer que el año tenga 365 días</w:t>
      </w:r>
      <w:r>
        <w:rPr>
          <w:color w:val="000000"/>
        </w:rPr>
        <w:t>, ya que e</w:t>
      </w:r>
      <w:r>
        <w:rPr>
          <w:color w:val="000000"/>
          <w:shd w:fill="FFFFFF" w:val="clear"/>
        </w:rPr>
        <w:t xml:space="preserve">xistía un desfase en materia de calendario desde el Concilio de Nicea (325), debido a un cómputo inexacto de los días del año, lo cual producía una variación de 10 días anuales. </w:t>
      </w:r>
    </w:p>
    <w:p>
      <w:pPr>
        <w:pStyle w:val="Normal"/>
        <w:rPr/>
      </w:pPr>
      <w:r>
        <w:rPr/>
      </w:r>
    </w:p>
    <w:p>
      <w:pPr>
        <w:pStyle w:val="ListParagraph"/>
        <w:numPr>
          <w:ilvl w:val="0"/>
          <w:numId w:val="1"/>
        </w:numPr>
        <w:rPr/>
      </w:pPr>
      <w:r>
        <w:rPr/>
        <w:t>Determinar la relación entre las fechas en que murieron los escritores Miguel de Cervantes y William Shakespeare</w:t>
      </w:r>
    </w:p>
    <w:p>
      <w:pPr>
        <w:pStyle w:val="Normal"/>
        <w:ind w:left="360" w:firstLine="708"/>
        <w:rPr>
          <w:b w:val="false"/>
          <w:b w:val="false"/>
          <w:bCs w:val="false"/>
          <w:color w:val="212529"/>
          <w:highlight w:val="white"/>
        </w:rPr>
      </w:pPr>
      <w:r>
        <w:rPr/>
        <w:t>Se dice que ambos escritores murieron el mismo día, el 23 de abril de 1616, y por ello, en esa fecha se conmemora el día del libro. Sin embargo, la muerte de ambos escritores, no fue exactamente en la misma fecha, ya que existía un desface entre el calendario inglés y el calendario español que se utilizaba en ese tiempo, pues e</w:t>
      </w:r>
      <w:r>
        <w:rPr>
          <w:color w:val="212529"/>
          <w:shd w:fill="FFFFFF" w:val="clear"/>
        </w:rPr>
        <w:t>n 1582, se implementó el uso del calendario gregoriano, el cual adelantó en 10 días la fecha. Francia, Italia y España adoptaron inmediatamente este cambio, pero Inglaterra no lo hizo hasta 1752. Por esta razón, </w:t>
      </w:r>
      <w:r>
        <w:rPr>
          <w:rStyle w:val="Strong"/>
          <w:b w:val="false"/>
          <w:bCs w:val="false"/>
          <w:color w:val="212529"/>
          <w:shd w:fill="FFFFFF" w:val="clear"/>
        </w:rPr>
        <w:t>para los ingleses, Shakespeare murió el 23 de abril, pero para los países católicos ocurrió el 3 de mayo.</w:t>
      </w:r>
      <w:sdt>
        <w:sdtPr>
          <w:citation/>
        </w:sdtPr>
        <w:sdtContent>
          <w:r>
            <w:rPr/>
            <w:fldChar w:fldCharType="begin"/>
          </w:r>
          <w:r>
            <w:rPr/>
            <w:instrText>CITATION Muy19 \l 5130</w:instrText>
          </w:r>
          <w:r>
            <w:rPr/>
            <w:fldChar w:fldCharType="separate"/>
          </w:r>
          <w:r>
            <w:rPr/>
            <w:t xml:space="preserve"> (MuyHistoria, 2019)</w:t>
          </w:r>
          <w:r>
            <w:rPr/>
            <w:fldChar w:fldCharType="end"/>
          </w:r>
        </w:sdtContent>
      </w:sdt>
    </w:p>
    <w:p>
      <w:pPr>
        <w:pStyle w:val="Normal"/>
        <w:ind w:left="360" w:firstLine="708"/>
        <w:rPr>
          <w:b w:val="false"/>
          <w:b w:val="false"/>
          <w:bCs w:val="false"/>
          <w:color w:val="212529"/>
          <w:highlight w:val="white"/>
        </w:rPr>
      </w:pPr>
      <w:r>
        <w:rPr/>
      </w:r>
    </w:p>
    <w:p>
      <w:pPr>
        <w:pStyle w:val="Normal"/>
        <w:ind w:left="36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83530" cy="4034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83530" cy="4034790"/>
                    </a:xfrm>
                    <a:prstGeom prst="rect">
                      <a:avLst/>
                    </a:prstGeom>
                  </pic:spPr>
                </pic:pic>
              </a:graphicData>
            </a:graphic>
          </wp:anchor>
        </w:drawing>
      </w:r>
      <w:r>
        <w:br w:type="page"/>
      </w:r>
    </w:p>
    <w:p>
      <w:pPr>
        <w:pStyle w:val="Normal"/>
        <w:ind w:left="360" w:firstLine="708"/>
        <w:rPr/>
      </w:pPr>
      <w:r>
        <w:rPr/>
        <w:drawing>
          <wp:anchor behindDoc="0" distT="0" distB="0" distL="0" distR="0" simplePos="0" locked="0" layoutInCell="1" allowOverlap="1" relativeHeight="4">
            <wp:simplePos x="0" y="0"/>
            <wp:positionH relativeFrom="column">
              <wp:posOffset>-74930</wp:posOffset>
            </wp:positionH>
            <wp:positionV relativeFrom="paragraph">
              <wp:posOffset>138430</wp:posOffset>
            </wp:positionV>
            <wp:extent cx="3514725" cy="39243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14725" cy="3924300"/>
                    </a:xfrm>
                    <a:prstGeom prst="rect">
                      <a:avLst/>
                    </a:prstGeom>
                  </pic:spPr>
                </pic:pic>
              </a:graphicData>
            </a:graphic>
          </wp:anchor>
        </w:drawing>
      </w:r>
    </w:p>
    <w:p>
      <w:pPr>
        <w:pStyle w:val="Normal"/>
        <w:rPr>
          <w:rStyle w:val="Strong"/>
          <w:b w:val="false"/>
          <w:b w:val="false"/>
          <w:bCs w:val="false"/>
          <w:color w:val="212529"/>
          <w:highlight w:val="white"/>
        </w:rPr>
      </w:pPr>
      <w:r>
        <w:rPr>
          <w:b w:val="false"/>
          <w:bCs w:val="false"/>
          <w:color w:val="212529"/>
          <w:highlight w:val="white"/>
        </w:rPr>
      </w:r>
    </w:p>
    <w:sdt>
      <w:sdtPr>
        <w:docPartObj>
          <w:docPartGallery w:val="Bibliographies"/>
          <w:docPartUnique w:val="true"/>
        </w:docPartObj>
        <w:id w:val="460964209"/>
      </w:sdtPr>
      <w:sdtContent>
        <w:p>
          <w:pPr>
            <w:pStyle w:val="Heading1"/>
            <w:rPr>
              <w:lang w:val="es-ES"/>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drawing>
              <wp:anchor behindDoc="0" distT="0" distB="0" distL="0" distR="0" simplePos="0" locked="0" layoutInCell="1" allowOverlap="1" relativeHeight="5">
                <wp:simplePos x="0" y="0"/>
                <wp:positionH relativeFrom="column">
                  <wp:posOffset>-60960</wp:posOffset>
                </wp:positionH>
                <wp:positionV relativeFrom="paragraph">
                  <wp:posOffset>53340</wp:posOffset>
                </wp:positionV>
                <wp:extent cx="4324350" cy="3971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24350" cy="3971925"/>
                        </a:xfrm>
                        <a:prstGeom prst="rect">
                          <a:avLst/>
                        </a:prstGeom>
                      </pic:spPr>
                    </pic:pic>
                  </a:graphicData>
                </a:graphic>
              </wp:anchor>
            </w:drawing>
          </w:r>
        </w:p>
        <w:p>
          <w:pPr>
            <w:pStyle w:val="Normal"/>
            <w:ind w:hanging="0"/>
            <w:rPr/>
          </w:pPr>
          <w:r>
            <w:rPr/>
          </w:r>
          <w:r>
            <w:br w:type="page"/>
          </w:r>
        </w:p>
        <w:p>
          <w:pPr>
            <w:pStyle w:val="Heading1"/>
            <w:rPr/>
          </w:pPr>
          <w:r>
            <w:drawing>
              <wp:anchor behindDoc="0" distT="0" distB="0" distL="0" distR="0" simplePos="0" locked="0" layoutInCell="1" allowOverlap="1" relativeHeight="6">
                <wp:simplePos x="0" y="0"/>
                <wp:positionH relativeFrom="column">
                  <wp:posOffset>43815</wp:posOffset>
                </wp:positionH>
                <wp:positionV relativeFrom="paragraph">
                  <wp:posOffset>635</wp:posOffset>
                </wp:positionV>
                <wp:extent cx="4267200" cy="38576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267200" cy="3857625"/>
                        </a:xfrm>
                        <a:prstGeom prst="rect">
                          <a:avLst/>
                        </a:prstGeom>
                      </pic:spPr>
                    </pic:pic>
                  </a:graphicData>
                </a:graphic>
              </wp:anchor>
            </w:drawing>
          </w:r>
          <w:r>
            <w:rPr>
              <w:lang w:val="es-ES"/>
            </w:rPr>
            <w:t>g</w:t>
          </w:r>
          <w:r>
            <w:rPr>
              <w:lang w:val="es-ES"/>
            </w:rPr>
            <w:t>gfgfg</w:t>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drawing>
              <wp:anchor behindDoc="0" distT="0" distB="0" distL="0" distR="0" simplePos="0" locked="0" layoutInCell="1" allowOverlap="1" relativeHeight="7">
                <wp:simplePos x="0" y="0"/>
                <wp:positionH relativeFrom="column">
                  <wp:posOffset>-51435</wp:posOffset>
                </wp:positionH>
                <wp:positionV relativeFrom="paragraph">
                  <wp:posOffset>123825</wp:posOffset>
                </wp:positionV>
                <wp:extent cx="4248150" cy="19335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248150" cy="1933575"/>
                        </a:xfrm>
                        <a:prstGeom prst="rect">
                          <a:avLst/>
                        </a:prstGeom>
                      </pic:spPr>
                    </pic:pic>
                  </a:graphicData>
                </a:graphic>
              </wp:anchor>
            </w:drawing>
          </w:r>
          <w:r>
            <w:br w:type="page"/>
          </w:r>
        </w:p>
        <w:p>
          <w:pPr>
            <w:pStyle w:val="Heading1"/>
            <w:rPr>
              <w:lang w:val="es-ES"/>
            </w:rPr>
          </w:pPr>
          <w:r>
            <w:rPr/>
            <w:drawing>
              <wp:anchor behindDoc="0" distT="0" distB="0" distL="0" distR="0" simplePos="0" locked="0" layoutInCell="1" allowOverlap="1" relativeHeight="8">
                <wp:simplePos x="0" y="0"/>
                <wp:positionH relativeFrom="column">
                  <wp:posOffset>-8255</wp:posOffset>
                </wp:positionH>
                <wp:positionV relativeFrom="paragraph">
                  <wp:posOffset>31115</wp:posOffset>
                </wp:positionV>
                <wp:extent cx="2028825" cy="17716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028825" cy="1771650"/>
                        </a:xfrm>
                        <a:prstGeom prst="rect">
                          <a:avLst/>
                        </a:prstGeom>
                      </pic:spPr>
                    </pic:pic>
                  </a:graphicData>
                </a:graphic>
              </wp:anchor>
            </w:drawing>
          </w:r>
        </w:p>
        <w:p>
          <w:pPr>
            <w:pStyle w:val="Heading1"/>
            <w:rPr>
              <w:lang w:val="es-ES"/>
            </w:rPr>
          </w:pPr>
          <w:r>
            <w:rPr/>
          </w:r>
        </w:p>
        <w:p>
          <w:pPr>
            <w:pStyle w:val="Heading1"/>
            <w:rPr>
              <w:lang w:val="es-ES"/>
            </w:rPr>
          </w:pPr>
          <w:r>
            <w:rPr/>
          </w:r>
        </w:p>
        <w:p>
          <w:pPr>
            <w:pStyle w:val="Normal"/>
            <w:rPr>
              <w:lang w:val="es-ES"/>
            </w:rPr>
          </w:pPr>
          <w:r>
            <w:rPr/>
          </w:r>
        </w:p>
        <w:p>
          <w:pPr>
            <w:pStyle w:val="Normal"/>
            <w:rPr>
              <w:lang w:val="es-ES"/>
            </w:rPr>
          </w:pPr>
          <w:r>
            <w:rPr/>
          </w:r>
        </w:p>
        <w:p>
          <w:pPr>
            <w:pStyle w:val="Normal"/>
            <w:rPr>
              <w:lang w:val="es-ES"/>
            </w:rPr>
          </w:pPr>
          <w:r>
            <w:rPr/>
          </w:r>
        </w:p>
        <w:p>
          <w:pPr>
            <w:pStyle w:val="Normal"/>
            <w:rPr/>
          </w:pPr>
          <w:r>
            <w:drawing>
              <wp:anchor behindDoc="0" distT="0" distB="0" distL="0" distR="0" simplePos="0" locked="0" layoutInCell="1" allowOverlap="1" relativeHeight="9">
                <wp:simplePos x="0" y="0"/>
                <wp:positionH relativeFrom="column">
                  <wp:posOffset>-51435</wp:posOffset>
                </wp:positionH>
                <wp:positionV relativeFrom="paragraph">
                  <wp:posOffset>635</wp:posOffset>
                </wp:positionV>
                <wp:extent cx="5429250" cy="19526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429250" cy="1952625"/>
                        </a:xfrm>
                        <a:prstGeom prst="rect">
                          <a:avLst/>
                        </a:prstGeom>
                      </pic:spPr>
                    </pic:pic>
                  </a:graphicData>
                </a:graphic>
              </wp:anchor>
            </w:drawing>
          </w:r>
          <w:r>
            <w:rPr>
              <w:lang w:val="es-ES"/>
            </w:rPr>
            <w:t>A</w:t>
          </w:r>
          <w:r>
            <w:rPr>
              <w:lang w:val="es-ES"/>
            </w:rPr>
            <w:t>g</w:t>
          </w:r>
        </w:p>
        <w:p>
          <w:pPr>
            <w:pStyle w:val="Normal"/>
            <w:rPr>
              <w:lang w:val="es-ES"/>
            </w:rPr>
          </w:pPr>
          <w:r>
            <w:rPr/>
          </w:r>
          <w:r>
            <w:br w:type="page"/>
          </w:r>
        </w:p>
        <w:p>
          <w:pPr>
            <w:pStyle w:val="Heading1"/>
            <w:rPr/>
          </w:pPr>
          <w:r>
            <w:rPr>
              <w:lang w:val="es-ES"/>
            </w:rPr>
            <w:t>Referencias</w:t>
          </w:r>
        </w:p>
        <w:p>
          <w:pPr>
            <w:pStyle w:val="Bibliography"/>
            <w:ind w:left="720" w:hanging="720"/>
            <w:rPr>
              <w:szCs w:val="24"/>
              <w:lang w:val="es-ES"/>
            </w:rPr>
          </w:pPr>
          <w:r>
            <w:fldChar w:fldCharType="begin"/>
          </w:r>
          <w:r>
            <w:rPr>
              <w:lang w:val="es-ES"/>
            </w:rPr>
            <w:instrText> BIBLIOGRAPHY </w:instrText>
          </w:r>
          <w:r>
            <w:rPr>
              <w:lang w:val="es-ES"/>
            </w:rPr>
            <w:fldChar w:fldCharType="separate"/>
          </w:r>
          <w:r>
            <w:rPr>
              <w:lang w:val="es-ES"/>
            </w:rPr>
            <w:t xml:space="preserve">Concepto.de. (22 de noviembre de 2018). </w:t>
          </w:r>
          <w:r>
            <w:rPr>
              <w:i/>
              <w:iCs/>
              <w:lang w:val="es-ES"/>
            </w:rPr>
            <w:t>Concepto.de</w:t>
          </w:r>
          <w:r>
            <w:rPr>
              <w:lang w:val="es-ES"/>
            </w:rPr>
            <w:t>. Obtenido de https://concepto.de/calendario-gregoriano/</w:t>
          </w:r>
        </w:p>
        <w:p>
          <w:pPr>
            <w:pStyle w:val="Bibliography"/>
            <w:ind w:left="720" w:hanging="720"/>
            <w:rPr>
              <w:lang w:val="es-ES"/>
            </w:rPr>
          </w:pPr>
          <w:r>
            <w:rPr>
              <w:lang w:val="es-ES"/>
            </w:rPr>
            <w:t xml:space="preserve">Concepto.de. (23 de enero de 2020). </w:t>
          </w:r>
          <w:r>
            <w:rPr>
              <w:i/>
              <w:iCs/>
              <w:lang w:val="es-ES"/>
            </w:rPr>
            <w:t>Concepto.de</w:t>
          </w:r>
          <w:r>
            <w:rPr>
              <w:lang w:val="es-ES"/>
            </w:rPr>
            <w:t>. Obtenido de https://concepto.de/calendario-juliano/</w:t>
          </w:r>
        </w:p>
        <w:p>
          <w:pPr>
            <w:pStyle w:val="Bibliography"/>
            <w:ind w:left="720" w:hanging="720"/>
            <w:rPr>
              <w:lang w:val="es-ES"/>
            </w:rPr>
          </w:pPr>
          <w:r>
            <w:rPr>
              <w:lang w:val="es-ES"/>
            </w:rPr>
            <w:t xml:space="preserve">MuyHistoria. (23 de abril de 2019). </w:t>
          </w:r>
          <w:r>
            <w:rPr>
              <w:i/>
              <w:iCs/>
              <w:lang w:val="es-ES"/>
            </w:rPr>
            <w:t>MuyHistoria</w:t>
          </w:r>
          <w:r>
            <w:rPr>
              <w:lang w:val="es-ES"/>
            </w:rPr>
            <w:t>. Obtenido de https://www.muyhistoria.es/curiosidades/preguntas-respuestas/ishakespeare-y-cervantes-murieron-el-mismo-dia</w:t>
          </w:r>
        </w:p>
        <w:p>
          <w:pPr>
            <w:pStyle w:val="Normal"/>
            <w:rPr/>
          </w:pPr>
          <w:r>
            <w:rPr/>
          </w:r>
          <w:r>
            <w:rPr/>
            <w:fldChar w:fldCharType="end"/>
          </w:r>
        </w:p>
      </w:sdtContent>
    </w:sdt>
    <w:p>
      <w:pPr>
        <w:pStyle w:val="Normal"/>
        <w:rPr/>
      </w:pPr>
      <w:r>
        <w:rPr/>
      </w:r>
    </w:p>
    <w:p>
      <w:pPr>
        <w:pStyle w:val="Normal"/>
        <w:ind w:left="1416" w:hanging="0"/>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73c7"/>
    <w:pPr>
      <w:widowControl/>
      <w:suppressAutoHyphens w:val="true"/>
      <w:bidi w:val="0"/>
      <w:spacing w:lineRule="auto" w:line="360" w:before="0" w:after="0"/>
      <w:jc w:val="both"/>
    </w:pPr>
    <w:rPr>
      <w:rFonts w:ascii="Arial" w:hAnsi="Arial" w:eastAsia="Calibri" w:cs="Arial" w:eastAsiaTheme="minorHAnsi"/>
      <w:color w:val="auto"/>
      <w:kern w:val="0"/>
      <w:sz w:val="24"/>
      <w:szCs w:val="22"/>
      <w:lang w:val="es-CR" w:eastAsia="en-US" w:bidi="ar-SA"/>
    </w:rPr>
  </w:style>
  <w:style w:type="paragraph" w:styleId="Heading1">
    <w:name w:val="Heading 1"/>
    <w:basedOn w:val="Normal"/>
    <w:next w:val="Normal"/>
    <w:link w:val="Ttulo1Car"/>
    <w:uiPriority w:val="9"/>
    <w:qFormat/>
    <w:rsid w:val="00eb73c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b73c7"/>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eb73c7"/>
    <w:rPr>
      <w:b/>
      <w:bCs/>
    </w:rPr>
  </w:style>
  <w:style w:type="character" w:styleId="InternetLink">
    <w:name w:val="Hyperlink"/>
    <w:basedOn w:val="DefaultParagraphFont"/>
    <w:uiPriority w:val="99"/>
    <w:semiHidden/>
    <w:unhideWhenUsed/>
    <w:rsid w:val="00eb73c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b73c7"/>
    <w:pPr>
      <w:spacing w:before="0" w:after="0"/>
      <w:ind w:left="720" w:hanging="0"/>
      <w:contextualSpacing/>
    </w:pPr>
    <w:rPr/>
  </w:style>
  <w:style w:type="paragraph" w:styleId="Bibliography">
    <w:name w:val="Bibliography"/>
    <w:basedOn w:val="Normal"/>
    <w:next w:val="Normal"/>
    <w:uiPriority w:val="37"/>
    <w:unhideWhenUsed/>
    <w:qFormat/>
    <w:rsid w:val="00d31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Con20</b:Tag>
    <b:SourceType>InternetSite</b:SourceType>
    <b:Guid>{8D8DE2B5-AB8C-4C35-99BB-5D3EFB6B2F57}</b:Guid>
    <b:Title>Concepto.de</b:Title>
    <b:Year>2020</b:Year>
    <b:Author>
      <b:Author>
        <b:Corporate>Concepto.de</b:Corporate>
      </b:Author>
    </b:Author>
    <b:Month>enero</b:Month>
    <b:Day>23</b:Day>
    <b:URL>https://concepto.de/calendario-juliano/</b:URL>
    <b:RefOrder>1</b:RefOrder>
  </b:Source>
  <b:Source>
    <b:Tag>Con18</b:Tag>
    <b:SourceType>InternetSite</b:SourceType>
    <b:Guid>{2BF6628B-17A8-4BE6-A19E-A8321334E6C3}</b:Guid>
    <b:Author>
      <b:Author>
        <b:Corporate>Concepto.de</b:Corporate>
      </b:Author>
    </b:Author>
    <b:Title>Concepto.de</b:Title>
    <b:Year>2018</b:Year>
    <b:Month>noviembre</b:Month>
    <b:Day>22</b:Day>
    <b:URL>https://concepto.de/calendario-gregoriano/</b:URL>
    <b:RefOrder>2</b:RefOrder>
  </b:Source>
  <b:Source>
    <b:Tag>Muy19</b:Tag>
    <b:SourceType>InternetSite</b:SourceType>
    <b:Guid>{E7866C25-C642-4235-959A-C88076697235}</b:Guid>
    <b:Author>
      <b:Author>
        <b:Corporate>MuyHistoria</b:Corporate>
      </b:Author>
    </b:Author>
    <b:Title>MuyHistoria</b:Title>
    <b:Year>2019</b:Year>
    <b:Month>abril</b:Month>
    <b:Day>23</b:Day>
    <b:URL>https://www.muyhistoria.es/curiosidades/preguntas-respuestas/ishakespeare-y-cervantes-murieron-el-mismo-dia</b:URL>
    <b:RefOrder>3</b:RefOrder>
  </b:Source>
</b:Sources>
</file>

<file path=customXml/itemProps1.xml><?xml version="1.0" encoding="utf-8"?>
<ds:datastoreItem xmlns:ds="http://schemas.openxmlformats.org/officeDocument/2006/customXml" ds:itemID="{3E25C694-BD63-4722-9C9A-6EE6AA7E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LibreOffice/6.4.4.2$Linux_X86_64 LibreOffice_project/706abf8817d63c225da2eaeb9c9523a7d4d3595c</Application>
  <Pages>7</Pages>
  <Words>426</Words>
  <Characters>2440</Characters>
  <CharactersWithSpaces>2837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2020-05-29T02:59:00Z</dcterms:created>
  <dc:creator>† Kenneth †</dc:creator>
  <dc:description/>
  <dc:language>en-US</dc:language>
  <cp:lastModifiedBy/>
  <dcterms:modified xsi:type="dcterms:W3CDTF">2020-06-07T18:15:02Z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