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DOC-2025-4789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2025-10-02</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2026-01-18</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NOT-1612</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Yokohama Marine Inc.,   represented by John Johnson,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Sample Imo1861018</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Malta</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Crude Oil Tanker</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9HA1234</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2015</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Shipping Company</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250m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Sample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45m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15m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Valletta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45,000</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85,000</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35,000</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85,000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Lloyd's Register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12</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3,000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15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Sulfur &lt; 0.5%</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CFR</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Saudi Arabia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43208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7062 MT</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10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Bureau Veritas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USD 98.00</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90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19,104,030</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USD 1,958,833</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USD 300,597</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Standard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Sample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IMO1861018</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Crude Oil Tanker</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2015</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250m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85,000</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Malta</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45,000</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Sample Shipping Company</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Akira Suzuki</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President</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REG-370150</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Tokyo Trading Co.</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348 Ginza, Tokyo,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Tokyo, Japan</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+81-3-8511-7091</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+81-94-6516-7580</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+81-3-5844-4448</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buyer572@osaka-shipping.com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PNC Bank</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422 Banking Plaza, London</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PNCUS33</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+44-24-1898-6701</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8727370541</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Sample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Christopher Anderson</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+44-20-4221-6621</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Standard Chartered</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939 Commerce St, Singapore</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BNPAUS33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+65-9728-2891</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5227708171</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Sample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Emma Tan</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+65-8641-8851</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Taro Takahashi</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Lisa Johnson</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Director</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CEO</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2025-10-04</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2025-10-04</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Yuki Sato</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John Williams</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