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Calibri" w:cs="Calibri" w:eastAsia="Calibri" w:hAnsi="Calibri"/>
          <w:b w:val="1"/>
          <w:color w:val="3b618e"/>
          <w:sz w:val="28"/>
          <w:szCs w:val="28"/>
        </w:rPr>
      </w:pPr>
      <w:r w:rsidDel="00000000" w:rsidR="00000000" w:rsidRPr="00000000">
        <w:rPr>
          <w:rFonts w:ascii="Calibri" w:cs="Calibri" w:eastAsia="Calibri" w:hAnsi="Calibri"/>
          <w:b w:val="1"/>
          <w:color w:val="3b618e"/>
          <w:sz w:val="28"/>
          <w:szCs w:val="28"/>
          <w:rtl w:val="0"/>
        </w:rPr>
        <w:t xml:space="preserve">Development of nutrition indices, indicators and reports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Calibri" w:cs="Calibri" w:eastAsia="Calibri" w:hAnsi="Calibri"/>
          <w:b w:val="1"/>
          <w:color w:val="3b618e"/>
          <w:sz w:val="28"/>
          <w:szCs w:val="28"/>
        </w:rPr>
      </w:pPr>
      <w:r w:rsidDel="00000000" w:rsidR="00000000" w:rsidRPr="00000000">
        <w:rPr>
          <w:rFonts w:ascii="Calibri" w:cs="Calibri" w:eastAsia="Calibri" w:hAnsi="Calibri"/>
          <w:b w:val="1"/>
          <w:color w:val="3b618e"/>
          <w:sz w:val="28"/>
          <w:szCs w:val="28"/>
          <w:rtl w:val="0"/>
        </w:rPr>
        <w:t xml:space="preserve">from electronic medical records (i-santé) in Haiti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Calibri" w:cs="Calibri" w:eastAsia="Calibri" w:hAnsi="Calibri"/>
          <w:b w:val="1"/>
          <w:color w:val="3b618e"/>
          <w:sz w:val="28"/>
          <w:szCs w:val="28"/>
        </w:rPr>
      </w:pPr>
      <w:r w:rsidDel="00000000" w:rsidR="00000000" w:rsidRPr="00000000">
        <w:rPr>
          <w:rFonts w:ascii="Calibri" w:cs="Calibri" w:eastAsia="Calibri" w:hAnsi="Calibri"/>
          <w:b w:val="1"/>
          <w:color w:val="3b618e"/>
          <w:sz w:val="28"/>
          <w:szCs w:val="28"/>
          <w:rtl w:val="0"/>
        </w:rPr>
        <w:t xml:space="preserve">(Phase 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0"/>
          <w:color w:val="3b618e"/>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1"/>
          <w:color w:val="3b618e"/>
          <w:sz w:val="28"/>
          <w:szCs w:val="28"/>
        </w:rPr>
      </w:pPr>
      <w:r w:rsidDel="00000000" w:rsidR="00000000" w:rsidRPr="00000000">
        <w:rPr>
          <w:rFonts w:ascii="Calibri" w:cs="Calibri" w:eastAsia="Calibri" w:hAnsi="Calibri"/>
          <w:b w:val="1"/>
          <w:color w:val="3b618e"/>
          <w:sz w:val="28"/>
          <w:szCs w:val="28"/>
          <w:rtl w:val="0"/>
        </w:rPr>
        <w:t xml:space="preserve">Context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As described in the </w:t>
      </w:r>
      <w:r w:rsidDel="00000000" w:rsidR="00000000" w:rsidRPr="00000000">
        <w:rPr>
          <w:i w:val="1"/>
          <w:rtl w:val="0"/>
        </w:rPr>
        <w:t xml:space="preserve">Development of nutrition indices, indicators and reports from electronic medical records (i-santé) in Haiti (phase 1),</w:t>
      </w:r>
      <w:r w:rsidDel="00000000" w:rsidR="00000000" w:rsidRPr="00000000">
        <w:rPr>
          <w:b w:val="1"/>
          <w:rtl w:val="0"/>
        </w:rPr>
        <w:t xml:space="preserve"> </w:t>
      </w:r>
      <w:r w:rsidDel="00000000" w:rsidR="00000000" w:rsidRPr="00000000">
        <w:rPr>
          <w:rtl w:val="0"/>
        </w:rPr>
        <w:t xml:space="preserve">some monitoring of nutritional status in the population will be done using the National Sentinel Nutrition Surveillance System based on anthropometric variables collected in the medical electronic record i-santé.</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Individual’s weight, height, age, and presence of edema are recorded. The relationship of these measurements to each other is compared to World Health Organization international reference.  For children aged 59 months and under, anthropometric indices (height-for-age, weight-for-height and weight-for-age) are usually expressed as z-scores derived from the reference standard. For children aged 60 months (5 years) and older, body mass index (BMI)-for-age is used to determine underweight as well as overweight. For adults, BMI and mid-upper arm circumference for pregnant and lactating women are reported. Those anthropometric measurements are collected at the health facility level then aggregated at the departmental level and submitted to the central level for analysis. A national nutrition data report is produced and disseminate among partners.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alibri" w:cs="Calibri" w:eastAsia="Calibri" w:hAnsi="Calibri"/>
          <w:b w:val="1"/>
          <w:color w:val="3b618e"/>
          <w:sz w:val="28"/>
          <w:szCs w:val="28"/>
          <w:rtl w:val="0"/>
        </w:rPr>
        <w:t xml:space="preserve">Methods</w:t>
      </w: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Described in </w:t>
      </w:r>
      <w:r w:rsidDel="00000000" w:rsidR="00000000" w:rsidRPr="00000000">
        <w:rPr>
          <w:i w:val="1"/>
          <w:rtl w:val="0"/>
        </w:rPr>
        <w:t xml:space="preserve">Development of nutrition indices, indicators and reports from electronic medical records (i-santé) in Haiti (phase 1)</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b w:val="1"/>
          <w:u w:val="single"/>
        </w:rPr>
      </w:pPr>
      <w:r w:rsidDel="00000000" w:rsidR="00000000" w:rsidRPr="00000000">
        <w:rPr>
          <w:b w:val="1"/>
          <w:u w:val="single"/>
          <w:rtl w:val="0"/>
        </w:rPr>
        <w:t xml:space="preserve">SUMMARY OF ANTHROPOMETRIC INDICES FOR NUTRITION SURVEILLANCE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ind w:firstLine="720"/>
        <w:contextualSpacing w:val="0"/>
        <w:rPr>
          <w:b w:val="1"/>
          <w:u w:val="single"/>
        </w:rPr>
      </w:pPr>
      <w:r w:rsidDel="00000000" w:rsidR="00000000" w:rsidRPr="00000000">
        <w:rPr>
          <w:rtl w:val="0"/>
        </w:rPr>
      </w:r>
    </w:p>
    <w:tbl>
      <w:tblPr>
        <w:tblStyle w:val="Table1"/>
        <w:tblW w:w="9000.0" w:type="dxa"/>
        <w:jc w:val="center"/>
        <w:tblLayout w:type="fixed"/>
        <w:tblLook w:val="0400"/>
      </w:tblPr>
      <w:tblGrid>
        <w:gridCol w:w="4140"/>
        <w:gridCol w:w="4860"/>
        <w:tblGridChange w:id="0">
          <w:tblGrid>
            <w:gridCol w:w="4140"/>
            <w:gridCol w:w="4860"/>
          </w:tblGrid>
        </w:tblGridChange>
      </w:tblGrid>
      <w:tr>
        <w:trPr>
          <w:trHeight w:val="160" w:hRule="atLeast"/>
        </w:trPr>
        <w:tc>
          <w:tcPr>
            <w:tcBorders>
              <w:top w:color="ffffff" w:space="0" w:sz="8" w:val="single"/>
              <w:left w:color="ffffff" w:space="0" w:sz="8" w:val="single"/>
              <w:bottom w:color="ffffff" w:space="0" w:sz="24" w:val="single"/>
              <w:right w:color="ffffff" w:space="0" w:sz="8" w:val="single"/>
            </w:tcBorders>
            <w:shd w:fill="ff9933" w:val="clear"/>
            <w:tcMar>
              <w:top w:w="72.0" w:type="dxa"/>
              <w:left w:w="144.0" w:type="dxa"/>
              <w:bottom w:w="72.0" w:type="dxa"/>
              <w:right w:w="144.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ind w:left="806" w:firstLine="0"/>
              <w:contextualSpacing w:val="0"/>
              <w:jc w:val="center"/>
              <w:rPr>
                <w:b w:val="1"/>
                <w:color w:val="000000"/>
              </w:rPr>
            </w:pPr>
            <w:r w:rsidDel="00000000" w:rsidR="00000000" w:rsidRPr="00000000">
              <w:rPr>
                <w:b w:val="1"/>
                <w:color w:val="000000"/>
                <w:rtl w:val="0"/>
              </w:rPr>
              <w:t xml:space="preserve">Age group</w:t>
            </w:r>
          </w:p>
        </w:tc>
        <w:tc>
          <w:tcPr>
            <w:tcBorders>
              <w:top w:color="ffffff" w:space="0" w:sz="8" w:val="single"/>
              <w:left w:color="ffffff" w:space="0" w:sz="8" w:val="single"/>
              <w:bottom w:color="ffffff" w:space="0" w:sz="24" w:val="single"/>
              <w:right w:color="ffffff" w:space="0" w:sz="8" w:val="single"/>
            </w:tcBorders>
            <w:shd w:fill="ff9933" w:val="clear"/>
            <w:tcMar>
              <w:top w:w="72.0" w:type="dxa"/>
              <w:left w:w="144.0" w:type="dxa"/>
              <w:bottom w:w="72.0" w:type="dxa"/>
              <w:right w:w="144.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ind w:left="806" w:firstLine="0"/>
              <w:contextualSpacing w:val="0"/>
              <w:jc w:val="center"/>
              <w:rPr>
                <w:b w:val="1"/>
                <w:color w:val="000000"/>
              </w:rPr>
            </w:pPr>
            <w:r w:rsidDel="00000000" w:rsidR="00000000" w:rsidRPr="00000000">
              <w:rPr>
                <w:b w:val="1"/>
                <w:color w:val="000000"/>
                <w:rtl w:val="0"/>
              </w:rPr>
              <w:t xml:space="preserve">Indices</w:t>
            </w:r>
          </w:p>
        </w:tc>
      </w:tr>
      <w:tr>
        <w:trPr>
          <w:trHeight w:val="640" w:hRule="atLeast"/>
        </w:trPr>
        <w:tc>
          <w:tcPr>
            <w:tcBorders>
              <w:top w:color="ffffff" w:space="0" w:sz="24" w:val="single"/>
              <w:left w:color="ffffff" w:space="0" w:sz="8" w:val="single"/>
              <w:bottom w:color="ffffff" w:space="0" w:sz="8" w:val="single"/>
              <w:right w:color="ffffff" w:space="0" w:sz="8" w:val="single"/>
            </w:tcBorders>
            <w:shd w:fill="ffdecd" w:val="clear"/>
            <w:tcMar>
              <w:top w:w="72.0" w:type="dxa"/>
              <w:left w:w="144.0" w:type="dxa"/>
              <w:bottom w:w="72.0" w:type="dxa"/>
              <w:right w:w="144.0" w:type="dxa"/>
            </w:tcMar>
          </w:tcPr>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line="240" w:lineRule="auto"/>
              <w:ind w:left="391" w:hanging="360"/>
              <w:contextualSpacing w:val="1"/>
              <w:rPr>
                <w:color w:val="000000"/>
              </w:rPr>
            </w:pPr>
            <w:r w:rsidDel="00000000" w:rsidR="00000000" w:rsidRPr="00000000">
              <w:rPr>
                <w:color w:val="000000"/>
                <w:rtl w:val="0"/>
              </w:rPr>
              <w:t xml:space="preserve">Infants less than 6 months of age </w:t>
            </w:r>
          </w:p>
        </w:tc>
        <w:tc>
          <w:tcPr>
            <w:tcBorders>
              <w:top w:color="ffffff" w:space="0" w:sz="24" w:val="single"/>
              <w:left w:color="ffffff" w:space="0" w:sz="8" w:val="single"/>
              <w:bottom w:color="ffffff" w:space="0" w:sz="8" w:val="single"/>
              <w:right w:color="ffffff" w:space="0" w:sz="8" w:val="single"/>
            </w:tcBorders>
            <w:shd w:fill="ffdecd" w:val="clear"/>
            <w:tcMar>
              <w:top w:w="72.0" w:type="dxa"/>
              <w:left w:w="144.0" w:type="dxa"/>
              <w:bottom w:w="72.0" w:type="dxa"/>
              <w:right w:w="144.0" w:type="dxa"/>
            </w:tcMar>
          </w:tcPr>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spacing w:after="0" w:line="240" w:lineRule="auto"/>
              <w:ind w:left="597" w:hanging="360"/>
              <w:contextualSpacing w:val="1"/>
              <w:rPr>
                <w:color w:val="000000"/>
              </w:rPr>
            </w:pPr>
            <w:r w:rsidDel="00000000" w:rsidR="00000000" w:rsidRPr="00000000">
              <w:rPr>
                <w:color w:val="000000"/>
                <w:rtl w:val="0"/>
              </w:rPr>
              <w:t xml:space="preserve">Visible signs of wasting</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597" w:hanging="360"/>
              <w:contextualSpacing w:val="1"/>
              <w:rPr>
                <w:color w:val="000000"/>
              </w:rPr>
            </w:pPr>
            <w:r w:rsidDel="00000000" w:rsidR="00000000" w:rsidRPr="00000000">
              <w:rPr>
                <w:color w:val="000000"/>
                <w:rtl w:val="0"/>
              </w:rPr>
              <w:t xml:space="preserve">Bilateral oedema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597" w:firstLine="0"/>
              <w:contextualSpacing w:val="0"/>
              <w:rPr>
                <w:color w:val="000000"/>
              </w:rPr>
            </w:pPr>
            <w:r w:rsidDel="00000000" w:rsidR="00000000" w:rsidRPr="00000000">
              <w:rPr>
                <w:rtl w:val="0"/>
              </w:rPr>
            </w:r>
          </w:p>
        </w:tc>
      </w:tr>
      <w:tr>
        <w:trPr>
          <w:trHeight w:val="520" w:hRule="atLeast"/>
        </w:trPr>
        <w:tc>
          <w:tcPr>
            <w:tcBorders>
              <w:top w:color="ffffff" w:space="0" w:sz="8" w:val="single"/>
              <w:left w:color="ffffff" w:space="0" w:sz="8" w:val="single"/>
              <w:bottom w:color="ffffff" w:space="0" w:sz="8" w:val="single"/>
              <w:right w:color="ffffff" w:space="0" w:sz="8" w:val="single"/>
            </w:tcBorders>
            <w:shd w:fill="ffefe8" w:val="clear"/>
            <w:tcMar>
              <w:top w:w="72.0" w:type="dxa"/>
              <w:left w:w="144.0" w:type="dxa"/>
              <w:bottom w:w="72.0" w:type="dxa"/>
              <w:right w:w="144.0" w:type="dxa"/>
            </w:tcMar>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line="240" w:lineRule="auto"/>
              <w:ind w:left="391" w:hanging="360"/>
              <w:contextualSpacing w:val="1"/>
              <w:rPr>
                <w:color w:val="000000"/>
              </w:rPr>
            </w:pPr>
            <w:r w:rsidDel="00000000" w:rsidR="00000000" w:rsidRPr="00000000">
              <w:rPr>
                <w:color w:val="000000"/>
                <w:rtl w:val="0"/>
              </w:rPr>
              <w:t xml:space="preserve">Children 6-59 months </w:t>
            </w:r>
          </w:p>
        </w:tc>
        <w:tc>
          <w:tcPr>
            <w:tcBorders>
              <w:top w:color="ffffff" w:space="0" w:sz="8" w:val="single"/>
              <w:left w:color="ffffff" w:space="0" w:sz="8" w:val="single"/>
              <w:bottom w:color="ffffff" w:space="0" w:sz="8" w:val="single"/>
              <w:right w:color="ffffff" w:space="0" w:sz="8" w:val="single"/>
            </w:tcBorders>
            <w:shd w:fill="ffefe8" w:val="clear"/>
            <w:tcMar>
              <w:top w:w="72.0" w:type="dxa"/>
              <w:left w:w="144.0" w:type="dxa"/>
              <w:bottom w:w="72.0" w:type="dxa"/>
              <w:right w:w="144.0" w:type="dxa"/>
            </w:tcMar>
          </w:tcPr>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spacing w:after="0" w:line="240" w:lineRule="auto"/>
              <w:ind w:left="597" w:hanging="360"/>
              <w:contextualSpacing w:val="1"/>
              <w:rPr>
                <w:color w:val="000000"/>
              </w:rPr>
            </w:pPr>
            <w:r w:rsidDel="00000000" w:rsidR="00000000" w:rsidRPr="00000000">
              <w:rPr>
                <w:color w:val="000000"/>
                <w:rtl w:val="0"/>
              </w:rPr>
              <w:t xml:space="preserve">Weight-for-height/length (WFH)</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597" w:hanging="360"/>
              <w:contextualSpacing w:val="1"/>
              <w:rPr>
                <w:color w:val="000000"/>
              </w:rPr>
            </w:pPr>
            <w:r w:rsidDel="00000000" w:rsidR="00000000" w:rsidRPr="00000000">
              <w:rPr>
                <w:color w:val="000000"/>
                <w:rtl w:val="0"/>
              </w:rPr>
              <w:t xml:space="preserve">MUAC</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597" w:hanging="360"/>
              <w:contextualSpacing w:val="1"/>
              <w:rPr>
                <w:color w:val="000000"/>
              </w:rPr>
            </w:pPr>
            <w:r w:rsidDel="00000000" w:rsidR="00000000" w:rsidRPr="00000000">
              <w:rPr>
                <w:color w:val="000000"/>
                <w:rtl w:val="0"/>
              </w:rPr>
              <w:t xml:space="preserve">Signs of bilateral oedema</w:t>
            </w:r>
          </w:p>
        </w:tc>
      </w:tr>
      <w:tr>
        <w:trPr>
          <w:trHeight w:val="280" w:hRule="atLeast"/>
        </w:trPr>
        <w:tc>
          <w:tcPr>
            <w:tcBorders>
              <w:top w:color="ffffff" w:space="0" w:sz="8" w:val="single"/>
              <w:left w:color="ffffff" w:space="0" w:sz="8" w:val="single"/>
              <w:bottom w:color="ffffff" w:space="0" w:sz="8" w:val="single"/>
              <w:right w:color="ffffff" w:space="0" w:sz="8" w:val="single"/>
            </w:tcBorders>
            <w:shd w:fill="ffdecd" w:val="clear"/>
            <w:tcMar>
              <w:top w:w="72.0" w:type="dxa"/>
              <w:left w:w="144.0" w:type="dxa"/>
              <w:bottom w:w="72.0" w:type="dxa"/>
              <w:right w:w="144.0" w:type="dxa"/>
            </w:tcMar>
          </w:tcPr>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line="240" w:lineRule="auto"/>
              <w:ind w:left="391" w:hanging="360"/>
              <w:contextualSpacing w:val="1"/>
              <w:rPr>
                <w:color w:val="000000"/>
              </w:rPr>
            </w:pPr>
            <w:r w:rsidDel="00000000" w:rsidR="00000000" w:rsidRPr="00000000">
              <w:rPr>
                <w:color w:val="000000"/>
                <w:rtl w:val="0"/>
              </w:rPr>
              <w:t xml:space="preserve">Children and adolescents 5-19.9 years </w:t>
            </w:r>
          </w:p>
        </w:tc>
        <w:tc>
          <w:tcPr>
            <w:tcBorders>
              <w:top w:color="ffffff" w:space="0" w:sz="8" w:val="single"/>
              <w:left w:color="ffffff" w:space="0" w:sz="8" w:val="single"/>
              <w:bottom w:color="ffffff" w:space="0" w:sz="8" w:val="single"/>
              <w:right w:color="ffffff" w:space="0" w:sz="8" w:val="single"/>
            </w:tcBorders>
            <w:shd w:fill="ffdecd" w:val="clear"/>
            <w:tcMar>
              <w:top w:w="72.0" w:type="dxa"/>
              <w:left w:w="144.0" w:type="dxa"/>
              <w:bottom w:w="72.0" w:type="dxa"/>
              <w:right w:w="144.0" w:type="dxa"/>
            </w:tcMar>
          </w:tcPr>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0" w:line="240" w:lineRule="auto"/>
              <w:ind w:left="597" w:hanging="360"/>
              <w:contextualSpacing w:val="1"/>
              <w:rPr>
                <w:color w:val="000000"/>
              </w:rPr>
            </w:pPr>
            <w:r w:rsidDel="00000000" w:rsidR="00000000" w:rsidRPr="00000000">
              <w:rPr>
                <w:color w:val="000000"/>
                <w:rtl w:val="0"/>
              </w:rPr>
              <w:t xml:space="preserve">Body Mass Index (BMI)-for-age </w:t>
            </w:r>
          </w:p>
        </w:tc>
      </w:tr>
      <w:tr>
        <w:trPr>
          <w:trHeight w:val="280" w:hRule="atLeast"/>
        </w:trPr>
        <w:tc>
          <w:tcPr>
            <w:tcBorders>
              <w:top w:color="ffffff" w:space="0" w:sz="8" w:val="single"/>
              <w:left w:color="ffffff" w:space="0" w:sz="8" w:val="single"/>
              <w:bottom w:color="ffffff" w:space="0" w:sz="8" w:val="single"/>
              <w:right w:color="ffffff" w:space="0" w:sz="8" w:val="single"/>
            </w:tcBorders>
            <w:shd w:fill="ffefe8" w:val="clear"/>
            <w:tcMar>
              <w:top w:w="72.0" w:type="dxa"/>
              <w:left w:w="144.0" w:type="dxa"/>
              <w:bottom w:w="72.0" w:type="dxa"/>
              <w:right w:w="144.0" w:type="dxa"/>
            </w:tcMar>
          </w:tcPr>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spacing w:after="0" w:line="240" w:lineRule="auto"/>
              <w:ind w:left="391" w:hanging="360"/>
              <w:contextualSpacing w:val="1"/>
              <w:rPr>
                <w:color w:val="000000"/>
              </w:rPr>
            </w:pPr>
            <w:r w:rsidDel="00000000" w:rsidR="00000000" w:rsidRPr="00000000">
              <w:rPr>
                <w:color w:val="000000"/>
                <w:rtl w:val="0"/>
              </w:rPr>
              <w:t xml:space="preserve">Adults aged 20 years and up</w:t>
            </w:r>
          </w:p>
        </w:tc>
        <w:tc>
          <w:tcPr>
            <w:tcBorders>
              <w:top w:color="ffffff" w:space="0" w:sz="8" w:val="single"/>
              <w:left w:color="ffffff" w:space="0" w:sz="8" w:val="single"/>
              <w:bottom w:color="ffffff" w:space="0" w:sz="8" w:val="single"/>
              <w:right w:color="ffffff" w:space="0" w:sz="8" w:val="single"/>
            </w:tcBorders>
            <w:shd w:fill="ffefe8" w:val="clear"/>
            <w:tcMar>
              <w:top w:w="72.0" w:type="dxa"/>
              <w:left w:w="144.0" w:type="dxa"/>
              <w:bottom w:w="72.0" w:type="dxa"/>
              <w:right w:w="144.0" w:type="dxa"/>
            </w:tcMar>
          </w:tcPr>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spacing w:after="0" w:line="240" w:lineRule="auto"/>
              <w:ind w:left="597" w:hanging="360"/>
              <w:contextualSpacing w:val="1"/>
              <w:rPr>
                <w:color w:val="000000"/>
              </w:rPr>
            </w:pPr>
            <w:r w:rsidDel="00000000" w:rsidR="00000000" w:rsidRPr="00000000">
              <w:rPr>
                <w:color w:val="000000"/>
                <w:rtl w:val="0"/>
              </w:rPr>
              <w:t xml:space="preserve">Body Mass Index (BMI)</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597" w:hanging="360"/>
              <w:contextualSpacing w:val="1"/>
              <w:rPr>
                <w:color w:val="000000"/>
              </w:rPr>
            </w:pPr>
            <w:r w:rsidDel="00000000" w:rsidR="00000000" w:rsidRPr="00000000">
              <w:rPr>
                <w:color w:val="000000"/>
                <w:rtl w:val="0"/>
              </w:rPr>
              <w:t xml:space="preserve">MUAC</w:t>
            </w:r>
          </w:p>
        </w:tc>
      </w:tr>
      <w:tr>
        <w:trPr>
          <w:trHeight w:val="20" w:hRule="atLeast"/>
        </w:trPr>
        <w:tc>
          <w:tcPr>
            <w:tcBorders>
              <w:top w:color="ffffff" w:space="0" w:sz="8" w:val="single"/>
              <w:left w:color="ffffff" w:space="0" w:sz="8" w:val="single"/>
              <w:bottom w:color="ffffff" w:space="0" w:sz="8" w:val="single"/>
              <w:right w:color="ffffff" w:space="0" w:sz="8" w:val="single"/>
            </w:tcBorders>
            <w:shd w:fill="ffdecd" w:val="clear"/>
            <w:tcMar>
              <w:top w:w="72.0" w:type="dxa"/>
              <w:left w:w="144.0" w:type="dxa"/>
              <w:bottom w:w="72.0" w:type="dxa"/>
              <w:right w:w="144.0" w:type="dxa"/>
            </w:tcMar>
          </w:tcPr>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after="0" w:line="240" w:lineRule="auto"/>
              <w:ind w:left="391" w:hanging="360"/>
              <w:contextualSpacing w:val="1"/>
              <w:rPr>
                <w:color w:val="000000"/>
              </w:rPr>
            </w:pPr>
            <w:r w:rsidDel="00000000" w:rsidR="00000000" w:rsidRPr="00000000">
              <w:rPr>
                <w:color w:val="000000"/>
                <w:rtl w:val="0"/>
              </w:rPr>
              <w:t xml:space="preserve">Pregnant women</w:t>
            </w:r>
          </w:p>
        </w:tc>
        <w:tc>
          <w:tcPr>
            <w:tcBorders>
              <w:top w:color="ffffff" w:space="0" w:sz="8" w:val="single"/>
              <w:left w:color="ffffff" w:space="0" w:sz="8" w:val="single"/>
              <w:bottom w:color="ffffff" w:space="0" w:sz="8" w:val="single"/>
              <w:right w:color="ffffff" w:space="0" w:sz="8" w:val="single"/>
            </w:tcBorders>
            <w:shd w:fill="ffdecd" w:val="clear"/>
            <w:tcMar>
              <w:top w:w="72.0" w:type="dxa"/>
              <w:left w:w="144.0" w:type="dxa"/>
              <w:bottom w:w="72.0" w:type="dxa"/>
              <w:right w:w="144.0" w:type="dxa"/>
            </w:tcMar>
          </w:tcPr>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spacing w:after="0" w:line="240" w:lineRule="auto"/>
              <w:ind w:left="597" w:hanging="360"/>
              <w:contextualSpacing w:val="1"/>
              <w:rPr>
                <w:color w:val="000000"/>
              </w:rPr>
            </w:pPr>
            <w:r w:rsidDel="00000000" w:rsidR="00000000" w:rsidRPr="00000000">
              <w:rPr>
                <w:color w:val="000000"/>
                <w:rtl w:val="0"/>
              </w:rPr>
              <w:t xml:space="preserve">MUAC</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b618e"/>
          <w:sz w:val="28"/>
          <w:szCs w:val="28"/>
        </w:rPr>
      </w:pPr>
      <w:r w:rsidDel="00000000" w:rsidR="00000000" w:rsidRPr="00000000">
        <w:rPr>
          <w:rFonts w:ascii="Calibri" w:cs="Calibri" w:eastAsia="Calibri" w:hAnsi="Calibri"/>
          <w:b w:val="1"/>
          <w:color w:val="3b618e"/>
          <w:sz w:val="28"/>
          <w:szCs w:val="28"/>
          <w:rtl w:val="0"/>
        </w:rPr>
        <w:t xml:space="preserve">Impact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color w:val="000000"/>
          <w:rtl w:val="0"/>
        </w:rPr>
        <w:t xml:space="preserve">MSPP can use the nutritional data available in </w:t>
      </w:r>
      <w:r w:rsidDel="00000000" w:rsidR="00000000" w:rsidRPr="00000000">
        <w:rPr>
          <w:i w:val="1"/>
          <w:rtl w:val="0"/>
        </w:rPr>
        <w:t xml:space="preserve">isanté</w:t>
      </w:r>
      <w:r w:rsidDel="00000000" w:rsidR="00000000" w:rsidRPr="00000000">
        <w:rPr>
          <w:color w:val="000000"/>
          <w:rtl w:val="0"/>
        </w:rPr>
        <w:t xml:space="preserve"> to set priorities, plan, implement and evaluate nutrition programs for different subgroups of the population. CDC is providing technical assistance in the data collection, validity, analysis and report to MSPP and its partners.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b618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1"/>
          <w:color w:val="3b618e"/>
          <w:sz w:val="28"/>
          <w:szCs w:val="28"/>
        </w:rPr>
      </w:pPr>
      <w:r w:rsidDel="00000000" w:rsidR="00000000" w:rsidRPr="00000000">
        <w:rPr>
          <w:rFonts w:ascii="Calibri" w:cs="Calibri" w:eastAsia="Calibri" w:hAnsi="Calibri"/>
          <w:b w:val="1"/>
          <w:color w:val="3b618e"/>
          <w:sz w:val="28"/>
          <w:szCs w:val="28"/>
          <w:rtl w:val="0"/>
        </w:rPr>
        <w:t xml:space="preserve">Implementation of the nutrition surveillance system using i-santé (phase 2)</w:t>
      </w:r>
      <w:r w:rsidDel="00000000" w:rsidR="00000000" w:rsidRPr="00000000">
        <w:rPr>
          <w:b w:val="1"/>
          <w:color w:val="3b618e"/>
          <w:sz w:val="28"/>
          <w:szCs w:val="28"/>
          <w:vertAlign w:val="superscript"/>
        </w:rPr>
        <w:footnoteReference w:customMarkFollows="0" w:id="0"/>
      </w:r>
      <w:r w:rsidDel="00000000" w:rsidR="00000000" w:rsidRPr="00000000">
        <w:rPr>
          <w:rFonts w:ascii="Calibri" w:cs="Calibri" w:eastAsia="Calibri" w:hAnsi="Calibri"/>
          <w:b w:val="1"/>
          <w:color w:val="3b618e"/>
          <w:sz w:val="28"/>
          <w:szCs w:val="28"/>
          <w:rtl w:val="0"/>
        </w:rPr>
        <w:t xml:space="preserve">   - Development of reports including nutritional indicators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contextualSpacing w:val="0"/>
        <w:rPr>
          <w:i w:val="1"/>
          <w:u w:val="single"/>
        </w:rPr>
      </w:pPr>
      <w:r w:rsidDel="00000000" w:rsidR="00000000" w:rsidRPr="00000000">
        <w:rPr>
          <w:i w:val="1"/>
          <w:u w:val="single"/>
          <w:rtl w:val="0"/>
        </w:rPr>
        <w:t xml:space="preserve">At the health facility level (at point of care or archive):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ind w:left="720" w:right="720" w:firstLine="0"/>
        <w:contextualSpacing w:val="0"/>
        <w:jc w:val="center"/>
        <w:rPr>
          <w:b w:val="1"/>
        </w:rPr>
      </w:pPr>
      <w:r w:rsidDel="00000000" w:rsidR="00000000" w:rsidRPr="00000000">
        <w:rPr>
          <w:b w:val="1"/>
          <w:rtl w:val="0"/>
        </w:rPr>
        <w:t xml:space="preserve">Goal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ind w:left="720" w:right="720" w:firstLine="0"/>
        <w:contextualSpacing w:val="0"/>
        <w:rPr>
          <w:b w:val="1"/>
        </w:rPr>
      </w:pPr>
      <w:r w:rsidDel="00000000" w:rsidR="00000000" w:rsidRPr="00000000">
        <w:rPr>
          <w:b w:val="1"/>
          <w:rtl w:val="0"/>
        </w:rPr>
        <w:t xml:space="preserve">In a health facility with i-santé, anthropometric records of all patients seen at point of care will be compiled in order to develop nutritional indicators.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contextualSpacing w:val="0"/>
        <w:rPr>
          <w:i w:val="1"/>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b w:val="1"/>
          <w:u w:val="single"/>
          <w:shd w:fill="548dd4" w:val="clear"/>
        </w:rPr>
      </w:pPr>
      <w:r w:rsidDel="00000000" w:rsidR="00000000" w:rsidRPr="00000000">
        <w:rPr>
          <w:b w:val="1"/>
          <w:u w:val="single"/>
          <w:shd w:fill="548dd4" w:val="clear"/>
          <w:rtl w:val="0"/>
        </w:rPr>
        <w:t xml:space="preserve">FICHE DE PREMIERE CONSULTATION  - PEDIATRIE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Anthropometric indices calculated by i-santé:</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IMC (kg/m</w:t>
      </w:r>
      <w:r w:rsidDel="00000000" w:rsidR="00000000" w:rsidRPr="00000000">
        <w:rPr>
          <w:rFonts w:ascii="Calibri" w:cs="Calibri" w:eastAsia="Calibri" w:hAnsi="Calibri"/>
          <w:b w:val="1"/>
          <w:sz w:val="22"/>
          <w:szCs w:val="22"/>
          <w:vertAlign w:val="superscript"/>
          <w:rtl w:val="0"/>
        </w:rPr>
        <w:t xml:space="preserve">2</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i w:val="1"/>
          <w:sz w:val="22"/>
          <w:szCs w:val="22"/>
          <w:rtl w:val="0"/>
        </w:rPr>
        <w:t xml:space="preserve">(BMI : body mass index)</w:t>
      </w:r>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Poids pour taille </w:t>
      </w:r>
      <w:r w:rsidDel="00000000" w:rsidR="00000000" w:rsidRPr="00000000">
        <w:rPr>
          <w:rFonts w:ascii="Calibri" w:cs="Calibri" w:eastAsia="Calibri" w:hAnsi="Calibri"/>
          <w:b w:val="0"/>
          <w:i w:val="1"/>
          <w:sz w:val="22"/>
          <w:szCs w:val="22"/>
          <w:rtl w:val="0"/>
        </w:rPr>
        <w:t xml:space="preserve">(weight for height/length)</w:t>
      </w:r>
      <w:r w:rsidDel="00000000" w:rsidR="00000000" w:rsidRPr="00000000">
        <w:rPr>
          <w:rtl w:val="0"/>
        </w:rPr>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Poids pour âge </w:t>
      </w:r>
      <w:r w:rsidDel="00000000" w:rsidR="00000000" w:rsidRPr="00000000">
        <w:rPr>
          <w:rFonts w:ascii="Calibri" w:cs="Calibri" w:eastAsia="Calibri" w:hAnsi="Calibri"/>
          <w:b w:val="0"/>
          <w:i w:val="1"/>
          <w:sz w:val="22"/>
          <w:szCs w:val="22"/>
          <w:rtl w:val="0"/>
        </w:rPr>
        <w:t xml:space="preserve">(weight for age)</w:t>
      </w:r>
      <w:r w:rsidDel="00000000" w:rsidR="00000000" w:rsidRPr="00000000">
        <w:rPr>
          <w:rtl w:val="0"/>
        </w:rPr>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pour âge </w:t>
      </w:r>
      <w:r w:rsidDel="00000000" w:rsidR="00000000" w:rsidRPr="00000000">
        <w:rPr>
          <w:rFonts w:ascii="Calibri" w:cs="Calibri" w:eastAsia="Calibri" w:hAnsi="Calibri"/>
          <w:b w:val="0"/>
          <w:i w:val="1"/>
          <w:sz w:val="22"/>
          <w:szCs w:val="22"/>
          <w:rtl w:val="0"/>
        </w:rPr>
        <w:t xml:space="preserve">(height/length-for-age)  </w:t>
      </w:r>
      <w:r w:rsidDel="00000000" w:rsidR="00000000" w:rsidRPr="00000000">
        <w:rPr>
          <w:rtl w:val="0"/>
        </w:rPr>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IMC pour âge et sexe presented in z-scores (SD) </w:t>
      </w:r>
      <w:r w:rsidDel="00000000" w:rsidR="00000000" w:rsidRPr="00000000">
        <w:rPr>
          <w:rFonts w:ascii="Calibri" w:cs="Calibri" w:eastAsia="Calibri" w:hAnsi="Calibri"/>
          <w:b w:val="0"/>
          <w:i w:val="1"/>
          <w:sz w:val="22"/>
          <w:szCs w:val="22"/>
          <w:rtl w:val="0"/>
        </w:rPr>
        <w:t xml:space="preserve">(BMI for age and sex)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ab/>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b w:val="1"/>
          <w:u w:val="single"/>
          <w:shd w:fill="548dd4" w:val="clear"/>
        </w:rPr>
      </w:pPr>
      <w:r w:rsidDel="00000000" w:rsidR="00000000" w:rsidRPr="00000000">
        <w:rPr>
          <w:b w:val="1"/>
          <w:u w:val="single"/>
          <w:shd w:fill="548dd4" w:val="clear"/>
          <w:rtl w:val="0"/>
        </w:rPr>
        <w:t xml:space="preserve">CONSULTATION  - PEDIATRIE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Anthropometric indices calculated by i-santé:</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IMC (kg/m</w:t>
      </w:r>
      <w:r w:rsidDel="00000000" w:rsidR="00000000" w:rsidRPr="00000000">
        <w:rPr>
          <w:rFonts w:ascii="Calibri" w:cs="Calibri" w:eastAsia="Calibri" w:hAnsi="Calibri"/>
          <w:b w:val="1"/>
          <w:sz w:val="22"/>
          <w:szCs w:val="22"/>
          <w:vertAlign w:val="superscript"/>
          <w:rtl w:val="0"/>
        </w:rPr>
        <w:t xml:space="preserve">2</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i w:val="1"/>
          <w:sz w:val="22"/>
          <w:szCs w:val="22"/>
          <w:rtl w:val="0"/>
        </w:rPr>
        <w:t xml:space="preserve">(BMI : body mass index)</w:t>
      </w:r>
      <w:r w:rsidDel="00000000" w:rsidR="00000000" w:rsidRPr="00000000">
        <w:rPr>
          <w:rtl w:val="0"/>
        </w:rPr>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Poids pour taille (</w:t>
      </w:r>
      <w:r w:rsidDel="00000000" w:rsidR="00000000" w:rsidRPr="00000000">
        <w:rPr>
          <w:rFonts w:ascii="Calibri" w:cs="Calibri" w:eastAsia="Calibri" w:hAnsi="Calibri"/>
          <w:b w:val="0"/>
          <w:i w:val="1"/>
          <w:sz w:val="22"/>
          <w:szCs w:val="22"/>
          <w:rtl w:val="0"/>
        </w:rPr>
        <w:t xml:space="preserve">weight for height/length</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Poids pour âge (</w:t>
      </w:r>
      <w:r w:rsidDel="00000000" w:rsidR="00000000" w:rsidRPr="00000000">
        <w:rPr>
          <w:rFonts w:ascii="Calibri" w:cs="Calibri" w:eastAsia="Calibri" w:hAnsi="Calibri"/>
          <w:b w:val="0"/>
          <w:i w:val="1"/>
          <w:sz w:val="22"/>
          <w:szCs w:val="22"/>
          <w:rtl w:val="0"/>
        </w:rPr>
        <w:t xml:space="preserve">weight for age)</w:t>
      </w:r>
      <w:r w:rsidDel="00000000" w:rsidR="00000000" w:rsidRPr="00000000">
        <w:rPr>
          <w:rtl w:val="0"/>
        </w:rPr>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pour âge </w:t>
      </w:r>
      <w:r w:rsidDel="00000000" w:rsidR="00000000" w:rsidRPr="00000000">
        <w:rPr>
          <w:rFonts w:ascii="Calibri" w:cs="Calibri" w:eastAsia="Calibri" w:hAnsi="Calibri"/>
          <w:b w:val="0"/>
          <w:i w:val="1"/>
          <w:sz w:val="22"/>
          <w:szCs w:val="22"/>
          <w:rtl w:val="0"/>
        </w:rPr>
        <w:t xml:space="preserve">(height/length-for-age)  </w:t>
      </w:r>
      <w:r w:rsidDel="00000000" w:rsidR="00000000" w:rsidRPr="00000000">
        <w:rPr>
          <w:rtl w:val="0"/>
        </w:rPr>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IMC pour âge et sexe presented in z-scores (SD) </w:t>
      </w:r>
      <w:r w:rsidDel="00000000" w:rsidR="00000000" w:rsidRPr="00000000">
        <w:rPr>
          <w:rFonts w:ascii="Calibri" w:cs="Calibri" w:eastAsia="Calibri" w:hAnsi="Calibri"/>
          <w:b w:val="0"/>
          <w:i w:val="1"/>
          <w:sz w:val="22"/>
          <w:szCs w:val="22"/>
          <w:rtl w:val="0"/>
        </w:rPr>
        <w:t xml:space="preserve">(BMI for age and sex)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ind w:left="2880" w:firstLine="720"/>
        <w:contextualSpacing w:val="0"/>
        <w:rPr/>
      </w:pPr>
      <w:r w:rsidDel="00000000" w:rsidR="00000000" w:rsidRPr="00000000">
        <w:rP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b w:val="1"/>
          <w:i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b w:val="1"/>
          <w:highlight w:val="yellow"/>
          <w:u w:val="single"/>
        </w:rPr>
      </w:pPr>
      <w:r w:rsidDel="00000000" w:rsidR="00000000" w:rsidRPr="00000000">
        <w:rPr>
          <w:b w:val="1"/>
          <w:highlight w:val="yellow"/>
          <w:u w:val="single"/>
          <w:rtl w:val="0"/>
        </w:rPr>
        <w:t xml:space="preserve">FICHE DE PREMIERE CONSULTATION  - ADULTE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Anthropometric index calculated by i-santé:</w:t>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IMC (kg/m</w:t>
      </w:r>
      <w:r w:rsidDel="00000000" w:rsidR="00000000" w:rsidRPr="00000000">
        <w:rPr>
          <w:rFonts w:ascii="Calibri" w:cs="Calibri" w:eastAsia="Calibri" w:hAnsi="Calibri"/>
          <w:b w:val="1"/>
          <w:sz w:val="22"/>
          <w:szCs w:val="22"/>
          <w:vertAlign w:val="superscript"/>
          <w:rtl w:val="0"/>
        </w:rPr>
        <w:t xml:space="preserve">2</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i w:val="1"/>
          <w:sz w:val="22"/>
          <w:szCs w:val="22"/>
          <w:rtl w:val="0"/>
        </w:rPr>
        <w:t xml:space="preserve">(BMI : body mass index)</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b w:val="1"/>
          <w:highlight w:val="yellow"/>
          <w:u w:val="single"/>
        </w:rPr>
      </w:pPr>
      <w:r w:rsidDel="00000000" w:rsidR="00000000" w:rsidRPr="00000000">
        <w:rPr>
          <w:b w:val="1"/>
          <w:highlight w:val="yellow"/>
          <w:u w:val="single"/>
          <w:rtl w:val="0"/>
        </w:rPr>
        <w:t xml:space="preserve">FICHE DE CONSULTATION  - ADULTE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Anthropometric index calculated by i-santé:</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IMC (kg/m</w:t>
      </w:r>
      <w:r w:rsidDel="00000000" w:rsidR="00000000" w:rsidRPr="00000000">
        <w:rPr>
          <w:rFonts w:ascii="Calibri" w:cs="Calibri" w:eastAsia="Calibri" w:hAnsi="Calibri"/>
          <w:b w:val="1"/>
          <w:sz w:val="22"/>
          <w:szCs w:val="22"/>
          <w:vertAlign w:val="superscript"/>
          <w:rtl w:val="0"/>
        </w:rPr>
        <w:t xml:space="preserve">2</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i w:val="1"/>
          <w:sz w:val="22"/>
          <w:szCs w:val="22"/>
          <w:rtl w:val="0"/>
        </w:rPr>
        <w:t xml:space="preserve">(BMI : body mass index)</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b w:val="1"/>
          <w:u w:val="single"/>
          <w:shd w:fill="d99594" w:val="clear"/>
        </w:rPr>
      </w:pPr>
      <w:r w:rsidDel="00000000" w:rsidR="00000000" w:rsidRPr="00000000">
        <w:rPr>
          <w:b w:val="1"/>
          <w:u w:val="single"/>
          <w:shd w:fill="d99594" w:val="clear"/>
          <w:rtl w:val="0"/>
        </w:rPr>
        <w:t xml:space="preserve">FICHE DE PREMIERE CONSULTATION  - OB-GYN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Anthropometric index calculated by i-santé:</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IMC (kg/m</w:t>
      </w:r>
      <w:r w:rsidDel="00000000" w:rsidR="00000000" w:rsidRPr="00000000">
        <w:rPr>
          <w:rFonts w:ascii="Calibri" w:cs="Calibri" w:eastAsia="Calibri" w:hAnsi="Calibri"/>
          <w:b w:val="1"/>
          <w:sz w:val="22"/>
          <w:szCs w:val="22"/>
          <w:vertAlign w:val="superscript"/>
          <w:rtl w:val="0"/>
        </w:rPr>
        <w:t xml:space="preserve">2</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i w:val="1"/>
          <w:sz w:val="22"/>
          <w:szCs w:val="22"/>
          <w:rtl w:val="0"/>
        </w:rPr>
        <w:t xml:space="preserve">(BMI : body mass index)</w:t>
      </w:r>
      <w:r w:rsidDel="00000000" w:rsidR="00000000" w:rsidRPr="00000000">
        <w:rPr>
          <w:rtl w:val="0"/>
        </w:rPr>
      </w:r>
    </w:p>
    <w:p w:rsidR="00000000" w:rsidDel="00000000" w:rsidP="00000000" w:rsidRDefault="00000000" w:rsidRPr="00000000" w14:paraId="00000052">
      <w:pPr>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If grossesse (pregnant) is checked: do not calculate IMC: report PB (MUAC) (cm)</w:t>
      </w:r>
    </w:p>
    <w:p w:rsidR="00000000" w:rsidDel="00000000" w:rsidP="00000000" w:rsidRDefault="00000000" w:rsidRPr="00000000" w14:paraId="00000053">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4500" w:hanging="360"/>
        <w:contextualSpacing w:val="1"/>
        <w:rPr>
          <w:b w:val="0"/>
          <w:i w:val="1"/>
          <w:sz w:val="22"/>
          <w:szCs w:val="22"/>
        </w:rPr>
      </w:pPr>
      <w:r w:rsidDel="00000000" w:rsidR="00000000" w:rsidRPr="00000000">
        <w:rPr>
          <w:rFonts w:ascii="Calibri" w:cs="Calibri" w:eastAsia="Calibri" w:hAnsi="Calibri"/>
          <w:b w:val="1"/>
          <w:i w:val="1"/>
          <w:sz w:val="22"/>
          <w:szCs w:val="22"/>
          <w:rtl w:val="0"/>
        </w:rPr>
        <w:t xml:space="preserve">Note for I-TECH programmers:  </w:t>
      </w:r>
      <w:r w:rsidDel="00000000" w:rsidR="00000000" w:rsidRPr="00000000">
        <w:rPr>
          <w:rFonts w:ascii="Calibri" w:cs="Calibri" w:eastAsia="Calibri" w:hAnsi="Calibri"/>
          <w:b w:val="0"/>
          <w:i w:val="1"/>
          <w:sz w:val="22"/>
          <w:szCs w:val="22"/>
          <w:rtl w:val="0"/>
        </w:rPr>
        <w:t xml:space="preserve">for pregnant women, only report PB</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b w:val="1"/>
          <w:u w:val="single"/>
          <w:shd w:fill="d99594" w:val="clear"/>
        </w:rPr>
      </w:pPr>
      <w:r w:rsidDel="00000000" w:rsidR="00000000" w:rsidRPr="00000000">
        <w:rPr>
          <w:b w:val="1"/>
          <w:u w:val="single"/>
          <w:shd w:fill="d99594" w:val="clear"/>
          <w:rtl w:val="0"/>
        </w:rPr>
        <w:t xml:space="preserve">FICHE DE CONSULTATION  - OB-GYN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Anthropometric index calculated by i-santé:</w:t>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b w:val="1"/>
          <w:sz w:val="22"/>
          <w:szCs w:val="22"/>
        </w:rPr>
      </w:pPr>
      <w:r w:rsidDel="00000000" w:rsidR="00000000" w:rsidRPr="00000000">
        <w:rPr>
          <w:rFonts w:ascii="Calibri" w:cs="Calibri" w:eastAsia="Calibri" w:hAnsi="Calibri"/>
          <w:b w:val="1"/>
          <w:sz w:val="22"/>
          <w:szCs w:val="22"/>
          <w:rtl w:val="0"/>
        </w:rPr>
        <w:t xml:space="preserve">IMC (kg/m</w:t>
      </w:r>
      <w:r w:rsidDel="00000000" w:rsidR="00000000" w:rsidRPr="00000000">
        <w:rPr>
          <w:rFonts w:ascii="Calibri" w:cs="Calibri" w:eastAsia="Calibri" w:hAnsi="Calibri"/>
          <w:b w:val="1"/>
          <w:sz w:val="22"/>
          <w:szCs w:val="22"/>
          <w:vertAlign w:val="superscript"/>
          <w:rtl w:val="0"/>
        </w:rPr>
        <w:t xml:space="preserve">2</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i w:val="1"/>
          <w:sz w:val="22"/>
          <w:szCs w:val="22"/>
          <w:rtl w:val="0"/>
        </w:rPr>
        <w:t xml:space="preserve">(BMI : body mass index)</w:t>
      </w:r>
      <w:r w:rsidDel="00000000" w:rsidR="00000000" w:rsidRPr="00000000">
        <w:rPr>
          <w:rtl w:val="0"/>
        </w:rPr>
      </w:r>
    </w:p>
    <w:p w:rsidR="00000000" w:rsidDel="00000000" w:rsidP="00000000" w:rsidRDefault="00000000" w:rsidRPr="00000000" w14:paraId="0000005A">
      <w:pPr>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If grossesse (pregnant) is checked: do not calculate IMC: report PB (MUAC) (cm)</w:t>
      </w:r>
    </w:p>
    <w:p w:rsidR="00000000" w:rsidDel="00000000" w:rsidP="00000000" w:rsidRDefault="00000000" w:rsidRPr="00000000" w14:paraId="0000005B">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4500" w:hanging="360"/>
        <w:contextualSpacing w:val="1"/>
        <w:rPr>
          <w:b w:val="0"/>
          <w:i w:val="1"/>
          <w:sz w:val="22"/>
          <w:szCs w:val="22"/>
        </w:rPr>
      </w:pPr>
      <w:r w:rsidDel="00000000" w:rsidR="00000000" w:rsidRPr="00000000">
        <w:rPr>
          <w:rFonts w:ascii="Calibri" w:cs="Calibri" w:eastAsia="Calibri" w:hAnsi="Calibri"/>
          <w:b w:val="1"/>
          <w:i w:val="1"/>
          <w:sz w:val="22"/>
          <w:szCs w:val="22"/>
          <w:rtl w:val="0"/>
        </w:rPr>
        <w:t xml:space="preserve">Note for I-TECH programmers:  </w:t>
      </w:r>
      <w:r w:rsidDel="00000000" w:rsidR="00000000" w:rsidRPr="00000000">
        <w:rPr>
          <w:rFonts w:ascii="Calibri" w:cs="Calibri" w:eastAsia="Calibri" w:hAnsi="Calibri"/>
          <w:b w:val="0"/>
          <w:i w:val="1"/>
          <w:sz w:val="22"/>
          <w:szCs w:val="22"/>
          <w:rtl w:val="0"/>
        </w:rPr>
        <w:t xml:space="preserve">for pregnant women, only report PB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rFonts w:ascii="Calibri" w:cs="Calibri" w:eastAsia="Calibri" w:hAnsi="Calibri"/>
          <w:b w:val="0"/>
          <w:i w:val="1"/>
          <w:sz w:val="22"/>
          <w:szCs w:val="22"/>
        </w:rPr>
      </w:pPr>
      <w:r w:rsidDel="00000000" w:rsidR="00000000" w:rsidRPr="00000000">
        <w:rPr>
          <w:b w:val="1"/>
          <w:u w:val="single"/>
          <w:shd w:fill="548dd4" w:val="clear"/>
          <w:rtl w:val="0"/>
        </w:rPr>
        <w:t xml:space="preserve">INDICATEURS NUTRITIONNELS POUR POPULATION PEDIATRIQUE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b w:val="1"/>
          <w:u w:val="single"/>
          <w:shd w:fill="548dd4" w:val="clear"/>
        </w:rPr>
      </w:pPr>
      <w:r w:rsidDel="00000000" w:rsidR="00000000" w:rsidRPr="00000000">
        <w:rPr>
          <w:i w:val="1"/>
          <w:shd w:fill="548dd4" w:val="clear"/>
          <w:rtl w:val="0"/>
        </w:rPr>
        <w:t xml:space="preserve">Nutrition indicators for pediatric population</w:t>
      </w:r>
      <w:r w:rsidDel="00000000" w:rsidR="00000000" w:rsidRPr="00000000">
        <w:rPr>
          <w:b w:val="1"/>
          <w:u w:val="single"/>
          <w:shd w:fill="548dd4" w:val="clear"/>
          <w:rtl w:val="0"/>
        </w:rPr>
        <w:t xml:space="preserve">     </w:t>
      </w:r>
    </w:p>
    <w:tbl>
      <w:tblPr>
        <w:tblStyle w:val="Table2"/>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color w:val="222222"/>
                <w:rtl w:val="0"/>
              </w:rPr>
              <w:t xml:space="preserve">Nombre total d'enfants âgés de 6 mois à 59 mois pesés lors du dernier mois</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6 months to 59 months old weighted in the last month</w:t>
            </w:r>
          </w:p>
        </w:tc>
        <w:tc>
          <w:tcPr/>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pédiatrie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consultation – pédiatrie</w:t>
            </w:r>
          </w:p>
        </w:tc>
        <w:tc>
          <w:tcPr/>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6 months to 59 months </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Date of visit:</w:t>
            </w:r>
            <w:r w:rsidDel="00000000" w:rsidR="00000000" w:rsidRPr="00000000">
              <w:rPr>
                <w:rFonts w:ascii="Calibri" w:cs="Calibri" w:eastAsia="Calibri" w:hAnsi="Calibri"/>
                <w:b w:val="0"/>
                <w:sz w:val="22"/>
                <w:szCs w:val="22"/>
                <w:rtl w:val="0"/>
              </w:rPr>
              <w:t xml:space="preserve"> per month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n/a</w:t>
            </w:r>
            <w:r w:rsidDel="00000000" w:rsidR="00000000" w:rsidRPr="00000000">
              <w:rPr>
                <w:rtl w:val="0"/>
              </w:rPr>
            </w:r>
          </w:p>
        </w:tc>
      </w:tr>
      <w:tr>
        <w:tc>
          <w:tcPr>
            <w:shd w:fill="7992b1"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d'enfants âgés de 6 mois à 59 mois mesurés lors du dernier mois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6 months to 59 months old with height/length  measured in the last month</w:t>
            </w:r>
          </w:p>
        </w:tc>
        <w:tc>
          <w:tcPr/>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pédiatrie</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consultation –pédiatrie</w:t>
            </w:r>
          </w:p>
        </w:tc>
        <w:tc>
          <w:tcPr/>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6 months to 59 months </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(height/length) (either in mètres or cm)</w:t>
            </w: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Date of visit:</w:t>
            </w:r>
            <w:r w:rsidDel="00000000" w:rsidR="00000000" w:rsidRPr="00000000">
              <w:rPr>
                <w:rFonts w:ascii="Calibri" w:cs="Calibri" w:eastAsia="Calibri" w:hAnsi="Calibri"/>
                <w:b w:val="0"/>
                <w:sz w:val="22"/>
                <w:szCs w:val="22"/>
                <w:rtl w:val="0"/>
              </w:rPr>
              <w:t xml:space="preserve"> per month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n/a</w:t>
            </w: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3"/>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d'enfants âgés de 6 mois à  59 mois souffrant de malnutrition aiguë modérée (MAM) lors du dernier mois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6 months to 59 months old with moderate acute malnutrition (MAM) in the last month</w:t>
            </w:r>
          </w:p>
        </w:tc>
        <w:tc>
          <w:tcPr/>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pédiatrie</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consultation –pédiatrie</w:t>
            </w:r>
          </w:p>
        </w:tc>
        <w:tc>
          <w:tcPr/>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6 months to 59 months </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(height/length) (either in mètres or cm)</w:t>
            </w: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Date of visit:</w:t>
            </w:r>
            <w:r w:rsidDel="00000000" w:rsidR="00000000" w:rsidRPr="00000000">
              <w:rPr>
                <w:rFonts w:ascii="Calibri" w:cs="Calibri" w:eastAsia="Calibri" w:hAnsi="Calibri"/>
                <w:b w:val="0"/>
                <w:sz w:val="22"/>
                <w:szCs w:val="22"/>
                <w:rtl w:val="0"/>
              </w:rPr>
              <w:t xml:space="preserve"> per month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Poids pour taille </w:t>
            </w:r>
            <w:r w:rsidDel="00000000" w:rsidR="00000000" w:rsidRPr="00000000">
              <w:rPr>
                <w:rtl w:val="0"/>
              </w:rPr>
              <w:t xml:space="preserve">(</w:t>
            </w:r>
            <w:r w:rsidDel="00000000" w:rsidR="00000000" w:rsidRPr="00000000">
              <w:rPr>
                <w:i w:val="1"/>
                <w:rtl w:val="0"/>
              </w:rPr>
              <w:t xml:space="preserve">weight for height/length</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6 mois à 59 mois avec un poids pour taille entre -2 et -3SD lors du dernier mois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children aged 6 months to 59 months old with weight for height or length between -2 and -3SD during the last month</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n/a</w:t>
            </w: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4"/>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d'enfants âgés de 6 mois à  59 mois souffrant de malnutrition aiguë sévère (MAS) lors du dernier mois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6 months to 59 months  old with severe acute malnutrition (SAM)</w:t>
            </w:r>
            <w:r w:rsidDel="00000000" w:rsidR="00000000" w:rsidRPr="00000000">
              <w:rPr>
                <w:i w:val="1"/>
                <w:vertAlign w:val="superscript"/>
              </w:rPr>
              <w:footnoteReference w:customMarkFollows="0" w:id="1"/>
            </w:r>
            <w:r w:rsidDel="00000000" w:rsidR="00000000" w:rsidRPr="00000000">
              <w:rPr>
                <w:i w:val="1"/>
                <w:rtl w:val="0"/>
              </w:rPr>
              <w:t xml:space="preserve"> in the last month</w:t>
            </w:r>
          </w:p>
        </w:tc>
        <w:tc>
          <w:tcPr/>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pédiatrie</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consultation –pédiatrie</w:t>
            </w:r>
          </w:p>
        </w:tc>
        <w:tc>
          <w:tcPr/>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6 months to 59 months </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(height/length) (either in mètres or cm)</w:t>
            </w:r>
            <w:r w:rsidDel="00000000" w:rsidR="00000000" w:rsidRPr="00000000">
              <w:rPr>
                <w:rtl w:val="0"/>
              </w:rPr>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Date of visit:</w:t>
            </w:r>
            <w:r w:rsidDel="00000000" w:rsidR="00000000" w:rsidRPr="00000000">
              <w:rPr>
                <w:rFonts w:ascii="Calibri" w:cs="Calibri" w:eastAsia="Calibri" w:hAnsi="Calibri"/>
                <w:b w:val="0"/>
                <w:sz w:val="22"/>
                <w:szCs w:val="22"/>
                <w:rtl w:val="0"/>
              </w:rPr>
              <w:t xml:space="preserve"> per month</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Oedème </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0"/>
                <w:i w:val="1"/>
                <w:sz w:val="22"/>
                <w:szCs w:val="22"/>
                <w:rtl w:val="0"/>
              </w:rPr>
              <w:t xml:space="preserve">edema</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Poids pour taille </w:t>
            </w:r>
            <w:r w:rsidDel="00000000" w:rsidR="00000000" w:rsidRPr="00000000">
              <w:rPr>
                <w:rtl w:val="0"/>
              </w:rPr>
              <w:t xml:space="preserve">(</w:t>
            </w:r>
            <w:r w:rsidDel="00000000" w:rsidR="00000000" w:rsidRPr="00000000">
              <w:rPr>
                <w:i w:val="1"/>
                <w:rtl w:val="0"/>
              </w:rPr>
              <w:t xml:space="preserve">weight for height/length</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6 mois à 59 mois avec un poids pour taille ≤ -3SD lors du dernier mois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6 mois à 59 mois avec un oedème bilatéral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i w:val="1"/>
                <w:sz w:val="16"/>
                <w:szCs w:val="16"/>
              </w:rPr>
            </w:pPr>
            <w:r w:rsidDel="00000000" w:rsidR="00000000" w:rsidRPr="00000000">
              <w:rPr>
                <w:i w:val="1"/>
                <w:sz w:val="16"/>
                <w:szCs w:val="16"/>
                <w:rtl w:val="0"/>
              </w:rPr>
              <w:t xml:space="preserve">Total number of  children aged 6 months to 59 months old with weight for height or length ≤-3SD during the last month</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i w:val="1"/>
                <w:sz w:val="16"/>
                <w:szCs w:val="16"/>
              </w:rPr>
            </w:pPr>
            <w:r w:rsidDel="00000000" w:rsidR="00000000" w:rsidRPr="00000000">
              <w:rPr>
                <w:i w:val="1"/>
                <w:sz w:val="16"/>
                <w:szCs w:val="16"/>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sz w:val="16"/>
                <w:szCs w:val="16"/>
                <w:rtl w:val="0"/>
              </w:rPr>
              <w:t xml:space="preserve">Total number of  children aged 6 months to 59 months old with bilateral pitting edema</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5"/>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color w:val="222222"/>
                <w:rtl w:val="0"/>
              </w:rPr>
              <w:t xml:space="preserve">Pourcentage d'enfants âgés de 6 mois à  59 mois souffrant de malnutrition aiguë modérée (MAM) lors du dernier mois</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i w:val="1"/>
                <w:rtl w:val="0"/>
              </w:rPr>
              <w:t xml:space="preserve">Percentage of children</w:t>
            </w:r>
            <w:r w:rsidDel="00000000" w:rsidR="00000000" w:rsidRPr="00000000">
              <w:rPr>
                <w:color w:val="222222"/>
                <w:rtl w:val="0"/>
              </w:rPr>
              <w:t xml:space="preserve">  </w:t>
            </w:r>
            <w:r w:rsidDel="00000000" w:rsidR="00000000" w:rsidRPr="00000000">
              <w:rPr>
                <w:i w:val="1"/>
                <w:rtl w:val="0"/>
              </w:rPr>
              <w:t xml:space="preserve">aged 6 months to 59 months old with moderate acute malnutrition (MAM) in the last month</w:t>
            </w:r>
            <w:r w:rsidDel="00000000" w:rsidR="00000000" w:rsidRPr="00000000">
              <w:rPr>
                <w:rtl w:val="0"/>
              </w:rPr>
            </w:r>
          </w:p>
        </w:tc>
        <w:tc>
          <w:tcPr/>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pédiatrie</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consultation –pédiatrie</w:t>
            </w:r>
          </w:p>
        </w:tc>
        <w:tc>
          <w:tcPr/>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6 months to 59 months </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(height/length) (either in mètres or cm)</w:t>
            </w:r>
            <w:r w:rsidDel="00000000" w:rsidR="00000000" w:rsidRPr="00000000">
              <w:rPr>
                <w:rtl w:val="0"/>
              </w:rPr>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Date of visit:</w:t>
            </w:r>
            <w:r w:rsidDel="00000000" w:rsidR="00000000" w:rsidRPr="00000000">
              <w:rPr>
                <w:rFonts w:ascii="Calibri" w:cs="Calibri" w:eastAsia="Calibri" w:hAnsi="Calibri"/>
                <w:b w:val="0"/>
                <w:sz w:val="22"/>
                <w:szCs w:val="22"/>
                <w:rtl w:val="0"/>
              </w:rPr>
              <w:t xml:space="preserve"> per month</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00" w:before="0" w:line="276" w:lineRule="auto"/>
              <w:ind w:left="396" w:firstLine="0"/>
              <w:contextualSpacing w:val="0"/>
              <w:rPr>
                <w:rFonts w:ascii="Calibri" w:cs="Calibri" w:eastAsia="Calibri" w:hAnsi="Calibri"/>
                <w:b w:val="0"/>
                <w:i w:val="1"/>
                <w:sz w:val="22"/>
                <w:szCs w:val="22"/>
              </w:rPr>
            </w:pP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Poids pour taille </w:t>
            </w:r>
            <w:r w:rsidDel="00000000" w:rsidR="00000000" w:rsidRPr="00000000">
              <w:rPr>
                <w:rtl w:val="0"/>
              </w:rPr>
              <w:t xml:space="preserve">(</w:t>
            </w:r>
            <w:r w:rsidDel="00000000" w:rsidR="00000000" w:rsidRPr="00000000">
              <w:rPr>
                <w:i w:val="1"/>
                <w:rtl w:val="0"/>
              </w:rPr>
              <w:t xml:space="preserve">weight for height/length</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6 mois à 59 mois souffrant de malnutrition aiguë modérée (MAM) lors du dernier mois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6 months to 59 months old with moderate acute malnutrition (MAM) in the last month</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6 mois à 59 mois ayant un poids et une taille rapportées lors du dernier mois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6 months to 59 months old with weight and height/length reported  in the last month</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6 months to 59 months old with moderate acute malnutrition (MAM) in the last month)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i w:val="1"/>
                <w:rtl w:val="0"/>
              </w:rPr>
              <w:t xml:space="preserve">(Total number of  children aged 6 months to 59 months old with weight and height/length reported  in the last month)] X 100</w:t>
            </w:r>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6"/>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color w:val="222222"/>
                <w:rtl w:val="0"/>
              </w:rPr>
              <w:t xml:space="preserve">Pourcentage d'enfants âgés de 6 mois à  59 mois souffrant de malnutrition aiguë sévère (MAS) lors du dernier mois</w:t>
            </w:r>
            <w:r w:rsidDel="00000000" w:rsidR="00000000" w:rsidRPr="00000000">
              <w:rPr>
                <w:i w:val="1"/>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i w:val="1"/>
                <w:rtl w:val="0"/>
              </w:rPr>
              <w:t xml:space="preserve">Percentage of</w:t>
            </w:r>
            <w:r w:rsidDel="00000000" w:rsidR="00000000" w:rsidRPr="00000000">
              <w:rPr>
                <w:color w:val="222222"/>
                <w:rtl w:val="0"/>
              </w:rPr>
              <w:t xml:space="preserve"> </w:t>
            </w:r>
            <w:r w:rsidDel="00000000" w:rsidR="00000000" w:rsidRPr="00000000">
              <w:rPr>
                <w:i w:val="1"/>
                <w:rtl w:val="0"/>
              </w:rPr>
              <w:t xml:space="preserve">children aged 6 months to 59 months old with severe acute malnutrition (SAM</w:t>
            </w:r>
            <w:r w:rsidDel="00000000" w:rsidR="00000000" w:rsidRPr="00000000">
              <w:rPr>
                <w:rtl w:val="0"/>
              </w:rPr>
              <w:t xml:space="preserve">)</w:t>
            </w:r>
            <w:r w:rsidDel="00000000" w:rsidR="00000000" w:rsidRPr="00000000">
              <w:rPr>
                <w:i w:val="1"/>
                <w:rtl w:val="0"/>
              </w:rPr>
              <w:t xml:space="preserve"> in the last month</w:t>
            </w:r>
            <w:r w:rsidDel="00000000" w:rsidR="00000000" w:rsidRPr="00000000">
              <w:rPr>
                <w:rtl w:val="0"/>
              </w:rPr>
            </w:r>
          </w:p>
        </w:tc>
        <w:tc>
          <w:tcPr/>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pédiatrie</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consultation –pédiatrie</w:t>
            </w:r>
          </w:p>
        </w:tc>
        <w:tc>
          <w:tcPr/>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6 months to 59 months </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(height/length) (either in mètres or cm)</w:t>
            </w: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Date of visit:</w:t>
            </w:r>
            <w:r w:rsidDel="00000000" w:rsidR="00000000" w:rsidRPr="00000000">
              <w:rPr>
                <w:rFonts w:ascii="Calibri" w:cs="Calibri" w:eastAsia="Calibri" w:hAnsi="Calibri"/>
                <w:b w:val="0"/>
                <w:sz w:val="22"/>
                <w:szCs w:val="22"/>
                <w:rtl w:val="0"/>
              </w:rPr>
              <w:t xml:space="preserve"> per month</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Poids pour taille </w:t>
            </w:r>
            <w:r w:rsidDel="00000000" w:rsidR="00000000" w:rsidRPr="00000000">
              <w:rPr>
                <w:rtl w:val="0"/>
              </w:rPr>
              <w:t xml:space="preserve">(</w:t>
            </w:r>
            <w:r w:rsidDel="00000000" w:rsidR="00000000" w:rsidRPr="00000000">
              <w:rPr>
                <w:i w:val="1"/>
                <w:rtl w:val="0"/>
              </w:rPr>
              <w:t xml:space="preserve">weight for height/length</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6 mois à 59 mois souffrant de malnutrition aiguë sévère (MAS) lors du dernier mois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6 months to 59 months old with severe acute malnutrition (SAM) in the last month</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6 mois à 59 mois ayant un poids et une taille rapportées lors du dernier mois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6 months to 59 months old with weight and height/length reported  in the last month</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6 months to 59 months old with moderate acute malnutrition (MAS) in the last month)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i w:val="1"/>
                <w:rtl w:val="0"/>
              </w:rPr>
              <w:t xml:space="preserve">(Total number of  children aged 6 months to 59 months old with weight and height/length reported  in the last month)] X 100</w:t>
            </w:r>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7"/>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d'enfants âgés de 5 ans  à  19 ans avec un IMC-pour-âge</w:t>
            </w:r>
            <w:r w:rsidDel="00000000" w:rsidR="00000000" w:rsidRPr="00000000">
              <w:rPr>
                <w:b w:val="1"/>
                <w:vertAlign w:val="superscript"/>
              </w:rPr>
              <w:footnoteReference w:customMarkFollows="0" w:id="2"/>
            </w:r>
            <w:r w:rsidDel="00000000" w:rsidR="00000000" w:rsidRPr="00000000">
              <w:rPr>
                <w:color w:val="222222"/>
                <w:rtl w:val="0"/>
              </w:rPr>
              <w:t xml:space="preserve"> indiquant de l’embonpoint lors du dernier mois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to 19 years old overweight</w:t>
            </w:r>
            <w:r w:rsidDel="00000000" w:rsidR="00000000" w:rsidRPr="00000000">
              <w:rPr>
                <w:i w:val="1"/>
                <w:vertAlign w:val="superscript"/>
              </w:rPr>
              <w:footnoteReference w:customMarkFollows="0" w:id="3"/>
            </w:r>
            <w:r w:rsidDel="00000000" w:rsidR="00000000" w:rsidRPr="00000000">
              <w:rPr>
                <w:i w:val="1"/>
                <w:rtl w:val="0"/>
              </w:rPr>
              <w:t xml:space="preserve"> in the last month</w:t>
            </w:r>
          </w:p>
        </w:tc>
        <w:tc>
          <w:tcPr/>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w:t>
            </w:r>
            <w:r w:rsidDel="00000000" w:rsidR="00000000" w:rsidRPr="00000000">
              <w:rPr>
                <w:rFonts w:ascii="Calibri" w:cs="Calibri" w:eastAsia="Calibri" w:hAnsi="Calibri"/>
                <w:b w:val="0"/>
                <w:color w:val="222222"/>
                <w:sz w:val="22"/>
                <w:szCs w:val="22"/>
                <w:rtl w:val="0"/>
              </w:rPr>
              <w:t xml:space="preserve">é</w:t>
            </w:r>
            <w:r w:rsidDel="00000000" w:rsidR="00000000" w:rsidRPr="00000000">
              <w:rPr>
                <w:rFonts w:ascii="Calibri" w:cs="Calibri" w:eastAsia="Calibri" w:hAnsi="Calibri"/>
                <w:b w:val="1"/>
                <w:sz w:val="22"/>
                <w:szCs w:val="22"/>
                <w:rtl w:val="0"/>
              </w:rPr>
              <w:t xml:space="preserve">diatrie</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–pédiatrie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children aged 15 to 19 years old, use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5 ans  à 19 ans </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IMC-pour-âge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BMI for age</w:t>
            </w:r>
            <w:r w:rsidDel="00000000" w:rsidR="00000000" w:rsidRPr="00000000">
              <w:rP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br w:type="textWrapping"/>
              <w:br w:type="textWrapping"/>
            </w:r>
            <w:r w:rsidDel="00000000" w:rsidR="00000000" w:rsidRPr="00000000">
              <w:rPr>
                <w:rtl w:val="0"/>
              </w:rPr>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avec un IMC pour âge &gt;+1SD  lors du dernier mois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children aged 5 years to 19 years old with BMI for age </w:t>
            </w:r>
            <w:r w:rsidDel="00000000" w:rsidR="00000000" w:rsidRPr="00000000">
              <w:rPr>
                <w:rtl w:val="0"/>
              </w:rPr>
              <w:t xml:space="preserve">&gt;+1SD  </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8"/>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d'enfants âgés de 5 ans  à  19 ans avec un IMC-pour-âge indiquant de l’obésité lors du dernier mois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to 19 years old obese</w:t>
            </w:r>
            <w:r w:rsidDel="00000000" w:rsidR="00000000" w:rsidRPr="00000000">
              <w:rPr>
                <w:i w:val="1"/>
                <w:vertAlign w:val="superscript"/>
              </w:rPr>
              <w:footnoteReference w:customMarkFollows="0" w:id="4"/>
            </w:r>
            <w:r w:rsidDel="00000000" w:rsidR="00000000" w:rsidRPr="00000000">
              <w:rPr>
                <w:i w:val="1"/>
                <w:rtl w:val="0"/>
              </w:rPr>
              <w:t xml:space="preserve"> in the last month</w:t>
            </w:r>
          </w:p>
        </w:tc>
        <w:tc>
          <w:tcPr/>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w:t>
            </w:r>
            <w:r w:rsidDel="00000000" w:rsidR="00000000" w:rsidRPr="00000000">
              <w:rPr>
                <w:rFonts w:ascii="Calibri" w:cs="Calibri" w:eastAsia="Calibri" w:hAnsi="Calibri"/>
                <w:b w:val="0"/>
                <w:color w:val="222222"/>
                <w:sz w:val="22"/>
                <w:szCs w:val="22"/>
                <w:rtl w:val="0"/>
              </w:rPr>
              <w:t xml:space="preserve">é</w:t>
            </w:r>
            <w:r w:rsidDel="00000000" w:rsidR="00000000" w:rsidRPr="00000000">
              <w:rPr>
                <w:rFonts w:ascii="Calibri" w:cs="Calibri" w:eastAsia="Calibri" w:hAnsi="Calibri"/>
                <w:b w:val="1"/>
                <w:sz w:val="22"/>
                <w:szCs w:val="22"/>
                <w:rtl w:val="0"/>
              </w:rPr>
              <w:t xml:space="preserve">diatrie</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–pédiatrie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00" w:before="0" w:line="276" w:lineRule="auto"/>
              <w:ind w:left="396"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children aged 15 to 19 years old, use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5 ans  à 19 ans </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IMC-pour-âge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BMI for age</w:t>
            </w:r>
            <w:r w:rsidDel="00000000" w:rsidR="00000000" w:rsidRPr="00000000">
              <w:rP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br w:type="textWrapping"/>
              <w:br w:type="textWrapping"/>
            </w:r>
            <w:r w:rsidDel="00000000" w:rsidR="00000000" w:rsidRPr="00000000">
              <w:rPr>
                <w:rtl w:val="0"/>
              </w:rPr>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avec un IMC pour âge &gt;+2SD  lors du dernier mois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children aged 5 years to 19 years old with BMI for age </w:t>
            </w:r>
            <w:r w:rsidDel="00000000" w:rsidR="00000000" w:rsidRPr="00000000">
              <w:rPr>
                <w:rtl w:val="0"/>
              </w:rPr>
              <w:t xml:space="preserve">&gt;+2SD  </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9"/>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d'enfants âgés de 5 ans  à 19 ans avec un IMC-pour-âge indiquant un poids insuffisant lors du dernier mois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underweight children aged 5  to 19 </w:t>
            </w:r>
            <w:r w:rsidDel="00000000" w:rsidR="00000000" w:rsidRPr="00000000">
              <w:rPr>
                <w:i w:val="1"/>
                <w:shd w:fill="7992b1" w:val="clear"/>
                <w:rtl w:val="0"/>
              </w:rPr>
              <w:t xml:space="preserve">years old which BMI for age indicating thinness</w:t>
            </w:r>
            <w:r w:rsidDel="00000000" w:rsidR="00000000" w:rsidRPr="00000000">
              <w:rPr>
                <w:i w:val="1"/>
                <w:shd w:fill="7992b1" w:val="clear"/>
                <w:vertAlign w:val="superscript"/>
              </w:rPr>
              <w:footnoteReference w:customMarkFollows="0" w:id="5"/>
            </w:r>
            <w:r w:rsidDel="00000000" w:rsidR="00000000" w:rsidRPr="00000000">
              <w:rPr>
                <w:i w:val="1"/>
                <w:rtl w:val="0"/>
              </w:rPr>
              <w:t xml:space="preserve"> in the last month</w:t>
            </w:r>
          </w:p>
        </w:tc>
        <w:tc>
          <w:tcPr/>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w:t>
            </w:r>
            <w:r w:rsidDel="00000000" w:rsidR="00000000" w:rsidRPr="00000000">
              <w:rPr>
                <w:rFonts w:ascii="Calibri" w:cs="Calibri" w:eastAsia="Calibri" w:hAnsi="Calibri"/>
                <w:b w:val="0"/>
                <w:color w:val="222222"/>
                <w:sz w:val="22"/>
                <w:szCs w:val="22"/>
                <w:rtl w:val="0"/>
              </w:rPr>
              <w:t xml:space="preserve">é</w:t>
            </w:r>
            <w:r w:rsidDel="00000000" w:rsidR="00000000" w:rsidRPr="00000000">
              <w:rPr>
                <w:rFonts w:ascii="Calibri" w:cs="Calibri" w:eastAsia="Calibri" w:hAnsi="Calibri"/>
                <w:b w:val="1"/>
                <w:sz w:val="22"/>
                <w:szCs w:val="22"/>
                <w:rtl w:val="0"/>
              </w:rPr>
              <w:t xml:space="preserve">diatrie</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–pédiatrie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children aged 15 to 19 years old, use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5 ans  à 19 ans </w:t>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IMC-pour-âge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BMI for age</w:t>
            </w:r>
            <w:r w:rsidDel="00000000" w:rsidR="00000000" w:rsidRPr="00000000">
              <w:rP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br w:type="textWrapping"/>
              <w:br w:type="textWrapping"/>
            </w:r>
            <w:r w:rsidDel="00000000" w:rsidR="00000000" w:rsidRPr="00000000">
              <w:rPr>
                <w:rtl w:val="0"/>
              </w:rPr>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avec un IMC pour âge ≥ -3SD et &lt;-2SD  lors du dernier mois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children aged 5 years to 19 years old with BMI for age </w:t>
            </w:r>
            <w:r w:rsidDel="00000000" w:rsidR="00000000" w:rsidRPr="00000000">
              <w:rPr>
                <w:rtl w:val="0"/>
              </w:rPr>
              <w:t xml:space="preserve">≥ -3SD and &lt;-2SD  </w:t>
            </w:r>
            <w:r w:rsidDel="00000000" w:rsidR="00000000" w:rsidRPr="00000000">
              <w:rPr>
                <w:i w:val="1"/>
                <w:rtl w:val="0"/>
              </w:rPr>
              <w:t xml:space="preserve">during the last month</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10"/>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d'enfants âgés de 5 ans  à 19 ans avec un IMC-pour-âge indiquant un très faible poids  lors du dernier mois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i w:val="1"/>
                <w:shd w:fill="7992b1" w:val="clear"/>
              </w:rPr>
            </w:pPr>
            <w:r w:rsidDel="00000000" w:rsidR="00000000" w:rsidRPr="00000000">
              <w:rPr>
                <w:i w:val="1"/>
                <w:rtl w:val="0"/>
              </w:rPr>
              <w:t xml:space="preserve">Total number of  children aged 5  to 19 years old with </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shd w:fill="7992b1" w:val="clear"/>
                <w:rtl w:val="0"/>
              </w:rPr>
              <w:t xml:space="preserve">BMI for age indicating severe thinness</w:t>
            </w:r>
            <w:r w:rsidDel="00000000" w:rsidR="00000000" w:rsidRPr="00000000">
              <w:rPr>
                <w:i w:val="1"/>
                <w:shd w:fill="7992b1" w:val="clear"/>
                <w:vertAlign w:val="superscript"/>
              </w:rPr>
              <w:footnoteReference w:customMarkFollows="0" w:id="6"/>
            </w:r>
            <w:r w:rsidDel="00000000" w:rsidR="00000000" w:rsidRPr="00000000">
              <w:rPr>
                <w:i w:val="1"/>
                <w:rtl w:val="0"/>
              </w:rPr>
              <w:t xml:space="preserve"> in the last month</w:t>
            </w:r>
          </w:p>
        </w:tc>
        <w:tc>
          <w:tcPr/>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w:t>
            </w:r>
            <w:r w:rsidDel="00000000" w:rsidR="00000000" w:rsidRPr="00000000">
              <w:rPr>
                <w:rFonts w:ascii="Calibri" w:cs="Calibri" w:eastAsia="Calibri" w:hAnsi="Calibri"/>
                <w:b w:val="0"/>
                <w:color w:val="222222"/>
                <w:sz w:val="22"/>
                <w:szCs w:val="22"/>
                <w:rtl w:val="0"/>
              </w:rPr>
              <w:t xml:space="preserve">é</w:t>
            </w:r>
            <w:r w:rsidDel="00000000" w:rsidR="00000000" w:rsidRPr="00000000">
              <w:rPr>
                <w:rFonts w:ascii="Calibri" w:cs="Calibri" w:eastAsia="Calibri" w:hAnsi="Calibri"/>
                <w:b w:val="1"/>
                <w:sz w:val="22"/>
                <w:szCs w:val="22"/>
                <w:rtl w:val="0"/>
              </w:rPr>
              <w:t xml:space="preserve">diatrie</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–pédiatrie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children aged 15 to 19 years old, use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5 ans  à 19 ans </w:t>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IMC-pour-âge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BMI for age</w:t>
            </w:r>
            <w:r w:rsidDel="00000000" w:rsidR="00000000" w:rsidRPr="00000000">
              <w:rPr>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avec un IMC pour âge &lt;-3SD  lors du dernier mois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BMI for age </w:t>
            </w:r>
            <w:r w:rsidDel="00000000" w:rsidR="00000000" w:rsidRPr="00000000">
              <w:rPr>
                <w:rtl w:val="0"/>
              </w:rPr>
              <w:t xml:space="preserve">&lt;-3SD  </w:t>
            </w:r>
            <w:r w:rsidDel="00000000" w:rsidR="00000000" w:rsidRPr="00000000">
              <w:rPr>
                <w:i w:val="1"/>
                <w:rtl w:val="0"/>
              </w:rPr>
              <w:t xml:space="preserve"> during the last month</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11"/>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Pourcentage  d'enfants âgés de 5 ans  à 19 ans avec un IMC-pour-âge indiquant de l’embonpoint lors du dernier mois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Percentage of overweight children aged 5  to 19 years old in the last month</w:t>
            </w:r>
          </w:p>
        </w:tc>
        <w:tc>
          <w:tcPr/>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w:t>
            </w:r>
            <w:r w:rsidDel="00000000" w:rsidR="00000000" w:rsidRPr="00000000">
              <w:rPr>
                <w:rFonts w:ascii="Calibri" w:cs="Calibri" w:eastAsia="Calibri" w:hAnsi="Calibri"/>
                <w:b w:val="0"/>
                <w:color w:val="222222"/>
                <w:sz w:val="22"/>
                <w:szCs w:val="22"/>
                <w:rtl w:val="0"/>
              </w:rPr>
              <w:t xml:space="preserve">é</w:t>
            </w:r>
            <w:r w:rsidDel="00000000" w:rsidR="00000000" w:rsidRPr="00000000">
              <w:rPr>
                <w:rFonts w:ascii="Calibri" w:cs="Calibri" w:eastAsia="Calibri" w:hAnsi="Calibri"/>
                <w:b w:val="1"/>
                <w:sz w:val="22"/>
                <w:szCs w:val="22"/>
                <w:rtl w:val="0"/>
              </w:rPr>
              <w:t xml:space="preserve">diatrie</w:t>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–pédiatrie</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children aged 15 to 19 years old, use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5 ans  à 19 ans </w:t>
            </w:r>
          </w:p>
          <w:p w:rsidR="00000000" w:rsidDel="00000000" w:rsidP="00000000" w:rsidRDefault="00000000" w:rsidRPr="00000000" w14:paraId="0000016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16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16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IMC-pour-âge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BMI for age</w:t>
            </w:r>
            <w:r w:rsidDel="00000000" w:rsidR="00000000" w:rsidRPr="00000000">
              <w:rPr>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avec un IMC pour âge &gt;+1SD  lors du dernier mois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children aged 5 years to 19 years old with BMI for age </w:t>
            </w:r>
            <w:r w:rsidDel="00000000" w:rsidR="00000000" w:rsidRPr="00000000">
              <w:rPr>
                <w:rtl w:val="0"/>
              </w:rPr>
              <w:t xml:space="preserve">&gt;+1SD  </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ayant un poids et une taille rapportées lors du dernier mois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weight and height/length reported  in the last month</w:t>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children aged 5 years to 19 years old with BMI for age </w:t>
            </w:r>
            <w:r w:rsidDel="00000000" w:rsidR="00000000" w:rsidRPr="00000000">
              <w:rPr>
                <w:rtl w:val="0"/>
              </w:rPr>
              <w:t xml:space="preserve">&gt;+1SD  </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weight and height/length reported  in the last month)] X 100</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12"/>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Pourcentage  d'enfants âgés de 5 ans  à 19 ans obèses lors du dernier mois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Percentage of obese children aged 5  to 19 years old in the last month</w:t>
            </w:r>
          </w:p>
        </w:tc>
        <w:tc>
          <w:tcPr/>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w:t>
            </w:r>
            <w:r w:rsidDel="00000000" w:rsidR="00000000" w:rsidRPr="00000000">
              <w:rPr>
                <w:rFonts w:ascii="Calibri" w:cs="Calibri" w:eastAsia="Calibri" w:hAnsi="Calibri"/>
                <w:b w:val="0"/>
                <w:color w:val="222222"/>
                <w:sz w:val="22"/>
                <w:szCs w:val="22"/>
                <w:rtl w:val="0"/>
              </w:rPr>
              <w:t xml:space="preserve">é</w:t>
            </w:r>
            <w:r w:rsidDel="00000000" w:rsidR="00000000" w:rsidRPr="00000000">
              <w:rPr>
                <w:rFonts w:ascii="Calibri" w:cs="Calibri" w:eastAsia="Calibri" w:hAnsi="Calibri"/>
                <w:b w:val="1"/>
                <w:sz w:val="22"/>
                <w:szCs w:val="22"/>
                <w:rtl w:val="0"/>
              </w:rPr>
              <w:t xml:space="preserve">diatrie</w:t>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–pédiatrie</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children aged 15 to 19 years old, use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5 ans  à 19 ans </w:t>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IMC-pour-âge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BMI for age</w:t>
            </w:r>
            <w:r w:rsidDel="00000000" w:rsidR="00000000" w:rsidRPr="00000000">
              <w:rPr>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avec un IMC pour âge &gt;+2SD  lors du dernier mois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children aged 5 years to 19 years old with BMI for age </w:t>
            </w:r>
            <w:r w:rsidDel="00000000" w:rsidR="00000000" w:rsidRPr="00000000">
              <w:rPr>
                <w:rtl w:val="0"/>
              </w:rPr>
              <w:t xml:space="preserve">&gt;+2SD  </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ayant un poids et une taille rapportées lors du dernier mois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weight and height/length reported  in the last month</w:t>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children aged 5 years to 19 years old with BMI for age </w:t>
            </w:r>
            <w:r w:rsidDel="00000000" w:rsidR="00000000" w:rsidRPr="00000000">
              <w:rPr>
                <w:rtl w:val="0"/>
              </w:rPr>
              <w:t xml:space="preserve">&gt;+2SD  </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weight and height/length reported  in the last month)] X 100</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13"/>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Pourcentage  d'enfants âgés de 5 ans  à 19 ans avec un IMC-pour-âge indiquant un poids insuffisant lors du dernier mois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Percentage of underweight children aged 5  to 19 </w:t>
            </w:r>
            <w:r w:rsidDel="00000000" w:rsidR="00000000" w:rsidRPr="00000000">
              <w:rPr>
                <w:i w:val="1"/>
                <w:shd w:fill="7992b1" w:val="clear"/>
                <w:rtl w:val="0"/>
              </w:rPr>
              <w:t xml:space="preserve">years old with BMI for age indicating thinness</w:t>
            </w:r>
            <w:r w:rsidDel="00000000" w:rsidR="00000000" w:rsidRPr="00000000">
              <w:rPr>
                <w:i w:val="1"/>
                <w:rtl w:val="0"/>
              </w:rPr>
              <w:t xml:space="preserve"> in the last month </w:t>
            </w:r>
          </w:p>
        </w:tc>
        <w:tc>
          <w:tcPr/>
          <w:p w:rsidR="00000000" w:rsidDel="00000000" w:rsidP="00000000" w:rsidRDefault="00000000" w:rsidRPr="00000000" w14:paraId="000001A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w:t>
            </w:r>
            <w:r w:rsidDel="00000000" w:rsidR="00000000" w:rsidRPr="00000000">
              <w:rPr>
                <w:rFonts w:ascii="Calibri" w:cs="Calibri" w:eastAsia="Calibri" w:hAnsi="Calibri"/>
                <w:b w:val="0"/>
                <w:color w:val="222222"/>
                <w:sz w:val="22"/>
                <w:szCs w:val="22"/>
                <w:rtl w:val="0"/>
              </w:rPr>
              <w:t xml:space="preserve">é</w:t>
            </w:r>
            <w:r w:rsidDel="00000000" w:rsidR="00000000" w:rsidRPr="00000000">
              <w:rPr>
                <w:rFonts w:ascii="Calibri" w:cs="Calibri" w:eastAsia="Calibri" w:hAnsi="Calibri"/>
                <w:b w:val="1"/>
                <w:sz w:val="22"/>
                <w:szCs w:val="22"/>
                <w:rtl w:val="0"/>
              </w:rPr>
              <w:t xml:space="preserve">diatrie</w:t>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–pédiatrie</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children aged 15 to 19 years old, use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A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5 ans  à 19 ans </w:t>
            </w:r>
          </w:p>
          <w:p w:rsidR="00000000" w:rsidDel="00000000" w:rsidP="00000000" w:rsidRDefault="00000000" w:rsidRPr="00000000" w14:paraId="000001A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1A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1A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1AE">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IMC-pour-âge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BMI for age</w:t>
            </w:r>
            <w:r w:rsidDel="00000000" w:rsidR="00000000" w:rsidRPr="00000000">
              <w:rPr>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avec un IMC pour âge ≥ -3SD et &lt;-2SD  lors du dernier mois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children aged 5 years to 19 years old with BMI for age </w:t>
            </w:r>
            <w:r w:rsidDel="00000000" w:rsidR="00000000" w:rsidRPr="00000000">
              <w:rPr>
                <w:rtl w:val="0"/>
              </w:rPr>
              <w:t xml:space="preserve">≥ -3SD and &lt;-2SD</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ayant un poids et une taille rapportées lors du dernier mois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weight and height/length reported  in the last month</w:t>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BMI for age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 </w:t>
            </w:r>
            <w:r w:rsidDel="00000000" w:rsidR="00000000" w:rsidRPr="00000000">
              <w:rPr>
                <w:rtl w:val="0"/>
              </w:rPr>
              <w:t xml:space="preserve">≥ -3SD and &lt;-2SD</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weight and height/length reported  in the last month)] X 100</w:t>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14"/>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shd w:fill="7992b1"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Pourcentage  d'enfants âgés de 5 ans  à 19 ans avec un IMC-pour-âge indiquant un très faible poids  lors du dernier mois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i w:val="1"/>
                <w:shd w:fill="7992b1" w:val="clear"/>
              </w:rPr>
            </w:pPr>
            <w:r w:rsidDel="00000000" w:rsidR="00000000" w:rsidRPr="00000000">
              <w:rPr>
                <w:i w:val="1"/>
                <w:rtl w:val="0"/>
              </w:rPr>
              <w:t xml:space="preserve">Percentage of  children aged 5  to 19 years old with </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shd w:fill="7992b1" w:val="clear"/>
                <w:rtl w:val="0"/>
              </w:rPr>
              <w:t xml:space="preserve">BMI for age indicating severe thinness</w:t>
            </w:r>
            <w:r w:rsidDel="00000000" w:rsidR="00000000" w:rsidRPr="00000000">
              <w:rPr>
                <w:i w:val="1"/>
                <w:rtl w:val="0"/>
              </w:rPr>
              <w:t xml:space="preserve"> in the last month</w:t>
            </w:r>
          </w:p>
        </w:tc>
        <w:tc>
          <w:tcPr/>
          <w:p w:rsidR="00000000" w:rsidDel="00000000" w:rsidP="00000000" w:rsidRDefault="00000000" w:rsidRPr="00000000" w14:paraId="000001C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p</w:t>
            </w:r>
            <w:r w:rsidDel="00000000" w:rsidR="00000000" w:rsidRPr="00000000">
              <w:rPr>
                <w:rFonts w:ascii="Calibri" w:cs="Calibri" w:eastAsia="Calibri" w:hAnsi="Calibri"/>
                <w:b w:val="0"/>
                <w:color w:val="222222"/>
                <w:sz w:val="22"/>
                <w:szCs w:val="22"/>
                <w:rtl w:val="0"/>
              </w:rPr>
              <w:t xml:space="preserve">é</w:t>
            </w:r>
            <w:r w:rsidDel="00000000" w:rsidR="00000000" w:rsidRPr="00000000">
              <w:rPr>
                <w:rFonts w:ascii="Calibri" w:cs="Calibri" w:eastAsia="Calibri" w:hAnsi="Calibri"/>
                <w:b w:val="1"/>
                <w:sz w:val="22"/>
                <w:szCs w:val="22"/>
                <w:rtl w:val="0"/>
              </w:rPr>
              <w:t xml:space="preserve">diatrie</w:t>
            </w:r>
          </w:p>
          <w:p w:rsidR="00000000" w:rsidDel="00000000" w:rsidP="00000000" w:rsidRDefault="00000000" w:rsidRPr="00000000" w14:paraId="000001C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–pédiatrie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children aged 15 to 19 years old, use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C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1CC">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C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5 ans  à 19 ans </w:t>
            </w:r>
          </w:p>
          <w:p w:rsidR="00000000" w:rsidDel="00000000" w:rsidP="00000000" w:rsidRDefault="00000000" w:rsidRPr="00000000" w14:paraId="000001C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sex</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1D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1D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IMC-pour-âge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BMI for age</w:t>
            </w:r>
            <w:r w:rsidDel="00000000" w:rsidR="00000000" w:rsidRPr="00000000">
              <w:rP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avec un IMC pour âge &lt;-3SD  lors du dernier mois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BMI for age </w:t>
            </w:r>
            <w:r w:rsidDel="00000000" w:rsidR="00000000" w:rsidRPr="00000000">
              <w:rPr>
                <w:rtl w:val="0"/>
              </w:rPr>
              <w:t xml:space="preserve">&lt;-3SD  </w:t>
            </w:r>
            <w:r w:rsidDel="00000000" w:rsidR="00000000" w:rsidRPr="00000000">
              <w:rPr>
                <w:i w:val="1"/>
                <w:rtl w:val="0"/>
              </w:rPr>
              <w:t xml:space="preserve"> during the last month</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d'enfants âgés de 5 ans à 19 ans ayant un poids et une taille rapportées lors du dernier mois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weight and height/length reported  in the last month</w:t>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BMI for age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 </w:t>
            </w:r>
            <w:r w:rsidDel="00000000" w:rsidR="00000000" w:rsidRPr="00000000">
              <w:rPr>
                <w:rtl w:val="0"/>
              </w:rPr>
              <w:t xml:space="preserve">&lt;-3SD  </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children aged 5 years to 19 years old with weight and height/length reported  in the last month)] X 100</w:t>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b w:val="1"/>
          <w:highlight w:val="yellow"/>
          <w:u w:val="single"/>
        </w:rPr>
      </w:pPr>
      <w:r w:rsidDel="00000000" w:rsidR="00000000" w:rsidRPr="00000000">
        <w:rPr>
          <w:b w:val="1"/>
          <w:highlight w:val="yellow"/>
          <w:u w:val="single"/>
          <w:rtl w:val="0"/>
        </w:rPr>
        <w:t xml:space="preserve">INDICATEURS NUTRITIONNELS POUR POPULATION ADULTE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i w:val="1"/>
          <w:highlight w:val="yellow"/>
        </w:rPr>
      </w:pPr>
      <w:r w:rsidDel="00000000" w:rsidR="00000000" w:rsidRPr="00000000">
        <w:rPr>
          <w:i w:val="1"/>
          <w:highlight w:val="yellow"/>
          <w:rtl w:val="0"/>
        </w:rPr>
        <w:t xml:space="preserve">Nutrition indicators for adult population</w:t>
      </w:r>
    </w:p>
    <w:tbl>
      <w:tblPr>
        <w:tblStyle w:val="Table15"/>
        <w:tblW w:w="1387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800"/>
        <w:gridCol w:w="2250"/>
        <w:gridCol w:w="1980"/>
        <w:gridCol w:w="1890"/>
        <w:gridCol w:w="2160"/>
        <w:gridCol w:w="1710"/>
        <w:tblGridChange w:id="0">
          <w:tblGrid>
            <w:gridCol w:w="2088"/>
            <w:gridCol w:w="1800"/>
            <w:gridCol w:w="2250"/>
            <w:gridCol w:w="1980"/>
            <w:gridCol w:w="1890"/>
            <w:gridCol w:w="2160"/>
            <w:gridCol w:w="1710"/>
          </w:tblGrid>
        </w:tblGridChange>
      </w:tblGrid>
      <w:tr>
        <w:tc>
          <w:tcPr>
            <w:shd w:fill="ffff00" w:val="clear"/>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 personnes  âgées </w:t>
            </w:r>
            <w:r w:rsidDel="00000000" w:rsidR="00000000" w:rsidRPr="00000000">
              <w:rPr>
                <w:rtl w:val="0"/>
              </w:rPr>
              <w:t xml:space="preserve"> </w:t>
            </w:r>
            <w:r w:rsidDel="00000000" w:rsidR="00000000" w:rsidRPr="00000000">
              <w:rPr>
                <w:color w:val="222222"/>
                <w:rtl w:val="0"/>
              </w:rPr>
              <w:t xml:space="preserve">≥ 20 ans</w:t>
            </w:r>
            <w:r w:rsidDel="00000000" w:rsidR="00000000" w:rsidRPr="00000000">
              <w:rPr>
                <w:rtl w:val="0"/>
              </w:rPr>
              <w:t xml:space="preserve"> </w:t>
            </w:r>
            <w:r w:rsidDel="00000000" w:rsidR="00000000" w:rsidRPr="00000000">
              <w:rPr>
                <w:color w:val="222222"/>
                <w:rtl w:val="0"/>
              </w:rPr>
              <w:t xml:space="preserve">avec un IMC indiquant un poids normal  lors du dernier mois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people aged ≥ 20  years old with a BMI</w:t>
            </w:r>
            <w:r w:rsidDel="00000000" w:rsidR="00000000" w:rsidRPr="00000000">
              <w:rPr>
                <w:i w:val="1"/>
                <w:vertAlign w:val="superscript"/>
              </w:rPr>
              <w:footnoteReference w:customMarkFollows="0" w:id="7"/>
            </w:r>
            <w:r w:rsidDel="00000000" w:rsidR="00000000" w:rsidRPr="00000000">
              <w:rPr>
                <w:i w:val="1"/>
                <w:rtl w:val="0"/>
              </w:rPr>
              <w:t xml:space="preserve"> indicating a normal weight in the last month</w:t>
            </w:r>
          </w:p>
        </w:tc>
        <w:tc>
          <w:tcPr/>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1E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1E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00" w:before="0" w:line="276" w:lineRule="auto"/>
              <w:ind w:left="396"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F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 </w:t>
            </w:r>
            <w:r w:rsidDel="00000000" w:rsidR="00000000" w:rsidRPr="00000000">
              <w:rPr>
                <w:rFonts w:ascii="Calibri" w:cs="Calibri" w:eastAsia="Calibri" w:hAnsi="Calibri"/>
                <w:b w:val="0"/>
                <w:sz w:val="22"/>
                <w:szCs w:val="22"/>
                <w:rtl w:val="0"/>
              </w:rPr>
              <w:t xml:space="preserve">≥ 20 ans </w:t>
            </w:r>
            <w:r w:rsidDel="00000000" w:rsidR="00000000" w:rsidRPr="00000000">
              <w:rPr>
                <w:rtl w:val="0"/>
              </w:rPr>
            </w:r>
          </w:p>
          <w:p w:rsidR="00000000" w:rsidDel="00000000" w:rsidP="00000000" w:rsidRDefault="00000000" w:rsidRPr="00000000" w14:paraId="000001F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Sexe </w:t>
            </w:r>
            <w:r w:rsidDel="00000000" w:rsidR="00000000" w:rsidRPr="00000000">
              <w:rPr>
                <w:rFonts w:ascii="Calibri" w:cs="Calibri" w:eastAsia="Calibri" w:hAnsi="Calibri"/>
                <w:b w:val="0"/>
                <w:sz w:val="22"/>
                <w:szCs w:val="22"/>
                <w:rtl w:val="0"/>
              </w:rPr>
              <w:t xml:space="preserve">(sex)</w:t>
            </w:r>
            <w:r w:rsidDel="00000000" w:rsidR="00000000" w:rsidRPr="00000000">
              <w:rPr>
                <w:rtl w:val="0"/>
              </w:rPr>
            </w:r>
          </w:p>
          <w:p w:rsidR="00000000" w:rsidDel="00000000" w:rsidP="00000000" w:rsidRDefault="00000000" w:rsidRPr="00000000" w14:paraId="000001F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1F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1F4">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IMC </w:t>
            </w:r>
            <w:r w:rsidDel="00000000" w:rsidR="00000000" w:rsidRPr="00000000">
              <w:rPr>
                <w:rtl w:val="0"/>
              </w:rPr>
              <w:t xml:space="preserve">(</w:t>
            </w:r>
            <w:r w:rsidDel="00000000" w:rsidR="00000000" w:rsidRPr="00000000">
              <w:rPr>
                <w:i w:val="1"/>
                <w:rtl w:val="0"/>
              </w:rPr>
              <w:t xml:space="preserve">BMI</w:t>
            </w:r>
            <w:r w:rsidDel="00000000" w:rsidR="00000000" w:rsidRPr="00000000">
              <w:rPr>
                <w:rtl w:val="0"/>
              </w:rPr>
              <w:t xml:space="preserv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 20 ans avec un IMC entre 18.5 et 24.99 kg/m</w:t>
            </w:r>
            <w:r w:rsidDel="00000000" w:rsidR="00000000" w:rsidRPr="00000000">
              <w:rPr>
                <w:vertAlign w:val="superscript"/>
                <w:rtl w:val="0"/>
              </w:rPr>
              <w:t xml:space="preserve">2 </w:t>
            </w:r>
            <w:r w:rsidDel="00000000" w:rsidR="00000000" w:rsidRPr="00000000">
              <w:rPr>
                <w:rtl w:val="0"/>
              </w:rPr>
              <w:t xml:space="preserve">lors du dernier mois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between </w:t>
            </w:r>
            <w:r w:rsidDel="00000000" w:rsidR="00000000" w:rsidRPr="00000000">
              <w:rPr>
                <w:rtl w:val="0"/>
              </w:rPr>
              <w:t xml:space="preserve">  18.5 and 24.99 kg/m</w:t>
            </w:r>
            <w:r w:rsidDel="00000000" w:rsidR="00000000" w:rsidRPr="00000000">
              <w:rPr>
                <w:vertAlign w:val="superscript"/>
                <w:rtl w:val="0"/>
              </w:rPr>
              <w:t xml:space="preserve">2</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bl>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16"/>
        <w:tblW w:w="1387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800"/>
        <w:gridCol w:w="2250"/>
        <w:gridCol w:w="1980"/>
        <w:gridCol w:w="1890"/>
        <w:gridCol w:w="2103"/>
        <w:gridCol w:w="1767"/>
        <w:tblGridChange w:id="0">
          <w:tblGrid>
            <w:gridCol w:w="2088"/>
            <w:gridCol w:w="1800"/>
            <w:gridCol w:w="2250"/>
            <w:gridCol w:w="1980"/>
            <w:gridCol w:w="1890"/>
            <w:gridCol w:w="2103"/>
            <w:gridCol w:w="1767"/>
          </w:tblGrid>
        </w:tblGridChange>
      </w:tblGrid>
      <w:tr>
        <w:tc>
          <w:tcPr>
            <w:shd w:fill="ffff00" w:val="clea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 personnes  âgées ≥ 20 ans souffrant d’embonpoint  lors du dernier mois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overweight people aged ≥ 20  years old in the last month</w:t>
            </w:r>
          </w:p>
        </w:tc>
        <w:tc>
          <w:tcPr/>
          <w:p w:rsidR="00000000" w:rsidDel="00000000" w:rsidP="00000000" w:rsidRDefault="00000000" w:rsidRPr="00000000" w14:paraId="0000020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20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20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20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00" w:before="0" w:line="276" w:lineRule="auto"/>
              <w:ind w:left="396"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0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 </w:t>
            </w:r>
            <w:r w:rsidDel="00000000" w:rsidR="00000000" w:rsidRPr="00000000">
              <w:rPr>
                <w:rFonts w:ascii="Calibri" w:cs="Calibri" w:eastAsia="Calibri" w:hAnsi="Calibri"/>
                <w:b w:val="0"/>
                <w:sz w:val="22"/>
                <w:szCs w:val="22"/>
                <w:rtl w:val="0"/>
              </w:rPr>
              <w:t xml:space="preserve">≥ 20 ans</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0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 </w:t>
            </w:r>
            <w:r w:rsidDel="00000000" w:rsidR="00000000" w:rsidRPr="00000000">
              <w:rPr>
                <w:rFonts w:ascii="Calibri" w:cs="Calibri" w:eastAsia="Calibri" w:hAnsi="Calibri"/>
                <w:b w:val="0"/>
                <w:sz w:val="22"/>
                <w:szCs w:val="22"/>
                <w:rtl w:val="0"/>
              </w:rPr>
              <w:t xml:space="preserve">(sex)</w:t>
            </w:r>
          </w:p>
          <w:p w:rsidR="00000000" w:rsidDel="00000000" w:rsidP="00000000" w:rsidRDefault="00000000" w:rsidRPr="00000000" w14:paraId="0000020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Pds </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r w:rsidDel="00000000" w:rsidR="00000000" w:rsidRPr="00000000">
              <w:rPr>
                <w:rtl w:val="0"/>
              </w:rPr>
            </w:r>
          </w:p>
          <w:p w:rsidR="00000000" w:rsidDel="00000000" w:rsidP="00000000" w:rsidRDefault="00000000" w:rsidRPr="00000000" w14:paraId="0000020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20F">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IMC </w:t>
            </w:r>
            <w:r w:rsidDel="00000000" w:rsidR="00000000" w:rsidRPr="00000000">
              <w:rPr>
                <w:rtl w:val="0"/>
              </w:rPr>
              <w:t xml:space="preserve">(</w:t>
            </w:r>
            <w:r w:rsidDel="00000000" w:rsidR="00000000" w:rsidRPr="00000000">
              <w:rPr>
                <w:i w:val="1"/>
                <w:rtl w:val="0"/>
              </w:rPr>
              <w:t xml:space="preserve">BMI</w:t>
            </w:r>
            <w:r w:rsidDel="00000000" w:rsidR="00000000" w:rsidRPr="00000000">
              <w:rPr>
                <w:rtl w:val="0"/>
              </w:rPr>
              <w:t xml:space="preserv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 20 ans avec un IMC ≥ 25 kg/m</w:t>
            </w:r>
            <w:r w:rsidDel="00000000" w:rsidR="00000000" w:rsidRPr="00000000">
              <w:rPr>
                <w:vertAlign w:val="superscript"/>
                <w:rtl w:val="0"/>
              </w:rPr>
              <w:t xml:space="preserve">2 </w:t>
            </w:r>
            <w:r w:rsidDel="00000000" w:rsidR="00000000" w:rsidRPr="00000000">
              <w:rPr>
                <w:rtl w:val="0"/>
              </w:rPr>
              <w:t xml:space="preserve">lors du dernier mois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w:t>
            </w:r>
            <w:r w:rsidDel="00000000" w:rsidR="00000000" w:rsidRPr="00000000">
              <w:rPr>
                <w:rtl w:val="0"/>
              </w:rPr>
              <w:t xml:space="preserve">≥ 25 kg/m</w:t>
            </w:r>
            <w:r w:rsidDel="00000000" w:rsidR="00000000" w:rsidRPr="00000000">
              <w:rPr>
                <w:vertAlign w:val="superscript"/>
                <w:rtl w:val="0"/>
              </w:rPr>
              <w:t xml:space="preserve">2</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r>
        <w:tc>
          <w:tcPr>
            <w:shd w:fill="ffff00"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 personnes  âgées ≥ 20 ans</w:t>
            </w:r>
            <w:r w:rsidDel="00000000" w:rsidR="00000000" w:rsidRPr="00000000">
              <w:rPr>
                <w:rtl w:val="0"/>
              </w:rPr>
              <w:t xml:space="preserve"> </w:t>
            </w:r>
            <w:r w:rsidDel="00000000" w:rsidR="00000000" w:rsidRPr="00000000">
              <w:rPr>
                <w:color w:val="222222"/>
                <w:rtl w:val="0"/>
              </w:rPr>
              <w:t xml:space="preserve">souffrant d’obésité lors du dernier mois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obese people aged ≥ 20  years old in the last month</w:t>
            </w:r>
          </w:p>
        </w:tc>
        <w:tc>
          <w:tcPr/>
          <w:p w:rsidR="00000000" w:rsidDel="00000000" w:rsidP="00000000" w:rsidRDefault="00000000" w:rsidRPr="00000000" w14:paraId="0000021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21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22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22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00" w:before="0" w:line="276" w:lineRule="auto"/>
              <w:ind w:left="396"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2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 </w:t>
            </w:r>
            <w:r w:rsidDel="00000000" w:rsidR="00000000" w:rsidRPr="00000000">
              <w:rPr>
                <w:rFonts w:ascii="Calibri" w:cs="Calibri" w:eastAsia="Calibri" w:hAnsi="Calibri"/>
                <w:b w:val="0"/>
                <w:sz w:val="22"/>
                <w:szCs w:val="22"/>
                <w:rtl w:val="0"/>
              </w:rPr>
              <w:t xml:space="preserve">≥ 20 ans</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2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Sexe (sex)</w:t>
            </w:r>
          </w:p>
          <w:p w:rsidR="00000000" w:rsidDel="00000000" w:rsidP="00000000" w:rsidRDefault="00000000" w:rsidRPr="00000000" w14:paraId="0000022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22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22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IMC </w:t>
            </w:r>
            <w:r w:rsidDel="00000000" w:rsidR="00000000" w:rsidRPr="00000000">
              <w:rPr>
                <w:rtl w:val="0"/>
              </w:rPr>
              <w:t xml:space="preserve">(</w:t>
            </w:r>
            <w:r w:rsidDel="00000000" w:rsidR="00000000" w:rsidRPr="00000000">
              <w:rPr>
                <w:i w:val="1"/>
                <w:rtl w:val="0"/>
              </w:rPr>
              <w:t xml:space="preserve">BMI</w:t>
            </w:r>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 20 ans avec un IMC ≥ 30 kg/m</w:t>
            </w:r>
            <w:r w:rsidDel="00000000" w:rsidR="00000000" w:rsidRPr="00000000">
              <w:rPr>
                <w:vertAlign w:val="superscript"/>
                <w:rtl w:val="0"/>
              </w:rPr>
              <w:t xml:space="preserve">2 </w:t>
            </w:r>
            <w:r w:rsidDel="00000000" w:rsidR="00000000" w:rsidRPr="00000000">
              <w:rPr>
                <w:rtl w:val="0"/>
              </w:rPr>
              <w:t xml:space="preserve">lors du dernier mois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w:t>
            </w:r>
            <w:r w:rsidDel="00000000" w:rsidR="00000000" w:rsidRPr="00000000">
              <w:rPr>
                <w:rtl w:val="0"/>
              </w:rPr>
              <w:t xml:space="preserve">≥ 30 kg/m</w:t>
            </w:r>
            <w:r w:rsidDel="00000000" w:rsidR="00000000" w:rsidRPr="00000000">
              <w:rPr>
                <w:vertAlign w:val="superscript"/>
                <w:rtl w:val="0"/>
              </w:rPr>
              <w:t xml:space="preserve">2</w:t>
            </w:r>
            <w:r w:rsidDel="00000000" w:rsidR="00000000" w:rsidRPr="00000000">
              <w:rPr>
                <w:i w:val="1"/>
                <w:rtl w:val="0"/>
              </w:rPr>
              <w:t xml:space="preserve"> during the last month</w:t>
            </w:r>
            <w:r w:rsidDel="00000000" w:rsidR="00000000" w:rsidRPr="00000000">
              <w:rPr>
                <w:rtl w:val="0"/>
              </w:rPr>
            </w:r>
          </w:p>
        </w:tc>
        <w:tc>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1387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800"/>
        <w:gridCol w:w="2250"/>
        <w:gridCol w:w="1980"/>
        <w:gridCol w:w="1980"/>
        <w:gridCol w:w="2013"/>
        <w:gridCol w:w="1767"/>
        <w:tblGridChange w:id="0">
          <w:tblGrid>
            <w:gridCol w:w="2088"/>
            <w:gridCol w:w="1800"/>
            <w:gridCol w:w="2250"/>
            <w:gridCol w:w="1980"/>
            <w:gridCol w:w="1980"/>
            <w:gridCol w:w="2013"/>
            <w:gridCol w:w="1767"/>
          </w:tblGrid>
        </w:tblGridChange>
      </w:tblGrid>
      <w:tr>
        <w:tc>
          <w:tcPr>
            <w:shd w:fill="ffff00" w:val="clear"/>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 personnes  âgées ≥ 20 ans</w:t>
            </w:r>
            <w:r w:rsidDel="00000000" w:rsidR="00000000" w:rsidRPr="00000000">
              <w:rPr>
                <w:rtl w:val="0"/>
              </w:rPr>
              <w:t xml:space="preserve"> </w:t>
            </w:r>
            <w:r w:rsidDel="00000000" w:rsidR="00000000" w:rsidRPr="00000000">
              <w:rPr>
                <w:color w:val="222222"/>
                <w:rtl w:val="0"/>
              </w:rPr>
              <w:t xml:space="preserve">avec un faible poids i.e. IMC ≤ 18.5 kg/m2 lors du dernier mois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underweight people aged ≥ 20  years old with a BMI ≤ 18.5 kg/m</w:t>
            </w:r>
            <w:r w:rsidDel="00000000" w:rsidR="00000000" w:rsidRPr="00000000">
              <w:rPr>
                <w:i w:val="1"/>
                <w:vertAlign w:val="superscript"/>
                <w:rtl w:val="0"/>
              </w:rPr>
              <w:t xml:space="preserve">2</w:t>
            </w:r>
            <w:r w:rsidDel="00000000" w:rsidR="00000000" w:rsidRPr="00000000">
              <w:rPr>
                <w:i w:val="1"/>
                <w:rtl w:val="0"/>
              </w:rPr>
              <w:t xml:space="preserve"> in the last month</w:t>
            </w:r>
          </w:p>
        </w:tc>
        <w:tc>
          <w:tcPr/>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00" w:before="0" w:line="276" w:lineRule="auto"/>
              <w:ind w:left="396"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 </w:t>
            </w:r>
            <w:r w:rsidDel="00000000" w:rsidR="00000000" w:rsidRPr="00000000">
              <w:rPr>
                <w:rFonts w:ascii="Calibri" w:cs="Calibri" w:eastAsia="Calibri" w:hAnsi="Calibri"/>
                <w:b w:val="0"/>
                <w:sz w:val="22"/>
                <w:szCs w:val="22"/>
                <w:rtl w:val="0"/>
              </w:rPr>
              <w:t xml:space="preserve">≥ 20 ans</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 </w:t>
            </w:r>
            <w:r w:rsidDel="00000000" w:rsidR="00000000" w:rsidRPr="00000000">
              <w:rPr>
                <w:rFonts w:ascii="Calibri" w:cs="Calibri" w:eastAsia="Calibri" w:hAnsi="Calibri"/>
                <w:b w:val="0"/>
                <w:sz w:val="22"/>
                <w:szCs w:val="22"/>
                <w:rtl w:val="0"/>
              </w:rPr>
              <w:t xml:space="preserve">(sex)</w:t>
            </w:r>
          </w:p>
          <w:p w:rsidR="00000000" w:rsidDel="00000000" w:rsidP="00000000" w:rsidRDefault="00000000" w:rsidRPr="00000000" w14:paraId="0000023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24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241">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IMC </w:t>
            </w:r>
            <w:r w:rsidDel="00000000" w:rsidR="00000000" w:rsidRPr="00000000">
              <w:rPr>
                <w:rtl w:val="0"/>
              </w:rPr>
              <w:t xml:space="preserve">(</w:t>
            </w:r>
            <w:r w:rsidDel="00000000" w:rsidR="00000000" w:rsidRPr="00000000">
              <w:rPr>
                <w:i w:val="1"/>
                <w:rtl w:val="0"/>
              </w:rPr>
              <w:t xml:space="preserve">BMI</w:t>
            </w:r>
            <w:r w:rsidDel="00000000" w:rsidR="00000000" w:rsidRPr="00000000">
              <w:rPr>
                <w:rtl w:val="0"/>
              </w:rPr>
              <w:t xml:space="preserv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 20 ans avec un IMC ≤ 18.5 kg/m</w:t>
            </w:r>
            <w:r w:rsidDel="00000000" w:rsidR="00000000" w:rsidRPr="00000000">
              <w:rPr>
                <w:vertAlign w:val="superscript"/>
                <w:rtl w:val="0"/>
              </w:rPr>
              <w:t xml:space="preserve">2 </w:t>
            </w:r>
            <w:r w:rsidDel="00000000" w:rsidR="00000000" w:rsidRPr="00000000">
              <w:rPr>
                <w:rtl w:val="0"/>
              </w:rPr>
              <w:t xml:space="preserve">lors du dernier mois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w:t>
            </w:r>
            <w:r w:rsidDel="00000000" w:rsidR="00000000" w:rsidRPr="00000000">
              <w:rPr>
                <w:rtl w:val="0"/>
              </w:rPr>
              <w:t xml:space="preserve">≤ 18.5 kg/m</w:t>
            </w:r>
            <w:r w:rsidDel="00000000" w:rsidR="00000000" w:rsidRPr="00000000">
              <w:rPr>
                <w:vertAlign w:val="superscript"/>
                <w:rtl w:val="0"/>
              </w:rPr>
              <w:t xml:space="preserve">2</w:t>
            </w:r>
            <w:r w:rsidDel="00000000" w:rsidR="00000000" w:rsidRPr="00000000">
              <w:rPr>
                <w:i w:val="1"/>
                <w:rtl w:val="0"/>
              </w:rPr>
              <w:t xml:space="preserve"> during the last month</w:t>
            </w:r>
            <w:r w:rsidDel="00000000" w:rsidR="00000000" w:rsidRPr="00000000">
              <w:rPr>
                <w:rtl w:val="0"/>
              </w:rPr>
            </w:r>
          </w:p>
        </w:tc>
        <w:tc>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bl>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18"/>
        <w:tblW w:w="1387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800"/>
        <w:gridCol w:w="2250"/>
        <w:gridCol w:w="1980"/>
        <w:gridCol w:w="1980"/>
        <w:gridCol w:w="2013"/>
        <w:gridCol w:w="1767"/>
        <w:tblGridChange w:id="0">
          <w:tblGrid>
            <w:gridCol w:w="2088"/>
            <w:gridCol w:w="1800"/>
            <w:gridCol w:w="2250"/>
            <w:gridCol w:w="1980"/>
            <w:gridCol w:w="1980"/>
            <w:gridCol w:w="2013"/>
            <w:gridCol w:w="1767"/>
          </w:tblGrid>
        </w:tblGridChange>
      </w:tblGrid>
      <w:tr>
        <w:tc>
          <w:tcPr>
            <w:shd w:fill="ffff00" w:val="clear"/>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Pourcentage  de personnes âgées ≥ 20 ans</w:t>
            </w:r>
            <w:r w:rsidDel="00000000" w:rsidR="00000000" w:rsidRPr="00000000">
              <w:rPr>
                <w:rtl w:val="0"/>
              </w:rPr>
              <w:t xml:space="preserve"> </w:t>
            </w:r>
            <w:r w:rsidDel="00000000" w:rsidR="00000000" w:rsidRPr="00000000">
              <w:rPr>
                <w:color w:val="222222"/>
                <w:rtl w:val="0"/>
              </w:rPr>
              <w:t xml:space="preserve">avec un IMC indiquant un poids normal  lors du dernier mois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Percentage of  people aged ≥ 20  years old with a BMI</w:t>
            </w:r>
            <w:r w:rsidDel="00000000" w:rsidR="00000000" w:rsidRPr="00000000">
              <w:rPr>
                <w:i w:val="1"/>
                <w:vertAlign w:val="superscript"/>
              </w:rPr>
              <w:footnoteReference w:customMarkFollows="0" w:id="8"/>
            </w:r>
            <w:r w:rsidDel="00000000" w:rsidR="00000000" w:rsidRPr="00000000">
              <w:rPr>
                <w:i w:val="1"/>
                <w:rtl w:val="0"/>
              </w:rPr>
              <w:t xml:space="preserve"> indicating a normal weight in the last month</w:t>
            </w:r>
          </w:p>
        </w:tc>
        <w:tc>
          <w:tcPr/>
          <w:p w:rsidR="00000000" w:rsidDel="00000000" w:rsidP="00000000" w:rsidRDefault="00000000" w:rsidRPr="00000000" w14:paraId="0000025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25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25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25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00" w:before="0" w:line="276" w:lineRule="auto"/>
              <w:ind w:left="396"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5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 </w:t>
            </w:r>
            <w:r w:rsidDel="00000000" w:rsidR="00000000" w:rsidRPr="00000000">
              <w:rPr>
                <w:rFonts w:ascii="Calibri" w:cs="Calibri" w:eastAsia="Calibri" w:hAnsi="Calibri"/>
                <w:b w:val="0"/>
                <w:sz w:val="22"/>
                <w:szCs w:val="22"/>
                <w:rtl w:val="0"/>
              </w:rPr>
              <w:t xml:space="preserve">≥ 20 ans </w:t>
            </w:r>
            <w:r w:rsidDel="00000000" w:rsidR="00000000" w:rsidRPr="00000000">
              <w:rPr>
                <w:rtl w:val="0"/>
              </w:rPr>
            </w:r>
          </w:p>
          <w:p w:rsidR="00000000" w:rsidDel="00000000" w:rsidP="00000000" w:rsidRDefault="00000000" w:rsidRPr="00000000" w14:paraId="0000025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Sexe </w:t>
            </w:r>
            <w:r w:rsidDel="00000000" w:rsidR="00000000" w:rsidRPr="00000000">
              <w:rPr>
                <w:rFonts w:ascii="Calibri" w:cs="Calibri" w:eastAsia="Calibri" w:hAnsi="Calibri"/>
                <w:b w:val="0"/>
                <w:sz w:val="22"/>
                <w:szCs w:val="22"/>
                <w:rtl w:val="0"/>
              </w:rPr>
              <w:t xml:space="preserve">(sex)</w:t>
            </w:r>
            <w:r w:rsidDel="00000000" w:rsidR="00000000" w:rsidRPr="00000000">
              <w:rPr>
                <w:rtl w:val="0"/>
              </w:rPr>
            </w:r>
          </w:p>
          <w:p w:rsidR="00000000" w:rsidDel="00000000" w:rsidP="00000000" w:rsidRDefault="00000000" w:rsidRPr="00000000" w14:paraId="0000025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25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25A">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IMC </w:t>
            </w:r>
            <w:r w:rsidDel="00000000" w:rsidR="00000000" w:rsidRPr="00000000">
              <w:rPr>
                <w:rtl w:val="0"/>
              </w:rPr>
              <w:t xml:space="preserve">(</w:t>
            </w:r>
            <w:r w:rsidDel="00000000" w:rsidR="00000000" w:rsidRPr="00000000">
              <w:rPr>
                <w:i w:val="1"/>
                <w:rtl w:val="0"/>
              </w:rPr>
              <w:t xml:space="preserve">BMI</w:t>
            </w:r>
            <w:r w:rsidDel="00000000" w:rsidR="00000000" w:rsidRPr="00000000">
              <w:rPr>
                <w:rtl w:val="0"/>
              </w:rPr>
              <w:t xml:space="preserv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 20 ans avec un IMC entre 18.5 et 24.99 kg/m</w:t>
            </w:r>
            <w:r w:rsidDel="00000000" w:rsidR="00000000" w:rsidRPr="00000000">
              <w:rPr>
                <w:vertAlign w:val="superscript"/>
                <w:rtl w:val="0"/>
              </w:rPr>
              <w:t xml:space="preserve">2 </w:t>
            </w:r>
            <w:r w:rsidDel="00000000" w:rsidR="00000000" w:rsidRPr="00000000">
              <w:rPr>
                <w:rtl w:val="0"/>
              </w:rPr>
              <w:t xml:space="preserve">lors du dernier mois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between </w:t>
            </w:r>
            <w:r w:rsidDel="00000000" w:rsidR="00000000" w:rsidRPr="00000000">
              <w:rPr>
                <w:rtl w:val="0"/>
              </w:rPr>
              <w:t xml:space="preserve">  18.5 and 24.99 kg/m</w:t>
            </w:r>
            <w:r w:rsidDel="00000000" w:rsidR="00000000" w:rsidRPr="00000000">
              <w:rPr>
                <w:vertAlign w:val="superscript"/>
                <w:rtl w:val="0"/>
              </w:rPr>
              <w:t xml:space="preserve">2</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20 ans ayant un poids et une taille rapportées lors du dernier mois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weight and height/length reported  in the last month</w:t>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between </w:t>
            </w:r>
            <w:r w:rsidDel="00000000" w:rsidR="00000000" w:rsidRPr="00000000">
              <w:rPr>
                <w:rtl w:val="0"/>
              </w:rPr>
              <w:t xml:space="preserve">  18.5 and 24.99 kg/m</w:t>
            </w:r>
            <w:r w:rsidDel="00000000" w:rsidR="00000000" w:rsidRPr="00000000">
              <w:rPr>
                <w:vertAlign w:val="superscript"/>
                <w:rtl w:val="0"/>
              </w:rPr>
              <w:t xml:space="preserve">2</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weight and height/length reported  in the last month)] X 100</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19"/>
        <w:tblW w:w="1410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3"/>
        <w:gridCol w:w="1756"/>
        <w:gridCol w:w="2309"/>
        <w:gridCol w:w="1931"/>
        <w:gridCol w:w="1939"/>
        <w:gridCol w:w="2050"/>
        <w:gridCol w:w="2050"/>
        <w:tblGridChange w:id="0">
          <w:tblGrid>
            <w:gridCol w:w="2073"/>
            <w:gridCol w:w="1756"/>
            <w:gridCol w:w="2309"/>
            <w:gridCol w:w="1931"/>
            <w:gridCol w:w="1939"/>
            <w:gridCol w:w="2050"/>
            <w:gridCol w:w="2050"/>
          </w:tblGrid>
        </w:tblGridChange>
      </w:tblGrid>
      <w:tr>
        <w:tc>
          <w:tcPr>
            <w:shd w:fill="ffff00" w:val="clear"/>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Pourcentage  de personnes âgées ≥ 20 ans</w:t>
            </w:r>
            <w:r w:rsidDel="00000000" w:rsidR="00000000" w:rsidRPr="00000000">
              <w:rPr>
                <w:rtl w:val="0"/>
              </w:rPr>
              <w:t xml:space="preserve"> </w:t>
            </w:r>
            <w:r w:rsidDel="00000000" w:rsidR="00000000" w:rsidRPr="00000000">
              <w:rPr>
                <w:color w:val="222222"/>
                <w:rtl w:val="0"/>
              </w:rPr>
              <w:t xml:space="preserve">souffrant d’embonpoint lors du dernier mois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Percentage of  overweight people ≥ 20  years old in the last month</w:t>
            </w:r>
          </w:p>
        </w:tc>
        <w:tc>
          <w:tcPr/>
          <w:p w:rsidR="00000000" w:rsidDel="00000000" w:rsidP="00000000" w:rsidRDefault="00000000" w:rsidRPr="00000000" w14:paraId="0000027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27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27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27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00" w:before="0" w:line="276" w:lineRule="auto"/>
              <w:ind w:left="396"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7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w:t>
            </w:r>
            <w:r w:rsidDel="00000000" w:rsidR="00000000" w:rsidRPr="00000000">
              <w:rPr>
                <w:rFonts w:ascii="Calibri" w:cs="Calibri" w:eastAsia="Calibri" w:hAnsi="Calibri"/>
                <w:b w:val="0"/>
                <w:sz w:val="22"/>
                <w:szCs w:val="22"/>
                <w:rtl w:val="0"/>
              </w:rPr>
              <w:t xml:space="preserve">: ≥ 20 ans</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7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Sexe </w:t>
            </w:r>
            <w:r w:rsidDel="00000000" w:rsidR="00000000" w:rsidRPr="00000000">
              <w:rPr>
                <w:rFonts w:ascii="Calibri" w:cs="Calibri" w:eastAsia="Calibri" w:hAnsi="Calibri"/>
                <w:b w:val="0"/>
                <w:sz w:val="22"/>
                <w:szCs w:val="22"/>
                <w:rtl w:val="0"/>
              </w:rPr>
              <w:t xml:space="preserve">(sex)</w:t>
            </w:r>
            <w:r w:rsidDel="00000000" w:rsidR="00000000" w:rsidRPr="00000000">
              <w:rPr>
                <w:rtl w:val="0"/>
              </w:rPr>
            </w:r>
          </w:p>
          <w:p w:rsidR="00000000" w:rsidDel="00000000" w:rsidP="00000000" w:rsidRDefault="00000000" w:rsidRPr="00000000" w14:paraId="0000027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27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27A">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IMC </w:t>
            </w:r>
            <w:r w:rsidDel="00000000" w:rsidR="00000000" w:rsidRPr="00000000">
              <w:rPr>
                <w:rtl w:val="0"/>
              </w:rPr>
              <w:t xml:space="preserve">(</w:t>
            </w:r>
            <w:r w:rsidDel="00000000" w:rsidR="00000000" w:rsidRPr="00000000">
              <w:rPr>
                <w:i w:val="1"/>
                <w:rtl w:val="0"/>
              </w:rPr>
              <w:t xml:space="preserve">BMI</w:t>
            </w:r>
            <w:r w:rsidDel="00000000" w:rsidR="00000000" w:rsidRPr="00000000">
              <w:rPr>
                <w:rtl w:val="0"/>
              </w:rPr>
              <w:t xml:space="preserv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 20 ans avec un IMC ≥ 25 kg/m</w:t>
            </w:r>
            <w:r w:rsidDel="00000000" w:rsidR="00000000" w:rsidRPr="00000000">
              <w:rPr>
                <w:vertAlign w:val="superscript"/>
                <w:rtl w:val="0"/>
              </w:rPr>
              <w:t xml:space="preserve">2 </w:t>
            </w:r>
            <w:r w:rsidDel="00000000" w:rsidR="00000000" w:rsidRPr="00000000">
              <w:rPr>
                <w:rtl w:val="0"/>
              </w:rPr>
              <w:t xml:space="preserve">lors du dernier mois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w:t>
            </w:r>
            <w:r w:rsidDel="00000000" w:rsidR="00000000" w:rsidRPr="00000000">
              <w:rPr>
                <w:rtl w:val="0"/>
              </w:rPr>
              <w:t xml:space="preserve">≥ 25 kg/m</w:t>
            </w:r>
            <w:r w:rsidDel="00000000" w:rsidR="00000000" w:rsidRPr="00000000">
              <w:rPr>
                <w:vertAlign w:val="superscript"/>
                <w:rtl w:val="0"/>
              </w:rPr>
              <w:t xml:space="preserve">2</w:t>
            </w:r>
            <w:r w:rsidDel="00000000" w:rsidR="00000000" w:rsidRPr="00000000">
              <w:rPr>
                <w:i w:val="1"/>
                <w:rtl w:val="0"/>
              </w:rPr>
              <w:t xml:space="preserve"> during the last month</w: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20 ans ayant un poids et une taille rapportées lors du dernier mois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weight and height/length reported  in the last month</w:t>
            </w:r>
          </w:p>
        </w:tc>
        <w:tc>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w:t>
            </w:r>
            <w:r w:rsidDel="00000000" w:rsidR="00000000" w:rsidRPr="00000000">
              <w:rPr>
                <w:rtl w:val="0"/>
              </w:rPr>
              <w:t xml:space="preserve">≥ 25 kg/m</w:t>
            </w:r>
            <w:r w:rsidDel="00000000" w:rsidR="00000000" w:rsidRPr="00000000">
              <w:rPr>
                <w:vertAlign w:val="superscript"/>
                <w:rtl w:val="0"/>
              </w:rPr>
              <w:t xml:space="preserve">2</w:t>
            </w:r>
            <w:r w:rsidDel="00000000" w:rsidR="00000000" w:rsidRPr="00000000">
              <w:rPr>
                <w:i w:val="1"/>
                <w:rtl w:val="0"/>
              </w:rPr>
              <w:t xml:space="preserve">during the last month)/</w:t>
            </w: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weight and height/length reported  in the last month)] X 100</w:t>
            </w:r>
          </w:p>
        </w:tc>
      </w:tr>
    </w:tbl>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20"/>
        <w:tblW w:w="1387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3"/>
        <w:gridCol w:w="1905"/>
        <w:gridCol w:w="2160"/>
        <w:gridCol w:w="1931"/>
        <w:gridCol w:w="1939"/>
        <w:gridCol w:w="2160"/>
        <w:gridCol w:w="1710"/>
        <w:tblGridChange w:id="0">
          <w:tblGrid>
            <w:gridCol w:w="2073"/>
            <w:gridCol w:w="1905"/>
            <w:gridCol w:w="2160"/>
            <w:gridCol w:w="1931"/>
            <w:gridCol w:w="1939"/>
            <w:gridCol w:w="2160"/>
            <w:gridCol w:w="1710"/>
          </w:tblGrid>
        </w:tblGridChange>
      </w:tblGrid>
      <w:tr>
        <w:tc>
          <w:tcPr>
            <w:shd w:fill="ffff00" w:val="clear"/>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Pourcentage de personnes âgées ≥ 20 ans</w:t>
            </w:r>
            <w:r w:rsidDel="00000000" w:rsidR="00000000" w:rsidRPr="00000000">
              <w:rPr>
                <w:rtl w:val="0"/>
              </w:rPr>
              <w:t xml:space="preserve"> </w:t>
            </w:r>
            <w:r w:rsidDel="00000000" w:rsidR="00000000" w:rsidRPr="00000000">
              <w:rPr>
                <w:color w:val="222222"/>
                <w:rtl w:val="0"/>
              </w:rPr>
              <w:t xml:space="preserve">souffrant d’obésité lors du dernier mois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Percentage of obese people aged ≥ 20  years old in the last month</w:t>
            </w:r>
          </w:p>
        </w:tc>
        <w:tc>
          <w:tcPr/>
          <w:p w:rsidR="00000000" w:rsidDel="00000000" w:rsidP="00000000" w:rsidRDefault="00000000" w:rsidRPr="00000000" w14:paraId="0000029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29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29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29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200" w:before="0" w:line="276" w:lineRule="auto"/>
              <w:ind w:left="396"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9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 </w:t>
            </w:r>
            <w:r w:rsidDel="00000000" w:rsidR="00000000" w:rsidRPr="00000000">
              <w:rPr>
                <w:rFonts w:ascii="Calibri" w:cs="Calibri" w:eastAsia="Calibri" w:hAnsi="Calibri"/>
                <w:b w:val="0"/>
                <w:sz w:val="22"/>
                <w:szCs w:val="22"/>
                <w:rtl w:val="0"/>
              </w:rPr>
              <w:t xml:space="preserve">≥ 20 ans </w:t>
            </w:r>
            <w:r w:rsidDel="00000000" w:rsidR="00000000" w:rsidRPr="00000000">
              <w:rPr>
                <w:rtl w:val="0"/>
              </w:rPr>
            </w:r>
          </w:p>
          <w:p w:rsidR="00000000" w:rsidDel="00000000" w:rsidP="00000000" w:rsidRDefault="00000000" w:rsidRPr="00000000" w14:paraId="0000029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 </w:t>
            </w:r>
            <w:r w:rsidDel="00000000" w:rsidR="00000000" w:rsidRPr="00000000">
              <w:rPr>
                <w:rFonts w:ascii="Calibri" w:cs="Calibri" w:eastAsia="Calibri" w:hAnsi="Calibri"/>
                <w:b w:val="0"/>
                <w:sz w:val="22"/>
                <w:szCs w:val="22"/>
                <w:rtl w:val="0"/>
              </w:rPr>
              <w:t xml:space="preserve">(sex)</w:t>
            </w:r>
          </w:p>
          <w:p w:rsidR="00000000" w:rsidDel="00000000" w:rsidP="00000000" w:rsidRDefault="00000000" w:rsidRPr="00000000" w14:paraId="0000029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29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29B">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IMC </w:t>
            </w:r>
            <w:r w:rsidDel="00000000" w:rsidR="00000000" w:rsidRPr="00000000">
              <w:rPr>
                <w:rtl w:val="0"/>
              </w:rPr>
              <w:t xml:space="preserve">(</w:t>
            </w:r>
            <w:r w:rsidDel="00000000" w:rsidR="00000000" w:rsidRPr="00000000">
              <w:rPr>
                <w:i w:val="1"/>
                <w:rtl w:val="0"/>
              </w:rPr>
              <w:t xml:space="preserve">BMI</w:t>
            </w:r>
            <w:r w:rsidDel="00000000" w:rsidR="00000000" w:rsidRPr="00000000">
              <w:rPr>
                <w:rtl w:val="0"/>
              </w:rPr>
              <w:t xml:space="preserv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 20 ans avec un IMC ≥ 30 kg/m</w:t>
            </w:r>
            <w:r w:rsidDel="00000000" w:rsidR="00000000" w:rsidRPr="00000000">
              <w:rPr>
                <w:vertAlign w:val="superscript"/>
                <w:rtl w:val="0"/>
              </w:rPr>
              <w:t xml:space="preserve">2 </w:t>
            </w:r>
            <w:r w:rsidDel="00000000" w:rsidR="00000000" w:rsidRPr="00000000">
              <w:rPr>
                <w:rtl w:val="0"/>
              </w:rPr>
              <w:t xml:space="preserve">lors du dernier mois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w:t>
            </w:r>
            <w:r w:rsidDel="00000000" w:rsidR="00000000" w:rsidRPr="00000000">
              <w:rPr>
                <w:rtl w:val="0"/>
              </w:rPr>
              <w:t xml:space="preserve">≥ 30 kg/m</w:t>
            </w:r>
            <w:r w:rsidDel="00000000" w:rsidR="00000000" w:rsidRPr="00000000">
              <w:rPr>
                <w:vertAlign w:val="superscript"/>
                <w:rtl w:val="0"/>
              </w:rPr>
              <w:t xml:space="preserve">2</w:t>
            </w:r>
            <w:r w:rsidDel="00000000" w:rsidR="00000000" w:rsidRPr="00000000">
              <w:rPr>
                <w:i w:val="1"/>
                <w:rtl w:val="0"/>
              </w:rPr>
              <w:t xml:space="preserve"> during the last month</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20 ans ayant un poids et une taille rapportées lors du dernier mois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weight and height/length reported  in the last month</w:t>
            </w:r>
          </w:p>
        </w:tc>
        <w:tc>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w:t>
            </w:r>
            <w:r w:rsidDel="00000000" w:rsidR="00000000" w:rsidRPr="00000000">
              <w:rPr>
                <w:rtl w:val="0"/>
              </w:rPr>
              <w:t xml:space="preserve">≥ 30 kg/m</w:t>
            </w:r>
            <w:r w:rsidDel="00000000" w:rsidR="00000000" w:rsidRPr="00000000">
              <w:rPr>
                <w:vertAlign w:val="superscript"/>
                <w:rtl w:val="0"/>
              </w:rPr>
              <w:t xml:space="preserve">2</w:t>
            </w:r>
            <w:r w:rsidDel="00000000" w:rsidR="00000000" w:rsidRPr="00000000">
              <w:rPr>
                <w:i w:val="1"/>
                <w:rtl w:val="0"/>
              </w:rPr>
              <w:t xml:space="preserve">during the last month)/</w: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weight and height/length reported  in the last month)] X 100</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21"/>
        <w:tblW w:w="1387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800"/>
        <w:gridCol w:w="2160"/>
        <w:gridCol w:w="2070"/>
        <w:gridCol w:w="1890"/>
        <w:gridCol w:w="2103"/>
        <w:gridCol w:w="1767"/>
        <w:tblGridChange w:id="0">
          <w:tblGrid>
            <w:gridCol w:w="2088"/>
            <w:gridCol w:w="1800"/>
            <w:gridCol w:w="2160"/>
            <w:gridCol w:w="2070"/>
            <w:gridCol w:w="1890"/>
            <w:gridCol w:w="2103"/>
            <w:gridCol w:w="1767"/>
          </w:tblGrid>
        </w:tblGridChange>
      </w:tblGrid>
      <w:tr>
        <w:tc>
          <w:tcPr>
            <w:shd w:fill="ffff00" w:val="clear"/>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Pourcentage  de personnes âgées ≥ 20 ans</w:t>
            </w:r>
            <w:r w:rsidDel="00000000" w:rsidR="00000000" w:rsidRPr="00000000">
              <w:rPr>
                <w:rtl w:val="0"/>
              </w:rPr>
              <w:t xml:space="preserve"> </w:t>
            </w:r>
            <w:r w:rsidDel="00000000" w:rsidR="00000000" w:rsidRPr="00000000">
              <w:rPr>
                <w:color w:val="222222"/>
                <w:rtl w:val="0"/>
              </w:rPr>
              <w:t xml:space="preserve">avec un IMC </w:t>
            </w:r>
            <w:r w:rsidDel="00000000" w:rsidR="00000000" w:rsidRPr="00000000">
              <w:rPr>
                <w:i w:val="1"/>
                <w:rtl w:val="0"/>
              </w:rPr>
              <w:t xml:space="preserve">≤ 18.5 kg/m</w:t>
            </w:r>
            <w:r w:rsidDel="00000000" w:rsidR="00000000" w:rsidRPr="00000000">
              <w:rPr>
                <w:i w:val="1"/>
                <w:vertAlign w:val="superscript"/>
                <w:rtl w:val="0"/>
              </w:rPr>
              <w:t xml:space="preserve">2</w:t>
            </w:r>
            <w:r w:rsidDel="00000000" w:rsidR="00000000" w:rsidRPr="00000000">
              <w:rPr>
                <w:color w:val="222222"/>
                <w:rtl w:val="0"/>
              </w:rPr>
              <w:t xml:space="preserve"> lors du dernier mois</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Percentage of  people aged ≥ 20  years old with a BMI </w:t>
            </w:r>
            <w:r w:rsidDel="00000000" w:rsidR="00000000" w:rsidRPr="00000000">
              <w:rPr>
                <w:i w:val="1"/>
                <w:highlight w:val="yellow"/>
                <w:rtl w:val="0"/>
              </w:rPr>
              <w:t xml:space="preserve">≤ 18.5 kg/m</w:t>
            </w:r>
            <w:r w:rsidDel="00000000" w:rsidR="00000000" w:rsidRPr="00000000">
              <w:rPr>
                <w:i w:val="1"/>
                <w:highlight w:val="yellow"/>
                <w:vertAlign w:val="superscript"/>
                <w:rtl w:val="0"/>
              </w:rPr>
              <w:t xml:space="preserve">2</w:t>
            </w:r>
            <w:r w:rsidDel="00000000" w:rsidR="00000000" w:rsidRPr="00000000">
              <w:rPr>
                <w:i w:val="1"/>
                <w:highlight w:val="yellow"/>
                <w:rtl w:val="0"/>
              </w:rPr>
              <w:t xml:space="preserve"> </w:t>
            </w:r>
            <w:r w:rsidDel="00000000" w:rsidR="00000000" w:rsidRPr="00000000">
              <w:rPr>
                <w:i w:val="1"/>
                <w:rtl w:val="0"/>
              </w:rPr>
              <w:t xml:space="preserve">in the last month</w:t>
            </w:r>
          </w:p>
        </w:tc>
        <w:tc>
          <w:tcPr/>
          <w:p w:rsidR="00000000" w:rsidDel="00000000" w:rsidP="00000000" w:rsidRDefault="00000000" w:rsidRPr="00000000" w14:paraId="000002B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2B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2B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2B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200" w:before="0" w:line="276" w:lineRule="auto"/>
              <w:ind w:left="396" w:firstLine="0"/>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B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 </w:t>
            </w:r>
            <w:r w:rsidDel="00000000" w:rsidR="00000000" w:rsidRPr="00000000">
              <w:rPr>
                <w:rFonts w:ascii="Calibri" w:cs="Calibri" w:eastAsia="Calibri" w:hAnsi="Calibri"/>
                <w:b w:val="0"/>
                <w:sz w:val="22"/>
                <w:szCs w:val="22"/>
                <w:rtl w:val="0"/>
              </w:rPr>
              <w:t xml:space="preserve">≥ 20 ans</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B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(sex)</w:t>
            </w:r>
          </w:p>
          <w:p w:rsidR="00000000" w:rsidDel="00000000" w:rsidP="00000000" w:rsidRDefault="00000000" w:rsidRPr="00000000" w14:paraId="000002B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Pds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weight</w:t>
            </w:r>
            <w:r w:rsidDel="00000000" w:rsidR="00000000" w:rsidRPr="00000000">
              <w:rPr>
                <w:rFonts w:ascii="Calibri" w:cs="Calibri" w:eastAsia="Calibri" w:hAnsi="Calibri"/>
                <w:b w:val="0"/>
                <w:sz w:val="22"/>
                <w:szCs w:val="22"/>
                <w:rtl w:val="0"/>
              </w:rPr>
              <w:t xml:space="preserve">) (either in lb or kg)</w:t>
            </w:r>
          </w:p>
          <w:p w:rsidR="00000000" w:rsidDel="00000000" w:rsidP="00000000" w:rsidRDefault="00000000" w:rsidRPr="00000000" w14:paraId="000002B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Taille </w:t>
            </w:r>
            <w:r w:rsidDel="00000000" w:rsidR="00000000" w:rsidRPr="00000000">
              <w:rPr>
                <w:rFonts w:ascii="Calibri" w:cs="Calibri" w:eastAsia="Calibri" w:hAnsi="Calibri"/>
                <w:b w:val="0"/>
                <w:sz w:val="22"/>
                <w:szCs w:val="22"/>
                <w:rtl w:val="0"/>
              </w:rPr>
              <w:t xml:space="preserve">(height) (either in mètres or cm)</w:t>
            </w:r>
            <w:r w:rsidDel="00000000" w:rsidR="00000000" w:rsidRPr="00000000">
              <w:rPr>
                <w:rtl w:val="0"/>
              </w:rPr>
            </w:r>
          </w:p>
          <w:p w:rsidR="00000000" w:rsidDel="00000000" w:rsidP="00000000" w:rsidRDefault="00000000" w:rsidRPr="00000000" w14:paraId="000002BB">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IMC </w:t>
            </w:r>
            <w:r w:rsidDel="00000000" w:rsidR="00000000" w:rsidRPr="00000000">
              <w:rPr>
                <w:rtl w:val="0"/>
              </w:rPr>
              <w:t xml:space="preserve">(</w:t>
            </w:r>
            <w:r w:rsidDel="00000000" w:rsidR="00000000" w:rsidRPr="00000000">
              <w:rPr>
                <w:i w:val="1"/>
                <w:rtl w:val="0"/>
              </w:rPr>
              <w:t xml:space="preserve">BMI</w:t>
            </w:r>
            <w:r w:rsidDel="00000000" w:rsidR="00000000" w:rsidRPr="00000000">
              <w:rPr>
                <w:rtl w:val="0"/>
              </w:rPr>
              <w:t xml:space="preserv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 20 ans avec un IMC </w:t>
            </w:r>
            <w:r w:rsidDel="00000000" w:rsidR="00000000" w:rsidRPr="00000000">
              <w:rPr>
                <w:i w:val="1"/>
                <w:rtl w:val="0"/>
              </w:rPr>
              <w:t xml:space="preserve">≤ 18.5 kg/m</w:t>
            </w:r>
            <w:r w:rsidDel="00000000" w:rsidR="00000000" w:rsidRPr="00000000">
              <w:rPr>
                <w:i w:val="1"/>
                <w:vertAlign w:val="superscript"/>
                <w:rtl w:val="0"/>
              </w:rPr>
              <w:t xml:space="preserve">2</w:t>
            </w:r>
            <w:r w:rsidDel="00000000" w:rsidR="00000000" w:rsidRPr="00000000">
              <w:rPr>
                <w:color w:val="222222"/>
                <w:rtl w:val="0"/>
              </w:rPr>
              <w:t xml:space="preserve"> </w:t>
            </w:r>
            <w:r w:rsidDel="00000000" w:rsidR="00000000" w:rsidRPr="00000000">
              <w:rPr>
                <w:rtl w:val="0"/>
              </w:rPr>
              <w:t xml:space="preserve">lors du dernier mois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 18.5 kg/m</w:t>
            </w:r>
            <w:r w:rsidDel="00000000" w:rsidR="00000000" w:rsidRPr="00000000">
              <w:rPr>
                <w:i w:val="1"/>
                <w:vertAlign w:val="superscript"/>
                <w:rtl w:val="0"/>
              </w:rPr>
              <w:t xml:space="preserve">2</w:t>
            </w:r>
            <w:r w:rsidDel="00000000" w:rsidR="00000000" w:rsidRPr="00000000">
              <w:rPr>
                <w:color w:val="222222"/>
                <w:rtl w:val="0"/>
              </w:rPr>
              <w:t xml:space="preserve"> </w:t>
            </w:r>
            <w:r w:rsidDel="00000000" w:rsidR="00000000" w:rsidRPr="00000000">
              <w:rPr>
                <w:i w:val="1"/>
                <w:rtl w:val="0"/>
              </w:rPr>
              <w:t xml:space="preserve">during the last month</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d'adultes âgés de </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20 ans ayant un poids et une taille rapportées lors du dernier mois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weight and height/length reported  in the last month</w:t>
            </w:r>
          </w:p>
        </w:tc>
        <w:tc>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BMI ≤ 18.5 kg/m</w:t>
            </w:r>
            <w:r w:rsidDel="00000000" w:rsidR="00000000" w:rsidRPr="00000000">
              <w:rPr>
                <w:i w:val="1"/>
                <w:vertAlign w:val="superscript"/>
                <w:rtl w:val="0"/>
              </w:rPr>
              <w:t xml:space="preserve">2</w:t>
            </w:r>
            <w:r w:rsidDel="00000000" w:rsidR="00000000" w:rsidRPr="00000000">
              <w:rPr>
                <w:color w:val="222222"/>
                <w:rtl w:val="0"/>
              </w:rPr>
              <w:t xml:space="preserve"> </w:t>
            </w:r>
            <w:r w:rsidDel="00000000" w:rsidR="00000000" w:rsidRPr="00000000">
              <w:rPr>
                <w:i w:val="1"/>
                <w:rtl w:val="0"/>
              </w:rPr>
              <w:t xml:space="preserve">during the last month)/</w:t>
            </w: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adults aged </w:t>
            </w:r>
            <w:r w:rsidDel="00000000" w:rsidR="00000000" w:rsidRPr="00000000">
              <w:rPr>
                <w:rtl w:val="0"/>
              </w:rPr>
              <w:t xml:space="preserve">≥ 20 </w:t>
            </w:r>
            <w:r w:rsidDel="00000000" w:rsidR="00000000" w:rsidRPr="00000000">
              <w:rPr>
                <w:i w:val="1"/>
                <w:rtl w:val="0"/>
              </w:rPr>
              <w:t xml:space="preserve">years old with weight and height/length reported  in the last month)] X 100</w:t>
            </w:r>
          </w:p>
        </w:tc>
      </w:tr>
    </w:tbl>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b w:val="1"/>
          <w:u w:val="single"/>
          <w:shd w:fill="d99594" w:val="clear"/>
        </w:rPr>
      </w:pPr>
      <w:r w:rsidDel="00000000" w:rsidR="00000000" w:rsidRPr="00000000">
        <w:rPr>
          <w:b w:val="1"/>
          <w:u w:val="single"/>
          <w:shd w:fill="d99594" w:val="clear"/>
          <w:rtl w:val="0"/>
        </w:rPr>
        <w:t xml:space="preserve">INDICATEURS NUTRITIONNELS POUR FEMMES ENCEINTES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0" w:line="240" w:lineRule="auto"/>
        <w:ind w:firstLine="720"/>
        <w:contextualSpacing w:val="0"/>
        <w:jc w:val="center"/>
        <w:rPr>
          <w:i w:val="1"/>
          <w:shd w:fill="d99594" w:val="clear"/>
        </w:rPr>
      </w:pPr>
      <w:r w:rsidDel="00000000" w:rsidR="00000000" w:rsidRPr="00000000">
        <w:rPr>
          <w:i w:val="1"/>
          <w:shd w:fill="d99594" w:val="clear"/>
          <w:rtl w:val="0"/>
        </w:rPr>
        <w:t xml:space="preserve">Nutrition indicators for pregnant women</w:t>
      </w:r>
    </w:p>
    <w:tbl>
      <w:tblPr>
        <w:tblStyle w:val="Table22"/>
        <w:tblW w:w="1388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19"/>
        <w:gridCol w:w="2070"/>
        <w:gridCol w:w="1904"/>
        <w:gridCol w:w="2133"/>
        <w:gridCol w:w="1726"/>
        <w:tblGridChange w:id="0">
          <w:tblGrid>
            <w:gridCol w:w="2086"/>
            <w:gridCol w:w="1843"/>
            <w:gridCol w:w="2119"/>
            <w:gridCol w:w="2070"/>
            <w:gridCol w:w="1904"/>
            <w:gridCol w:w="2133"/>
            <w:gridCol w:w="1726"/>
          </w:tblGrid>
        </w:tblGridChange>
      </w:tblGrid>
      <w:tr>
        <w:tc>
          <w:tcPr>
            <w:shd w:fill="d99694" w:val="clear"/>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 femmes enceintes  avec un périmètre</w:t>
            </w:r>
            <w:r w:rsidDel="00000000" w:rsidR="00000000" w:rsidRPr="00000000">
              <w:rPr>
                <w:rtl w:val="0"/>
              </w:rPr>
              <w:t xml:space="preserve"> brachial </w:t>
            </w:r>
            <w:r w:rsidDel="00000000" w:rsidR="00000000" w:rsidRPr="00000000">
              <w:rPr>
                <w:color w:val="222222"/>
                <w:rtl w:val="0"/>
              </w:rPr>
              <w:t xml:space="preserve">≤ 210 mm</w:t>
            </w:r>
            <w:r w:rsidDel="00000000" w:rsidR="00000000" w:rsidRPr="00000000">
              <w:rPr>
                <w:i w:val="1"/>
                <w:rtl w:val="0"/>
              </w:rPr>
              <w:t xml:space="preserve"> </w:t>
            </w:r>
            <w:r w:rsidDel="00000000" w:rsidR="00000000" w:rsidRPr="00000000">
              <w:rPr>
                <w:color w:val="222222"/>
                <w:rtl w:val="0"/>
              </w:rPr>
              <w:t xml:space="preserve"> lors du dernier mois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i w:val="1"/>
                <w:rtl w:val="0"/>
              </w:rPr>
              <w:t xml:space="preserve">Total number of  pregnant women with a MUAC</w:t>
            </w:r>
            <w:r w:rsidDel="00000000" w:rsidR="00000000" w:rsidRPr="00000000">
              <w:rPr>
                <w:i w:val="1"/>
                <w:vertAlign w:val="superscript"/>
              </w:rPr>
              <w:footnoteReference w:customMarkFollows="0" w:id="9"/>
            </w:r>
            <w:r w:rsidDel="00000000" w:rsidR="00000000" w:rsidRPr="00000000">
              <w:rPr>
                <w:i w:val="1"/>
                <w:rtl w:val="0"/>
              </w:rPr>
              <w:t xml:space="preserve"> ≤ 210 mm </w:t>
            </w:r>
            <w:r w:rsidDel="00000000" w:rsidR="00000000" w:rsidRPr="00000000">
              <w:rPr>
                <w:color w:val="222222"/>
                <w:rtl w:val="0"/>
              </w:rPr>
              <w:t xml:space="preserve"> </w:t>
            </w:r>
            <w:r w:rsidDel="00000000" w:rsidR="00000000" w:rsidRPr="00000000">
              <w:rPr>
                <w:i w:val="1"/>
                <w:rtl w:val="0"/>
              </w:rPr>
              <w:t xml:space="preserve"> in the last month</w:t>
            </w:r>
            <w:r w:rsidDel="00000000" w:rsidR="00000000" w:rsidRPr="00000000">
              <w:rPr>
                <w:rtl w:val="0"/>
              </w:rPr>
            </w:r>
          </w:p>
        </w:tc>
        <w:tc>
          <w:tcPr/>
          <w:p w:rsidR="00000000" w:rsidDel="00000000" w:rsidP="00000000" w:rsidRDefault="00000000" w:rsidRPr="00000000" w14:paraId="000002D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2D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2D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2D6">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D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 </w:t>
            </w:r>
          </w:p>
          <w:p w:rsidR="00000000" w:rsidDel="00000000" w:rsidP="00000000" w:rsidRDefault="00000000" w:rsidRPr="00000000" w14:paraId="000002D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(sex): only female</w:t>
            </w:r>
          </w:p>
          <w:p w:rsidR="00000000" w:rsidDel="00000000" w:rsidP="00000000" w:rsidRDefault="00000000" w:rsidRPr="00000000" w14:paraId="000002D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PB </w:t>
            </w:r>
            <w:r w:rsidDel="00000000" w:rsidR="00000000" w:rsidRPr="00000000">
              <w:rPr>
                <w:rFonts w:ascii="Calibri" w:cs="Calibri" w:eastAsia="Calibri" w:hAnsi="Calibri"/>
                <w:b w:val="0"/>
                <w:sz w:val="22"/>
                <w:szCs w:val="22"/>
                <w:rtl w:val="0"/>
              </w:rPr>
              <w:t xml:space="preserve">(MUAC) (mm)</w:t>
            </w:r>
          </w:p>
          <w:p w:rsidR="00000000" w:rsidDel="00000000" w:rsidP="00000000" w:rsidRDefault="00000000" w:rsidRPr="00000000" w14:paraId="000002DB">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 femmes enceintes  avec un périmètre</w:t>
            </w:r>
            <w:r w:rsidDel="00000000" w:rsidR="00000000" w:rsidRPr="00000000">
              <w:rPr>
                <w:rtl w:val="0"/>
              </w:rPr>
              <w:t xml:space="preserve"> brachial </w:t>
            </w:r>
            <w:r w:rsidDel="00000000" w:rsidR="00000000" w:rsidRPr="00000000">
              <w:rPr>
                <w:color w:val="222222"/>
                <w:rtl w:val="0"/>
              </w:rPr>
              <w:t xml:space="preserve">≤ 210 mm</w:t>
            </w:r>
            <w:r w:rsidDel="00000000" w:rsidR="00000000" w:rsidRPr="00000000">
              <w:rPr>
                <w:i w:val="1"/>
                <w:rtl w:val="0"/>
              </w:rPr>
              <w:t xml:space="preserve"> </w:t>
            </w:r>
            <w:r w:rsidDel="00000000" w:rsidR="00000000" w:rsidRPr="00000000">
              <w:rPr>
                <w:color w:val="222222"/>
                <w:rtl w:val="0"/>
              </w:rPr>
              <w:t xml:space="preserve"> lors du dernier mois</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pregnant women with a MUAC ≤ 210 mm </w:t>
            </w:r>
            <w:r w:rsidDel="00000000" w:rsidR="00000000" w:rsidRPr="00000000">
              <w:rPr>
                <w:color w:val="222222"/>
                <w:rtl w:val="0"/>
              </w:rPr>
              <w:t xml:space="preserve"> </w:t>
            </w:r>
            <w:r w:rsidDel="00000000" w:rsidR="00000000" w:rsidRPr="00000000">
              <w:rPr>
                <w:i w:val="1"/>
                <w:rtl w:val="0"/>
              </w:rPr>
              <w:t xml:space="preserve"> in the last month</w:t>
            </w:r>
          </w:p>
        </w:tc>
        <w:tc>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23"/>
        <w:tblW w:w="1388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19"/>
        <w:gridCol w:w="2070"/>
        <w:gridCol w:w="1904"/>
        <w:gridCol w:w="2133"/>
        <w:gridCol w:w="1726"/>
        <w:tblGridChange w:id="0">
          <w:tblGrid>
            <w:gridCol w:w="2086"/>
            <w:gridCol w:w="1843"/>
            <w:gridCol w:w="2119"/>
            <w:gridCol w:w="2070"/>
            <w:gridCol w:w="1904"/>
            <w:gridCol w:w="2133"/>
            <w:gridCol w:w="1726"/>
          </w:tblGrid>
        </w:tblGridChange>
      </w:tblGrid>
      <w:tr>
        <w:tc>
          <w:tcPr>
            <w:shd w:fill="d99694" w:val="clear"/>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 femmes enceintes  avec un périmètre</w:t>
            </w:r>
            <w:r w:rsidDel="00000000" w:rsidR="00000000" w:rsidRPr="00000000">
              <w:rPr>
                <w:rtl w:val="0"/>
              </w:rPr>
              <w:t xml:space="preserve"> </w:t>
            </w:r>
            <w:r w:rsidDel="00000000" w:rsidR="00000000" w:rsidRPr="00000000">
              <w:rPr>
                <w:color w:val="222222"/>
                <w:rtl w:val="0"/>
              </w:rPr>
              <w:t xml:space="preserve">brachial </w:t>
            </w:r>
            <w:r w:rsidDel="00000000" w:rsidR="00000000" w:rsidRPr="00000000">
              <w:rPr>
                <w:i w:val="1"/>
                <w:rtl w:val="0"/>
              </w:rPr>
              <w:t xml:space="preserve">≥  </w:t>
            </w:r>
            <w:r w:rsidDel="00000000" w:rsidR="00000000" w:rsidRPr="00000000">
              <w:rPr>
                <w:color w:val="222222"/>
                <w:rtl w:val="0"/>
              </w:rPr>
              <w:t xml:space="preserve">230 mm</w:t>
            </w:r>
            <w:r w:rsidDel="00000000" w:rsidR="00000000" w:rsidRPr="00000000">
              <w:rPr>
                <w:i w:val="1"/>
                <w:rtl w:val="0"/>
              </w:rPr>
              <w:t xml:space="preserve"> </w:t>
            </w:r>
            <w:r w:rsidDel="00000000" w:rsidR="00000000" w:rsidRPr="00000000">
              <w:rPr>
                <w:color w:val="222222"/>
                <w:rtl w:val="0"/>
              </w:rPr>
              <w:t xml:space="preserve"> lors du dernier mois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i w:val="1"/>
                <w:rtl w:val="0"/>
              </w:rPr>
              <w:t xml:space="preserve">Total number of  pregnant women with a MUAC ≥  230 mm </w:t>
            </w:r>
            <w:r w:rsidDel="00000000" w:rsidR="00000000" w:rsidRPr="00000000">
              <w:rPr>
                <w:i w:val="1"/>
                <w:color w:val="222222"/>
                <w:rtl w:val="0"/>
              </w:rPr>
              <w:t xml:space="preserve"> </w:t>
            </w:r>
            <w:r w:rsidDel="00000000" w:rsidR="00000000" w:rsidRPr="00000000">
              <w:rPr>
                <w:i w:val="1"/>
                <w:rtl w:val="0"/>
              </w:rPr>
              <w:t xml:space="preserve">in the last month</w:t>
            </w:r>
            <w:r w:rsidDel="00000000" w:rsidR="00000000" w:rsidRPr="00000000">
              <w:rPr>
                <w:rtl w:val="0"/>
              </w:rPr>
            </w:r>
          </w:p>
        </w:tc>
        <w:tc>
          <w:tcPr/>
          <w:p w:rsidR="00000000" w:rsidDel="00000000" w:rsidP="00000000" w:rsidRDefault="00000000" w:rsidRPr="00000000" w14:paraId="000002E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2E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2E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2EC">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2E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w:t>
            </w:r>
          </w:p>
          <w:p w:rsidR="00000000" w:rsidDel="00000000" w:rsidP="00000000" w:rsidRDefault="00000000" w:rsidRPr="00000000" w14:paraId="000002E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(sex): only female</w:t>
            </w:r>
          </w:p>
          <w:p w:rsidR="00000000" w:rsidDel="00000000" w:rsidP="00000000" w:rsidRDefault="00000000" w:rsidRPr="00000000" w14:paraId="000002F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PB </w:t>
            </w:r>
            <w:r w:rsidDel="00000000" w:rsidR="00000000" w:rsidRPr="00000000">
              <w:rPr>
                <w:rFonts w:ascii="Calibri" w:cs="Calibri" w:eastAsia="Calibri" w:hAnsi="Calibri"/>
                <w:b w:val="0"/>
                <w:sz w:val="22"/>
                <w:szCs w:val="22"/>
                <w:rtl w:val="0"/>
              </w:rPr>
              <w:t xml:space="preserve">(MUAC) (mm)</w:t>
            </w:r>
          </w:p>
          <w:p w:rsidR="00000000" w:rsidDel="00000000" w:rsidP="00000000" w:rsidRDefault="00000000" w:rsidRPr="00000000" w14:paraId="000002F1">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tc>
        <w:tc>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 femmes enceintes  avec un périmètre</w:t>
            </w:r>
            <w:r w:rsidDel="00000000" w:rsidR="00000000" w:rsidRPr="00000000">
              <w:rPr>
                <w:rtl w:val="0"/>
              </w:rPr>
              <w:t xml:space="preserve"> brachial </w:t>
            </w:r>
            <w:r w:rsidDel="00000000" w:rsidR="00000000" w:rsidRPr="00000000">
              <w:rPr>
                <w:i w:val="1"/>
                <w:rtl w:val="0"/>
              </w:rPr>
              <w:t xml:space="preserve">≥  </w:t>
            </w:r>
            <w:r w:rsidDel="00000000" w:rsidR="00000000" w:rsidRPr="00000000">
              <w:rPr>
                <w:color w:val="222222"/>
                <w:rtl w:val="0"/>
              </w:rPr>
              <w:t xml:space="preserve">230 mm</w:t>
            </w:r>
            <w:r w:rsidDel="00000000" w:rsidR="00000000" w:rsidRPr="00000000">
              <w:rPr>
                <w:i w:val="1"/>
                <w:rtl w:val="0"/>
              </w:rPr>
              <w:t xml:space="preserve"> </w:t>
            </w:r>
            <w:r w:rsidDel="00000000" w:rsidR="00000000" w:rsidRPr="00000000">
              <w:rPr>
                <w:color w:val="222222"/>
                <w:rtl w:val="0"/>
              </w:rPr>
              <w:t xml:space="preserve"> lors du dernier mois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pregnant women with a MUAC ≥  230  in the last month</w:t>
            </w:r>
          </w:p>
        </w:tc>
        <w:tc>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c>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w:t>
            </w:r>
          </w:p>
        </w:tc>
      </w:tr>
    </w:tbl>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24"/>
        <w:tblW w:w="1387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209"/>
        <w:gridCol w:w="1980"/>
        <w:gridCol w:w="1890"/>
        <w:gridCol w:w="2160"/>
        <w:gridCol w:w="1710"/>
        <w:tblGridChange w:id="0">
          <w:tblGrid>
            <w:gridCol w:w="2086"/>
            <w:gridCol w:w="1843"/>
            <w:gridCol w:w="2209"/>
            <w:gridCol w:w="1980"/>
            <w:gridCol w:w="1890"/>
            <w:gridCol w:w="2160"/>
            <w:gridCol w:w="1710"/>
          </w:tblGrid>
        </w:tblGridChange>
      </w:tblGrid>
      <w:tr>
        <w:tc>
          <w:tcPr>
            <w:shd w:fill="d99694" w:val="clear"/>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Pourcentage de femmes enceintes  avec un périmètre</w:t>
            </w:r>
            <w:r w:rsidDel="00000000" w:rsidR="00000000" w:rsidRPr="00000000">
              <w:rPr>
                <w:rtl w:val="0"/>
              </w:rPr>
              <w:t xml:space="preserve"> brachial </w:t>
            </w:r>
            <w:r w:rsidDel="00000000" w:rsidR="00000000" w:rsidRPr="00000000">
              <w:rPr>
                <w:color w:val="222222"/>
                <w:rtl w:val="0"/>
              </w:rPr>
              <w:t xml:space="preserve">≤ 210 mm</w:t>
            </w:r>
            <w:r w:rsidDel="00000000" w:rsidR="00000000" w:rsidRPr="00000000">
              <w:rPr>
                <w:i w:val="1"/>
                <w:rtl w:val="0"/>
              </w:rPr>
              <w:t xml:space="preserve"> </w:t>
            </w:r>
            <w:r w:rsidDel="00000000" w:rsidR="00000000" w:rsidRPr="00000000">
              <w:rPr>
                <w:color w:val="222222"/>
                <w:rtl w:val="0"/>
              </w:rPr>
              <w:t xml:space="preserve"> lors du dernier mois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i w:val="1"/>
                <w:rtl w:val="0"/>
              </w:rPr>
              <w:t xml:space="preserve">Percentage of  pregnant women with a MUAC ≤ 210 mm </w:t>
            </w:r>
            <w:r w:rsidDel="00000000" w:rsidR="00000000" w:rsidRPr="00000000">
              <w:rPr>
                <w:color w:val="222222"/>
                <w:rtl w:val="0"/>
              </w:rPr>
              <w:t xml:space="preserve"> </w:t>
            </w:r>
            <w:r w:rsidDel="00000000" w:rsidR="00000000" w:rsidRPr="00000000">
              <w:rPr>
                <w:i w:val="1"/>
                <w:rtl w:val="0"/>
              </w:rPr>
              <w:t xml:space="preserve">in the last month</w:t>
            </w:r>
            <w:r w:rsidDel="00000000" w:rsidR="00000000" w:rsidRPr="00000000">
              <w:rPr>
                <w:rtl w:val="0"/>
              </w:rPr>
            </w:r>
          </w:p>
        </w:tc>
        <w:tc>
          <w:tcPr/>
          <w:p w:rsidR="00000000" w:rsidDel="00000000" w:rsidP="00000000" w:rsidRDefault="00000000" w:rsidRPr="00000000" w14:paraId="000002F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3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30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302">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30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w:t>
            </w:r>
          </w:p>
          <w:p w:rsidR="00000000" w:rsidDel="00000000" w:rsidP="00000000" w:rsidRDefault="00000000" w:rsidRPr="00000000" w14:paraId="0000030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(sex): only female</w:t>
            </w:r>
          </w:p>
          <w:p w:rsidR="00000000" w:rsidDel="00000000" w:rsidP="00000000" w:rsidRDefault="00000000" w:rsidRPr="00000000" w14:paraId="0000030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PB </w:t>
            </w:r>
            <w:r w:rsidDel="00000000" w:rsidR="00000000" w:rsidRPr="00000000">
              <w:rPr>
                <w:rFonts w:ascii="Calibri" w:cs="Calibri" w:eastAsia="Calibri" w:hAnsi="Calibri"/>
                <w:b w:val="0"/>
                <w:sz w:val="22"/>
                <w:szCs w:val="22"/>
                <w:rtl w:val="0"/>
              </w:rPr>
              <w:t xml:space="preserve">(MUAC) (mm)</w:t>
            </w:r>
          </w:p>
          <w:p w:rsidR="00000000" w:rsidDel="00000000" w:rsidP="00000000" w:rsidRDefault="00000000" w:rsidRPr="00000000" w14:paraId="0000030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 femmes enceintes  avec un périmètre</w:t>
            </w:r>
            <w:r w:rsidDel="00000000" w:rsidR="00000000" w:rsidRPr="00000000">
              <w:rPr>
                <w:rtl w:val="0"/>
              </w:rPr>
              <w:t xml:space="preserve"> brachial </w:t>
            </w:r>
            <w:r w:rsidDel="00000000" w:rsidR="00000000" w:rsidRPr="00000000">
              <w:rPr>
                <w:color w:val="222222"/>
                <w:rtl w:val="0"/>
              </w:rPr>
              <w:t xml:space="preserve">≤ 210 mm</w:t>
            </w:r>
            <w:r w:rsidDel="00000000" w:rsidR="00000000" w:rsidRPr="00000000">
              <w:rPr>
                <w:i w:val="1"/>
                <w:rtl w:val="0"/>
              </w:rPr>
              <w:t xml:space="preserve"> </w:t>
            </w:r>
            <w:r w:rsidDel="00000000" w:rsidR="00000000" w:rsidRPr="00000000">
              <w:rPr>
                <w:color w:val="222222"/>
                <w:rtl w:val="0"/>
              </w:rPr>
              <w:t xml:space="preserve"> lors du dernier mois</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pregnant women with a MUAC ≤ 210 mm </w:t>
            </w:r>
            <w:r w:rsidDel="00000000" w:rsidR="00000000" w:rsidRPr="00000000">
              <w:rPr>
                <w:color w:val="222222"/>
                <w:rtl w:val="0"/>
              </w:rPr>
              <w:t xml:space="preserve"> </w:t>
            </w:r>
            <w:r w:rsidDel="00000000" w:rsidR="00000000" w:rsidRPr="00000000">
              <w:rPr>
                <w:i w:val="1"/>
                <w:rtl w:val="0"/>
              </w:rPr>
              <w:t xml:space="preserve"> in the last month</w:t>
            </w:r>
          </w:p>
        </w:tc>
        <w:tc>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w:t>
            </w:r>
            <w:r w:rsidDel="00000000" w:rsidR="00000000" w:rsidRPr="00000000">
              <w:rPr>
                <w:color w:val="222222"/>
                <w:rtl w:val="0"/>
              </w:rPr>
              <w:t xml:space="preserve">de femmes enceintes  avec un périmètre</w:t>
            </w:r>
            <w:r w:rsidDel="00000000" w:rsidR="00000000" w:rsidRPr="00000000">
              <w:rPr>
                <w:rtl w:val="0"/>
              </w:rPr>
              <w:t xml:space="preserve"> brachial mesuré et rapporté lors du dernier mois</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pregnant women with a measured and reported MUAC in the last month</w:t>
            </w:r>
          </w:p>
        </w:tc>
        <w:tc>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pregnant women with a MUAC ≤ 210 mm </w:t>
            </w:r>
            <w:r w:rsidDel="00000000" w:rsidR="00000000" w:rsidRPr="00000000">
              <w:rPr>
                <w:color w:val="222222"/>
                <w:rtl w:val="0"/>
              </w:rPr>
              <w:t xml:space="preserve"> </w:t>
            </w:r>
            <w:r w:rsidDel="00000000" w:rsidR="00000000" w:rsidRPr="00000000">
              <w:rPr>
                <w:i w:val="1"/>
                <w:rtl w:val="0"/>
              </w:rPr>
              <w:t xml:space="preserve"> in the last month)/</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pregnant women with a measured and reported MUAC in the last month)] X 100</w:t>
            </w:r>
          </w:p>
        </w:tc>
      </w:tr>
      <w:tr>
        <w:tc>
          <w:tcPr>
            <w:shd w:fill="d99694" w:val="clear"/>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Pourcentage de femmes enceintes  avec un périmètre</w:t>
            </w:r>
            <w:r w:rsidDel="00000000" w:rsidR="00000000" w:rsidRPr="00000000">
              <w:rPr>
                <w:rtl w:val="0"/>
              </w:rPr>
              <w:t xml:space="preserve"> </w:t>
            </w:r>
            <w:r w:rsidDel="00000000" w:rsidR="00000000" w:rsidRPr="00000000">
              <w:rPr>
                <w:color w:val="222222"/>
                <w:rtl w:val="0"/>
              </w:rPr>
              <w:t xml:space="preserve">brachial </w:t>
            </w:r>
            <w:r w:rsidDel="00000000" w:rsidR="00000000" w:rsidRPr="00000000">
              <w:rPr>
                <w:i w:val="1"/>
                <w:rtl w:val="0"/>
              </w:rPr>
              <w:t xml:space="preserve">≥  </w:t>
            </w:r>
            <w:r w:rsidDel="00000000" w:rsidR="00000000" w:rsidRPr="00000000">
              <w:rPr>
                <w:color w:val="222222"/>
                <w:rtl w:val="0"/>
              </w:rPr>
              <w:t xml:space="preserve">230 mm</w:t>
            </w:r>
            <w:r w:rsidDel="00000000" w:rsidR="00000000" w:rsidRPr="00000000">
              <w:rPr>
                <w:i w:val="1"/>
                <w:rtl w:val="0"/>
              </w:rPr>
              <w:t xml:space="preserve"> </w:t>
            </w:r>
            <w:r w:rsidDel="00000000" w:rsidR="00000000" w:rsidRPr="00000000">
              <w:rPr>
                <w:color w:val="222222"/>
                <w:rtl w:val="0"/>
              </w:rPr>
              <w:t xml:space="preserve"> lors du dernier mois</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i w:val="1"/>
                <w:rtl w:val="0"/>
              </w:rPr>
              <w:t xml:space="preserve">Percentage of  pregnant women with a MUAC ≥  230 mm </w:t>
            </w:r>
            <w:r w:rsidDel="00000000" w:rsidR="00000000" w:rsidRPr="00000000">
              <w:rPr>
                <w:i w:val="1"/>
                <w:color w:val="222222"/>
                <w:rtl w:val="0"/>
              </w:rPr>
              <w:t xml:space="preserve"> </w:t>
            </w:r>
            <w:r w:rsidDel="00000000" w:rsidR="00000000" w:rsidRPr="00000000">
              <w:rPr>
                <w:i w:val="1"/>
                <w:rtl w:val="0"/>
              </w:rPr>
              <w:t xml:space="preserve">in the last month</w:t>
            </w:r>
            <w:r w:rsidDel="00000000" w:rsidR="00000000" w:rsidRPr="00000000">
              <w:rPr>
                <w:rtl w:val="0"/>
              </w:rPr>
            </w:r>
          </w:p>
        </w:tc>
        <w:tc>
          <w:tcPr/>
          <w:p w:rsidR="00000000" w:rsidDel="00000000" w:rsidP="00000000" w:rsidRDefault="00000000" w:rsidRPr="00000000" w14:paraId="0000031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adulte</w:t>
            </w:r>
          </w:p>
          <w:p w:rsidR="00000000" w:rsidDel="00000000" w:rsidP="00000000" w:rsidRDefault="00000000" w:rsidRPr="00000000" w14:paraId="0000031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–adulte</w:t>
            </w:r>
            <w:r w:rsidDel="00000000" w:rsidR="00000000" w:rsidRPr="00000000">
              <w:rPr>
                <w:rtl w:val="0"/>
              </w:rPr>
            </w:r>
          </w:p>
          <w:p w:rsidR="00000000" w:rsidDel="00000000" w:rsidP="00000000" w:rsidRDefault="00000000" w:rsidRPr="00000000" w14:paraId="0000031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Fiche de première consultation – OB-GYN</w:t>
            </w:r>
          </w:p>
          <w:p w:rsidR="00000000" w:rsidDel="00000000" w:rsidP="00000000" w:rsidRDefault="00000000" w:rsidRPr="00000000" w14:paraId="0000031C">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Fiche de consultation – OB-GYN</w:t>
            </w:r>
            <w:r w:rsidDel="00000000" w:rsidR="00000000" w:rsidRPr="00000000">
              <w:rPr>
                <w:rtl w:val="0"/>
              </w:rPr>
            </w:r>
          </w:p>
        </w:tc>
        <w:tc>
          <w:tcPr/>
          <w:p w:rsidR="00000000" w:rsidDel="00000000" w:rsidP="00000000" w:rsidRDefault="00000000" w:rsidRPr="00000000" w14:paraId="0000031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1"/>
                <w:sz w:val="22"/>
                <w:szCs w:val="22"/>
              </w:rPr>
            </w:pPr>
            <w:r w:rsidDel="00000000" w:rsidR="00000000" w:rsidRPr="00000000">
              <w:rPr>
                <w:rFonts w:ascii="Calibri" w:cs="Calibri" w:eastAsia="Calibri" w:hAnsi="Calibri"/>
                <w:b w:val="1"/>
                <w:sz w:val="22"/>
                <w:szCs w:val="22"/>
                <w:rtl w:val="0"/>
              </w:rPr>
              <w:t xml:space="preserve">Age</w:t>
            </w:r>
          </w:p>
          <w:p w:rsidR="00000000" w:rsidDel="00000000" w:rsidP="00000000" w:rsidRDefault="00000000" w:rsidRPr="00000000" w14:paraId="0000031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Sexe</w:t>
            </w:r>
            <w:r w:rsidDel="00000000" w:rsidR="00000000" w:rsidRPr="00000000">
              <w:rPr>
                <w:rFonts w:ascii="Calibri" w:cs="Calibri" w:eastAsia="Calibri" w:hAnsi="Calibri"/>
                <w:b w:val="0"/>
                <w:sz w:val="22"/>
                <w:szCs w:val="22"/>
                <w:rtl w:val="0"/>
              </w:rPr>
              <w:t xml:space="preserve"> (sex): only female</w:t>
            </w:r>
          </w:p>
          <w:p w:rsidR="00000000" w:rsidDel="00000000" w:rsidP="00000000" w:rsidRDefault="00000000" w:rsidRPr="00000000" w14:paraId="0000031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96" w:hanging="360"/>
              <w:contextualSpacing w:val="1"/>
              <w:rPr>
                <w:b w:val="0"/>
                <w:sz w:val="22"/>
                <w:szCs w:val="22"/>
              </w:rPr>
            </w:pPr>
            <w:r w:rsidDel="00000000" w:rsidR="00000000" w:rsidRPr="00000000">
              <w:rPr>
                <w:rFonts w:ascii="Calibri" w:cs="Calibri" w:eastAsia="Calibri" w:hAnsi="Calibri"/>
                <w:b w:val="1"/>
                <w:sz w:val="22"/>
                <w:szCs w:val="22"/>
                <w:rtl w:val="0"/>
              </w:rPr>
              <w:t xml:space="preserve">PB </w:t>
            </w:r>
            <w:r w:rsidDel="00000000" w:rsidR="00000000" w:rsidRPr="00000000">
              <w:rPr>
                <w:rFonts w:ascii="Calibri" w:cs="Calibri" w:eastAsia="Calibri" w:hAnsi="Calibri"/>
                <w:b w:val="0"/>
                <w:sz w:val="22"/>
                <w:szCs w:val="22"/>
                <w:rtl w:val="0"/>
              </w:rPr>
              <w:t xml:space="preserve">(MUAC) (mm)</w:t>
            </w:r>
          </w:p>
          <w:p w:rsidR="00000000" w:rsidDel="00000000" w:rsidP="00000000" w:rsidRDefault="00000000" w:rsidRPr="00000000" w14:paraId="0000032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96" w:hanging="360"/>
              <w:contextualSpacing w:val="1"/>
              <w:rPr>
                <w:b w:val="0"/>
                <w:i w:val="1"/>
                <w:sz w:val="22"/>
                <w:szCs w:val="22"/>
              </w:rPr>
            </w:pPr>
            <w:r w:rsidDel="00000000" w:rsidR="00000000" w:rsidRPr="00000000">
              <w:rPr>
                <w:rFonts w:ascii="Calibri" w:cs="Calibri" w:eastAsia="Calibri" w:hAnsi="Calibri"/>
                <w:b w:val="1"/>
                <w:sz w:val="22"/>
                <w:szCs w:val="22"/>
                <w:rtl w:val="0"/>
              </w:rPr>
              <w:t xml:space="preserve">Date of visit: </w:t>
            </w:r>
            <w:r w:rsidDel="00000000" w:rsidR="00000000" w:rsidRPr="00000000">
              <w:rPr>
                <w:rFonts w:ascii="Calibri" w:cs="Calibri" w:eastAsia="Calibri" w:hAnsi="Calibri"/>
                <w:b w:val="0"/>
                <w:sz w:val="22"/>
                <w:szCs w:val="22"/>
                <w:rtl w:val="0"/>
              </w:rPr>
              <w:t xml:space="preserve">per month</w:t>
            </w:r>
            <w:r w:rsidDel="00000000" w:rsidR="00000000" w:rsidRPr="00000000">
              <w:rPr>
                <w:rtl w:val="0"/>
              </w:rPr>
            </w:r>
          </w:p>
        </w:tc>
        <w:tc>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Nombre total de femmes enceintes  avec un périmètre</w:t>
            </w:r>
            <w:r w:rsidDel="00000000" w:rsidR="00000000" w:rsidRPr="00000000">
              <w:rPr>
                <w:rtl w:val="0"/>
              </w:rPr>
              <w:t xml:space="preserve"> brachial </w:t>
            </w:r>
            <w:r w:rsidDel="00000000" w:rsidR="00000000" w:rsidRPr="00000000">
              <w:rPr>
                <w:i w:val="1"/>
                <w:rtl w:val="0"/>
              </w:rPr>
              <w:t xml:space="preserve">≥  </w:t>
            </w:r>
            <w:r w:rsidDel="00000000" w:rsidR="00000000" w:rsidRPr="00000000">
              <w:rPr>
                <w:color w:val="222222"/>
                <w:rtl w:val="0"/>
              </w:rPr>
              <w:t xml:space="preserve">230 mm</w:t>
            </w:r>
            <w:r w:rsidDel="00000000" w:rsidR="00000000" w:rsidRPr="00000000">
              <w:rPr>
                <w:i w:val="1"/>
                <w:rtl w:val="0"/>
              </w:rPr>
              <w:t xml:space="preserve"> </w:t>
            </w:r>
            <w:r w:rsidDel="00000000" w:rsidR="00000000" w:rsidRPr="00000000">
              <w:rPr>
                <w:color w:val="222222"/>
                <w:rtl w:val="0"/>
              </w:rPr>
              <w:t xml:space="preserve"> lors du dernier mois</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pregnant women with a MUAC ≥  230  in the last month</w:t>
            </w:r>
          </w:p>
        </w:tc>
        <w:tc>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Positive integer :</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Nombre total </w:t>
            </w:r>
            <w:r w:rsidDel="00000000" w:rsidR="00000000" w:rsidRPr="00000000">
              <w:rPr>
                <w:color w:val="222222"/>
                <w:rtl w:val="0"/>
              </w:rPr>
              <w:t xml:space="preserve">de femmes enceintes  avec un périmètre</w:t>
            </w:r>
            <w:r w:rsidDel="00000000" w:rsidR="00000000" w:rsidRPr="00000000">
              <w:rPr>
                <w:rtl w:val="0"/>
              </w:rPr>
              <w:t xml:space="preserve"> brachial mesuré et rapporté lors du dernier mois</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pregnant women with a measured and reported MUAC in the last month</w:t>
            </w:r>
          </w:p>
        </w:tc>
        <w:tc>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[(Total number of  pregnant women with a MUAC ≥  230  in the last month)/</w:t>
            </w: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(Total number of  pregnant women with a measured and reported MUAC in the last month)] X 100</w:t>
            </w:r>
          </w:p>
        </w:tc>
      </w:tr>
    </w:tbl>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sectPr>
      <w:headerReference r:id="rId7" w:type="default"/>
      <w:footerReference r:id="rId8" w:type="default"/>
      <w:pgSz w:h="12240" w:w="158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Fonts w:ascii="Calibri" w:cs="Calibri" w:eastAsia="Calibri" w:hAnsi="Calibri"/>
        <w:b w:val="0"/>
        <w:sz w:val="22"/>
        <w:szCs w:val="22"/>
      </w:rPr>
      <mc:AlternateContent>
        <mc:Choice Requires="wpg">
          <w:drawing>
            <wp:inline distB="0" distT="0" distL="114300" distR="114300">
              <wp:extent cx="571500" cy="266700"/>
              <wp:effectExtent b="0" l="0" r="0" t="0"/>
              <wp:docPr id="2" name=""/>
              <a:graphic>
                <a:graphicData uri="http://schemas.microsoft.com/office/word/2010/wordprocessingShape">
                  <wps:wsp>
                    <wps:cNvSpPr/>
                    <wps:cNvPr id="3" name="Shape 3"/>
                    <wps:spPr>
                      <a:xfrm>
                        <a:off x="5070093" y="3660620"/>
                        <a:ext cx="551815" cy="238760"/>
                      </a:xfrm>
                      <a:prstGeom prst="bracketPair">
                        <a:avLst/>
                      </a:prstGeom>
                      <a:solidFill>
                        <a:srgbClr val="FFFFFF"/>
                      </a:solidFill>
                      <a:ln cap="flat" cmpd="sng" w="28575">
                        <a:solidFill>
                          <a:srgbClr val="80808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1  </w:t>
                          </w:r>
                        </w:p>
                      </w:txbxContent>
                    </wps:txbx>
                    <wps:bodyPr anchorCtr="0" anchor="t" bIns="0" lIns="91425" spcFirstLastPara="1" rIns="91425" wrap="square" tIns="0"/>
                  </wps:wsp>
                </a:graphicData>
              </a:graphic>
            </wp:inline>
          </w:drawing>
        </mc:Choice>
        <mc:Fallback>
          <w:drawing>
            <wp:inline distB="0" distT="0" distL="114300" distR="114300">
              <wp:extent cx="571500" cy="266700"/>
              <wp:effectExtent b="0" l="0" r="0" t="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1500" cy="266700"/>
                      </a:xfrm>
                      <a:prstGeom prst="rect"/>
                      <a:ln/>
                    </pic:spPr>
                  </pic:pic>
                </a:graphicData>
              </a:graphic>
            </wp:inline>
          </w:drawing>
        </mc:Fallback>
      </mc:AlternateContent>
    </w:r>
    <w:r w:rsidDel="00000000" w:rsidR="00000000" w:rsidRPr="00000000">
      <w:rPr>
        <w:rFonts w:ascii="Calibri" w:cs="Calibri" w:eastAsia="Calibri" w:hAnsi="Calibri"/>
        <w:b w:val="0"/>
        <w:sz w:val="22"/>
        <w:szCs w:val="22"/>
      </w:rPr>
      <mc:AlternateContent>
        <mc:Choice Requires="wpg">
          <w:drawing>
            <wp:inline distB="0" distT="0" distL="114300" distR="114300">
              <wp:extent cx="5511800" cy="12700"/>
              <wp:effectExtent b="0" l="0" r="0" t="0"/>
              <wp:docPr id="1" name=""/>
              <a:graphic>
                <a:graphicData uri="http://schemas.microsoft.com/office/word/2010/wordprocessingShape">
                  <wps:wsp>
                    <wps:cNvCnPr/>
                    <wps:spPr>
                      <a:xfrm>
                        <a:off x="2586925" y="3780000"/>
                        <a:ext cx="5518150" cy="0"/>
                      </a:xfrm>
                      <a:prstGeom prst="straightConnector1">
                        <a:avLst/>
                      </a:prstGeom>
                      <a:noFill/>
                      <a:ln cap="flat" cmpd="sng" w="12700">
                        <a:solidFill>
                          <a:srgbClr val="808080"/>
                        </a:solidFill>
                        <a:prstDash val="solid"/>
                        <a:round/>
                        <a:headEnd len="sm" w="sm" type="none"/>
                        <a:tailEnd len="sm" w="sm" type="none"/>
                      </a:ln>
                    </wps:spPr>
                    <wps:bodyPr anchorCtr="0" anchor="ctr" bIns="91425" lIns="91425" spcFirstLastPara="1" rIns="91425" wrap="square" tIns="91425"/>
                  </wps:wsp>
                </a:graphicData>
              </a:graphic>
            </wp:inline>
          </w:drawing>
        </mc:Choice>
        <mc:Fallback>
          <w:drawing>
            <wp:inline distB="0" distT="0" distL="114300" distR="114300">
              <wp:extent cx="5511800" cy="12700"/>
              <wp:effectExtent b="0" l="0" r="0" t="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511800" cy="12700"/>
                      </a:xfrm>
                      <a:prstGeom prst="rect"/>
                      <a:ln/>
                    </pic:spPr>
                  </pic:pic>
                </a:graphicData>
              </a:graphic>
            </wp:inline>
          </w:drawing>
        </mc:Fallback>
      </mc:AlternateConten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The goals are all specific to the development of the nutrition surveillance system. Therefore all requests are focused on 5 basic variables: sex, gender, weight, height/length and MUAC. It is understood that proper completion of the medical record requires the health provider to fill in additional clinical information.</w:t>
      </w:r>
      <w:r w:rsidDel="00000000" w:rsidR="00000000" w:rsidRPr="00000000">
        <w:rPr>
          <w:rtl w:val="0"/>
        </w:rPr>
      </w:r>
    </w:p>
  </w:footnote>
  <w:footnote w:id="1">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Severe acute malnutrition (SAM) is defined by a very low weight for height (below -3z scores of the median WHO growth standards), by visible severe wasting, or by the presence of nutritional edema.</w:t>
      </w:r>
      <w:r w:rsidDel="00000000" w:rsidR="00000000" w:rsidRPr="00000000">
        <w:rPr>
          <w:rtl w:val="0"/>
        </w:rPr>
      </w:r>
    </w:p>
  </w:footnote>
  <w:footnote w:id="2">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BMI for age: </w:t>
      </w:r>
      <w:hyperlink r:id="rId1">
        <w:r w:rsidDel="00000000" w:rsidR="00000000" w:rsidRPr="00000000">
          <w:rPr>
            <w:rFonts w:ascii="Calibri" w:cs="Calibri" w:eastAsia="Calibri" w:hAnsi="Calibri"/>
            <w:b w:val="0"/>
            <w:color w:val="0000ff"/>
            <w:sz w:val="20"/>
            <w:szCs w:val="20"/>
            <w:u w:val="single"/>
            <w:rtl w:val="0"/>
          </w:rPr>
          <w:t xml:space="preserve">http://www.who.int/growthref/who2007_bmi_for_age/en/</w:t>
        </w:r>
      </w:hyperlink>
      <w:r w:rsidDel="00000000" w:rsidR="00000000" w:rsidRPr="00000000">
        <w:fldChar w:fldCharType="begin"/>
        <w:instrText xml:space="preserve"> HYPERLINK "http://www.who.int/growthref/who2007_bmi_for_age/en/" </w:instrText>
        <w:fldChar w:fldCharType="separate"/>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footnote>
  <w:footnote w:id="3">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fldChar w:fldCharType="end"/>
      </w:r>
      <w:r w:rsidDel="00000000" w:rsidR="00000000" w:rsidRPr="00000000">
        <w:rPr>
          <w:rFonts w:ascii="Calibri" w:cs="Calibri" w:eastAsia="Calibri" w:hAnsi="Calibri"/>
          <w:b w:val="0"/>
          <w:sz w:val="20"/>
          <w:szCs w:val="20"/>
          <w:rtl w:val="0"/>
        </w:rPr>
        <w:t xml:space="preserve"> Overweight: &gt;+1SD (equivalent to BMI 25 kg/m</w:t>
      </w:r>
      <w:r w:rsidDel="00000000" w:rsidR="00000000" w:rsidRPr="00000000">
        <w:rPr>
          <w:rFonts w:ascii="Calibri" w:cs="Calibri" w:eastAsia="Calibri" w:hAnsi="Calibri"/>
          <w:b w:val="0"/>
          <w:sz w:val="20"/>
          <w:szCs w:val="20"/>
          <w:vertAlign w:val="superscript"/>
          <w:rtl w:val="0"/>
        </w:rPr>
        <w:t xml:space="preserve">2</w:t>
      </w:r>
      <w:r w:rsidDel="00000000" w:rsidR="00000000" w:rsidRPr="00000000">
        <w:rPr>
          <w:rFonts w:ascii="Calibri" w:cs="Calibri" w:eastAsia="Calibri" w:hAnsi="Calibri"/>
          <w:b w:val="0"/>
          <w:sz w:val="20"/>
          <w:szCs w:val="20"/>
          <w:rtl w:val="0"/>
        </w:rPr>
        <w:t xml:space="preserve"> at 19 years)</w:t>
      </w:r>
      <w:r w:rsidDel="00000000" w:rsidR="00000000" w:rsidRPr="00000000">
        <w:rPr>
          <w:rtl w:val="0"/>
        </w:rPr>
      </w:r>
    </w:p>
  </w:footnote>
  <w:footnote w:id="4">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Obesity: &gt;+2SD (equivalent to BMI 30 kg/m</w:t>
      </w:r>
      <w:r w:rsidDel="00000000" w:rsidR="00000000" w:rsidRPr="00000000">
        <w:rPr>
          <w:rFonts w:ascii="Calibri" w:cs="Calibri" w:eastAsia="Calibri" w:hAnsi="Calibri"/>
          <w:b w:val="0"/>
          <w:sz w:val="20"/>
          <w:szCs w:val="20"/>
          <w:vertAlign w:val="superscript"/>
          <w:rtl w:val="0"/>
        </w:rPr>
        <w:t xml:space="preserve">2</w:t>
      </w:r>
      <w:r w:rsidDel="00000000" w:rsidR="00000000" w:rsidRPr="00000000">
        <w:rPr>
          <w:rFonts w:ascii="Calibri" w:cs="Calibri" w:eastAsia="Calibri" w:hAnsi="Calibri"/>
          <w:b w:val="0"/>
          <w:sz w:val="20"/>
          <w:szCs w:val="20"/>
          <w:rtl w:val="0"/>
        </w:rPr>
        <w:t xml:space="preserve"> at 19 years)</w:t>
      </w:r>
      <w:r w:rsidDel="00000000" w:rsidR="00000000" w:rsidRPr="00000000">
        <w:rPr>
          <w:rtl w:val="0"/>
        </w:rPr>
      </w:r>
    </w:p>
  </w:footnote>
  <w:footnote w:id="5">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Thinness: BMI for age &lt;-2SD</w:t>
      </w:r>
      <w:r w:rsidDel="00000000" w:rsidR="00000000" w:rsidRPr="00000000">
        <w:rPr>
          <w:rtl w:val="0"/>
        </w:rPr>
      </w:r>
    </w:p>
  </w:footnote>
  <w:footnote w:id="6">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Severe thinness: BMI for age &lt;-3SD</w:t>
      </w:r>
      <w:r w:rsidDel="00000000" w:rsidR="00000000" w:rsidRPr="00000000">
        <w:rPr>
          <w:rtl w:val="0"/>
        </w:rPr>
      </w:r>
    </w:p>
  </w:footnote>
  <w:footnote w:id="7">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BMI values are age-independent and the same for both sexes. However, BMI may not correspond to the same degree of fatness in different populations due, in part, to different body proportions. The health risks associated with increasing BMI are continuous and the interpretation of BMI gradings in relation to risk may differ for different populations. </w:t>
      </w:r>
      <w:hyperlink r:id="rId2">
        <w:r w:rsidDel="00000000" w:rsidR="00000000" w:rsidRPr="00000000">
          <w:rPr>
            <w:rFonts w:ascii="Calibri" w:cs="Calibri" w:eastAsia="Calibri" w:hAnsi="Calibri"/>
            <w:b w:val="0"/>
            <w:color w:val="0000ff"/>
            <w:sz w:val="20"/>
            <w:szCs w:val="20"/>
            <w:u w:val="single"/>
            <w:rtl w:val="0"/>
          </w:rPr>
          <w:t xml:space="preserve">http://apps.who.int/bmi/index.jsp?introPage=intro_3.html</w:t>
        </w:r>
      </w:hyperlink>
      <w:r w:rsidDel="00000000" w:rsidR="00000000" w:rsidRPr="00000000">
        <w:fldChar w:fldCharType="begin"/>
        <w:instrText xml:space="preserve"> HYPERLINK "http://apps.who.int/bmi/index.jsp?introPage=intro_3.html" </w:instrText>
        <w:fldChar w:fldCharType="separate"/>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fldChar w:fldCharType="end"/>
      </w:r>
      <w:r w:rsidDel="00000000" w:rsidR="00000000" w:rsidRPr="00000000">
        <w:fldChar w:fldCharType="begin"/>
        <w:instrText xml:space="preserve"> HYPERLINK "http://apps.who.int/bmi/index.jsp?introPage=intro_3.html" </w:instrText>
        <w:fldChar w:fldCharType="separate"/>
      </w:r>
      <w:r w:rsidDel="00000000" w:rsidR="00000000" w:rsidRPr="00000000">
        <w:rPr>
          <w:rtl w:val="0"/>
        </w:rPr>
      </w:r>
    </w:p>
  </w:footnote>
  <w:footnote w:id="8">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0"/>
          <w:szCs w:val="20"/>
        </w:rPr>
      </w:pPr>
      <w:r w:rsidDel="00000000" w:rsidR="00000000" w:rsidRPr="00000000">
        <w:rPr>
          <w:rStyle w:val="FootnoteReference"/>
          <w:vertAlign w:val="superscript"/>
        </w:rPr>
        <w:footnoteRef/>
      </w:r>
      <w:r w:rsidDel="00000000" w:rsidR="00000000" w:rsidRPr="00000000">
        <w:fldChar w:fldCharType="end"/>
      </w:r>
      <w:r w:rsidDel="00000000" w:rsidR="00000000" w:rsidRPr="00000000">
        <w:rPr>
          <w:rFonts w:ascii="Calibri" w:cs="Calibri" w:eastAsia="Calibri" w:hAnsi="Calibri"/>
          <w:b w:val="0"/>
          <w:sz w:val="20"/>
          <w:szCs w:val="20"/>
          <w:rtl w:val="0"/>
        </w:rPr>
        <w:t xml:space="preserve"> BMI values are age-independent and the same for both sexes. However, BMI may not correspond to the same degree of fatness in different populations due, in part, to different body proportions. The health risks associated with increasing BMI are continuous and the interpretation of BMI gradings in relation to risk may differ for different populations. </w:t>
      </w:r>
      <w:hyperlink r:id="rId3">
        <w:r w:rsidDel="00000000" w:rsidR="00000000" w:rsidRPr="00000000">
          <w:rPr>
            <w:rFonts w:ascii="Calibri" w:cs="Calibri" w:eastAsia="Calibri" w:hAnsi="Calibri"/>
            <w:b w:val="0"/>
            <w:color w:val="0000ff"/>
            <w:sz w:val="20"/>
            <w:szCs w:val="20"/>
            <w:u w:val="single"/>
            <w:rtl w:val="0"/>
          </w:rPr>
          <w:t xml:space="preserve">http://apps.who.int/bmi/index.jsp?introPage=intro_3.html</w:t>
        </w:r>
      </w:hyperlink>
      <w:r w:rsidDel="00000000" w:rsidR="00000000" w:rsidRPr="00000000">
        <w:fldChar w:fldCharType="begin"/>
        <w:instrText xml:space="preserve"> HYPERLINK "http://apps.who.int/bmi/index.jsp?introPage=intro_3.html" </w:instrText>
        <w:fldChar w:fldCharType="separate"/>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fldChar w:fldCharType="end"/>
      </w:r>
      <w:r w:rsidDel="00000000" w:rsidR="00000000" w:rsidRPr="00000000">
        <w:fldChar w:fldCharType="begin"/>
        <w:instrText xml:space="preserve"> HYPERLINK "http://apps.who.int/bmi/index.jsp?introPage=intro_3.html" </w:instrText>
        <w:fldChar w:fldCharType="separate"/>
      </w:r>
      <w:r w:rsidDel="00000000" w:rsidR="00000000" w:rsidRPr="00000000">
        <w:rPr>
          <w:rtl w:val="0"/>
        </w:rPr>
      </w:r>
    </w:p>
  </w:footnote>
  <w:footnote w:id="9">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fldChar w:fldCharType="end"/>
      </w:r>
      <w:r w:rsidDel="00000000" w:rsidR="00000000" w:rsidRPr="00000000">
        <w:rPr>
          <w:rtl w:val="0"/>
        </w:rPr>
        <w:t xml:space="preserve"> </w:t>
      </w:r>
      <w:r w:rsidDel="00000000" w:rsidR="00000000" w:rsidRPr="00000000">
        <w:rPr>
          <w:sz w:val="20"/>
          <w:szCs w:val="20"/>
          <w:rtl w:val="0"/>
        </w:rPr>
        <w:t xml:space="preserve">Suggested cut off points for risk vary by country and range from 210 to 230 mm. UNHCR/WFP recommend either 230 mm or 210 mm as the cut off, but do not detail the specific rationale under which circumstances one is more applicable than the other. Sphere recommends 210 mm as an appropriate cut off for selection of women at risk during emergencies. Many agencies use less than 210mm, and that has also been recommended by Sphere. Agencies also vary as to whether or not they include trimester.</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cente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INDICATEURS NUTRITIONNELS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i w:val="1"/>
        <w:sz w:val="22"/>
        <w:szCs w:val="22"/>
        <w:rtl w:val="0"/>
      </w:rPr>
      <w:t xml:space="preserve">NUTRITIONAL INDICATORS</w:t>
    </w:r>
    <w:r w:rsidDel="00000000" w:rsidR="00000000" w:rsidRPr="00000000">
      <w:rPr>
        <w:rFonts w:ascii="Calibri" w:cs="Calibri" w:eastAsia="Calibri" w:hAnsi="Calibri"/>
        <w:b w:val="1"/>
        <w:sz w:val="22"/>
        <w:szCs w:val="22"/>
        <w:u w:val="single"/>
        <w:rtl w:val="0"/>
      </w:rPr>
      <w:t xml:space="preserv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bl>
    <w:tblPr>
      <w:tblStyle w:val="Table25"/>
      <w:tblW w:w="1389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6"/>
      <w:gridCol w:w="1843"/>
      <w:gridCol w:w="2174"/>
      <w:gridCol w:w="2030"/>
      <w:gridCol w:w="1904"/>
      <w:gridCol w:w="2133"/>
      <w:gridCol w:w="1726"/>
      <w:tblGridChange w:id="0">
        <w:tblGrid>
          <w:gridCol w:w="2086"/>
          <w:gridCol w:w="1843"/>
          <w:gridCol w:w="2174"/>
          <w:gridCol w:w="2030"/>
          <w:gridCol w:w="1904"/>
          <w:gridCol w:w="2133"/>
          <w:gridCol w:w="1726"/>
        </w:tblGrid>
      </w:tblGridChange>
    </w:tblGrid>
    <w:tr>
      <w:tc>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Indicateurs </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t xml:space="preserve">(Indicators</w:t>
          </w:r>
          <w:r w:rsidDel="00000000" w:rsidR="00000000" w:rsidRPr="00000000">
            <w:rPr>
              <w:b w:val="1"/>
              <w:rtl w:val="0"/>
            </w:rPr>
            <w:t xml:space="preserve">)</w:t>
          </w:r>
        </w:p>
      </w:tc>
      <w:tc>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Fiches</w:t>
          </w:r>
        </w:p>
      </w:tc>
      <w:tc>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Variables needed</w:t>
          </w:r>
        </w:p>
      </w:tc>
      <w:tc>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Indices needed</w:t>
          </w:r>
        </w:p>
      </w:tc>
      <w:tc>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Numerator</w:t>
          </w:r>
        </w:p>
      </w:tc>
      <w:tc>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Denominator</w:t>
          </w:r>
        </w:p>
      </w:tc>
      <w:tc>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Formula </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sz w:val="16"/>
              <w:szCs w:val="16"/>
              <w:rtl w:val="0"/>
            </w:rPr>
            <w:t xml:space="preserve">(for I-TECH programmers)</w:t>
          </w:r>
          <w:r w:rsidDel="00000000" w:rsidR="00000000" w:rsidRPr="00000000">
            <w:rPr>
              <w:rtl w:val="0"/>
            </w:rPr>
          </w:r>
        </w:p>
      </w:tc>
    </w:tr>
    <w:tr>
      <w:tc>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c>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450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548" w:hanging="360"/>
      </w:pPr>
      <w:rPr>
        <w:rFonts w:ascii="Arial" w:cs="Arial" w:eastAsia="Arial" w:hAnsi="Arial"/>
      </w:rPr>
    </w:lvl>
    <w:lvl w:ilvl="1">
      <w:start w:val="1"/>
      <w:numFmt w:val="lowerLetter"/>
      <w:lvlText w:val="%2."/>
      <w:lvlJc w:val="left"/>
      <w:pPr>
        <w:ind w:left="1268" w:hanging="360"/>
      </w:pPr>
      <w:rPr/>
    </w:lvl>
    <w:lvl w:ilvl="2">
      <w:start w:val="1"/>
      <w:numFmt w:val="bullet"/>
      <w:lvlText w:val="➢"/>
      <w:lvlJc w:val="left"/>
      <w:pPr>
        <w:ind w:left="1988" w:hanging="360"/>
      </w:pPr>
      <w:rPr>
        <w:rFonts w:ascii="Arial" w:cs="Arial" w:eastAsia="Arial" w:hAnsi="Arial"/>
      </w:rPr>
    </w:lvl>
    <w:lvl w:ilvl="3">
      <w:start w:val="1"/>
      <w:numFmt w:val="bullet"/>
      <w:lvlText w:val="➢"/>
      <w:lvlJc w:val="left"/>
      <w:pPr>
        <w:ind w:left="2708" w:hanging="360"/>
      </w:pPr>
      <w:rPr>
        <w:rFonts w:ascii="Arial" w:cs="Arial" w:eastAsia="Arial" w:hAnsi="Arial"/>
      </w:rPr>
    </w:lvl>
    <w:lvl w:ilvl="4">
      <w:start w:val="1"/>
      <w:numFmt w:val="bullet"/>
      <w:lvlText w:val="➢"/>
      <w:lvlJc w:val="left"/>
      <w:pPr>
        <w:ind w:left="3428" w:hanging="360"/>
      </w:pPr>
      <w:rPr>
        <w:rFonts w:ascii="Arial" w:cs="Arial" w:eastAsia="Arial" w:hAnsi="Arial"/>
      </w:rPr>
    </w:lvl>
    <w:lvl w:ilvl="5">
      <w:start w:val="1"/>
      <w:numFmt w:val="bullet"/>
      <w:lvlText w:val="➢"/>
      <w:lvlJc w:val="left"/>
      <w:pPr>
        <w:ind w:left="4148" w:hanging="360"/>
      </w:pPr>
      <w:rPr>
        <w:rFonts w:ascii="Arial" w:cs="Arial" w:eastAsia="Arial" w:hAnsi="Arial"/>
      </w:rPr>
    </w:lvl>
    <w:lvl w:ilvl="6">
      <w:start w:val="1"/>
      <w:numFmt w:val="bullet"/>
      <w:lvlText w:val="➢"/>
      <w:lvlJc w:val="left"/>
      <w:pPr>
        <w:ind w:left="4868" w:hanging="360"/>
      </w:pPr>
      <w:rPr>
        <w:rFonts w:ascii="Arial" w:cs="Arial" w:eastAsia="Arial" w:hAnsi="Arial"/>
      </w:rPr>
    </w:lvl>
    <w:lvl w:ilvl="7">
      <w:start w:val="1"/>
      <w:numFmt w:val="bullet"/>
      <w:lvlText w:val="➢"/>
      <w:lvlJc w:val="left"/>
      <w:pPr>
        <w:ind w:left="5588" w:hanging="360"/>
      </w:pPr>
      <w:rPr>
        <w:rFonts w:ascii="Arial" w:cs="Arial" w:eastAsia="Arial" w:hAnsi="Arial"/>
      </w:rPr>
    </w:lvl>
    <w:lvl w:ilvl="8">
      <w:start w:val="1"/>
      <w:numFmt w:val="bullet"/>
      <w:lvlText w:val="➢"/>
      <w:lvlJc w:val="left"/>
      <w:pPr>
        <w:ind w:left="6308" w:hanging="360"/>
      </w:pPr>
      <w:rPr>
        <w:rFonts w:ascii="Arial" w:cs="Arial" w:eastAsia="Arial" w:hAnsi="Arial"/>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contextualSpacing w:val="0"/>
    </w:pPr>
    <w:rPr>
      <w:rFonts w:ascii="Cambria" w:cs="Cambria" w:eastAsia="Cambria" w:hAnsi="Cambria"/>
      <w:b w:val="1"/>
      <w:color w:val="3b618e"/>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0.0" w:type="dxa"/>
        <w:bottom w:w="100.0" w:type="dxa"/>
        <w:right w:w="0.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who.int/growthref/who2007_bmi_for_age/en/" TargetMode="External"/><Relationship Id="rId2" Type="http://schemas.openxmlformats.org/officeDocument/2006/relationships/hyperlink" Target="http://apps.who.int/bmi/index.jsp?introPage=intro_3.html" TargetMode="External"/><Relationship Id="rId3" Type="http://schemas.openxmlformats.org/officeDocument/2006/relationships/hyperlink" Target="http://apps.who.int/bmi/index.jsp?introPage=intro_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