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2. Desarrollo Proyecto APT</w:t>
      </w:r>
    </w:p>
    <w:p>
      <w:r>
        <w:rPr>
          <w:color w:val="45536C"/>
          <w:sz w:val="20"/>
        </w:rPr>
        <w:t>Informe de avance | NexusWST / WeStorage | Corte de octubre de 2026 | Jean Carlos Díaz Pérez y Cristopher Alberto Lobos Martínez</w:t>
      </w:r>
    </w:p>
    <w:p>
      <w:pPr>
        <w:spacing w:before="100"/>
      </w:pPr>
      <w:r>
        <w:t>Avance a octubre de 2026: Sprint 0 concluido y Sprint 1 en cierre. Los resultados descritos corresponden a diseño, preparación técnica y planificación; no a un producto ya desplegado.</w:t>
      </w:r>
    </w:p>
    <w:p>
      <w:pPr>
        <w:pStyle w:val="Heading1"/>
        <w:keepNext w:val="1"/>
      </w:pPr>
      <w:r>
        <w:t>1. Resumen de avance del Proyecto APT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9"/>
        <w:gridCol w:w="7848"/>
      </w:tblGrid>
      <w:tr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8"/>
              </w:rPr>
              <w:t>Resumen de avance</w:t>
            </w:r>
          </w:p>
        </w:tc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8"/>
              </w:rPr>
              <w:t>Se completó el Sprint 0 y se consolidaron los fundamentos: BPMN As-Is/To-Be v1.0, ERS/DAS y acta en v1.0, casos de uso, vistas 4+1 (componentes, despliegue, paquetes, estados y secuencia), matriz de roles y esqueleto dockerizado (Docker, Traefik, Redis y PostgreSQL). Se elaboraron 18 historias de usuario v1.0 con 129 tareas y dos análisis PERT. La última captura de Jira registra 10 de 12 actividades finalizadas, mockups v0.5 en curso y validación del registro de decisiones v0.9 con Ismael aún por realizar. El desarrollo funcional está planificado para Sprint 2, no se presenta como implementado.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8"/>
              </w:rPr>
              <w:t>Objetivos</w:t>
            </w:r>
          </w:p>
        </w:tc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8"/>
              </w:rPr>
              <w:t>Se mantienen el objetivo general y los objetivos específicos definidos en la Fase 1: modernizar We Manager con foco en Órdenes de extremo a extremo, respaldadas por Clientes, Productos y autenticación/roles. Se ajustó la secuencia de trabajo para cerrar arquitectura, requisitos e infraestructura antes del desarrollo funcional; no se modificó el alcance principal.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8"/>
              </w:rPr>
              <w:t>Metodología</w:t>
            </w:r>
          </w:p>
        </w:tc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8"/>
              </w:rPr>
              <w:t>Scrum en sprints de dos semanas, con Product Backlog, Planning, Review, Retrospective y seguimiento mediante Jira. Jean Carlos actúa como Scrum Master y Cristopher como Product Owner, según el Planning 2. Se definieron criterios de entrada (DoR) y terminado (DoD) para historias; la aplicación de pruebas, revisión de código y pipelines corresponde a los próximos incrementos.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8"/>
              </w:rPr>
              <w:t>Evidencias de avance</w:t>
            </w:r>
          </w:p>
        </w:tc>
        <w:tc>
          <w:tcPr>
            <w:tcW w:type="dxa" w:w="504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8"/>
              </w:rPr>
              <w:t>Evidencias disponibles: Jira Sprint 1; ERS/DAS y acta v1.0; BPMN finales; casos de uso, diagramas 4+1 y secuencia; matriz de perfiles; esqueleto Docker; historias y tareas v1.0; PERT de análisis/diseño y de desarrollo/pruebas/cierre; Sprint Review y Retrospective. Se adjuntan capturas y PERT; la ejecución de APIs, pruebas y métricas SonarQube quedará como evidencia posterior.</w:t>
            </w:r>
          </w:p>
        </w:tc>
      </w:tr>
    </w:tbl>
    <w:p>
      <w:pPr>
        <w:pStyle w:val="Heading1"/>
        <w:keepNext w:val="1"/>
      </w:pPr>
      <w:r>
        <w:t>2. Monitoreo del Plan de Trabajo</w:t>
      </w:r>
    </w:p>
    <w:p>
      <w:r>
        <w:t>Los estados se comparan con el plan de la Fase 1 y la captura actualizada de Jira. C1–C5 corresponden a las cinco competencias del perfil de egreso empleadas en la Guía 1.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950" w:left="1080" w:header="403" w:footer="432" w:gutter="0"/>
          <w:cols w:space="720"/>
          <w:docGrid w:linePitch="360"/>
        </w:sectPr>
      </w:pPr>
    </w:p>
    <w:p>
      <w:pPr>
        <w:pStyle w:val="Heading1"/>
        <w:keepNext w:val="1"/>
      </w:pPr>
      <w:r>
        <w:t>Monitoreo de actividades | NexusWST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1757"/>
        <w:gridCol w:w="1094"/>
        <w:gridCol w:w="1368"/>
        <w:gridCol w:w="3139"/>
        <w:gridCol w:w="1210"/>
        <w:gridCol w:w="2045"/>
      </w:tblGrid>
      <w:tr>
        <w:trPr>
          <w:tblHeader w:val="true"/>
        </w:trPr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Comp.</w:t>
            </w:r>
          </w:p>
        </w:tc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Actividad</w:t>
            </w:r>
          </w:p>
        </w:tc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Recursos</w:t>
            </w:r>
          </w:p>
        </w:tc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Duración</w:t>
            </w:r>
          </w:p>
        </w:tc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Responsable</w:t>
            </w:r>
          </w:p>
        </w:tc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Observaciones</w:t>
            </w:r>
          </w:p>
        </w:tc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Estado</w:t>
            </w:r>
          </w:p>
        </w:tc>
        <w:tc>
          <w:tcPr>
            <w:tcW w:type="dxa" w:w="18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6"/>
              </w:rPr>
              <w:t>Ajustes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C3, C4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Requisitos y decisiones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ERS v1.0; Jira; registro v0.9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Sem. 1–3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 / Cristopher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ERS/DAS y acta redactados en v1.0; pendiente validación puntual.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FF3D7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Ajustada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Cerrar registro v0.9 con Ismael.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C3, C5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BPMN y casos de uso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BPMN As-Is/To-Be; casos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Sem. 2–4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Cristopher / Jean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BPMN v1.0 y casos de uso finalizados.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Completada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Incorporar futuras observaciones del cliente.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C2, C5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Modelo de datos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MER/ERD; PostgreSQL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Sem. 2–5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Cristopher / Jean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Modelo preliminar disponible; falta esquema definitivo.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FF3D7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En curso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Contrastar con datos recibidos de WeStorage.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C1, C5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Arquitectura 4+1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DAS; diagramas; PERT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Sem. 3–5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Vistas y diagramas de componentes, despliegue, paquetes, estados y secuencia completados.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Completada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Mantener versión al día durante desarrollo.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C1, C5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Base Docker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Docker; Traefik; Redis; PostgreSQL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Sprint 1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Cristopher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Esqueleto dockerizado finalizado en Jira; entornos externos son dependencia del cliente.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Completada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Integrar GitLab, pruebas y despliegue cuando haya acceso.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C3, C4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Historias y planificación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HU v1.0; 129 tareas; PERT; Jira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Sprint 1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 / Cristopher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18 historias v1.0, tareas estimadas, dos PERT y Sprint Planning 2.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Completada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Gestionar capacidad y DoR/DoD del Sprint 2.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C1, C3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Mockups del alcance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Figma; identidad WeStorage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Sprint 1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Mockups v0.5 aún en curso.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FF3D7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En curso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Cerrar pantallas y validar con cliente.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C3, C4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Validación con Ismael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Registro de decisiones v0.9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Sprint 1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 / Cristopher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Jira mantiene SCRUM-49 por hacer.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9F0EA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No iniciada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Separar consultas críticas de decisiones ya aprobadas.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C1, C2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Clientes, productos y seguridad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Go; Next.js/React; BD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Sprint 2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 / Cristopher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Historias asignadas a Sprint 2; no constan como implementadas en el tablero.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9F0EA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No iniciada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Implementar por criterios de aceptación.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C1, C2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Órdenes e integración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Go; API; INVAS; Redis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Sprint 2+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Cristopher / Jean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Inicio de órdenes priorizado: ingreso, validación, consulta e historial.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9F0EA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No iniciada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Si falla INVAS, probar con simulador y documentar.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C1, C5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Pruebas y calidad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GitLab; SonarQube; test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Sprints 2+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 / Cristopher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DoD definido, pero no se reportan pruebas ejecutadas.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9F0EA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No iniciada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Probar por incrementos; reportar evidencias de QA.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C4, C5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Cierre y entregables</w:t>
            </w:r>
          </w:p>
        </w:tc>
        <w:tc>
          <w:tcPr>
            <w:tcW w:type="dxa" w:w="175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Jira; evidencia; informes</w:t>
            </w:r>
          </w:p>
        </w:tc>
        <w:tc>
          <w:tcPr>
            <w:tcW w:type="dxa" w:w="10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Fase 3</w:t>
            </w:r>
          </w:p>
        </w:tc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Jean / Cristopher</w:t>
            </w:r>
          </w:p>
        </w:tc>
        <w:tc>
          <w:tcPr>
            <w:tcW w:type="dxa" w:w="31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El informe actual documenta avance, no entrega funcional final.</w:t>
            </w:r>
          </w:p>
        </w:tc>
        <w:tc>
          <w:tcPr>
            <w:tcW w:type="dxa" w:w="12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  <w:shd w:fill="F9F0EA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No iniciada</w:t>
            </w:r>
          </w:p>
        </w:tc>
        <w:tc>
          <w:tcPr>
            <w:tcW w:type="dxa" w:w="20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5"/>
              </w:rPr>
              <w:t>Consolidar pruebas, revisión y entrega final.</w:t>
            </w:r>
          </w:p>
        </w:tc>
      </w:tr>
    </w:tbl>
    <w:p>
      <w:pPr>
        <w:sectPr>
          <w:pgSz w:w="15840" w:h="12240" w:orient="landscape"/>
          <w:pgMar w:top="864" w:right="677" w:bottom="734" w:left="677" w:header="346" w:footer="389" w:gutter="0"/>
          <w:cols w:space="720"/>
          <w:docGrid w:linePitch="360"/>
        </w:sectPr>
      </w:pPr>
    </w:p>
    <w:p>
      <w:pPr>
        <w:pStyle w:val="Heading1"/>
        <w:keepNext w:val="1"/>
      </w:pPr>
      <w:r>
        <w:t>3. Ajustes a partir del monitoreo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912"/>
      </w:tblGrid>
      <w:tr>
        <w:tc>
          <w:tcPr>
            <w:tcW w:type="dxa" w:w="50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8"/>
              </w:rPr>
              <w:t>Factores que facilitaron o dificultaron</w:t>
            </w:r>
          </w:p>
        </w:tc>
        <w:tc>
          <w:tcPr>
            <w:tcW w:type="dxa" w:w="50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8"/>
              </w:rPr>
              <w:t>Facilitaron el trabajo la distribución entre Jean y Cristopher, Scrum/Jira, la validación general del enfoque arquitectónico con Ismael y contar con un modelo inicial de datos. Dificultaron el avance algunas reglas de negocio y el esquema definitivo de base de datos pendientes de confirmación, además del tiempo del cliente para aprobar decisiones. El equipo elaboró casos de uso y diagramas internamente y centralizó dudas en el registro v0.9 para validación posterior.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8"/>
              </w:rPr>
              <w:t>Actividades ajustadas</w:t>
            </w:r>
          </w:p>
        </w:tc>
        <w:tc>
          <w:tcPr>
            <w:tcW w:type="dxa" w:w="50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8"/>
              </w:rPr>
              <w:t>Se mantuvo el alcance y se refinó la planificación: BPMN, diagramas, historias y esqueleto Docker ya figuran finalizados en Jira; los mockups v0.5 continúan en curso y la validación del registro v0.9 sigue pendiente. Se incorporaron al diseño Redis y colas para INVAS; los perfiles de usuario serán configurables y no se incluirá un perfil Picker en NexusWST. Para Sprint 2 se priorizaron autenticación, empresas, productos y el comienzo del flujo de órdenes.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EDF3FA"/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D3052"/>
                <w:sz w:val="18"/>
              </w:rPr>
              <w:t>Pendientes y riesgos</w:t>
            </w:r>
          </w:p>
        </w:tc>
        <w:tc>
          <w:tcPr>
            <w:tcW w:type="dxa" w:w="50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color="D7DEE7" w:sz="6"/>
              <w:top w:val="single" w:color="D7DEE7" w:sz="6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73244"/>
                <w:sz w:val="18"/>
              </w:rPr>
              <w:t>No se informa retraso de las historias de desarrollo: están planificadas para Sprint 2 (21 de octubre a 3 de noviembre). El riesgo principal es la carga del sprint (70 puntos planificados) y las dependencias de INVAS, del GitLab/entornos del cliente y de reglas pendientes de confirmar. Si no alcanza la capacidad, el Planning contempla devolver H-06 al backlog y utilizar un simulador para H-07 si aún no está disponible INVAS. Pruebas, integración productiva y resultados de SonarQube aún no se han ejecutado.</w:t>
            </w:r>
          </w:p>
        </w:tc>
      </w:tr>
    </w:tbl>
    <w:p>
      <w:pPr>
        <w:pStyle w:val="Heading1"/>
        <w:keepNext w:val="1"/>
      </w:pPr>
      <w:r>
        <w:t>Evidencias disponibles y trazabilidad</w:t>
      </w:r>
    </w:p>
    <w:p>
      <w:pPr>
        <w:pStyle w:val="ListBullet"/>
      </w:pPr>
      <w:r>
        <w:t>SCRUM Sprint 1: captura del tablero, con diez actividades terminadas.</w:t>
      </w:r>
    </w:p>
    <w:p>
      <w:pPr>
        <w:pStyle w:val="ListBullet"/>
      </w:pPr>
      <w:r>
        <w:t>Historias de Usuario v1.0 (18 historias) y Tareas de Historias de Usuario v1.0 (129 tareas).</w:t>
      </w:r>
    </w:p>
    <w:p>
      <w:pPr>
        <w:pStyle w:val="ListBullet"/>
      </w:pPr>
      <w:r>
        <w:t>Sprint Planning 2: fechas, responsables, DoR/DoD, riesgos y orden de ejecución.</w:t>
      </w:r>
    </w:p>
    <w:p>
      <w:pPr>
        <w:pStyle w:val="ListBullet"/>
      </w:pPr>
      <w:r>
        <w:t>Diagramas PERT entregados: análisis y diseño; desarrollo, pruebas y cierre.</w:t>
      </w:r>
    </w:p>
    <w:p>
      <w:pPr>
        <w:pStyle w:val="ListBullet"/>
      </w:pPr>
      <w:r>
        <w:t>Sprint Review y Sprint Retrospective, junto con el registro de decisiones pendientes v0.9.</w:t>
      </w:r>
    </w:p>
    <w:p>
      <w:pPr>
        <w:sectPr>
          <w:pgSz w:w="12240" w:h="15840"/>
          <w:pgMar w:top="1080" w:right="1094" w:bottom="936" w:left="1094" w:header="346" w:footer="389" w:gutter="0"/>
          <w:cols w:space="720"/>
          <w:docGrid w:linePitch="360"/>
        </w:sectPr>
      </w:pPr>
    </w:p>
    <w:p>
      <w:pPr>
        <w:pStyle w:val="Heading1"/>
        <w:spacing w:before="0"/>
      </w:pPr>
      <w:r>
        <w:t>Anexo A. Estado del Sprint 1 (Jira)</w:t>
      </w:r>
    </w:p>
    <w:p>
      <w:r>
        <w:rPr>
          <w:i/>
          <w:color w:val="687282"/>
          <w:sz w:val="17"/>
        </w:rPr>
        <w:t>Captura facilitada por el equipo. Mockups en curso y validación de decisiones pendiente.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25712" cy="3489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04384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25712" cy="348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864" w:right="677" w:bottom="734" w:left="677" w:header="346" w:footer="389" w:gutter="0"/>
          <w:cols w:space="720"/>
          <w:docGrid w:linePitch="360"/>
        </w:sectPr>
      </w:pPr>
    </w:p>
    <w:p>
      <w:pPr>
        <w:pStyle w:val="Heading1"/>
        <w:spacing w:before="0"/>
      </w:pPr>
      <w:r>
        <w:t>Anexo B. PERT de análisis y diseño</w:t>
      </w:r>
    </w:p>
    <w:p>
      <w:r>
        <w:rPr>
          <w:i/>
          <w:color w:val="687282"/>
          <w:sz w:val="17"/>
        </w:rPr>
        <w:t>Diagrama PERT proporcionado por el equipo de NexusWST.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98797" cy="59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 Sprint 0 NexusW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8797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864" w:right="677" w:bottom="734" w:left="677" w:header="346" w:footer="389" w:gutter="0"/>
          <w:cols w:space="720"/>
          <w:docGrid w:linePitch="360"/>
        </w:sectPr>
      </w:pPr>
    </w:p>
    <w:p>
      <w:pPr>
        <w:pStyle w:val="Heading1"/>
        <w:spacing w:before="0"/>
      </w:pPr>
      <w:r>
        <w:t>Anexo C. PERT de desarrollo y pruebas</w:t>
      </w:r>
    </w:p>
    <w:p>
      <w:r>
        <w:rPr>
          <w:i/>
          <w:color w:val="687282"/>
          <w:sz w:val="17"/>
        </w:rPr>
        <w:t>Planificación de dependencias; no representa funciones ya implementadas.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25712" cy="3983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 Desarrollo NexusWST 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25712" cy="398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864" w:right="677" w:bottom="734" w:left="677" w:header="346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282"/>
        <w:sz w:val="16"/>
      </w:rPr>
      <w:t xml:space="preserve">NexusWST  |  Capstone - Fase 2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43000" cy="2558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uoc_26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25587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22F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D305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D305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D305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