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600" w:lineRule="auto"/>
        <w:jc w:val="center"/>
        <w:rPr/>
      </w:pPr>
      <w:r w:rsidDel="00000000" w:rsidR="00000000" w:rsidRPr="00000000">
        <w:rPr/>
        <w:drawing>
          <wp:inline distB="0" distT="0" distL="0" distR="0">
            <wp:extent cx="1809750" cy="94297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097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before="1200" w:lineRule="auto"/>
        <w:jc w:val="center"/>
        <w:rPr/>
      </w:pPr>
      <w:r w:rsidDel="00000000" w:rsidR="00000000" w:rsidRPr="00000000">
        <w:rPr>
          <w:rFonts w:ascii="Arial" w:cs="Arial" w:eastAsia="Arial" w:hAnsi="Arial"/>
          <w:b w:val="1"/>
          <w:bCs w:val="1"/>
          <w:sz w:val="52"/>
          <w:szCs w:val="52"/>
          <w:rtl w:val="0"/>
        </w:rPr>
        <w:t xml:space="preserve">AUTOEVALUACIÓN FASE 1</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rFonts w:ascii="Arial" w:cs="Arial" w:eastAsia="Arial" w:hAnsi="Arial"/>
          <w:color w:val="434343"/>
          <w:sz w:val="32"/>
          <w:szCs w:val="32"/>
          <w:rtl w:val="0"/>
        </w:rPr>
        <w:t xml:space="preserve">Definición Proyecto APT</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Arial" w:cs="Arial" w:eastAsia="Arial" w:hAnsi="Arial"/>
          <w:b w:val="1"/>
          <w:bCs w:val="1"/>
          <w:sz w:val="26"/>
          <w:szCs w:val="26"/>
          <w:rtl w:val="0"/>
        </w:rPr>
        <w:t xml:space="preserve">Proyecto NexusWST — Plataforma WebStorage</w:t>
      </w:r>
      <w:r w:rsidDel="00000000" w:rsidR="00000000" w:rsidRPr="00000000">
        <w:rPr>
          <w:rtl w:val="0"/>
        </w:rPr>
      </w:r>
    </w:p>
    <w:p w:rsidR="00000000" w:rsidDel="00000000" w:rsidP="00000000" w:rsidRDefault="00000000" w:rsidRPr="00000000" w14:paraId="00000005">
      <w:pPr>
        <w:spacing w:after="900" w:lineRule="auto"/>
        <w:jc w:val="center"/>
        <w:rPr/>
      </w:pPr>
      <w:r w:rsidDel="00000000" w:rsidR="00000000" w:rsidRPr="00000000">
        <w:rPr>
          <w:rFonts w:ascii="Arial" w:cs="Arial" w:eastAsia="Arial" w:hAnsi="Arial"/>
          <w:i w:val="1"/>
          <w:iCs w:val="1"/>
          <w:color w:val="434343"/>
          <w:sz w:val="20"/>
          <w:szCs w:val="20"/>
          <w:rtl w:val="0"/>
        </w:rPr>
        <w:t xml:space="preserve">Sigla de proyecto: 01_nexWST</w:t>
      </w:r>
      <w:r w:rsidDel="00000000" w:rsidR="00000000" w:rsidRPr="00000000">
        <w:rPr>
          <w:rtl w:val="0"/>
        </w:rPr>
      </w:r>
    </w:p>
    <w:p w:rsidR="00000000" w:rsidDel="00000000" w:rsidP="00000000" w:rsidRDefault="00000000" w:rsidRPr="00000000" w14:paraId="00000006">
      <w:pPr>
        <w:spacing w:after="140" w:lineRule="auto"/>
        <w:jc w:val="center"/>
        <w:rPr/>
      </w:pPr>
      <w:r w:rsidDel="00000000" w:rsidR="00000000" w:rsidRPr="00000000">
        <w:rPr>
          <w:rFonts w:ascii="Arial" w:cs="Arial" w:eastAsia="Arial" w:hAnsi="Arial"/>
          <w:b w:val="1"/>
          <w:bCs w:val="1"/>
          <w:sz w:val="22"/>
          <w:szCs w:val="22"/>
          <w:rtl w:val="0"/>
        </w:rPr>
        <w:t xml:space="preserve">Asignatura:  </w:t>
      </w:r>
      <w:r w:rsidDel="00000000" w:rsidR="00000000" w:rsidRPr="00000000">
        <w:rPr>
          <w:rFonts w:ascii="Arial" w:cs="Arial" w:eastAsia="Arial" w:hAnsi="Arial"/>
          <w:sz w:val="22"/>
          <w:szCs w:val="22"/>
          <w:rtl w:val="0"/>
        </w:rPr>
        <w:t xml:space="preserve">Capstone (PTY4614)</w:t>
      </w:r>
      <w:r w:rsidDel="00000000" w:rsidR="00000000" w:rsidRPr="00000000">
        <w:rPr>
          <w:rtl w:val="0"/>
        </w:rPr>
      </w:r>
    </w:p>
    <w:p w:rsidR="00000000" w:rsidDel="00000000" w:rsidP="00000000" w:rsidRDefault="00000000" w:rsidRPr="00000000" w14:paraId="00000007">
      <w:pPr>
        <w:spacing w:after="140" w:lineRule="auto"/>
        <w:jc w:val="center"/>
        <w:rPr/>
      </w:pPr>
      <w:r w:rsidDel="00000000" w:rsidR="00000000" w:rsidRPr="00000000">
        <w:rPr>
          <w:rFonts w:ascii="Arial" w:cs="Arial" w:eastAsia="Arial" w:hAnsi="Arial"/>
          <w:b w:val="1"/>
          <w:bCs w:val="1"/>
          <w:sz w:val="22"/>
          <w:szCs w:val="22"/>
          <w:rtl w:val="0"/>
        </w:rPr>
        <w:t xml:space="preserve">Carrera:  </w:t>
      </w:r>
      <w:r w:rsidDel="00000000" w:rsidR="00000000" w:rsidRPr="00000000">
        <w:rPr>
          <w:rFonts w:ascii="Arial" w:cs="Arial" w:eastAsia="Arial" w:hAnsi="Arial"/>
          <w:sz w:val="22"/>
          <w:szCs w:val="22"/>
          <w:rtl w:val="0"/>
        </w:rPr>
        <w:t xml:space="preserve">Ingeniería en Informática</w:t>
      </w:r>
      <w:r w:rsidDel="00000000" w:rsidR="00000000" w:rsidRPr="00000000">
        <w:rPr>
          <w:rtl w:val="0"/>
        </w:rPr>
      </w:r>
    </w:p>
    <w:p w:rsidR="00000000" w:rsidDel="00000000" w:rsidP="00000000" w:rsidRDefault="00000000" w:rsidRPr="00000000" w14:paraId="00000008">
      <w:pPr>
        <w:spacing w:after="140" w:lineRule="auto"/>
        <w:jc w:val="center"/>
        <w:rPr/>
      </w:pPr>
      <w:r w:rsidDel="00000000" w:rsidR="00000000" w:rsidRPr="00000000">
        <w:rPr>
          <w:rFonts w:ascii="Arial" w:cs="Arial" w:eastAsia="Arial" w:hAnsi="Arial"/>
          <w:b w:val="1"/>
          <w:bCs w:val="1"/>
          <w:sz w:val="22"/>
          <w:szCs w:val="22"/>
          <w:rtl w:val="0"/>
        </w:rPr>
        <w:t xml:space="preserve">Estudiante:  </w:t>
      </w:r>
      <w:r w:rsidDel="00000000" w:rsidR="00000000" w:rsidRPr="00000000">
        <w:rPr>
          <w:rFonts w:ascii="Arial" w:cs="Arial" w:eastAsia="Arial" w:hAnsi="Arial"/>
          <w:sz w:val="22"/>
          <w:szCs w:val="22"/>
          <w:rtl w:val="0"/>
        </w:rPr>
        <w:t xml:space="preserve">Jean Carlos Díaz Pérez</w:t>
      </w:r>
      <w:r w:rsidDel="00000000" w:rsidR="00000000" w:rsidRPr="00000000">
        <w:rPr>
          <w:rtl w:val="0"/>
        </w:rPr>
      </w:r>
    </w:p>
    <w:p w:rsidR="00000000" w:rsidDel="00000000" w:rsidP="00000000" w:rsidRDefault="00000000" w:rsidRPr="00000000" w14:paraId="00000009">
      <w:pPr>
        <w:spacing w:after="140" w:lineRule="auto"/>
        <w:jc w:val="center"/>
        <w:rPr/>
      </w:pPr>
      <w:r w:rsidDel="00000000" w:rsidR="00000000" w:rsidRPr="00000000">
        <w:rPr>
          <w:rFonts w:ascii="Arial" w:cs="Arial" w:eastAsia="Arial" w:hAnsi="Arial"/>
          <w:b w:val="1"/>
          <w:bCs w:val="1"/>
          <w:sz w:val="22"/>
          <w:szCs w:val="22"/>
          <w:rtl w:val="0"/>
        </w:rPr>
        <w:t xml:space="preserve">Equipo de proyecto:  </w:t>
      </w:r>
      <w:r w:rsidDel="00000000" w:rsidR="00000000" w:rsidRPr="00000000">
        <w:rPr>
          <w:rFonts w:ascii="Arial" w:cs="Arial" w:eastAsia="Arial" w:hAnsi="Arial"/>
          <w:sz w:val="22"/>
          <w:szCs w:val="22"/>
          <w:rtl w:val="0"/>
        </w:rPr>
        <w:t xml:space="preserve">Jean Carlos Díaz Pérez · Cristopher Alberto Lobos Martínez</w:t>
      </w:r>
      <w:r w:rsidDel="00000000" w:rsidR="00000000" w:rsidRPr="00000000">
        <w:rPr>
          <w:rtl w:val="0"/>
        </w:rPr>
      </w:r>
    </w:p>
    <w:p w:rsidR="00000000" w:rsidDel="00000000" w:rsidP="00000000" w:rsidRDefault="00000000" w:rsidRPr="00000000" w14:paraId="0000000A">
      <w:pPr>
        <w:spacing w:after="140" w:lineRule="auto"/>
        <w:jc w:val="center"/>
        <w:rPr/>
      </w:pPr>
      <w:r w:rsidDel="00000000" w:rsidR="00000000" w:rsidRPr="00000000">
        <w:rPr>
          <w:rFonts w:ascii="Arial" w:cs="Arial" w:eastAsia="Arial" w:hAnsi="Arial"/>
          <w:b w:val="1"/>
          <w:bCs w:val="1"/>
          <w:sz w:val="22"/>
          <w:szCs w:val="22"/>
          <w:rtl w:val="0"/>
        </w:rPr>
        <w:t xml:space="preserve">Docente:  </w:t>
      </w:r>
      <w:r w:rsidDel="00000000" w:rsidR="00000000" w:rsidRPr="00000000">
        <w:rPr>
          <w:rtl w:val="0"/>
        </w:rPr>
        <w:t xml:space="preserve">PAZ CONSTANZA MORALES SAAVEDRA</w:t>
      </w:r>
    </w:p>
    <w:p w:rsidR="00000000" w:rsidDel="00000000" w:rsidP="00000000" w:rsidRDefault="00000000" w:rsidRPr="00000000" w14:paraId="0000000B">
      <w:pPr>
        <w:spacing w:after="140" w:lineRule="auto"/>
        <w:jc w:val="center"/>
        <w:rPr/>
      </w:pPr>
      <w:r w:rsidDel="00000000" w:rsidR="00000000" w:rsidRPr="00000000">
        <w:rPr>
          <w:rFonts w:ascii="Arial" w:cs="Arial" w:eastAsia="Arial" w:hAnsi="Arial"/>
          <w:b w:val="1"/>
          <w:bCs w:val="1"/>
          <w:sz w:val="22"/>
          <w:szCs w:val="22"/>
          <w:rtl w:val="0"/>
        </w:rPr>
        <w:t xml:space="preserve">Fecha:  </w:t>
      </w:r>
      <w:r w:rsidDel="00000000" w:rsidR="00000000" w:rsidRPr="00000000">
        <w:rPr>
          <w:rFonts w:ascii="Arial" w:cs="Arial" w:eastAsia="Arial" w:hAnsi="Arial"/>
          <w:sz w:val="22"/>
          <w:szCs w:val="22"/>
          <w:rtl w:val="0"/>
        </w:rPr>
        <w:t xml:space="preserve">Agosto 2026 — Semana 3</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Índice</w:t>
      </w:r>
    </w:p>
    <w:sdt>
      <w:sdtPr>
        <w:id w:val="-893525223"/>
        <w:docPartObj>
          <w:docPartGallery w:val="Table of Contents"/>
          <w:docPartUnique w:val="1"/>
        </w:docPartObj>
      </w:sdtPr>
      <w:sdtContent>
        <w:p w:rsidR="00000000" w:rsidDel="00000000" w:rsidP="00000000" w:rsidRDefault="00000000" w:rsidRPr="00000000" w14:paraId="0000000E">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1. Descripción del Proyecto APT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2. Relación con las Competencias del Perfil de Egreso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3. Relación con mis Intereses Profesionales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4. Factibilidad del Proyecto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360" w:firstLine="0"/>
            <w:rPr>
              <w:color w:val="000000"/>
              <w:u w:val="none"/>
            </w:rPr>
          </w:pPr>
          <w:hyperlink w:anchor="_heading=">
            <w:r w:rsidDel="00000000" w:rsidR="00000000" w:rsidRPr="00000000">
              <w:rPr>
                <w:color w:val="000000"/>
                <w:u w:val="none"/>
                <w:rtl w:val="0"/>
              </w:rPr>
              <w:t xml:space="preserve">Tiempo académico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360" w:firstLine="0"/>
            <w:rPr>
              <w:color w:val="000000"/>
              <w:u w:val="none"/>
            </w:rPr>
          </w:pPr>
          <w:hyperlink w:anchor="_heading=">
            <w:r w:rsidDel="00000000" w:rsidR="00000000" w:rsidRPr="00000000">
              <w:rPr>
                <w:color w:val="000000"/>
                <w:u w:val="none"/>
                <w:rtl w:val="0"/>
              </w:rPr>
              <w:t xml:space="preserve">Conocimientos del equipo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ind w:left="360" w:firstLine="0"/>
            <w:rPr>
              <w:color w:val="000000"/>
              <w:u w:val="none"/>
            </w:rPr>
          </w:pPr>
          <w:hyperlink w:anchor="_heading=">
            <w:r w:rsidDel="00000000" w:rsidR="00000000" w:rsidRPr="00000000">
              <w:rPr>
                <w:color w:val="000000"/>
                <w:u w:val="none"/>
                <w:rtl w:val="0"/>
              </w:rPr>
              <w:t xml:space="preserve">Tecnologías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ind w:left="360" w:firstLine="0"/>
            <w:rPr>
              <w:color w:val="000000"/>
              <w:u w:val="none"/>
            </w:rPr>
          </w:pPr>
          <w:hyperlink w:anchor="_heading=">
            <w:r w:rsidDel="00000000" w:rsidR="00000000" w:rsidRPr="00000000">
              <w:rPr>
                <w:color w:val="000000"/>
                <w:u w:val="none"/>
                <w:rtl w:val="0"/>
              </w:rPr>
              <w:t xml:space="preserve">Recursos disponibles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ind w:left="360" w:firstLine="0"/>
            <w:rPr>
              <w:color w:val="000000"/>
              <w:u w:val="none"/>
            </w:rPr>
          </w:pPr>
          <w:hyperlink w:anchor="_heading=">
            <w:r w:rsidDel="00000000" w:rsidR="00000000" w:rsidRPr="00000000">
              <w:rPr>
                <w:color w:val="000000"/>
                <w:u w:val="none"/>
                <w:rtl w:val="0"/>
              </w:rPr>
              <w:t xml:space="preserve">Posibles dificultades y cómo se abordarán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5. Objetivo General y Objetivos Específicos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360" w:firstLine="0"/>
            <w:rPr>
              <w:color w:val="000000"/>
              <w:u w:val="none"/>
            </w:rPr>
          </w:pPr>
          <w:hyperlink w:anchor="_heading=">
            <w:r w:rsidDel="00000000" w:rsidR="00000000" w:rsidRPr="00000000">
              <w:rPr>
                <w:color w:val="000000"/>
                <w:u w:val="none"/>
                <w:rtl w:val="0"/>
              </w:rPr>
              <w:t xml:space="preserve">Objetivo general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360" w:firstLine="0"/>
            <w:rPr>
              <w:color w:val="000000"/>
              <w:u w:val="none"/>
            </w:rPr>
          </w:pPr>
          <w:hyperlink w:anchor="_heading=">
            <w:r w:rsidDel="00000000" w:rsidR="00000000" w:rsidRPr="00000000">
              <w:rPr>
                <w:color w:val="000000"/>
                <w:u w:val="none"/>
                <w:rtl w:val="0"/>
              </w:rPr>
              <w:t xml:space="preserve">Objetivos específicos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6. Metodología de Trabajo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7. Plan de Trabajo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360" w:firstLine="0"/>
            <w:rPr>
              <w:color w:val="000000"/>
              <w:u w:val="none"/>
            </w:rPr>
          </w:pPr>
          <w:hyperlink w:anchor="_heading=">
            <w:r w:rsidDel="00000000" w:rsidR="00000000" w:rsidRPr="00000000">
              <w:rPr>
                <w:color w:val="000000"/>
                <w:u w:val="none"/>
                <w:rtl w:val="0"/>
              </w:rPr>
              <w:t xml:space="preserve">Facilitadores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360" w:firstLine="0"/>
            <w:rPr>
              <w:color w:val="000000"/>
              <w:u w:val="none"/>
            </w:rPr>
          </w:pPr>
          <w:hyperlink w:anchor="_heading=">
            <w:r w:rsidDel="00000000" w:rsidR="00000000" w:rsidRPr="00000000">
              <w:rPr>
                <w:color w:val="000000"/>
                <w:u w:val="none"/>
                <w:rtl w:val="0"/>
              </w:rPr>
              <w:t xml:space="preserve">Obstaculizadores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8. Evidencias del Proyecto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9. Abstract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360" w:firstLine="0"/>
            <w:rPr>
              <w:color w:val="000000"/>
              <w:u w:val="none"/>
            </w:rPr>
          </w:pPr>
          <w:hyperlink w:anchor="_heading=">
            <w:r w:rsidDel="00000000" w:rsidR="00000000" w:rsidRPr="00000000">
              <w:rPr>
                <w:color w:val="000000"/>
                <w:u w:val="none"/>
                <w:rtl w:val="0"/>
              </w:rPr>
              <w:t xml:space="preserve">English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10. Individual Conclusion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11. Individual Reflection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Referencias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tabs>
          <w:tab w:val="right" w:leader="none" w:pos="9026"/>
        </w:tabs>
        <w:spacing w:after="14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1. Descripción del Proyecto APT</w:t>
      </w:r>
    </w:p>
    <w:p w:rsidR="00000000" w:rsidDel="00000000" w:rsidP="00000000" w:rsidRDefault="00000000" w:rsidRPr="00000000" w14:paraId="00000028">
      <w:pPr>
        <w:spacing w:after="200" w:line="276" w:lineRule="auto"/>
        <w:jc w:val="both"/>
        <w:rPr/>
      </w:pPr>
      <w:r w:rsidDel="00000000" w:rsidR="00000000" w:rsidRPr="00000000">
        <w:rPr>
          <w:rFonts w:ascii="Arial" w:cs="Arial" w:eastAsia="Arial" w:hAnsi="Arial"/>
          <w:sz w:val="22"/>
          <w:szCs w:val="22"/>
          <w:rtl w:val="0"/>
        </w:rPr>
        <w:t xml:space="preserve">WebStorage es una empresa chilena de logística 3PL (Third-Party Logistics), especializada en almacenamiento y distribución de mercadería para otras empresas (WebStorage, s.f.): no vende productos propios, sino que administra el guardado y despacho de mercadería para negocios como Golden Spirit, TC Tiendas CL, LINDT y Nutrix, entre otros. Opera al menos tres bodegas (Enea 4, San Bernardo y Las Condes) y procesa aproximadamente 1.500 envíos diarios.</w:t>
      </w:r>
      <w:r w:rsidDel="00000000" w:rsidR="00000000" w:rsidRPr="00000000">
        <w:rPr>
          <w:rtl w:val="0"/>
        </w:rPr>
      </w:r>
    </w:p>
    <w:p w:rsidR="00000000" w:rsidDel="00000000" w:rsidP="00000000" w:rsidRDefault="00000000" w:rsidRPr="00000000" w14:paraId="00000029">
      <w:pPr>
        <w:spacing w:after="200" w:line="276" w:lineRule="auto"/>
        <w:jc w:val="both"/>
        <w:rPr/>
      </w:pPr>
      <w:r w:rsidDel="00000000" w:rsidR="00000000" w:rsidRPr="00000000">
        <w:rPr>
          <w:rFonts w:ascii="Arial" w:cs="Arial" w:eastAsia="Arial" w:hAnsi="Arial"/>
          <w:sz w:val="22"/>
          <w:szCs w:val="22"/>
          <w:rtl w:val="0"/>
        </w:rPr>
        <w:t xml:space="preserve">Actualmente, WebStorage opera con We Manager, su sistema de gestión de pedidos (OMS) propio, ya en producción e integrado con marketplaces y couriers reales. El problema no es la falta de digitalización, sino la calidad técnica del sistema: We Manager fue construido con alto acoplamiento entre sus componentes, por lo que cualquier modificación puntual impacta partes no relacionadas, ralentizando el mantenimiento. A esto se suma una interfaz visual anticuada y tiempos de respuesta lentos.</w:t>
      </w:r>
      <w:r w:rsidDel="00000000" w:rsidR="00000000" w:rsidRPr="00000000">
        <w:rPr>
          <w:rtl w:val="0"/>
        </w:rPr>
      </w:r>
    </w:p>
    <w:p w:rsidR="00000000" w:rsidDel="00000000" w:rsidP="00000000" w:rsidRDefault="00000000" w:rsidRPr="00000000" w14:paraId="0000002A">
      <w:pPr>
        <w:spacing w:after="200" w:line="276" w:lineRule="auto"/>
        <w:jc w:val="both"/>
        <w:rPr/>
      </w:pPr>
      <w:r w:rsidDel="00000000" w:rsidR="00000000" w:rsidRPr="00000000">
        <w:rPr>
          <w:rFonts w:ascii="Arial" w:cs="Arial" w:eastAsia="Arial" w:hAnsi="Arial"/>
          <w:sz w:val="22"/>
          <w:szCs w:val="22"/>
          <w:rtl w:val="0"/>
        </w:rPr>
        <w:t xml:space="preserve">El Proyecto NexusWST (nombre interno del Proyecto APT) consiste en rediseñar y redesarrollar esta plataforma bajo una arquitectura moderna y mantenible: un monolito modular con enfoque hexagonal, evaluando a futuro extraer como servicio independiente el módulo de mayor carga. El nuevo sistema busca resolver las necesidades manifestadas por el cliente —visibilidad de inventario en tiempo real, gestión de pedidos en vivo y trazabilidad de despachos— pensado para cubrir, a futuro, los cuatro módulos de negocio: Órdenes, Inventario, Recepciones y Facturación.</w:t>
      </w:r>
      <w:r w:rsidDel="00000000" w:rsidR="00000000" w:rsidRPr="00000000">
        <w:rPr>
          <w:rtl w:val="0"/>
        </w:rPr>
      </w:r>
    </w:p>
    <w:p w:rsidR="00000000" w:rsidDel="00000000" w:rsidP="00000000" w:rsidRDefault="00000000" w:rsidRPr="00000000" w14:paraId="0000002B">
      <w:pPr>
        <w:spacing w:after="200" w:line="276" w:lineRule="auto"/>
        <w:jc w:val="both"/>
        <w:rPr/>
      </w:pPr>
      <w:r w:rsidDel="00000000" w:rsidR="00000000" w:rsidRPr="00000000">
        <w:rPr>
          <w:rFonts w:ascii="Arial" w:cs="Arial" w:eastAsia="Arial" w:hAnsi="Arial"/>
          <w:sz w:val="22"/>
          <w:szCs w:val="22"/>
          <w:rtl w:val="0"/>
        </w:rPr>
        <w:t xml:space="preserve">Es importante precisar que, dado el tiempo académico disponible, el objetivo de esta Fase 1 no es entregar el 100% de la nueva plataforma en producción, sino sentar la arquitectura base y desarrollar de forma completa los módulos priorizados junto al cliente para este semestre —Órdenes e Inventario—, con sus APIs integradas y validadas mediante pruebas internas.</w:t>
      </w:r>
      <w:r w:rsidDel="00000000" w:rsidR="00000000" w:rsidRPr="00000000">
        <w:rPr>
          <w:rtl w:val="0"/>
        </w:rPr>
      </w:r>
    </w:p>
    <w:p w:rsidR="00000000" w:rsidDel="00000000" w:rsidP="00000000" w:rsidRDefault="00000000" w:rsidRPr="00000000" w14:paraId="0000002C">
      <w:pPr>
        <w:spacing w:after="200" w:line="276" w:lineRule="auto"/>
        <w:jc w:val="both"/>
        <w:rPr/>
      </w:pPr>
      <w:r w:rsidDel="00000000" w:rsidR="00000000" w:rsidRPr="00000000">
        <w:rPr>
          <w:rFonts w:ascii="Arial" w:cs="Arial" w:eastAsia="Arial" w:hAnsi="Arial"/>
          <w:sz w:val="22"/>
          <w:szCs w:val="22"/>
          <w:rtl w:val="0"/>
        </w:rPr>
        <w:t xml:space="preserve">Este proyecto es altamente relevante para el campo laboral de la Ingeniería en Informática porque reproduce, con un cliente real, uno de los escenarios más comunes de la industria: modernizar (re-arquitecturar) un sistema legacy sin detener la operación del negocio. Exige aplicar diseño de arquitectura de software, modelado de datos escalable, desarrollo backend/frontend, prácticas de calidad de código e integración continua, y gestión ágil de un proyecto con un cliente externo real — competencias centrales que un ingeniero en informática debe demostrar en su ejercicio profesional.</w:t>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2. Relación con las Competencias del Perfil de Egreso</w:t>
      </w:r>
    </w:p>
    <w:p w:rsidR="00000000" w:rsidDel="00000000" w:rsidP="00000000" w:rsidRDefault="00000000" w:rsidRPr="00000000" w14:paraId="0000002E">
      <w:pPr>
        <w:spacing w:after="200" w:line="276" w:lineRule="auto"/>
        <w:jc w:val="both"/>
        <w:rPr/>
      </w:pPr>
      <w:r w:rsidDel="00000000" w:rsidR="00000000" w:rsidRPr="00000000">
        <w:rPr>
          <w:rFonts w:ascii="Arial" w:cs="Arial" w:eastAsia="Arial" w:hAnsi="Arial"/>
          <w:sz w:val="22"/>
          <w:szCs w:val="22"/>
          <w:rtl w:val="0"/>
        </w:rPr>
        <w:t xml:space="preserve">El perfil de egreso de Ingeniería en Informática de Duoc UC establece que el profesional diseña, desarrolla, implementa y despliega soluciones informáticas, evalúa tecnologías y metodologías, gestiona proyectos y trabaja de forma colaborativa y analítica. El Proyecto NexusWST permite aplicar de manera concreta seis competencias de este perfil:</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requerimientos: antes de programar, se formaliza en el ERS lo conversado con WebStorage y se resuelven las preguntas aún pendientes (estados del ciclo de una orden, integración con el WMS, estructura de datos DOMI de Mercado Libre, mecanismo de suscripciones en tiempo real), traduciendo necesidades de negocio en requerimientos funcionales y no funcionales.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de software: se diseña un monolito modular con enfoque hexagonal (puertos y adaptadores), evaluando la extracción futura del módulo de mayor carga como servicio independiente — una decisión arquitectónica deliberada frente al problema de acoplamiento que hoy afecta a We Manager.</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e implementación de modelos de datos: se modela en PostgreSQL la base de datos que sustenta los módulos de Órdenes e Inventario y prepara la incorporación de Recepciones y Facturación, de forma escalable en el tiempo. Se relaciona directamente con los indicadores de calidad 3.1 y 3.2 del perfil de egreso.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e integración de soluciones de software: se construyen APIs backend en Go y una interfaz en React, integradas entre sí y con las herramientas del cliente (Docker, GitLab), sistematizando el desarrollo mediante control de versiones e integración continua. Corresponde a los indicadores 4.1, 4.2 y 4.3.</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proyectos informáticos: el proyecto se planifica y controla bajo Scrum, con tablero Jira ya configurado (8 épicas y tareas de Sprint 0), tomando decisiones junto al cliente real sobre alcance y prioridades. Corresponde a los indicadores 2.1 y 2.2.</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Calidad y validación de software: se aplica SonarQube —pedido explícitamente por el cliente— para control de calidad de código, además de pruebas internas antes de cada entrega. Corresponde a los indicadores 1.1, 1.2 y 1.3.</w:t>
      </w:r>
    </w:p>
    <w:p w:rsidR="00000000" w:rsidDel="00000000" w:rsidP="00000000" w:rsidRDefault="00000000" w:rsidRPr="00000000" w14:paraId="00000035">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Estas competencias no se aplican de forma aislada: los requerimientos definen el modelo de datos y la arquitectura, que se materializan en código validado con pruebas de calidad, todo bajo una gestión de proyecto que ordena tiempos y decisiones frente al cliente.</w:t>
      </w:r>
    </w:p>
    <w:p w:rsidR="00000000" w:rsidDel="00000000" w:rsidP="00000000" w:rsidRDefault="00000000" w:rsidRPr="00000000" w14:paraId="00000036">
      <w:pPr>
        <w:spacing w:after="200" w:line="276" w:lineRule="auto"/>
        <w:jc w:val="both"/>
        <w:rPr/>
      </w:pPr>
      <w:r w:rsidDel="00000000" w:rsidR="00000000" w:rsidRPr="00000000">
        <w:rPr>
          <w:rtl w:val="0"/>
        </w:rPr>
        <w:t xml:space="preserve">El perfil de egreso de Ingeniería en Informática de Duoc UC establece que el profesional diseña, desarrolla, implementa y despliega soluciones informáticas, además de evaluar tecnologías, metodologías y gestionar proyectos (Duoc UC, s.f.). </w:t>
      </w:r>
    </w:p>
    <w:p w:rsidR="00000000" w:rsidDel="00000000" w:rsidP="00000000" w:rsidRDefault="00000000" w:rsidRPr="00000000" w14:paraId="00000037">
      <w:pPr>
        <w:pStyle w:val="Heading1"/>
        <w:rPr/>
      </w:pPr>
      <w:r w:rsidDel="00000000" w:rsidR="00000000" w:rsidRPr="00000000">
        <w:rPr>
          <w:rtl w:val="0"/>
        </w:rPr>
        <w:t xml:space="preserve">3. Relación con mis Intereses Profesionales</w:t>
      </w:r>
    </w:p>
    <w:p w:rsidR="00000000" w:rsidDel="00000000" w:rsidP="00000000" w:rsidRDefault="00000000" w:rsidRPr="00000000" w14:paraId="00000038">
      <w:pPr>
        <w:spacing w:after="200" w:line="276" w:lineRule="auto"/>
        <w:jc w:val="both"/>
        <w:rPr/>
      </w:pPr>
      <w:r w:rsidDel="00000000" w:rsidR="00000000" w:rsidRPr="00000000">
        <w:rPr>
          <w:rFonts w:ascii="Arial" w:cs="Arial" w:eastAsia="Arial" w:hAnsi="Arial"/>
          <w:sz w:val="22"/>
          <w:szCs w:val="22"/>
          <w:rtl w:val="0"/>
        </w:rPr>
        <w:t xml:space="preserve">Mi principal interés profesional es el desarrollo de software, especialmente en el ámbito backend y full-stack, y el Proyecto NexusWST me permite ejercerlo directamente: como líder del proyecto y desarrollador full-stack del equipo, soy responsable de construir las APIs en Go y de conectarlas con la interfaz en React, viendo el flujo completo de una funcionalidad, desde la base de datos hasta la pantalla del usuario.</w:t>
      </w:r>
      <w:r w:rsidDel="00000000" w:rsidR="00000000" w:rsidRPr="00000000">
        <w:rPr>
          <w:rtl w:val="0"/>
        </w:rPr>
      </w:r>
    </w:p>
    <w:p w:rsidR="00000000" w:rsidDel="00000000" w:rsidP="00000000" w:rsidRDefault="00000000" w:rsidRPr="00000000" w14:paraId="00000039">
      <w:pPr>
        <w:spacing w:after="200" w:line="276" w:lineRule="auto"/>
        <w:jc w:val="both"/>
        <w:rPr/>
      </w:pPr>
      <w:r w:rsidDel="00000000" w:rsidR="00000000" w:rsidRPr="00000000">
        <w:rPr>
          <w:rFonts w:ascii="Arial" w:cs="Arial" w:eastAsia="Arial" w:hAnsi="Arial"/>
          <w:sz w:val="22"/>
          <w:szCs w:val="22"/>
          <w:rtl w:val="0"/>
        </w:rPr>
        <w:t xml:space="preserve">También me interesa la arquitectura de software, y este proyecto no es un desarrollo desde cero sin restricciones: exige tomar una decisión arquitectónica real (monolito modular con enfoque hexagonal, evaluando una futura extracción de servicios) para resolver un problema concreto de acoplamiento que hoy afecta a un sistema en producción. Es una oportunidad poco común, incluso en el ámbito académico, de practicar arquitectura sobre un caso real y no simulado.</w:t>
      </w:r>
      <w:r w:rsidDel="00000000" w:rsidR="00000000" w:rsidRPr="00000000">
        <w:rPr>
          <w:rtl w:val="0"/>
        </w:rPr>
      </w:r>
    </w:p>
    <w:p w:rsidR="00000000" w:rsidDel="00000000" w:rsidP="00000000" w:rsidRDefault="00000000" w:rsidRPr="00000000" w14:paraId="0000003A">
      <w:pPr>
        <w:spacing w:after="200" w:line="276" w:lineRule="auto"/>
        <w:jc w:val="both"/>
        <w:rPr/>
      </w:pPr>
      <w:r w:rsidDel="00000000" w:rsidR="00000000" w:rsidRPr="00000000">
        <w:rPr>
          <w:rFonts w:ascii="Arial" w:cs="Arial" w:eastAsia="Arial" w:hAnsi="Arial"/>
          <w:sz w:val="22"/>
          <w:szCs w:val="22"/>
          <w:rtl w:val="0"/>
        </w:rPr>
        <w:t xml:space="preserve">El interés en bases de datos también está presente, aunque el protagonismo directo en esa área recae principalmente en mi compañero Cristopher; sin embargo, como developer full-stack participo activamente en el diseño del modelo de datos en PostgreSQL, porque las decisiones de arquitectura y de datos están estrechamente conectadas.</w:t>
      </w:r>
      <w:r w:rsidDel="00000000" w:rsidR="00000000" w:rsidRPr="00000000">
        <w:rPr>
          <w:rtl w:val="0"/>
        </w:rPr>
      </w:r>
    </w:p>
    <w:p w:rsidR="00000000" w:rsidDel="00000000" w:rsidP="00000000" w:rsidRDefault="00000000" w:rsidRPr="00000000" w14:paraId="0000003B">
      <w:pPr>
        <w:spacing w:after="200" w:line="276" w:lineRule="auto"/>
        <w:jc w:val="both"/>
        <w:rPr/>
      </w:pPr>
      <w:r w:rsidDel="00000000" w:rsidR="00000000" w:rsidRPr="00000000">
        <w:rPr>
          <w:rFonts w:ascii="Arial" w:cs="Arial" w:eastAsia="Arial" w:hAnsi="Arial"/>
          <w:sz w:val="22"/>
          <w:szCs w:val="22"/>
          <w:rtl w:val="0"/>
        </w:rPr>
        <w:t xml:space="preserve">Finalmente, a futuro me interesa especializarme en cloud o arquitectura de software, y este proyecto es un primer paso concreto hacia eso: trabajar con DigitalOcean, Docker y una arquitectura pensada para escalar (incluyendo la eventual extracción de un servicio) me da experiencia inicial en decisiones que son la base de cualquier especialización posterior en arquitectura o nube.</w:t>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4. Factibilidad del Proyecto</w:t>
      </w:r>
    </w:p>
    <w:p w:rsidR="00000000" w:rsidDel="00000000" w:rsidP="00000000" w:rsidRDefault="00000000" w:rsidRPr="00000000" w14:paraId="0000003D">
      <w:pPr>
        <w:pStyle w:val="Heading2"/>
        <w:rPr>
          <w:color w:val="000000"/>
        </w:rPr>
      </w:pPr>
      <w:r w:rsidDel="00000000" w:rsidR="00000000" w:rsidRPr="00000000">
        <w:rPr>
          <w:color w:val="000000"/>
          <w:rtl w:val="0"/>
        </w:rPr>
        <w:t xml:space="preserve">Tiempo académico</w:t>
      </w:r>
    </w:p>
    <w:p w:rsidR="00000000" w:rsidDel="00000000" w:rsidP="00000000" w:rsidRDefault="00000000" w:rsidRPr="00000000" w14:paraId="0000003E">
      <w:pPr>
        <w:spacing w:after="200" w:line="276" w:lineRule="auto"/>
        <w:jc w:val="both"/>
        <w:rPr/>
      </w:pPr>
      <w:r w:rsidDel="00000000" w:rsidR="00000000" w:rsidRPr="00000000">
        <w:rPr>
          <w:rFonts w:ascii="Arial" w:cs="Arial" w:eastAsia="Arial" w:hAnsi="Arial"/>
          <w:sz w:val="22"/>
          <w:szCs w:val="22"/>
          <w:rtl w:val="0"/>
        </w:rPr>
        <w:t xml:space="preserve">La asignatura tiene una duración de 16 semanas, de las cuales ya se han cursado 2. Esto es suficiente para completar, junto al cliente, la documentación formal inicial (ERS, DAS, acta de constitución, matriz de interesados), diseñar la arquitectura y el modelo de datos, y desarrollar completamente los módulos priorizados (Órdenes e Inventario), sin comprometerse a entregar el 100% de la plataforma.</w:t>
      </w:r>
      <w:r w:rsidDel="00000000" w:rsidR="00000000" w:rsidRPr="00000000">
        <w:rPr>
          <w:rtl w:val="0"/>
        </w:rPr>
      </w:r>
    </w:p>
    <w:p w:rsidR="00000000" w:rsidDel="00000000" w:rsidP="00000000" w:rsidRDefault="00000000" w:rsidRPr="00000000" w14:paraId="0000003F">
      <w:pPr>
        <w:pStyle w:val="Heading2"/>
        <w:rPr>
          <w:color w:val="000000"/>
        </w:rPr>
      </w:pPr>
      <w:r w:rsidDel="00000000" w:rsidR="00000000" w:rsidRPr="00000000">
        <w:rPr>
          <w:color w:val="000000"/>
          <w:rtl w:val="0"/>
        </w:rPr>
        <w:t xml:space="preserve">Conocimientos del equipo</w:t>
      </w:r>
    </w:p>
    <w:p w:rsidR="00000000" w:rsidDel="00000000" w:rsidP="00000000" w:rsidRDefault="00000000" w:rsidRPr="00000000" w14:paraId="00000040">
      <w:pPr>
        <w:spacing w:after="200" w:line="276" w:lineRule="auto"/>
        <w:jc w:val="both"/>
        <w:rPr/>
      </w:pPr>
      <w:r w:rsidDel="00000000" w:rsidR="00000000" w:rsidRPr="00000000">
        <w:rPr>
          <w:rFonts w:ascii="Arial" w:cs="Arial" w:eastAsia="Arial" w:hAnsi="Arial"/>
          <w:sz w:val="22"/>
          <w:szCs w:val="22"/>
          <w:rtl w:val="0"/>
        </w:rPr>
        <w:t xml:space="preserve">El equipo tiene una base sólida en Python/Django (varios proyectos previos) y HTML/CSS, y experiencia media en JavaScript/TypeScript (un proyecto con Node.js). La principal dificultad técnica es Go, lenguaje pedido por el cliente para el backend, en el cual ninguno de los dos integrantes tiene experiencia previa. Se abordará dedicando las primeras semanas a capacitación dirigida, apoyándonos en la experiencia previa con backend en Django para acelerar la curva de aprendizaje conceptual.</w:t>
      </w:r>
      <w:r w:rsidDel="00000000" w:rsidR="00000000" w:rsidRPr="00000000">
        <w:rPr>
          <w:rtl w:val="0"/>
        </w:rPr>
      </w:r>
    </w:p>
    <w:p w:rsidR="00000000" w:rsidDel="00000000" w:rsidP="00000000" w:rsidRDefault="00000000" w:rsidRPr="00000000" w14:paraId="00000041">
      <w:pPr>
        <w:pStyle w:val="Heading2"/>
        <w:rPr>
          <w:color w:val="000000"/>
        </w:rPr>
      </w:pPr>
      <w:r w:rsidDel="00000000" w:rsidR="00000000" w:rsidRPr="00000000">
        <w:rPr>
          <w:color w:val="000000"/>
          <w:rtl w:val="0"/>
        </w:rPr>
        <w:t xml:space="preserve">Tecnologías</w:t>
      </w:r>
    </w:p>
    <w:p w:rsidR="00000000" w:rsidDel="00000000" w:rsidP="00000000" w:rsidRDefault="00000000" w:rsidRPr="00000000" w14:paraId="00000042">
      <w:pPr>
        <w:spacing w:after="200" w:line="276" w:lineRule="auto"/>
        <w:jc w:val="both"/>
        <w:rPr/>
      </w:pPr>
      <w:r w:rsidDel="00000000" w:rsidR="00000000" w:rsidRPr="00000000">
        <w:rPr>
          <w:rFonts w:ascii="Arial" w:cs="Arial" w:eastAsia="Arial" w:hAnsi="Arial"/>
          <w:sz w:val="22"/>
          <w:szCs w:val="22"/>
          <w:rtl w:val="0"/>
        </w:rPr>
        <w:t xml:space="preserve">La mayoría del stack no es nuevo para el negocio ni de alto riesgo: PostgreSQL y DigitalOcean ya los usa el cliente hoy (continuidad, sin migración innecesaria), y React fue sugerido directamente por el cliente. Docker, GitLab y SonarQube también fueron pedidos explícitamente por WebStorage, por lo que su adopción responde a un requerimiento real y no a una elección arbitraria del equipo.</w:t>
      </w:r>
      <w:r w:rsidDel="00000000" w:rsidR="00000000" w:rsidRPr="00000000">
        <w:rPr>
          <w:rtl w:val="0"/>
        </w:rPr>
      </w:r>
    </w:p>
    <w:p w:rsidR="00000000" w:rsidDel="00000000" w:rsidP="00000000" w:rsidRDefault="00000000" w:rsidRPr="00000000" w14:paraId="00000043">
      <w:pPr>
        <w:pStyle w:val="Heading2"/>
        <w:rPr>
          <w:color w:val="000000"/>
        </w:rPr>
      </w:pPr>
      <w:r w:rsidDel="00000000" w:rsidR="00000000" w:rsidRPr="00000000">
        <w:rPr>
          <w:color w:val="000000"/>
          <w:rtl w:val="0"/>
        </w:rPr>
        <w:t xml:space="preserve">Recursos disponibles</w:t>
      </w:r>
    </w:p>
    <w:p w:rsidR="00000000" w:rsidDel="00000000" w:rsidP="00000000" w:rsidRDefault="00000000" w:rsidRPr="00000000" w14:paraId="00000044">
      <w:pPr>
        <w:spacing w:after="200" w:line="276" w:lineRule="auto"/>
        <w:jc w:val="both"/>
        <w:rPr/>
      </w:pPr>
      <w:r w:rsidDel="00000000" w:rsidR="00000000" w:rsidRPr="00000000">
        <w:rPr>
          <w:rFonts w:ascii="Arial" w:cs="Arial" w:eastAsia="Arial" w:hAnsi="Arial"/>
          <w:sz w:val="22"/>
          <w:szCs w:val="22"/>
          <w:rtl w:val="0"/>
        </w:rPr>
        <w:t xml:space="preserve">Se cuenta con acceso directo al cliente (WhatsApp y reuniones presenciales en bodega); el cliente proveerá el entorno de pruebas, el repositorio en GitLab, la instancia de SonarQube y datos de prueba reales (por ejemplo, estructura DOMI de Mercado Libre).</w:t>
      </w:r>
      <w:r w:rsidDel="00000000" w:rsidR="00000000" w:rsidRPr="00000000">
        <w:rPr>
          <w:rtl w:val="0"/>
        </w:rPr>
      </w:r>
    </w:p>
    <w:p w:rsidR="00000000" w:rsidDel="00000000" w:rsidP="00000000" w:rsidRDefault="00000000" w:rsidRPr="00000000" w14:paraId="00000045">
      <w:pPr>
        <w:pStyle w:val="Heading2"/>
        <w:rPr>
          <w:color w:val="000000"/>
        </w:rPr>
      </w:pPr>
      <w:r w:rsidDel="00000000" w:rsidR="00000000" w:rsidRPr="00000000">
        <w:rPr>
          <w:color w:val="000000"/>
          <w:rtl w:val="0"/>
        </w:rPr>
        <w:t xml:space="preserve">Posibles dificultades y cómo se abordarán</w:t>
      </w:r>
    </w:p>
    <w:tbl>
      <w:tblPr>
        <w:tblStyle w:val="Table1"/>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200"/>
        <w:gridCol w:w="4826"/>
        <w:tblGridChange w:id="0">
          <w:tblGrid>
            <w:gridCol w:w="4200"/>
            <w:gridCol w:w="4826"/>
          </w:tblGrid>
        </w:tblGridChange>
      </w:tblGrid>
      <w:tr>
        <w:trPr>
          <w:cantSplit w:val="0"/>
          <w:tblHeader w:val="1"/>
        </w:trPr>
        <w:tc>
          <w:tcPr>
            <w:shd w:fill="e8e8e8" w:val="clear"/>
            <w:tcMar>
              <w:top w:w="100.0" w:type="dxa"/>
              <w:left w:w="120.0" w:type="dxa"/>
              <w:bottom w:w="10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1"/>
                <w:bCs w:val="1"/>
                <w:sz w:val="20"/>
                <w:szCs w:val="20"/>
                <w:rtl w:val="0"/>
              </w:rPr>
              <w:t xml:space="preserve">Dificultad</w:t>
            </w:r>
            <w:r w:rsidDel="00000000" w:rsidR="00000000" w:rsidRPr="00000000">
              <w:rPr>
                <w:rtl w:val="0"/>
              </w:rPr>
            </w:r>
          </w:p>
        </w:tc>
        <w:tc>
          <w:tcPr>
            <w:shd w:fill="e8e8e8" w:val="clear"/>
            <w:tcMar>
              <w:top w:w="100.0" w:type="dxa"/>
              <w:left w:w="120.0" w:type="dxa"/>
              <w:bottom w:w="10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1"/>
                <w:bCs w:val="1"/>
                <w:sz w:val="20"/>
                <w:szCs w:val="20"/>
                <w:rtl w:val="0"/>
              </w:rPr>
              <w:t xml:space="preserve">Cómo se aborda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sz w:val="20"/>
                <w:szCs w:val="20"/>
                <w:rtl w:val="0"/>
              </w:rPr>
              <w:t xml:space="preserve">Curva de aprendizaje de Go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sz w:val="20"/>
                <w:szCs w:val="20"/>
                <w:rtl w:val="0"/>
              </w:rPr>
              <w:t xml:space="preserve">Capacitación temprana (documentación oficial, prototipos pequeños) antes del desarrollo real del módulo.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sz w:val="20"/>
                <w:szCs w:val="20"/>
                <w:rtl w:val="0"/>
              </w:rPr>
              <w:t xml:space="preserve">Equipo reducido de solo 2 personas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sz w:val="20"/>
                <w:szCs w:val="20"/>
                <w:rtl w:val="0"/>
              </w:rPr>
              <w:t xml:space="preserve">Priorización estricta del alcance vía Scrum; no se abarcan los cuatro módulos completos este semestre.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sz w:val="20"/>
                <w:szCs w:val="20"/>
                <w:rtl w:val="0"/>
              </w:rPr>
              <w:t xml:space="preserve">Preguntas técnicas aún sin resolver con el cliente (WMS, integraciones, tiempo real)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sz w:val="20"/>
                <w:szCs w:val="20"/>
                <w:rtl w:val="0"/>
              </w:rPr>
              <w:t xml:space="preserve">Reuniones de definición en las primeras semanas, antes de comprometer diseño sobre supuestos no validados.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sz w:val="20"/>
                <w:szCs w:val="20"/>
                <w:rtl w:val="0"/>
              </w:rPr>
              <w:t xml:space="preserve">Riesgo de ampliación de alcance (cliente real)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sz w:val="20"/>
                <w:szCs w:val="20"/>
                <w:rtl w:val="0"/>
              </w:rPr>
              <w:t xml:space="preserve">Backlog priorizado en Jira y respeto de los sprints planificados.</w:t>
            </w:r>
            <w:r w:rsidDel="00000000" w:rsidR="00000000" w:rsidRPr="00000000">
              <w:rPr>
                <w:rtl w:val="0"/>
              </w:rPr>
            </w:r>
          </w:p>
        </w:tc>
      </w:tr>
    </w:tbl>
    <w:p w:rsidR="00000000" w:rsidDel="00000000" w:rsidP="00000000" w:rsidRDefault="00000000" w:rsidRPr="00000000" w14:paraId="00000050">
      <w:pPr>
        <w:spacing w:after="120" w:lineRule="auto"/>
        <w:rPr/>
      </w:pP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5. Objetivo General y Objetivos Específicos</w:t>
      </w:r>
    </w:p>
    <w:p w:rsidR="00000000" w:rsidDel="00000000" w:rsidP="00000000" w:rsidRDefault="00000000" w:rsidRPr="00000000" w14:paraId="00000052">
      <w:pPr>
        <w:pStyle w:val="Heading2"/>
        <w:rPr>
          <w:color w:val="000000"/>
        </w:rPr>
      </w:pPr>
      <w:r w:rsidDel="00000000" w:rsidR="00000000" w:rsidRPr="00000000">
        <w:rPr>
          <w:color w:val="000000"/>
          <w:rtl w:val="0"/>
        </w:rPr>
        <w:t xml:space="preserve">Objetivo general</w:t>
      </w:r>
    </w:p>
    <w:p w:rsidR="00000000" w:rsidDel="00000000" w:rsidP="00000000" w:rsidRDefault="00000000" w:rsidRPr="00000000" w14:paraId="00000053">
      <w:pPr>
        <w:spacing w:after="200" w:line="276" w:lineRule="auto"/>
        <w:jc w:val="both"/>
        <w:rPr/>
      </w:pPr>
      <w:r w:rsidDel="00000000" w:rsidR="00000000" w:rsidRPr="00000000">
        <w:rPr>
          <w:rFonts w:ascii="Arial" w:cs="Arial" w:eastAsia="Arial" w:hAnsi="Arial"/>
          <w:sz w:val="22"/>
          <w:szCs w:val="22"/>
          <w:rtl w:val="0"/>
        </w:rPr>
        <w:t xml:space="preserve">Diseñar e implementar, en conjunto con WebStorage, la arquitectura base modular (monolito modular con enfoque hexagonal) y los módulos de Órdenes e Inventario de la nueva plataforma NexusWST, integrando frontend, backend y base de datos mediante APIs, y validando su correcto funcionamiento mediante pruebas internas, durante el período académico de la asignatura Capstone.</w:t>
      </w:r>
      <w:r w:rsidDel="00000000" w:rsidR="00000000" w:rsidRPr="00000000">
        <w:rPr>
          <w:rtl w:val="0"/>
        </w:rPr>
      </w:r>
    </w:p>
    <w:p w:rsidR="00000000" w:rsidDel="00000000" w:rsidP="00000000" w:rsidRDefault="00000000" w:rsidRPr="00000000" w14:paraId="00000054">
      <w:pPr>
        <w:pStyle w:val="Heading2"/>
        <w:rPr>
          <w:color w:val="000000"/>
        </w:rPr>
      </w:pPr>
      <w:r w:rsidDel="00000000" w:rsidR="00000000" w:rsidRPr="00000000">
        <w:rPr>
          <w:color w:val="000000"/>
          <w:rtl w:val="0"/>
        </w:rPr>
        <w:t xml:space="preserve">Objetivos específicos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Levantar y formalizar los requerimientos funcionales y no funcionales de los módulos de Órdenes e Inventario junto al cliente, resolviendo las preguntas técnicas pendientes y documentándolos en el ERS.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la arquitectura de software (monolito modular, enfoque hexagonal) y el modelo de datos en PostgreSQL que sustente los cuatro módulos de negocio, permitiendo su incorporación progresiva.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las APIs backend en Go y la interfaz en React para los módulos de Órdenes e Inventario comprometidos con el cliente para este semestre.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Integrar un flujo de control de versiones y calidad de código (GitLab, Docker, SonarQube) que sistematice el desarrollo y mantenimiento de la solución.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pruebas internas (unitarias e integración) que validen el correcto funcionamiento de los módulos desarrollados antes de cada entrega.</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el proyecto bajo la metodología Scrum, controlando avances, riesgos y decisiones de alcance durante las 16 semanas del semestre.</w:t>
      </w:r>
    </w:p>
    <w:p w:rsidR="00000000" w:rsidDel="00000000" w:rsidP="00000000" w:rsidRDefault="00000000" w:rsidRPr="00000000" w14:paraId="0000005B">
      <w:pPr>
        <w:pStyle w:val="Heading1"/>
        <w:rPr/>
      </w:pPr>
      <w:r w:rsidDel="00000000" w:rsidR="00000000" w:rsidRPr="00000000">
        <w:rPr>
          <w:rtl w:val="0"/>
        </w:rPr>
        <w:t xml:space="preserve">6. Metodología de Trabajo</w:t>
      </w:r>
    </w:p>
    <w:p w:rsidR="00000000" w:rsidDel="00000000" w:rsidP="00000000" w:rsidRDefault="00000000" w:rsidRPr="00000000" w14:paraId="0000005C">
      <w:pPr>
        <w:spacing w:after="200" w:line="276" w:lineRule="auto"/>
        <w:jc w:val="both"/>
        <w:rPr/>
      </w:pPr>
      <w:r w:rsidDel="00000000" w:rsidR="00000000" w:rsidRPr="00000000">
        <w:rPr>
          <w:rFonts w:ascii="Arial" w:cs="Arial" w:eastAsia="Arial" w:hAnsi="Arial"/>
          <w:sz w:val="22"/>
          <w:szCs w:val="22"/>
          <w:rtl w:val="0"/>
        </w:rPr>
        <w:t xml:space="preserve">El equipo trabaja bajo Scrum, framework ágil ligero que ayuda a personas, equipos y organizaciones a generar valor a través de soluciones adaptativas para problemas complejos (Schwaber &amp; Sutherland, 2020). Ya se encuentra en uso desde el inicio del proyecto: existe un tablero Jira configurado con 8 épicas y las tareas de Sprint 0 ya definidas. El trabajo se organiza en sprints de aproximadamente 2 semanas, cada uno con planificación y revisión de lo construido, permitiendo ajustar el rumbo según la retroalimentación real del cliente.</w:t>
      </w:r>
      <w:r w:rsidDel="00000000" w:rsidR="00000000" w:rsidRPr="00000000">
        <w:rPr>
          <w:rtl w:val="0"/>
        </w:rPr>
      </w:r>
    </w:p>
    <w:p w:rsidR="00000000" w:rsidDel="00000000" w:rsidP="00000000" w:rsidRDefault="00000000" w:rsidRPr="00000000" w14:paraId="0000005D">
      <w:pPr>
        <w:spacing w:after="200" w:line="276" w:lineRule="auto"/>
        <w:jc w:val="both"/>
        <w:rPr/>
      </w:pPr>
      <w:r w:rsidDel="00000000" w:rsidR="00000000" w:rsidRPr="00000000">
        <w:rPr>
          <w:rFonts w:ascii="Arial" w:cs="Arial" w:eastAsia="Arial" w:hAnsi="Arial"/>
          <w:sz w:val="22"/>
          <w:szCs w:val="22"/>
          <w:rtl w:val="0"/>
        </w:rPr>
        <w:t xml:space="preserve">Los roles están definidos: Jean Carlos Díaz Pérez como líder del proyecto y desarrollador full-stack, y Cristopher Alberto Lobos Martínez como desarrollador de bases de datos, dando al equipo cobertura sobre las principales capas de la solución (backend, frontend y datos) pese a su tamaño reducido.</w:t>
      </w:r>
      <w:r w:rsidDel="00000000" w:rsidR="00000000" w:rsidRPr="00000000">
        <w:rPr>
          <w:rtl w:val="0"/>
        </w:rPr>
      </w:r>
    </w:p>
    <w:p w:rsidR="00000000" w:rsidDel="00000000" w:rsidP="00000000" w:rsidRDefault="00000000" w:rsidRPr="00000000" w14:paraId="0000005E">
      <w:pPr>
        <w:spacing w:after="200" w:line="276" w:lineRule="auto"/>
        <w:jc w:val="both"/>
        <w:rPr/>
      </w:pPr>
      <w:r w:rsidDel="00000000" w:rsidR="00000000" w:rsidRPr="00000000">
        <w:rPr>
          <w:rFonts w:ascii="Arial" w:cs="Arial" w:eastAsia="Arial" w:hAnsi="Arial"/>
          <w:sz w:val="22"/>
          <w:szCs w:val="22"/>
          <w:rtl w:val="0"/>
        </w:rPr>
        <w:t xml:space="preserve">Antes de iniciar el desarrollo (Sprint 0) se elabora la documentación formal mínima exigida por la disciplina: ERS, DAS, acta de constitución y matriz de interesados. A partir de ahí, el seguimiento diario se realiza directamente en Jira, evitando duplicar documentación innecesaria.</w:t>
      </w:r>
      <w:r w:rsidDel="00000000" w:rsidR="00000000" w:rsidRPr="00000000">
        <w:rPr>
          <w:rtl w:val="0"/>
        </w:rPr>
      </w:r>
    </w:p>
    <w:p w:rsidR="00000000" w:rsidDel="00000000" w:rsidP="00000000" w:rsidRDefault="00000000" w:rsidRPr="00000000" w14:paraId="0000005F">
      <w:pPr>
        <w:spacing w:after="200" w:line="276" w:lineRule="auto"/>
        <w:jc w:val="both"/>
        <w:rPr/>
      </w:pPr>
      <w:r w:rsidDel="00000000" w:rsidR="00000000" w:rsidRPr="00000000">
        <w:rPr>
          <w:rFonts w:ascii="Arial" w:cs="Arial" w:eastAsia="Arial" w:hAnsi="Arial"/>
          <w:sz w:val="22"/>
          <w:szCs w:val="22"/>
          <w:rtl w:val="0"/>
        </w:rPr>
        <w:t xml:space="preserve">En cuanto a prácticas de ingeniería, el desarrollo se apoya en control de versiones con GitLab (repositorio provisto por el cliente), contenedores Docker para asegurar consistencia de entornos, y análisis estático de código con SonarQube como puerta de calidad antes de integrar cambios — herramientas solicitadas explícitamente por WebStorage, lo que confirma que la metodología responde a un requerimiento real del cliente y no solo académico.</w:t>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7. Plan de Trabajo</w:t>
      </w:r>
    </w:p>
    <w:p w:rsidR="00000000" w:rsidDel="00000000" w:rsidP="00000000" w:rsidRDefault="00000000" w:rsidRPr="00000000" w14:paraId="00000061">
      <w:pPr>
        <w:spacing w:after="200" w:line="276" w:lineRule="auto"/>
        <w:jc w:val="both"/>
        <w:rPr/>
      </w:pPr>
      <w:r w:rsidDel="00000000" w:rsidR="00000000" w:rsidRPr="00000000">
        <w:rPr>
          <w:rFonts w:ascii="Arial" w:cs="Arial" w:eastAsia="Arial" w:hAnsi="Arial"/>
          <w:sz w:val="22"/>
          <w:szCs w:val="22"/>
          <w:rtl w:val="0"/>
        </w:rPr>
        <w:t xml:space="preserve">La asignatura tiene una duración total de 16 semanas; a la fecha se han cursado 2. El plan de trabajo se organiza en las siguientes etapas:</w:t>
      </w:r>
      <w:r w:rsidDel="00000000" w:rsidR="00000000" w:rsidRPr="00000000">
        <w:rPr>
          <w:rtl w:val="0"/>
        </w:rPr>
      </w:r>
    </w:p>
    <w:tbl>
      <w:tblPr>
        <w:tblStyle w:val="Table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800"/>
        <w:gridCol w:w="4326"/>
        <w:gridCol w:w="2000"/>
        <w:tblGridChange w:id="0">
          <w:tblGrid>
            <w:gridCol w:w="1900"/>
            <w:gridCol w:w="800"/>
            <w:gridCol w:w="4326"/>
            <w:gridCol w:w="2000"/>
          </w:tblGrid>
        </w:tblGridChange>
      </w:tblGrid>
      <w:tr>
        <w:trPr>
          <w:cantSplit w:val="0"/>
          <w:tblHeader w:val="1"/>
        </w:trPr>
        <w:tc>
          <w:tcPr>
            <w:shd w:fill="e8e8e8" w:val="clear"/>
            <w:tcMar>
              <w:top w:w="100.0" w:type="dxa"/>
              <w:left w:w="120.0" w:type="dxa"/>
              <w:bottom w:w="10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1"/>
                <w:bCs w:val="1"/>
                <w:sz w:val="20"/>
                <w:szCs w:val="20"/>
                <w:rtl w:val="0"/>
              </w:rPr>
              <w:t xml:space="preserve">Etapa</w:t>
            </w:r>
            <w:r w:rsidDel="00000000" w:rsidR="00000000" w:rsidRPr="00000000">
              <w:rPr>
                <w:rtl w:val="0"/>
              </w:rPr>
            </w:r>
          </w:p>
        </w:tc>
        <w:tc>
          <w:tcPr>
            <w:shd w:fill="e8e8e8" w:val="clear"/>
            <w:tcMar>
              <w:top w:w="100.0" w:type="dxa"/>
              <w:left w:w="120.0" w:type="dxa"/>
              <w:bottom w:w="100.0" w:type="dxa"/>
              <w:right w:w="120.0" w:type="dxa"/>
            </w:tcMar>
            <w:vAlign w:val="center"/>
          </w:tcPr>
          <w:p w:rsidR="00000000" w:rsidDel="00000000" w:rsidP="00000000" w:rsidRDefault="00000000" w:rsidRPr="00000000" w14:paraId="00000063">
            <w:pPr>
              <w:jc w:val="center"/>
              <w:rPr/>
            </w:pPr>
            <w:r w:rsidDel="00000000" w:rsidR="00000000" w:rsidRPr="00000000">
              <w:rPr>
                <w:rFonts w:ascii="Arial" w:cs="Arial" w:eastAsia="Arial" w:hAnsi="Arial"/>
                <w:b w:val="1"/>
                <w:bCs w:val="1"/>
                <w:sz w:val="20"/>
                <w:szCs w:val="20"/>
                <w:rtl w:val="0"/>
              </w:rPr>
              <w:t xml:space="preserve">Semanas</w:t>
            </w:r>
            <w:r w:rsidDel="00000000" w:rsidR="00000000" w:rsidRPr="00000000">
              <w:rPr>
                <w:rtl w:val="0"/>
              </w:rPr>
            </w:r>
          </w:p>
        </w:tc>
        <w:tc>
          <w:tcPr>
            <w:shd w:fill="e8e8e8" w:val="clear"/>
            <w:tcMar>
              <w:top w:w="100.0" w:type="dxa"/>
              <w:left w:w="120.0" w:type="dxa"/>
              <w:bottom w:w="100.0" w:type="dxa"/>
              <w:right w:w="12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1"/>
                <w:bCs w:val="1"/>
                <w:sz w:val="20"/>
                <w:szCs w:val="20"/>
                <w:rtl w:val="0"/>
              </w:rPr>
              <w:t xml:space="preserve">Actividades principales</w:t>
            </w:r>
            <w:r w:rsidDel="00000000" w:rsidR="00000000" w:rsidRPr="00000000">
              <w:rPr>
                <w:rtl w:val="0"/>
              </w:rPr>
            </w:r>
          </w:p>
        </w:tc>
        <w:tc>
          <w:tcPr>
            <w:shd w:fill="e8e8e8" w:val="clear"/>
            <w:tcMar>
              <w:top w:w="100.0" w:type="dxa"/>
              <w:left w:w="120.0" w:type="dxa"/>
              <w:bottom w:w="10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1"/>
                <w:bCs w:val="1"/>
                <w:sz w:val="20"/>
                <w:szCs w:val="20"/>
                <w:rtl w:val="0"/>
              </w:rPr>
              <w:t xml:space="preserve">Recursos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sz w:val="20"/>
                <w:szCs w:val="20"/>
                <w:rtl w:val="0"/>
              </w:rPr>
              <w:t xml:space="preserve">1. Definición del proyecto (en curso)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0"/>
                <w:bCs w:val="0"/>
                <w:sz w:val="20"/>
                <w:szCs w:val="20"/>
                <w:rtl w:val="0"/>
              </w:rPr>
              <w:t xml:space="preserve">1–2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sz w:val="20"/>
                <w:szCs w:val="20"/>
                <w:rtl w:val="0"/>
              </w:rPr>
              <w:t xml:space="preserve">Levantamiento inicial con el cliente, documentación formal (ERS, DAS, acta, matriz de interesados), configuración de Jira (Sprint 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sz w:val="20"/>
                <w:szCs w:val="20"/>
                <w:rtl w:val="0"/>
              </w:rPr>
              <w:t xml:space="preserve">Reuniones con cliente, Jira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sz w:val="20"/>
                <w:szCs w:val="20"/>
                <w:rtl w:val="0"/>
              </w:rPr>
              <w:t xml:space="preserve">2. Cierre de requerimientos y diseño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B">
            <w:pPr>
              <w:jc w:val="center"/>
              <w:rPr/>
            </w:pPr>
            <w:r w:rsidDel="00000000" w:rsidR="00000000" w:rsidRPr="00000000">
              <w:rPr>
                <w:rFonts w:ascii="Arial" w:cs="Arial" w:eastAsia="Arial" w:hAnsi="Arial"/>
                <w:b w:val="0"/>
                <w:bCs w:val="0"/>
                <w:sz w:val="20"/>
                <w:szCs w:val="20"/>
                <w:rtl w:val="0"/>
              </w:rPr>
              <w:t xml:space="preserve">3–4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sz w:val="20"/>
                <w:szCs w:val="20"/>
                <w:rtl w:val="0"/>
              </w:rPr>
              <w:t xml:space="preserve">Resolver preguntas técnicas pendientes, diseñar arquitectura hexagonal y modelo de datos (ERD), definir contratos de API</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sz w:val="20"/>
                <w:szCs w:val="20"/>
                <w:rtl w:val="0"/>
              </w:rPr>
              <w:t xml:space="preserve">Cliente, PostgreSQL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sz w:val="20"/>
                <w:szCs w:val="20"/>
                <w:rtl w:val="0"/>
              </w:rPr>
              <w:t xml:space="preserve">3. Desarrollo — Sprint 1 y 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0"/>
                <w:bCs w:val="0"/>
                <w:sz w:val="20"/>
                <w:szCs w:val="20"/>
                <w:rtl w:val="0"/>
              </w:rPr>
              <w:t xml:space="preserve">5–8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0"/>
                <w:bCs w:val="0"/>
                <w:sz w:val="20"/>
                <w:szCs w:val="20"/>
                <w:rtl w:val="0"/>
              </w:rPr>
              <w:t xml:space="preserve">Capacitación inicial en Go, desarrollo backend del módulo de Órdenes, configuración Docker + GitLab CI + SonarQube, primeras pruebas unitarias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sz w:val="20"/>
                <w:szCs w:val="20"/>
                <w:rtl w:val="0"/>
              </w:rPr>
              <w:t xml:space="preserve">GitLab, Docker, SonarQube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sz w:val="20"/>
                <w:szCs w:val="20"/>
                <w:rtl w:val="0"/>
              </w:rPr>
              <w:t xml:space="preserve">4. Desarrollo — Sprint 3 y 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0"/>
                <w:bCs w:val="0"/>
                <w:sz w:val="20"/>
                <w:szCs w:val="20"/>
                <w:rtl w:val="0"/>
              </w:rPr>
              <w:t xml:space="preserve">9–12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sz w:val="20"/>
                <w:szCs w:val="20"/>
                <w:rtl w:val="0"/>
              </w:rPr>
              <w:t xml:space="preserve">Desarrollo backend del módulo de Inventario, frontend en React consumiendo las APIs, pruebas de integración, ajustes según retroalimentación del cliente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sz w:val="20"/>
                <w:szCs w:val="20"/>
                <w:rtl w:val="0"/>
              </w:rPr>
              <w:t xml:space="preserve">React, entorno de pruebas del cliente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sz w:val="20"/>
                <w:szCs w:val="20"/>
                <w:rtl w:val="0"/>
              </w:rPr>
              <w:t xml:space="preserve">5. Validación y cierre técnico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0"/>
                <w:bCs w:val="0"/>
                <w:sz w:val="20"/>
                <w:szCs w:val="20"/>
                <w:rtl w:val="0"/>
              </w:rPr>
              <w:t xml:space="preserve">13–14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sz w:val="20"/>
                <w:szCs w:val="20"/>
                <w:rtl w:val="0"/>
              </w:rPr>
              <w:t xml:space="preserve">Pruebas internas integrales, revisión de calidad (SonarQube), documentación técnica final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sz w:val="20"/>
                <w:szCs w:val="20"/>
                <w:rtl w:val="0"/>
              </w:rPr>
              <w:t xml:space="preserve">SonarQube, GitLab</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sz w:val="20"/>
                <w:szCs w:val="20"/>
                <w:rtl w:val="0"/>
              </w:rPr>
              <w:t xml:space="preserve">6. Entrega y presentación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0"/>
                <w:bCs w:val="0"/>
                <w:sz w:val="20"/>
                <w:szCs w:val="20"/>
                <w:rtl w:val="0"/>
              </w:rPr>
              <w:t xml:space="preserve">15–16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sz w:val="20"/>
                <w:szCs w:val="20"/>
                <w:rtl w:val="0"/>
              </w:rPr>
              <w:t xml:space="preserve">Preparación de evidencias, presentación al cliente y al docente, retroalimentación final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sz w:val="20"/>
                <w:szCs w:val="20"/>
                <w:rtl w:val="0"/>
              </w:rPr>
              <w:t xml:space="preserve">Jira, repositorio GitLab</w:t>
            </w:r>
            <w:r w:rsidDel="00000000" w:rsidR="00000000" w:rsidRPr="00000000">
              <w:rPr>
                <w:rtl w:val="0"/>
              </w:rPr>
            </w:r>
          </w:p>
        </w:tc>
      </w:tr>
    </w:tbl>
    <w:p w:rsidR="00000000" w:rsidDel="00000000" w:rsidP="00000000" w:rsidRDefault="00000000" w:rsidRPr="00000000" w14:paraId="0000007E">
      <w:pPr>
        <w:spacing w:after="120" w:lineRule="auto"/>
        <w:rPr/>
      </w:pPr>
      <w:r w:rsidDel="00000000" w:rsidR="00000000" w:rsidRPr="00000000">
        <w:rPr>
          <w:rtl w:val="0"/>
        </w:rPr>
      </w:r>
    </w:p>
    <w:p w:rsidR="00000000" w:rsidDel="00000000" w:rsidP="00000000" w:rsidRDefault="00000000" w:rsidRPr="00000000" w14:paraId="0000007F">
      <w:pPr>
        <w:pStyle w:val="Heading2"/>
        <w:rPr>
          <w:color w:val="000000"/>
        </w:rPr>
      </w:pPr>
      <w:r w:rsidDel="00000000" w:rsidR="00000000" w:rsidRPr="00000000">
        <w:rPr>
          <w:color w:val="000000"/>
          <w:rtl w:val="0"/>
        </w:rPr>
        <w:t xml:space="preserve">Facilitadores</w:t>
      </w:r>
    </w:p>
    <w:p w:rsidR="00000000" w:rsidDel="00000000" w:rsidP="00000000" w:rsidRDefault="00000000" w:rsidRPr="00000000" w14:paraId="00000080">
      <w:pPr>
        <w:spacing w:after="200" w:line="276" w:lineRule="auto"/>
        <w:jc w:val="both"/>
        <w:rPr/>
      </w:pPr>
      <w:r w:rsidDel="00000000" w:rsidR="00000000" w:rsidRPr="00000000">
        <w:rPr>
          <w:rFonts w:ascii="Arial" w:cs="Arial" w:eastAsia="Arial" w:hAnsi="Arial"/>
          <w:sz w:val="22"/>
          <w:szCs w:val="22"/>
          <w:rtl w:val="0"/>
        </w:rPr>
        <w:t xml:space="preserve">Acceso directo y frecuente al cliente (WhatsApp y reuniones presenciales en bodega); continuidad tecnológica con herramientas que el cliente ya usa (PostgreSQL, DigitalOcean); recursos provistos por el cliente (GitLab, SonarQube, datos de prueba reales).</w:t>
      </w:r>
      <w:r w:rsidDel="00000000" w:rsidR="00000000" w:rsidRPr="00000000">
        <w:rPr>
          <w:rtl w:val="0"/>
        </w:rPr>
      </w:r>
    </w:p>
    <w:p w:rsidR="00000000" w:rsidDel="00000000" w:rsidP="00000000" w:rsidRDefault="00000000" w:rsidRPr="00000000" w14:paraId="00000081">
      <w:pPr>
        <w:pStyle w:val="Heading2"/>
        <w:rPr>
          <w:color w:val="000000"/>
        </w:rPr>
      </w:pPr>
      <w:r w:rsidDel="00000000" w:rsidR="00000000" w:rsidRPr="00000000">
        <w:rPr>
          <w:color w:val="000000"/>
          <w:rtl w:val="0"/>
        </w:rPr>
        <w:t xml:space="preserve">Obstaculizadores</w:t>
      </w:r>
    </w:p>
    <w:p w:rsidR="00000000" w:rsidDel="00000000" w:rsidP="00000000" w:rsidRDefault="00000000" w:rsidRPr="00000000" w14:paraId="00000082">
      <w:pPr>
        <w:spacing w:after="200" w:line="276" w:lineRule="auto"/>
        <w:jc w:val="both"/>
        <w:rPr/>
      </w:pPr>
      <w:r w:rsidDel="00000000" w:rsidR="00000000" w:rsidRPr="00000000">
        <w:rPr>
          <w:rFonts w:ascii="Arial" w:cs="Arial" w:eastAsia="Arial" w:hAnsi="Arial"/>
          <w:sz w:val="22"/>
          <w:szCs w:val="22"/>
          <w:rtl w:val="0"/>
        </w:rPr>
        <w:t xml:space="preserve">Curva de aprendizaje de Go, equipo reducido de dos personas, y definiciones técnicas aún pendientes con el cliente. Se abordan priorizando el alcance en Jira, resolviendo dudas técnicas en las primeras semanas, y reservando tiempo explícito de capacitación antes del desarrollo intensivo.</w:t>
      </w: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8. Evidencias del Proyecto</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formal: ERS, DAS, acta de constitución y matriz de interesados, que evidencian el análisis de requerimientos y las decisiones de arquitectura.</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Tablero Jira: épicas, sprints y tareas (incluyendo Sprint 0), que evidencian la planificación y control del proyecto bajo Scrum.</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Diagramas de arquitectura y modelo de datos: diagrama de la arquitectura hexagonal propuesta y diagrama entidad-relación de la base de datos, que evidencian el diseño previo a la implementación.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Repositorio en GitLab: historial de commits, ramas y pipeline de integración continua, que evidencian el desarrollo sistematizado de la solución.</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Reportes de SonarQube: evidencian la aplicación de pruebas de validación de código y buenas prácticas exigidas por el cliente.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fuente funcional: APIs backend en Go y frontend en React de los módulos de Órdenes e Inventario, ejecutables en el entorno de pruebas del cliente.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de pruebas internas: casos de prueba unitarios y de integración ejecutados, que evidencian la validación del funcionamiento antes de cada entrega.</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reuniones con el cliente: respaldo de conversaciones (WhatsApp/reuniones) que evidencian la retroalimentación recibida y las decisiones tomadas en conjunto.</w:t>
      </w:r>
    </w:p>
    <w:p w:rsidR="00000000" w:rsidDel="00000000" w:rsidP="00000000" w:rsidRDefault="00000000" w:rsidRPr="00000000" w14:paraId="0000008C">
      <w:pPr>
        <w:pStyle w:val="Heading1"/>
        <w:rPr/>
      </w:pPr>
      <w:r w:rsidDel="00000000" w:rsidR="00000000" w:rsidRPr="00000000">
        <w:rPr>
          <w:rtl w:val="0"/>
        </w:rPr>
        <w:t xml:space="preserve">9. Abstract</w:t>
      </w:r>
    </w:p>
    <w:p w:rsidR="00000000" w:rsidDel="00000000" w:rsidP="00000000" w:rsidRDefault="00000000" w:rsidRPr="00000000" w14:paraId="0000008D">
      <w:pPr>
        <w:pStyle w:val="Heading2"/>
        <w:rPr>
          <w:color w:val="000000"/>
        </w:rPr>
      </w:pPr>
      <w:r w:rsidDel="00000000" w:rsidR="00000000" w:rsidRPr="00000000">
        <w:rPr>
          <w:color w:val="000000"/>
          <w:rtl w:val="0"/>
        </w:rPr>
        <w:t xml:space="preserve">Español</w:t>
      </w:r>
    </w:p>
    <w:p w:rsidR="00000000" w:rsidDel="00000000" w:rsidP="00000000" w:rsidRDefault="00000000" w:rsidRPr="00000000" w14:paraId="0000008E">
      <w:pPr>
        <w:pStyle w:val="Heading2"/>
        <w:rPr>
          <w:color w:val="000000"/>
        </w:rPr>
      </w:pPr>
      <w:r w:rsidDel="00000000" w:rsidR="00000000" w:rsidRPr="00000000">
        <w:rPr>
          <w:b w:val="0"/>
          <w:bCs w:val="0"/>
          <w:color w:val="000000"/>
          <w:sz w:val="22"/>
          <w:szCs w:val="22"/>
          <w:rtl w:val="0"/>
        </w:rPr>
        <w:t xml:space="preserve">WebStorage es una empresa chilena de logística 3PL que gestiona el almacenamiento y despacho de mercadería para múltiples clientes a través de su sistema We Manager, actualmente afectado por una arquitectura de software con alto acoplamiento que dificulta su mantenimiento. El Proyecto APT NexusWST busca abordar este problema mediante el diseño de una nueva arquitectura de software (monolito modular con enfoque hexagonal) y el desarrollo completo de los módulos priorizados junto al cliente para este semestre —Órdenes e Inventario—, dentro de un sistema pensado para cubrir a futuro los cuatro módulos de negocio (Órdenes, Inventario, Recepciones y Facturación). La solución utiliza un backend en Go, un frontend en React y una base de datos en PostgreSQL, desplegados sobre DigitalOcean. El equipo trabaja bajo metodología Scrum durante las 16 semanas de la asignatura, aplicando prácticas de calidad de código (SonarQube) e integración continua (Docker, GitLab). Dado el tiempo académico disponible, el alcance no contempla entregar el 100% de la plataforma, sino una base arquitectónica sólida y módulos funcionales completos, validados mediante pruebas internas, que sientan las bases para la evolución futura del sistema.</w:t>
      </w:r>
      <w:r w:rsidDel="00000000" w:rsidR="00000000" w:rsidRPr="00000000">
        <w:rPr>
          <w:rtl w:val="0"/>
        </w:rPr>
      </w:r>
    </w:p>
    <w:p w:rsidR="00000000" w:rsidDel="00000000" w:rsidP="00000000" w:rsidRDefault="00000000" w:rsidRPr="00000000" w14:paraId="0000008F">
      <w:pPr>
        <w:pStyle w:val="Heading2"/>
        <w:rPr>
          <w:color w:val="000000"/>
        </w:rPr>
      </w:pPr>
      <w:r w:rsidDel="00000000" w:rsidR="00000000" w:rsidRPr="00000000">
        <w:rPr>
          <w:rtl w:val="0"/>
        </w:rPr>
      </w:r>
    </w:p>
    <w:p w:rsidR="00000000" w:rsidDel="00000000" w:rsidP="00000000" w:rsidRDefault="00000000" w:rsidRPr="00000000" w14:paraId="00000090">
      <w:pPr>
        <w:pStyle w:val="Heading2"/>
        <w:rPr>
          <w:color w:val="000000"/>
        </w:rPr>
      </w:pPr>
      <w:r w:rsidDel="00000000" w:rsidR="00000000" w:rsidRPr="00000000">
        <w:rPr>
          <w:color w:val="000000"/>
          <w:rtl w:val="0"/>
        </w:rPr>
        <w:t xml:space="preserve">English</w:t>
      </w:r>
    </w:p>
    <w:p w:rsidR="00000000" w:rsidDel="00000000" w:rsidP="00000000" w:rsidRDefault="00000000" w:rsidRPr="00000000" w14:paraId="00000091">
      <w:pPr>
        <w:spacing w:after="200" w:line="276" w:lineRule="auto"/>
        <w:jc w:val="both"/>
        <w:rPr/>
      </w:pPr>
      <w:r w:rsidDel="00000000" w:rsidR="00000000" w:rsidRPr="00000000">
        <w:rPr>
          <w:rFonts w:ascii="Arial" w:cs="Arial" w:eastAsia="Arial" w:hAnsi="Arial"/>
          <w:sz w:val="22"/>
          <w:szCs w:val="22"/>
          <w:rtl w:val="0"/>
        </w:rPr>
        <w:t xml:space="preserve">WebStorage is a Chilean third-party logistics (3PL) company that manages warehousing and dispatch for multiple client businesses through its current system, We Manager, which is affected by a tightly coupled software architecture that makes maintenance difficult. The APT Project NexusWST aims to address this problem by designing a new software architecture (a modular monolith following a hexagonal approach) and fully developing the modules prioritized with the client for this term —Orders and Inventory— within a system intended to eventually cover all four business modules (Orders, Inventory, Receiving and Billing). The solution uses a Go backend, a React frontend and a PostgreSQL database, deployed on DigitalOcean. The team works under the Scrum methodology throughout the 16-week academic term, applying code quality practices (SonarQube) and continuous integration (Docker, GitLab). Given the limited academic timeframe, the scope does not include delivering the entire platform, but rather a solid architectural foundation and fully functional modules, validated through internal testing, that lay the groundwork for the system's future evolution.</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t xml:space="preserve">10. Individual Conclusion</w:t>
      </w:r>
    </w:p>
    <w:p w:rsidR="00000000" w:rsidDel="00000000" w:rsidP="00000000" w:rsidRDefault="00000000" w:rsidRPr="00000000" w14:paraId="0000009D">
      <w:pPr>
        <w:spacing w:after="200" w:line="276" w:lineRule="auto"/>
        <w:jc w:val="both"/>
        <w:rPr/>
      </w:pPr>
      <w:r w:rsidDel="00000000" w:rsidR="00000000" w:rsidRPr="00000000">
        <w:rPr>
          <w:rFonts w:ascii="Arial" w:cs="Arial" w:eastAsia="Arial" w:hAnsi="Arial"/>
          <w:sz w:val="22"/>
          <w:szCs w:val="22"/>
          <w:rtl w:val="0"/>
        </w:rPr>
        <w:t xml:space="preserve">Defining this APT project during Phase 1 helped me confirm that WebStorage is a good fit for what I want to get out of my Capstone. It is a real client with a real technical problem —a tightly coupled legacy system— rather than a simulated exercise, which means the architectural and data-modeling decisions we make will actually be used. Going through this definition stage forced our team to be honest about scope: instead of promising to rebuild the whole platform, we agreed to deliver a solid modular architecture plus two fully functional modules, Orders and Inventory, with integrated APIs and internal testing, within 16 weeks and a two-person team. I believe this project is feasible mainly because most of the technology stack builds on what I already know, with Go being the one clear gap the team needs to close early. Overall, I finish this phase with a clear objective, a methodology already in use (Scrum, Jira), and a realistic work plan that I feel confident about.</w:t>
      </w: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11. Individual Reflection</w:t>
      </w:r>
    </w:p>
    <w:p w:rsidR="00000000" w:rsidDel="00000000" w:rsidP="00000000" w:rsidRDefault="00000000" w:rsidRPr="00000000" w14:paraId="0000009F">
      <w:pPr>
        <w:spacing w:after="200" w:line="276" w:lineRule="auto"/>
        <w:jc w:val="both"/>
        <w:rPr/>
      </w:pPr>
      <w:r w:rsidDel="00000000" w:rsidR="00000000" w:rsidRPr="00000000">
        <w:rPr>
          <w:rFonts w:ascii="Arial" w:cs="Arial" w:eastAsia="Arial" w:hAnsi="Arial"/>
          <w:sz w:val="22"/>
          <w:szCs w:val="22"/>
          <w:rtl w:val="0"/>
        </w:rPr>
        <w:t xml:space="preserve">Working on this project definition made me reflect on the difference between wanting to build software and knowing how to scope it responsibly. My main professional interest is backend and full-stack development, and this project gives me the chance to work across the whole flow, from the PostgreSQL data model to the Go APIs and the React interface, while also practicing software architecture on a real, already-operating system instead of a greenfield exercise. Recognizing that Go is completely new to both of us was an important moment: instead of ignoring that risk, we decided to treat it as a planned learning curve, with dedicated time before intensive development starts. I also see this project as a first real step toward my long-term interest in cloud and architecture specialization, since it involves deliberate decisions about modularity, scalability and eventual service extraction. Going forward, I want to stay disciplined about the agreed scope, keep communication with the client active, and use this project to genuinely strengthen the competencies I still consider work in progress, particularly software architecture and database design at scale.</w:t>
      </w: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Referencias</w:t>
      </w:r>
    </w:p>
    <w:p w:rsidR="00000000" w:rsidDel="00000000" w:rsidP="00000000" w:rsidRDefault="00000000" w:rsidRPr="00000000" w14:paraId="000000A1">
      <w:pPr>
        <w:spacing w:after="200" w:line="276" w:lineRule="auto"/>
        <w:ind w:left="720" w:hanging="720"/>
        <w:rPr/>
      </w:pPr>
      <w:r w:rsidDel="00000000" w:rsidR="00000000" w:rsidRPr="00000000">
        <w:rPr>
          <w:rtl w:val="0"/>
        </w:rPr>
        <w:t xml:space="preserve">Duoc UC. (s.f.). Ingeniería en Informática. Recuperado en agosto de 2026, de </w:t>
      </w:r>
      <w:hyperlink r:id="rId8">
        <w:r w:rsidDel="00000000" w:rsidR="00000000" w:rsidRPr="00000000">
          <w:rPr>
            <w:color w:val="1155cc"/>
            <w:u w:val="single"/>
            <w:rtl w:val="0"/>
          </w:rPr>
          <w:t xml:space="preserve">https://www.duoc.cl/carreras/ingenieria-en-informatica/</w:t>
        </w:r>
      </w:hyperlink>
      <w:r w:rsidDel="00000000" w:rsidR="00000000" w:rsidRPr="00000000">
        <w:rPr>
          <w:rtl w:val="0"/>
        </w:rPr>
      </w:r>
    </w:p>
    <w:p w:rsidR="00000000" w:rsidDel="00000000" w:rsidP="00000000" w:rsidRDefault="00000000" w:rsidRPr="00000000" w14:paraId="000000A2">
      <w:pPr>
        <w:spacing w:after="200" w:line="276" w:lineRule="auto"/>
        <w:ind w:left="720" w:hanging="720"/>
        <w:rPr/>
      </w:pPr>
      <w:r w:rsidDel="00000000" w:rsidR="00000000" w:rsidRPr="00000000">
        <w:rPr>
          <w:rFonts w:ascii="Arial" w:cs="Arial" w:eastAsia="Arial" w:hAnsi="Arial"/>
          <w:sz w:val="22"/>
          <w:szCs w:val="22"/>
          <w:rtl w:val="0"/>
        </w:rPr>
        <w:t xml:space="preserve">Schwaber, K., &amp; Sutherland, J. (2020). The Scrum Guide: The definitive guide to Scrum: The rules of the game. Scrum.org. </w:t>
      </w:r>
      <w:hyperlink r:id="rId9">
        <w:r w:rsidDel="00000000" w:rsidR="00000000" w:rsidRPr="00000000">
          <w:rPr>
            <w:rFonts w:ascii="Arial" w:cs="Arial" w:eastAsia="Arial" w:hAnsi="Arial"/>
            <w:color w:val="1155cc"/>
            <w:sz w:val="22"/>
            <w:szCs w:val="22"/>
            <w:u w:val="single"/>
            <w:rtl w:val="0"/>
          </w:rPr>
          <w:t xml:space="preserve">https://scrumguides.org/scrum-guide.html</w:t>
        </w:r>
      </w:hyperlink>
      <w:r w:rsidDel="00000000" w:rsidR="00000000" w:rsidRPr="00000000">
        <w:rPr>
          <w:rtl w:val="0"/>
        </w:rPr>
      </w:r>
    </w:p>
    <w:p w:rsidR="00000000" w:rsidDel="00000000" w:rsidP="00000000" w:rsidRDefault="00000000" w:rsidRPr="00000000" w14:paraId="000000A3">
      <w:pPr>
        <w:spacing w:after="200" w:line="276" w:lineRule="auto"/>
        <w:ind w:left="720" w:hanging="720"/>
        <w:rPr/>
      </w:pPr>
      <w:r w:rsidDel="00000000" w:rsidR="00000000" w:rsidRPr="00000000">
        <w:rPr>
          <w:rFonts w:ascii="Arial" w:cs="Arial" w:eastAsia="Arial" w:hAnsi="Arial"/>
          <w:sz w:val="22"/>
          <w:szCs w:val="22"/>
          <w:rtl w:val="0"/>
        </w:rPr>
        <w:t xml:space="preserve">WebStorage. (s.f.). Nuestros servicios. Recuperado en agosto de 2026, de </w:t>
      </w:r>
      <w:hyperlink r:id="rId10">
        <w:r w:rsidDel="00000000" w:rsidR="00000000" w:rsidRPr="00000000">
          <w:rPr>
            <w:rFonts w:ascii="Arial" w:cs="Arial" w:eastAsia="Arial" w:hAnsi="Arial"/>
            <w:color w:val="1155cc"/>
            <w:sz w:val="22"/>
            <w:szCs w:val="22"/>
            <w:u w:val="single"/>
            <w:rtl w:val="0"/>
          </w:rPr>
          <w:t xml:space="preserve">https://webstorage.cl/nuestros-servicios/</w:t>
        </w:r>
      </w:hyperlink>
      <w:r w:rsidDel="00000000" w:rsidR="00000000" w:rsidRPr="00000000">
        <w:rPr>
          <w:rtl w:val="0"/>
        </w:rPr>
      </w:r>
    </w:p>
    <w:sectPr>
      <w:headerReference r:id="rId11" w:type="default"/>
      <w:headerReference r:id="rId12" w:type="first"/>
      <w:footerReference r:id="rId13" w:type="default"/>
      <w:footerReference r:id="rId14"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center"/>
      <w:rPr/>
    </w:pPr>
    <w:r w:rsidDel="00000000" w:rsidR="00000000" w:rsidRPr="00000000">
      <w:rPr>
        <w:rFonts w:ascii="Arial" w:cs="Arial" w:eastAsia="Arial" w:hAnsi="Arial"/>
        <w:color w:val="808080"/>
        <w:sz w:val="16"/>
        <w:szCs w:val="16"/>
        <w:rtl w:val="0"/>
      </w:rPr>
      <w:t xml:space="preserve">Autoevaluación Fase 1 — Proyecto NexusWST (WebStorage)   |   Página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drawing>
        <wp:inline distB="0" distT="0" distL="0" distR="0">
          <wp:extent cx="723900" cy="3810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23900" cy="381000"/>
                  </a:xfrm>
                  <a:prstGeom prst="rect"/>
                  <a:ln/>
                </pic:spPr>
              </pic:pic>
            </a:graphicData>
          </a:graphic>
        </wp:inline>
      </w:drawing>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4552950</wp:posOffset>
          </wp:positionH>
          <wp:positionV relativeFrom="paragraph">
            <wp:posOffset>-228599</wp:posOffset>
          </wp:positionV>
          <wp:extent cx="2024063" cy="582464"/>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024063" cy="582464"/>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c0392b" w:space="4" w:sz="6" w:val="single"/>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60" w:line="276" w:lineRule="auto"/>
      <w:ind w:left="0" w:right="0" w:firstLine="0"/>
      <w:jc w:val="left"/>
    </w:pPr>
    <w:rPr>
      <w:rFonts w:ascii="Arial" w:cs="Arial" w:eastAsia="Arial" w:hAnsi="Arial"/>
      <w:b w:val="1"/>
      <w:bCs w:val="1"/>
      <w:i w:val="0"/>
      <w:iCs w:val="0"/>
      <w:smallCaps w:val="0"/>
      <w:strike w:val="0"/>
      <w:color w:val="434343"/>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ebstorage.cl/nuestros-servicios/"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rumguides.org/scrum-guide.html"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duoc.cl/carreras/ingenieria-en-informati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vpQyT5FayNRTsfZVvoslK0oqA==">CgMxLjA4AHIhMUNNd2JwTndvb0szci1TbWxVWS1WVUVSSk8xcmc0Z0Vx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2026-08-30T05:21:53.563Z</dcterms:created>
  <dc:creator>Un-named</dc:creator>
</cp:coreProperties>
</file>

<file path=docProps/custom.xml><?xml version="1.0" encoding="utf-8"?>
<Properties xmlns="http://schemas.openxmlformats.org/officeDocument/2006/custom-properties" xmlns:vt="http://schemas.openxmlformats.org/officeDocument/2006/docPropsVTypes"/>
</file>