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0f40de0ab6ad6b8d42fba79a804437880c6e915.png"/>
            <a:graphic>
              <a:graphicData uri="http://schemas.openxmlformats.org/drawingml/2006/picture">
                <pic:pic>
                  <pic:nvPicPr>
                    <pic:cNvPr id="1" name="image-40f40de0ab6ad6b8d42fba79a804437880c6e91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Cahier des charges pour un salon de coiffure accueillant 50 personnes au Gabon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 et contexte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Nom du projet</w:t>
      </w:r>
      <w:r>
        <w:rPr>
          <w:rFonts w:eastAsia="inter" w:cs="inter" w:ascii="inter" w:hAnsi="inter"/>
          <w:color w:val="000000"/>
          <w:sz w:val="21"/>
        </w:rPr>
        <w:t xml:space="preserve"> : Salon de coiffure moderne et multifonctionnel.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Localisation</w:t>
      </w:r>
      <w:r>
        <w:rPr>
          <w:rFonts w:eastAsia="inter" w:cs="inter" w:ascii="inter" w:hAnsi="inter"/>
          <w:color w:val="000000"/>
          <w:sz w:val="21"/>
        </w:rPr>
        <w:t xml:space="preserve"> : Gabon.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Objectif principal</w:t>
      </w:r>
      <w:r>
        <w:rPr>
          <w:rFonts w:eastAsia="inter" w:cs="inter" w:ascii="inter" w:hAnsi="inter"/>
          <w:color w:val="000000"/>
          <w:sz w:val="21"/>
        </w:rPr>
        <w:t xml:space="preserve"> : Créer un espace de coiffure innovant combinant esthétique, confort, divertissement, et services complémentaires.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Public cible</w:t>
      </w:r>
      <w:r>
        <w:rPr>
          <w:rFonts w:eastAsia="inter" w:cs="inter" w:ascii="inter" w:hAnsi="inter"/>
          <w:color w:val="000000"/>
          <w:sz w:val="21"/>
        </w:rPr>
        <w:t xml:space="preserve"> : Hommes, femmes et enfants recherchant des services de coiffure haut de gamme, ainsi que des formations professionnelles dans le domaine.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Description du projet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 salon doit être conçu pour accueillir jusqu’à 50 personnes simultanément. Il intègre les éléments suivants 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Services de coiffure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Coupe, coloration, soins capillaires.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Conseils personnalisés en fonction de la morphologie et des tendances.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Divertissement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Écrans installés pour diffuser des films, matchs et émissions télévisées.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Confort et rafraîchissements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Frigo avec boissons gratuites à disposition des clients.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Transport des clients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 de dépôt à domicile après la prestation.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Formation professionnelle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Programme structuré pour former des coiffeurs/coiffeuses certifiés.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Logistique et infrastructures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Aménagement intérieur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Mobilier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Fauteuils de coiffure ergonomiques.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Bacs de lavage modernes.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Comptoir d’accueil.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Fauteuils d’attente confortables.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Postes de coiffage équipés de grands miroirs.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Équipements techniques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Ciseaux professionnels, tondeuses, fers à lisser/boucler, sèche-cheveux, etc.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Divertissement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Écrans plats dans les zones d’attente et coiffage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Espace formation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Salle dédiée avec équipements pédagogiques (mannequins d’entraînement, outils professionnels).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Services complémentaires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Véhicules adaptés pour le transport des clients après leur coiffure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Réfrigérateurs pour stocker les boissons.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Réglementation et normes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Respect des normes ERP (Établissements Recevant du Public) en matière de sécurité incendie et accessibilité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Conformité aux règles d’hygiène et environnementales applicables aux salons de coiffure</w:t>
      </w:r>
      <w:bookmarkStart w:id="5" w:name="fnref5:1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Autorisation SACEM pour diffusion musicale ou télévisuelle</w:t>
      </w:r>
      <w:bookmarkStart w:id="6" w:name="fnref5:2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Formation professionnelle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Formation certifiée pour coiffeurs/coiffeuses couvrant 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Techniques modernes de coupe, coloration et soins capillaires.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Gestion d’un salon (marketing, relation client).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Certification reconnue localement ou internationalement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Budget prévisionnel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Catégories principales 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Mobilier et équipements techniques : fauteuils, bacs de lavage, écrans, outils professionnels.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Aménagement intérieur : décoration, éclairage, climatisation.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Véhicules pour le service de transport.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Formation professionnelle : frais pédagogiques et matériels.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Calendrier prévisionnel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Recherche du local : Mois 1-2.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Achat du mobilier et équipement : Mois 3-4.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Installation technique (écrans, frigo) : Mois 5.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Recrutement du personnel (coiffeurs/formateurs) : Mois 6.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Lancement officiel du salon : Mois 7.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 cahier des charges constitue une base solide pour la création d’un salon innovant au Gabon tout en répondant aux attentes modernes des clients et aux besoins professionnels du secteur.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9" w:name="fn1"/>
    <w:bookmarkEnd w:id="9"/>
    <w:p>
      <w:pPr>
        <w:numPr>
          <w:ilvl w:val="0"/>
          <w:numId w:val="1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https://www.mysalondecoiffure.com/content/288-liste-de-materiel-pour-ouvrir-un-salon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2"/>
    <w:bookmarkEnd w:id="10"/>
    <w:p>
      <w:pPr>
        <w:numPr>
          <w:ilvl w:val="0"/>
          <w:numId w:val="1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https://www.francecoiffurediffusion.com/blog/materiel-de-coiffure/ouvrir-un-salon-de-coiffure-le-materiel-indispensable/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3"/>
    <w:bookmarkEnd w:id="11"/>
    <w:p>
      <w:pPr>
        <w:numPr>
          <w:ilvl w:val="0"/>
          <w:numId w:val="1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https://weezevent.com/fr/blog/cahier-charges-salon/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4"/>
    <w:bookmarkEnd w:id="12"/>
    <w:p>
      <w:pPr>
        <w:numPr>
          <w:ilvl w:val="0"/>
          <w:numId w:val="1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https://education-nationale.gouv.ga/42-carriere/272-coiffure/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5"/>
    <w:bookmarkEnd w:id="13"/>
    <w:p>
      <w:pPr>
        <w:numPr>
          <w:ilvl w:val="0"/>
          <w:numId w:val="1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https://www.lecoindesentrepreneurs.fr/ouvrir-un-salon-de-coiffure-guide/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6"/>
    <w:bookmarkEnd w:id="14"/>
    <w:p>
      <w:pPr>
        <w:numPr>
          <w:ilvl w:val="0"/>
          <w:numId w:val="1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https://www.univga.org/courses/coiffeur-certifie-univga/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0f40de0ab6ad6b8d42fba79a804437880c6e915.png" TargetMode="Internal"/><Relationship Id="rId6" Type="http://schemas.openxmlformats.org/officeDocument/2006/relationships/hyperlink" Target="https://www.mysalondecoiffure.com/content/288-liste-de-materiel-pour-ouvrir-un-salon" TargetMode="External"/><Relationship Id="rId7" Type="http://schemas.openxmlformats.org/officeDocument/2006/relationships/hyperlink" Target="https://www.francecoiffurediffusion.com/blog/materiel-de-coiffure/ouvrir-un-salon-de-coiffure-le-materiel-indispensable/" TargetMode="External"/><Relationship Id="rId8" Type="http://schemas.openxmlformats.org/officeDocument/2006/relationships/hyperlink" Target="https://weezevent.com/fr/blog/cahier-charges-salon/" TargetMode="External"/><Relationship Id="rId9" Type="http://schemas.openxmlformats.org/officeDocument/2006/relationships/hyperlink" Target="https://education-nationale.gouv.ga/42-carriere/272-coiffure/" TargetMode="External"/><Relationship Id="rId10" Type="http://schemas.openxmlformats.org/officeDocument/2006/relationships/hyperlink" Target="https://www.lecoindesentrepreneurs.fr/ouvrir-un-salon-de-coiffure-guide/" TargetMode="External"/><Relationship Id="rId11" Type="http://schemas.openxmlformats.org/officeDocument/2006/relationships/hyperlink" Target="https://www.univga.org/courses/coiffeur-certifie-univga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2025-04-04T02:23:16.798Z</dcterms:created>
  <dcterms:modified xsi:type="dcterms:W3CDTF">2025-04-04T02:23:16.798Z</dcterms:modified>
</cp:coreProperties>
</file>