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5cb678dd3254ca54065ac316baeab190a5512f5.png"/>
            <a:graphic>
              <a:graphicData uri="http://schemas.openxmlformats.org/drawingml/2006/picture">
                <pic:pic>
                  <pic:nvPicPr>
                    <pic:cNvPr id="1" name="image-35cb678dd3254ca54065ac316baeab190a5512f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Description du marché de la coiffure au Gabon</w:t>
      </w:r>
    </w:p>
    <w:p>
      <w:pPr>
        <w:spacing w:line="360" w:after="210" w:lineRule="auto"/>
      </w:pPr>
      <w:r>
        <w:rPr>
          <w:rFonts w:eastAsia="inter" w:cs="inter" w:ascii="inter" w:hAnsi="inter"/>
          <w:color w:val="000000"/>
        </w:rPr>
        <w:t xml:space="preserve">Le marché de la coiffure au Gabon connaît une croissance dynamique, portée par des tendances modernes et un retour à des pratiques traditionnelles. Voici les principales caractéristiques du secteur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Tendances actuelles</w:t>
      </w:r>
    </w:p>
    <w:p>
      <w:pPr>
        <w:numPr>
          <w:ilvl w:val="0"/>
          <w:numId w:val="1"/>
        </w:numPr>
        <w:spacing w:line="360" w:before="105" w:after="105" w:lineRule="auto"/>
      </w:pPr>
      <w:r>
        <w:rPr>
          <w:rFonts w:eastAsia="inter" w:cs="inter" w:ascii="inter" w:hAnsi="inter"/>
          <w:b/>
          <w:color w:val="000000"/>
          <w:sz w:val="21"/>
        </w:rPr>
        <w:t xml:space="preserve">Colorations tendance</w:t>
      </w:r>
      <w:r>
        <w:rPr>
          <w:rFonts w:eastAsia="inter" w:cs="inter" w:ascii="inter" w:hAnsi="inter"/>
          <w:color w:val="000000"/>
          <w:sz w:val="21"/>
        </w:rPr>
        <w:t xml:space="preserve"> : Des teintes comme le « Mocha Mousse » (mélange de chocolat et café) gagnent en popularité, attirant une clientèle sophistiquée et soucieuse des tendances internationales</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Retour aux coiffures naturelles</w:t>
      </w:r>
      <w:r>
        <w:rPr>
          <w:rFonts w:eastAsia="inter" w:cs="inter" w:ascii="inter" w:hAnsi="inter"/>
          <w:color w:val="000000"/>
          <w:sz w:val="21"/>
        </w:rPr>
        <w:t xml:space="preserve"> : Une part importante de la population valorise les coiffures afro et naturelles, ce qui stimule la demande pour des produits capillaires adaptés et des salons spécialisés dans l'entretien des cheveux crépus</w:t>
      </w:r>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Technologies intelligentes</w:t>
      </w:r>
      <w:r>
        <w:rPr>
          <w:rFonts w:eastAsia="inter" w:cs="inter" w:ascii="inter" w:hAnsi="inter"/>
          <w:color w:val="000000"/>
          <w:sz w:val="21"/>
        </w:rPr>
        <w:t xml:space="preserve"> : Les outils de coiffure modernes, comme les fers à friser et sèche-cheveux intelligents, deviennent de plus en plus populaires auprès des consommateurs</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Demande croissante</w:t>
      </w:r>
    </w:p>
    <w:p>
      <w:pPr>
        <w:numPr>
          <w:ilvl w:val="0"/>
          <w:numId w:val="2"/>
        </w:numPr>
        <w:spacing w:line="360" w:before="105" w:after="105" w:lineRule="auto"/>
      </w:pPr>
      <w:r>
        <w:rPr>
          <w:rFonts w:eastAsia="inter" w:cs="inter" w:ascii="inter" w:hAnsi="inter"/>
          <w:color w:val="000000"/>
          <w:sz w:val="21"/>
        </w:rPr>
        <w:t xml:space="preserve">Le marché est en pleine expansion, avec une augmentation prévue des revenus dans le secteur entre 2025 et 2031. Cette croissance est soutenue par une demande accrue pour les services de coiffure, notamment dans les segments hommes et femmes</w:t>
      </w:r>
      <w:bookmarkStart w:id="4" w:name="fnref5"/>
      <w:bookmarkEnd w:id="4"/>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color w:val="000000"/>
          <w:sz w:val="21"/>
        </w:rPr>
        <w:t xml:space="preserve">Les consommateurs recherchent des services combinant esthétique et santé capillaire, favorisant les produits multifonctionnels (soins + coiffage)</w:t>
      </w:r>
      <w:bookmarkStart w:id="5" w:name="fnref4:1"/>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Innovations locales</w:t>
      </w:r>
    </w:p>
    <w:p>
      <w:pPr>
        <w:numPr>
          <w:ilvl w:val="0"/>
          <w:numId w:val="3"/>
        </w:numPr>
        <w:spacing w:line="360" w:before="105" w:after="105" w:lineRule="auto"/>
      </w:pPr>
      <w:r>
        <w:rPr>
          <w:rFonts w:eastAsia="inter" w:cs="inter" w:ascii="inter" w:hAnsi="inter"/>
          <w:b/>
          <w:color w:val="000000"/>
          <w:sz w:val="21"/>
        </w:rPr>
        <w:t xml:space="preserve">Salons spécialisés</w:t>
      </w:r>
      <w:r>
        <w:rPr>
          <w:rFonts w:eastAsia="inter" w:cs="inter" w:ascii="inter" w:hAnsi="inter"/>
          <w:color w:val="000000"/>
          <w:sz w:val="21"/>
        </w:rPr>
        <w:t xml:space="preserve"> : Des initiatives comme les salons mobiles (exemple : salon ambulant d’Éric) ou les espaces dédiés aux cheveux naturels montrent une diversification des offres pour répondre aux besoins variés des clients</w:t>
      </w:r>
      <w:bookmarkStart w:id="6" w:name="fnref3:1"/>
      <w:bookmarkEnd w:id="6"/>
      <w:hyperlink w:anchor="fn3">
        <w:r>
          <w:rPr>
            <w:rFonts w:eastAsia="inter" w:cs="inter" w:ascii="inter" w:hAnsi="inter"/>
            <w:color w:val="#000"/>
            <w:sz w:val="21"/>
            <w:u w:val="single"/>
            <w:vertAlign w:val="superscript"/>
          </w:rPr>
          <w:t xml:space="preserve">[3]</w:t>
        </w:r>
      </w:hyperlink>
      <w:bookmarkStart w:id="7" w:name="fnref6"/>
      <w:bookmarkEnd w:id="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Produits locaux</w:t>
      </w:r>
      <w:r>
        <w:rPr>
          <w:rFonts w:eastAsia="inter" w:cs="inter" w:ascii="inter" w:hAnsi="inter"/>
          <w:color w:val="000000"/>
          <w:sz w:val="21"/>
        </w:rPr>
        <w:t xml:space="preserve"> : L'industrie cosmétique gabonaise met en avant des produits naturels à base d'ingrédients locaux tels que le beurre de Moabi, l'huile de palme ou de coco, répondant à une demande croissante pour des soins capillaires respectueux de l'environnement</w:t>
      </w:r>
      <w:bookmarkStart w:id="8" w:name="fnref7"/>
      <w:bookmarkEnd w:id="8"/>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Opportunités marketing</w:t>
      </w:r>
    </w:p>
    <w:p>
      <w:pPr>
        <w:numPr>
          <w:ilvl w:val="0"/>
          <w:numId w:val="4"/>
        </w:numPr>
        <w:spacing w:line="360" w:before="105" w:after="105" w:lineRule="auto"/>
      </w:pPr>
      <w:r>
        <w:rPr>
          <w:rFonts w:eastAsia="inter" w:cs="inter" w:ascii="inter" w:hAnsi="inter"/>
          <w:color w:val="000000"/>
          <w:sz w:val="21"/>
        </w:rPr>
        <w:t xml:space="preserve">La digitalisation (e-commerce, réseaux sociaux) offre aux salons une plateforme pour promouvoir leurs services et attirer une clientèle plus large</w:t>
      </w:r>
      <w:bookmarkStart w:id="9" w:name="fnref4:2"/>
      <w:bookmarkEnd w:id="9"/>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Des événements comme le Salon d'Orientation 2025 permettent de sensibiliser davantage sur les métiers de la coiffure et d'attirer des talents dans ce secteur en plein essor</w:t>
      </w:r>
      <w:bookmarkStart w:id="10" w:name="fnref8"/>
      <w:bookmarkEnd w:id="10"/>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En résumé, le marché gabonais de la coiffure est marqué par une forte demande pour des services innovants et personnalisés, un retour aux traditions capillaires naturelles, et une ouverture aux tendances modernes. Ce contexte offre d'importantes opportunités pour les entrepreneurs souhaitant investir dans ce secteur.</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1" w:name="fn1"/>
    <w:bookmarkEnd w:id="11"/>
    <w:p>
      <w:pPr>
        <w:numPr>
          <w:ilvl w:val="0"/>
          <w:numId w:val="6"/>
        </w:numPr>
        <w:spacing w:line="360" w:after="210" w:lineRule="auto"/>
      </w:pPr>
      <w:hyperlink r:id="rId6">
        <w:r>
          <w:rPr>
            <w:rFonts w:eastAsia="inter" w:cs="inter" w:ascii="inter" w:hAnsi="inter"/>
            <w:color w:val="#000"/>
            <w:sz w:val="18"/>
            <w:u w:val="single"/>
          </w:rPr>
          <w:t xml:space="preserve">https://africacoeurnews.com/2025/01/28/mocha-mousse-la-teinte-incontournable-de-2025/</w:t>
        </w:r>
      </w:hyperlink>
      <w:r>
        <w:rPr>
          <w:rFonts w:eastAsia="inter" w:cs="inter" w:ascii="inter" w:hAnsi="inter"/>
          <w:color w:val="000000"/>
          <w:sz w:val="18"/>
        </w:rPr>
        <w:t xml:space="preserve"> </w:t>
      </w:r>
    </w:p>
    <w:bookmarkStart w:id="12" w:name="fn2"/>
    <w:bookmarkEnd w:id="12"/>
    <w:p>
      <w:pPr>
        <w:numPr>
          <w:ilvl w:val="0"/>
          <w:numId w:val="6"/>
        </w:numPr>
        <w:spacing w:line="360" w:after="210" w:lineRule="auto"/>
      </w:pPr>
      <w:hyperlink r:id="rId7">
        <w:r>
          <w:rPr>
            <w:rFonts w:eastAsia="inter" w:cs="inter" w:ascii="inter" w:hAnsi="inter"/>
            <w:color w:val="#000"/>
            <w:sz w:val="18"/>
            <w:u w:val="single"/>
          </w:rPr>
          <w:t xml:space="preserve">https://www.unesco.org/fr/articles/les-coiffures-et-produits-capillaires-naturels-au-coeur-de-la-journee-internationale-des-femmes</w:t>
        </w:r>
      </w:hyperlink>
      <w:r>
        <w:rPr>
          <w:rFonts w:eastAsia="inter" w:cs="inter" w:ascii="inter" w:hAnsi="inter"/>
          <w:color w:val="000000"/>
          <w:sz w:val="18"/>
        </w:rPr>
        <w:t xml:space="preserve"> </w:t>
      </w:r>
    </w:p>
    <w:bookmarkStart w:id="13" w:name="fn3"/>
    <w:bookmarkEnd w:id="13"/>
    <w:p>
      <w:pPr>
        <w:numPr>
          <w:ilvl w:val="0"/>
          <w:numId w:val="6"/>
        </w:numPr>
        <w:spacing w:line="360" w:after="210" w:lineRule="auto"/>
      </w:pPr>
      <w:hyperlink r:id="rId8">
        <w:r>
          <w:rPr>
            <w:rFonts w:eastAsia="inter" w:cs="inter" w:ascii="inter" w:hAnsi="inter"/>
            <w:color w:val="#000"/>
            <w:sz w:val="18"/>
            <w:u w:val="single"/>
          </w:rPr>
          <w:t xml:space="preserve">http://enoromi.com/index.php/entrepreneuriat/mais-encore/ludmilla-mbadinga-comme-un-hair-afro</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4"/>
    <w:bookmarkEnd w:id="14"/>
    <w:p>
      <w:pPr>
        <w:numPr>
          <w:ilvl w:val="0"/>
          <w:numId w:val="6"/>
        </w:numPr>
        <w:spacing w:line="360" w:after="210" w:lineRule="auto"/>
      </w:pPr>
      <w:hyperlink r:id="rId9">
        <w:r>
          <w:rPr>
            <w:rFonts w:eastAsia="inter" w:cs="inter" w:ascii="inter" w:hAnsi="inter"/>
            <w:color w:val="#000"/>
            <w:sz w:val="18"/>
            <w:u w:val="single"/>
          </w:rPr>
          <w:t xml:space="preserve">https://www.databridgemarketresearch.com/fr/reports/global-hair-styling-products-market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5"/>
    <w:bookmarkEnd w:id="15"/>
    <w:p>
      <w:pPr>
        <w:numPr>
          <w:ilvl w:val="0"/>
          <w:numId w:val="6"/>
        </w:numPr>
        <w:spacing w:line="360" w:after="210" w:lineRule="auto"/>
      </w:pPr>
      <w:hyperlink r:id="rId10">
        <w:r>
          <w:rPr>
            <w:rFonts w:eastAsia="inter" w:cs="inter" w:ascii="inter" w:hAnsi="inter"/>
            <w:color w:val="#000"/>
            <w:sz w:val="18"/>
            <w:u w:val="single"/>
          </w:rPr>
          <w:t xml:space="preserve">https://www.6wresearch.com/industry-report/gabon-beauty-salon-market</w:t>
        </w:r>
      </w:hyperlink>
      <w:r>
        <w:rPr>
          <w:rFonts w:eastAsia="inter" w:cs="inter" w:ascii="inter" w:hAnsi="inter"/>
          <w:color w:val="000000"/>
          <w:sz w:val="18"/>
        </w:rPr>
        <w:t xml:space="preserve"> </w:t>
      </w:r>
    </w:p>
    <w:bookmarkStart w:id="16" w:name="fn6"/>
    <w:bookmarkEnd w:id="16"/>
    <w:p>
      <w:pPr>
        <w:numPr>
          <w:ilvl w:val="0"/>
          <w:numId w:val="6"/>
        </w:numPr>
        <w:spacing w:line="360" w:after="210" w:lineRule="auto"/>
      </w:pPr>
      <w:hyperlink r:id="rId11">
        <w:r>
          <w:rPr>
            <w:rFonts w:eastAsia="inter" w:cs="inter" w:ascii="inter" w:hAnsi="inter"/>
            <w:color w:val="#000"/>
            <w:sz w:val="18"/>
            <w:u w:val="single"/>
          </w:rPr>
          <w:t xml:space="preserve">https://afrique.le360.ma/societe/gabon-dans-la-confidence-du-premier-salon-de-coiffure-ambulant_LPIN3V5RHNAUFAH6FQW5QSXRLA/</w:t>
        </w:r>
      </w:hyperlink>
      <w:r>
        <w:rPr>
          <w:rFonts w:eastAsia="inter" w:cs="inter" w:ascii="inter" w:hAnsi="inter"/>
          <w:color w:val="000000"/>
          <w:sz w:val="18"/>
        </w:rPr>
        <w:t xml:space="preserve"> </w:t>
      </w:r>
    </w:p>
    <w:bookmarkStart w:id="17" w:name="fn7"/>
    <w:bookmarkEnd w:id="17"/>
    <w:p>
      <w:pPr>
        <w:numPr>
          <w:ilvl w:val="0"/>
          <w:numId w:val="6"/>
        </w:numPr>
        <w:spacing w:line="360" w:after="210" w:lineRule="auto"/>
      </w:pPr>
      <w:hyperlink r:id="rId12">
        <w:r>
          <w:rPr>
            <w:rFonts w:eastAsia="inter" w:cs="inter" w:ascii="inter" w:hAnsi="inter"/>
            <w:color w:val="#000"/>
            <w:sz w:val="18"/>
            <w:u w:val="single"/>
          </w:rPr>
          <w:t xml:space="preserve">https://www.gabonreview.com/lindustrie-des-cosmetiques-au-gabon/</w:t>
        </w:r>
      </w:hyperlink>
      <w:r>
        <w:rPr>
          <w:rFonts w:eastAsia="inter" w:cs="inter" w:ascii="inter" w:hAnsi="inter"/>
          <w:color w:val="000000"/>
          <w:sz w:val="18"/>
        </w:rPr>
        <w:t xml:space="preserve"> </w:t>
      </w:r>
    </w:p>
    <w:bookmarkStart w:id="18" w:name="fn8"/>
    <w:bookmarkEnd w:id="18"/>
    <w:p>
      <w:pPr>
        <w:numPr>
          <w:ilvl w:val="0"/>
          <w:numId w:val="6"/>
        </w:numPr>
        <w:spacing w:line="360" w:after="210" w:lineRule="auto"/>
      </w:pPr>
      <w:hyperlink r:id="rId13">
        <w:r>
          <w:rPr>
            <w:rFonts w:eastAsia="inter" w:cs="inter" w:ascii="inter" w:hAnsi="inter"/>
            <w:color w:val="#000"/>
            <w:sz w:val="18"/>
            <w:u w:val="single"/>
          </w:rPr>
          <w:t xml:space="preserve">https://gabonactu.com/blog/2025/01/02/le-gabon-organise-un-salon-dorientation-du-12-au-15-fevrier-2025-pour-vulgariser-les-metiers-prioritaires/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5cb678dd3254ca54065ac316baeab190a5512f5.png" TargetMode="Internal"/><Relationship Id="rId6" Type="http://schemas.openxmlformats.org/officeDocument/2006/relationships/hyperlink" Target="https://africacoeurnews.com/2025/01/28/mocha-mousse-la-teinte-incontournable-de-2025/" TargetMode="External"/><Relationship Id="rId7" Type="http://schemas.openxmlformats.org/officeDocument/2006/relationships/hyperlink" Target="https://www.unesco.org/fr/articles/les-coiffures-et-produits-capillaires-naturels-au-coeur-de-la-journee-internationale-des-femmes" TargetMode="External"/><Relationship Id="rId8" Type="http://schemas.openxmlformats.org/officeDocument/2006/relationships/hyperlink" Target="http://enoromi.com/index.php/entrepreneuriat/mais-encore/ludmilla-mbadinga-comme-un-hair-afro" TargetMode="External"/><Relationship Id="rId9" Type="http://schemas.openxmlformats.org/officeDocument/2006/relationships/hyperlink" Target="https://www.databridgemarketresearch.com/fr/reports/global-hair-styling-products-market" TargetMode="External"/><Relationship Id="rId10" Type="http://schemas.openxmlformats.org/officeDocument/2006/relationships/hyperlink" Target="https://www.6wresearch.com/industry-report/gabon-beauty-salon-market" TargetMode="External"/><Relationship Id="rId11" Type="http://schemas.openxmlformats.org/officeDocument/2006/relationships/hyperlink" Target="https://afrique.le360.ma/societe/gabon-dans-la-confidence-du-premier-salon-de-coiffure-ambulant_LPIN3V5RHNAUFAH6FQW5QSXRLA/" TargetMode="External"/><Relationship Id="rId12" Type="http://schemas.openxmlformats.org/officeDocument/2006/relationships/hyperlink" Target="https://www.gabonreview.com/lindustrie-des-cosmetiques-au-gabon/" TargetMode="External"/><Relationship Id="rId13" Type="http://schemas.openxmlformats.org/officeDocument/2006/relationships/hyperlink" Target="https://gabonactu.com/blog/2025/01/02/le-gabon-organise-un-salon-dorientation-du-12-au-15-fevrier-2025-pour-vulgariser-les-metiers-prioritair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2025-04-05T05:14:15.196Z</dcterms:created>
  <dcterms:modified xsi:type="dcterms:W3CDTF">2025-04-05T05:14:15.196Z</dcterms:modified>
</cp:coreProperties>
</file>