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EBAD" w14:textId="77777777" w:rsidR="0007723D" w:rsidRDefault="0007723D" w:rsidP="0007723D"/>
    <w:p w14:paraId="5FFE58FB" w14:textId="77777777" w:rsidR="0007723D" w:rsidRDefault="0007723D" w:rsidP="0007723D"/>
    <w:p w14:paraId="0825825C" w14:textId="186118BA" w:rsidR="0007723D" w:rsidRDefault="0007723D" w:rsidP="0007723D">
      <w:r>
        <w:t>La Direction Générale</w:t>
      </w:r>
    </w:p>
    <w:p w14:paraId="2206B0E8" w14:textId="77777777" w:rsidR="0007723D" w:rsidRDefault="0007723D" w:rsidP="0007723D">
      <w:r>
        <w:t>La Direction Générale est l'organe d'exécution de l'Agence Nationale des Bourses. Elle en assure la direction technique, administrative et financière.</w:t>
      </w:r>
    </w:p>
    <w:p w14:paraId="75BD7192" w14:textId="77777777" w:rsidR="0007723D" w:rsidRDefault="0007723D" w:rsidP="0007723D">
      <w:r>
        <w:t>A ce titre, elle est notamment chargée:</w:t>
      </w:r>
    </w:p>
    <w:p w14:paraId="7FBADE34" w14:textId="4B0244F5" w:rsidR="0007723D" w:rsidRDefault="0007723D" w:rsidP="0007723D">
      <w:pPr>
        <w:pStyle w:val="Paragraphedeliste"/>
        <w:numPr>
          <w:ilvl w:val="0"/>
          <w:numId w:val="1"/>
        </w:numPr>
      </w:pPr>
      <w:r>
        <w:t>D’exécuter</w:t>
      </w:r>
      <w:r>
        <w:t xml:space="preserve"> les délibérations du Conseil d'Administration auquel elle rend compte de sa gestion;</w:t>
      </w:r>
    </w:p>
    <w:p w14:paraId="3EEB6DF2" w14:textId="277DE221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préparer l'ordre du jour des différentes sessions du Conseil d'Administration et d'en assurer le secrétariat;</w:t>
      </w:r>
    </w:p>
    <w:p w14:paraId="508C912E" w14:textId="22F1B926" w:rsidR="0007723D" w:rsidRDefault="0007723D" w:rsidP="0007723D">
      <w:pPr>
        <w:pStyle w:val="Paragraphedeliste"/>
        <w:numPr>
          <w:ilvl w:val="0"/>
          <w:numId w:val="1"/>
        </w:numPr>
      </w:pPr>
      <w:r>
        <w:t>D’assurer</w:t>
      </w:r>
      <w:r>
        <w:t xml:space="preserve"> le fonctionnement de l'Agence;</w:t>
      </w:r>
    </w:p>
    <w:p w14:paraId="3BAA7272" w14:textId="1AF50D5F" w:rsidR="0007723D" w:rsidRDefault="0007723D" w:rsidP="0007723D">
      <w:pPr>
        <w:pStyle w:val="Paragraphedeliste"/>
        <w:numPr>
          <w:ilvl w:val="0"/>
          <w:numId w:val="1"/>
        </w:numPr>
      </w:pPr>
      <w:r>
        <w:t>D’assurer</w:t>
      </w:r>
      <w:r>
        <w:t xml:space="preserve"> la gestion du personnel;</w:t>
      </w:r>
    </w:p>
    <w:p w14:paraId="14F54600" w14:textId="3B9B21E7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proposer le plan de recrutement et de nomination des personnels subalternes;</w:t>
      </w:r>
    </w:p>
    <w:p w14:paraId="152B5003" w14:textId="77E3432D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planifier les sessions de la Commission Technique des Bourses;</w:t>
      </w:r>
    </w:p>
    <w:p w14:paraId="39A93DC2" w14:textId="432F9903" w:rsidR="0007723D" w:rsidRDefault="0007723D" w:rsidP="0007723D">
      <w:pPr>
        <w:pStyle w:val="Paragraphedeliste"/>
        <w:numPr>
          <w:ilvl w:val="0"/>
          <w:numId w:val="1"/>
        </w:numPr>
      </w:pPr>
      <w:r>
        <w:t>D’administrer</w:t>
      </w:r>
      <w:r>
        <w:t xml:space="preserve"> les ressources financières et matérielles;</w:t>
      </w:r>
    </w:p>
    <w:p w14:paraId="2CB31DEF" w14:textId="7295E528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préparer le budget et veiller à son exécution;</w:t>
      </w:r>
    </w:p>
    <w:p w14:paraId="2B3DA7E6" w14:textId="3F657264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passer les marchés publics et en assurer leur exécution, conformément à la réglementation en vigueur:</w:t>
      </w:r>
    </w:p>
    <w:p w14:paraId="775EF57F" w14:textId="50C177E9" w:rsidR="0007723D" w:rsidRDefault="0007723D" w:rsidP="0007723D">
      <w:pPr>
        <w:pStyle w:val="Paragraphedeliste"/>
        <w:numPr>
          <w:ilvl w:val="0"/>
          <w:numId w:val="1"/>
        </w:numPr>
      </w:pPr>
      <w:r>
        <w:t>D’exercer</w:t>
      </w:r>
      <w:r>
        <w:t xml:space="preserve"> toutes les attributions qui lui sont déléguées par le Conseil d'Administration et par son Président;</w:t>
      </w:r>
    </w:p>
    <w:p w14:paraId="10FD0C44" w14:textId="1B66A649" w:rsidR="0007723D" w:rsidRDefault="0007723D" w:rsidP="0007723D">
      <w:pPr>
        <w:pStyle w:val="Paragraphedeliste"/>
        <w:numPr>
          <w:ilvl w:val="0"/>
          <w:numId w:val="1"/>
        </w:numPr>
      </w:pPr>
      <w:r>
        <w:t>De</w:t>
      </w:r>
      <w:r>
        <w:t xml:space="preserve"> représenter l'Agence dans les actes civils, sous réserve des limites fixées par les textes:</w:t>
      </w:r>
    </w:p>
    <w:p w14:paraId="56CC3B62" w14:textId="1E51F095" w:rsidR="0007723D" w:rsidRDefault="0007723D" w:rsidP="0007723D">
      <w:pPr>
        <w:pStyle w:val="Paragraphedeliste"/>
        <w:numPr>
          <w:ilvl w:val="0"/>
          <w:numId w:val="1"/>
        </w:numPr>
      </w:pPr>
      <w:r>
        <w:t>D’élaborer</w:t>
      </w:r>
      <w:r>
        <w:t xml:space="preserve"> le projet de règlement intérieur et le projet de révision des statuts.</w:t>
      </w:r>
    </w:p>
    <w:p w14:paraId="6690B4E6" w14:textId="740EFEA8" w:rsidR="00D95284" w:rsidRDefault="0007723D" w:rsidP="0007723D">
      <w:r>
        <w:t>Cf article 19 du Décret n°0003/PR/MESRSTTENFC du 11 janvier 2021</w:t>
      </w:r>
    </w:p>
    <w:sectPr w:rsidR="00D9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3B81"/>
    <w:multiLevelType w:val="hybridMultilevel"/>
    <w:tmpl w:val="D292B6B8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1E"/>
    <w:rsid w:val="0007723D"/>
    <w:rsid w:val="005B2858"/>
    <w:rsid w:val="00691166"/>
    <w:rsid w:val="00782A1E"/>
    <w:rsid w:val="0082214F"/>
    <w:rsid w:val="00D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6DFC"/>
  <w15:chartTrackingRefBased/>
  <w15:docId w15:val="{24CBF6C3-FE85-45F3-A2D7-73B9746F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2024-07-07T19:17:00Z</dcterms:created>
  <dcterms:modified xsi:type="dcterms:W3CDTF">2024-07-07T19:28:00Z</dcterms:modified>
</cp:coreProperties>
</file>