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521C8" w14:textId="77777777" w:rsidR="009A7DC8" w:rsidRDefault="009A7DC8" w:rsidP="009A7DC8">
      <w:r>
        <w:t>Bancarisation</w:t>
      </w:r>
    </w:p>
    <w:p w14:paraId="5C1DD57D" w14:textId="18A96470" w:rsidR="009A7DC8" w:rsidRDefault="009A7DC8" w:rsidP="009A7DC8">
      <w:r>
        <w:t>Qu'</w:t>
      </w:r>
      <w:r>
        <w:t>est-ce</w:t>
      </w:r>
      <w:r>
        <w:t xml:space="preserve"> que la bancarisation?</w:t>
      </w:r>
    </w:p>
    <w:p w14:paraId="7F940275" w14:textId="77777777" w:rsidR="009A7DC8" w:rsidRDefault="009A7DC8" w:rsidP="009A7DC8">
      <w:r>
        <w:t>La bancarisation est un processus consistant pour les banques à ouvrir à l'ensemble de la population (ménages, entreprises) des comptes bancaires. Dans le cas de</w:t>
      </w:r>
    </w:p>
    <w:p w14:paraId="6C2F51D7" w14:textId="77777777" w:rsidR="009A7DC8" w:rsidRDefault="009A7DC8" w:rsidP="009A7DC8">
      <w:r>
        <w:t>I'A.N.B.G, il s'agit de l'ouverture par les banques de comptes bancaires aux étudiants boursiers</w:t>
      </w:r>
    </w:p>
    <w:p w14:paraId="6E639160" w14:textId="77777777" w:rsidR="009A7DC8" w:rsidRDefault="009A7DC8" w:rsidP="009A7DC8">
      <w:r>
        <w:t>La détention d'un compte bancaire pour les étudiants scolarisés au Gabon et à l'étranger constitue une des conditions de paiement de la bourse.</w:t>
      </w:r>
    </w:p>
    <w:p w14:paraId="7CCCFBD8" w14:textId="77777777" w:rsidR="009A7DC8" w:rsidRDefault="009A7DC8" w:rsidP="009A7DC8">
      <w:r>
        <w:t>Au Gabon, les étudiants boursiers peuvent ouvrir des comptes bancaires sur demande de l'Agence Nationale des Bourses du Gabon dans les banques avec</w:t>
      </w:r>
    </w:p>
    <w:p w14:paraId="5EE683EE" w14:textId="77777777" w:rsidR="009A7DC8" w:rsidRDefault="009A7DC8" w:rsidP="009A7DC8">
      <w:r>
        <w:t>lesquelles elle a signé une convention. A l'étranger, les étudiants ouvrent les comptes dans les banques de leur choix.</w:t>
      </w:r>
    </w:p>
    <w:p w14:paraId="1F06DF02" w14:textId="1F739294" w:rsidR="009A7DC8" w:rsidRDefault="009A7DC8" w:rsidP="009A7DC8">
      <w:r>
        <w:t>Pour les étudiants gérés par les organismes partenaires de l'ANBG (CAMPUS France, SMART AFRICA, CEGEP, ASA...) après ouverture du compte, ils sont tenus de</w:t>
      </w:r>
      <w:r>
        <w:t xml:space="preserve"> </w:t>
      </w:r>
      <w:r>
        <w:t>faire parvenir leur numéro de compte à l'organisme de gestion qui lui procède au virement de la bourse.</w:t>
      </w:r>
    </w:p>
    <w:p w14:paraId="42724AC5" w14:textId="27509D7B" w:rsidR="009A7DC8" w:rsidRDefault="009A7DC8" w:rsidP="009A7DC8">
      <w:pPr>
        <w:pStyle w:val="Paragraphedeliste"/>
        <w:numPr>
          <w:ilvl w:val="0"/>
          <w:numId w:val="1"/>
        </w:numPr>
      </w:pPr>
      <w:r>
        <w:t>Pour les étudiants résidant dans un pays dans lequel l'ANBG n'est pas en partenariat avec un organisme de gestion ils sont tenus d'ouvrir des comptes dans les</w:t>
      </w:r>
      <w:r>
        <w:t xml:space="preserve"> établissements bancaires</w:t>
      </w:r>
      <w:r>
        <w:t xml:space="preserve"> de leur choix. Ils doivent ensuite téléverser leur Relevé d'identité Bancaire à l'A.N.B. G qui par la suite procède au paiement de l'allocation</w:t>
      </w:r>
      <w:r>
        <w:t xml:space="preserve"> </w:t>
      </w:r>
      <w:r>
        <w:t>d'études via son agence comptable.</w:t>
      </w:r>
    </w:p>
    <w:p w14:paraId="35AB4CDF" w14:textId="77777777" w:rsidR="009A7DC8" w:rsidRDefault="009A7DC8" w:rsidP="009A7DC8">
      <w:r>
        <w:t>Au Gabon, les étudiants boursiers sont orientés dans les banques sur la base d'un référentiel établit par l'A.N.B.G. Afin de se faire bancariser, ils doivent se rendre</w:t>
      </w:r>
    </w:p>
    <w:p w14:paraId="07B0D0AC" w14:textId="4C3FBEDA" w:rsidR="009A7DC8" w:rsidRDefault="009A7DC8" w:rsidP="009A7DC8">
      <w:r>
        <w:t>Auprès</w:t>
      </w:r>
      <w:r>
        <w:t xml:space="preserve"> de la banque partenaire à laquelle ils ont été affecté munis des pièces suivantes :</w:t>
      </w:r>
    </w:p>
    <w:p w14:paraId="2541F8CE" w14:textId="1441AD4D" w:rsidR="009A7DC8" w:rsidRDefault="009A7DC8" w:rsidP="009A7DC8">
      <w:pPr>
        <w:pStyle w:val="Paragraphedeliste"/>
        <w:numPr>
          <w:ilvl w:val="0"/>
          <w:numId w:val="1"/>
        </w:numPr>
      </w:pPr>
      <w:r>
        <w:t>Une quittance SEEG</w:t>
      </w:r>
    </w:p>
    <w:p w14:paraId="6EF2B1A7" w14:textId="7C2B81F2" w:rsidR="009A7DC8" w:rsidRDefault="009A7DC8" w:rsidP="009A7DC8">
      <w:pPr>
        <w:pStyle w:val="Paragraphedeliste"/>
        <w:numPr>
          <w:ilvl w:val="0"/>
          <w:numId w:val="1"/>
        </w:numPr>
      </w:pPr>
      <w:r>
        <w:t>Une pièce d'identité</w:t>
      </w:r>
    </w:p>
    <w:p w14:paraId="6F96440F" w14:textId="77777777" w:rsidR="009A7DC8" w:rsidRDefault="009A7DC8" w:rsidP="009A7DC8">
      <w:r>
        <w:t>• Une copie de l'attestation de bourse</w:t>
      </w:r>
    </w:p>
    <w:p w14:paraId="72BDDEF8" w14:textId="77777777" w:rsidR="009A7DC8" w:rsidRDefault="009A7DC8" w:rsidP="009A7DC8">
      <w:r>
        <w:t>Les Banques partenaires de l'ANBG sont :</w:t>
      </w:r>
    </w:p>
    <w:p w14:paraId="791FC31B" w14:textId="1ACBD92E" w:rsidR="009A7DC8" w:rsidRDefault="009A7DC8" w:rsidP="009A7DC8">
      <w:pPr>
        <w:pStyle w:val="Paragraphedeliste"/>
        <w:numPr>
          <w:ilvl w:val="0"/>
          <w:numId w:val="2"/>
        </w:numPr>
      </w:pPr>
      <w:r>
        <w:t>BICIG</w:t>
      </w:r>
    </w:p>
    <w:p w14:paraId="528CDC1E" w14:textId="525C333E" w:rsidR="009A7DC8" w:rsidRDefault="009A7DC8" w:rsidP="009A7DC8">
      <w:pPr>
        <w:pStyle w:val="Paragraphedeliste"/>
        <w:numPr>
          <w:ilvl w:val="0"/>
          <w:numId w:val="2"/>
        </w:numPr>
      </w:pPr>
      <w:r>
        <w:t>BGFIBANK</w:t>
      </w:r>
    </w:p>
    <w:p w14:paraId="00E547BD" w14:textId="4FF6549A" w:rsidR="009A7DC8" w:rsidRDefault="009A7DC8" w:rsidP="009A7DC8">
      <w:pPr>
        <w:pStyle w:val="Paragraphedeliste"/>
        <w:numPr>
          <w:ilvl w:val="0"/>
          <w:numId w:val="2"/>
        </w:numPr>
      </w:pPr>
      <w:r>
        <w:t>ECOBANK</w:t>
      </w:r>
    </w:p>
    <w:p w14:paraId="5C5463C8" w14:textId="76FDD328" w:rsidR="0048229E" w:rsidRDefault="009A7DC8" w:rsidP="009A7DC8">
      <w:r>
        <w:t>EDG</w:t>
      </w:r>
    </w:p>
    <w:sectPr w:rsidR="004822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74E98"/>
    <w:multiLevelType w:val="hybridMultilevel"/>
    <w:tmpl w:val="186671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16AE3"/>
    <w:multiLevelType w:val="hybridMultilevel"/>
    <w:tmpl w:val="58484F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DA4"/>
    <w:rsid w:val="0048229E"/>
    <w:rsid w:val="00691166"/>
    <w:rsid w:val="0082214F"/>
    <w:rsid w:val="00847DA4"/>
    <w:rsid w:val="009A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A99E6"/>
  <w15:chartTrackingRefBased/>
  <w15:docId w15:val="{ADADEE99-4A7D-479B-99D1-DC01B861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7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268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Direl NZE KABEYENE</dc:creator>
  <cp:keywords/>
  <dc:description/>
  <cp:lastModifiedBy>Jean Direl NZE KABEYENE</cp:lastModifiedBy>
  <cp:revision>2</cp:revision>
  <dcterms:created xsi:type="dcterms:W3CDTF">2024-07-07T17:48:00Z</dcterms:created>
  <dcterms:modified xsi:type="dcterms:W3CDTF">2024-07-07T17:50:00Z</dcterms:modified>
</cp:coreProperties>
</file>