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3E344" w14:textId="66B25E66" w:rsidR="00BE746B" w:rsidRDefault="00BE746B" w:rsidP="00BE746B">
      <w:pPr>
        <w:pStyle w:val="Titre1"/>
        <w:rPr>
          <w:rStyle w:val="lev"/>
          <w:b w:val="0"/>
          <w:bCs w:val="0"/>
        </w:rPr>
      </w:pPr>
    </w:p>
    <w:p w14:paraId="63DC5FD2" w14:textId="7707CE09" w:rsidR="00BE746B" w:rsidRDefault="00BE746B" w:rsidP="00BE746B"/>
    <w:p w14:paraId="0178267C" w14:textId="79691638" w:rsidR="00877017" w:rsidRDefault="00877017" w:rsidP="00BE746B"/>
    <w:p w14:paraId="0BA06C39" w14:textId="24646E1F" w:rsidR="00BE746B" w:rsidRDefault="00BE746B" w:rsidP="00BE746B"/>
    <w:p w14:paraId="3BE16391" w14:textId="77777777" w:rsidR="00BE746B" w:rsidRPr="00BE746B" w:rsidRDefault="00BE746B" w:rsidP="00BE746B"/>
    <w:p w14:paraId="77A3968B" w14:textId="52E14E41" w:rsidR="00BE746B" w:rsidRPr="00585795" w:rsidRDefault="00BE746B" w:rsidP="00BE746B">
      <w:pPr>
        <w:pStyle w:val="Titre1"/>
        <w:rPr>
          <w:sz w:val="48"/>
          <w:szCs w:val="48"/>
        </w:rPr>
      </w:pPr>
      <w:r w:rsidRPr="00585795">
        <w:rPr>
          <w:rStyle w:val="lev"/>
          <w:b w:val="0"/>
          <w:bCs w:val="0"/>
          <w:sz w:val="48"/>
          <w:szCs w:val="48"/>
        </w:rPr>
        <w:t>Cahier des Charges</w:t>
      </w:r>
    </w:p>
    <w:p w14:paraId="59D33F11" w14:textId="6AEDF55D" w:rsidR="00BE746B" w:rsidRDefault="00A51D57" w:rsidP="00BE746B">
      <w:pPr>
        <w:pStyle w:val="Titre2"/>
      </w:pPr>
      <w:r w:rsidRPr="004232AE">
        <w:rPr>
          <w:rStyle w:val="lev"/>
          <w:b/>
          <w:bCs/>
        </w:rPr>
        <w:t xml:space="preserve">  </w:t>
      </w:r>
      <w:r w:rsidR="00BE746B" w:rsidRPr="004232AE">
        <w:rPr>
          <w:rStyle w:val="lev"/>
          <w:b/>
          <w:bCs/>
          <w:color w:val="FF0000"/>
        </w:rPr>
        <w:t>Projet Gabon Sécurisé : Prévention Incendie et Sensibilisation Nationale</w:t>
      </w:r>
    </w:p>
    <w:p w14:paraId="374E22EF" w14:textId="721806F8" w:rsidR="00BE746B" w:rsidRDefault="00BE746B" w:rsidP="00464B97">
      <w:r>
        <w:pict w14:anchorId="55A201E0">
          <v:rect id="_x0000_i1048" style="width:0;height:1.5pt" o:hralign="center" o:hrstd="t" o:hr="t" fillcolor="#a0a0a0" stroked="f"/>
        </w:pict>
      </w:r>
    </w:p>
    <w:p w14:paraId="4B9F05DD" w14:textId="77777777" w:rsidR="00BE746B" w:rsidRDefault="00BE746B" w:rsidP="00BE746B">
      <w:pPr>
        <w:pStyle w:val="NormalWeb"/>
      </w:pPr>
      <w:r>
        <w:rPr>
          <w:rStyle w:val="lev"/>
        </w:rPr>
        <w:t>Un projet national pour améliorer la sécurité incendie au Gabon grâce à la sensibilisation, la formation et l’équipement des foyers.</w:t>
      </w:r>
    </w:p>
    <w:p w14:paraId="2EB0BD5D" w14:textId="77777777" w:rsidR="00BE746B" w:rsidRDefault="00BE746B" w:rsidP="00BE746B">
      <w:r>
        <w:pict w14:anchorId="432EDB65">
          <v:rect id="_x0000_i1049" style="width:0;height:1.5pt" o:hralign="center" o:hrstd="t" o:hr="t" fillcolor="#a0a0a0" stroked="f"/>
        </w:pict>
      </w:r>
    </w:p>
    <w:p w14:paraId="4D5D569A" w14:textId="77777777" w:rsidR="00BE746B" w:rsidRDefault="00BE746B" w:rsidP="00BE746B">
      <w:pPr>
        <w:pStyle w:val="Titre3"/>
      </w:pPr>
      <w:r>
        <w:rPr>
          <w:rStyle w:val="lev"/>
          <w:b/>
          <w:bCs/>
        </w:rPr>
        <w:t>Informations Générales</w:t>
      </w:r>
    </w:p>
    <w:p w14:paraId="10D0262B" w14:textId="4C502008" w:rsidR="00BE746B" w:rsidRDefault="00BE746B" w:rsidP="008E061B">
      <w:pPr>
        <w:numPr>
          <w:ilvl w:val="0"/>
          <w:numId w:val="26"/>
        </w:numPr>
        <w:spacing w:before="100" w:beforeAutospacing="1" w:after="100" w:afterAutospacing="1" w:line="240" w:lineRule="auto"/>
      </w:pPr>
      <w:r>
        <w:rPr>
          <w:rStyle w:val="lev"/>
        </w:rPr>
        <w:t>Version du document :</w:t>
      </w:r>
      <w:r>
        <w:t xml:space="preserve"> Version </w:t>
      </w:r>
      <w:r w:rsidR="00CD14E8">
        <w:t>2</w:t>
      </w:r>
      <w:r>
        <w:t>.0</w:t>
      </w:r>
    </w:p>
    <w:p w14:paraId="1C54F965" w14:textId="2B72CAEA" w:rsidR="00BE746B" w:rsidRDefault="00BE746B" w:rsidP="008E061B">
      <w:pPr>
        <w:numPr>
          <w:ilvl w:val="0"/>
          <w:numId w:val="26"/>
        </w:numPr>
        <w:spacing w:before="100" w:beforeAutospacing="1" w:after="100" w:afterAutospacing="1" w:line="240" w:lineRule="auto"/>
      </w:pPr>
      <w:r>
        <w:rPr>
          <w:rStyle w:val="lev"/>
        </w:rPr>
        <w:t>Date :</w:t>
      </w:r>
      <w:r>
        <w:t xml:space="preserve"> </w:t>
      </w:r>
      <w:r>
        <w:t>26/12/2024</w:t>
      </w:r>
    </w:p>
    <w:p w14:paraId="02F04CE5" w14:textId="5A1FAACC" w:rsidR="00BE746B" w:rsidRDefault="00BE746B" w:rsidP="008E061B">
      <w:pPr>
        <w:numPr>
          <w:ilvl w:val="0"/>
          <w:numId w:val="26"/>
        </w:numPr>
        <w:spacing w:before="100" w:beforeAutospacing="1" w:after="100" w:afterAutospacing="1" w:line="240" w:lineRule="auto"/>
      </w:pPr>
      <w:r>
        <w:rPr>
          <w:rStyle w:val="lev"/>
        </w:rPr>
        <w:t>Auteur :</w:t>
      </w:r>
      <w:r>
        <w:t xml:space="preserve"> </w:t>
      </w:r>
      <w:r>
        <w:t>Jean Direl</w:t>
      </w:r>
    </w:p>
    <w:p w14:paraId="57C29F51" w14:textId="48FB3745" w:rsidR="00BE746B" w:rsidRDefault="00BE746B" w:rsidP="008E061B">
      <w:pPr>
        <w:numPr>
          <w:ilvl w:val="0"/>
          <w:numId w:val="26"/>
        </w:numPr>
        <w:spacing w:before="100" w:beforeAutospacing="1" w:after="100" w:afterAutospacing="1" w:line="240" w:lineRule="auto"/>
      </w:pPr>
      <w:r>
        <w:rPr>
          <w:rStyle w:val="lev"/>
        </w:rPr>
        <w:t>Organisation :</w:t>
      </w:r>
      <w:r>
        <w:t xml:space="preserve"> </w:t>
      </w:r>
      <w:r w:rsidR="00AF767C">
        <w:t>Environnement plus</w:t>
      </w:r>
    </w:p>
    <w:p w14:paraId="1BA83BCA" w14:textId="2B1AE4F0" w:rsidR="00BE746B" w:rsidRPr="00BE746B" w:rsidRDefault="00BE746B" w:rsidP="008E061B">
      <w:pPr>
        <w:numPr>
          <w:ilvl w:val="0"/>
          <w:numId w:val="26"/>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Style w:val="lev"/>
        </w:rPr>
        <w:t>Contact :</w:t>
      </w:r>
      <w:r>
        <w:t xml:space="preserve"> </w:t>
      </w:r>
      <w:hyperlink r:id="rId8" w:history="1">
        <w:r w:rsidRPr="00D32056">
          <w:rPr>
            <w:rStyle w:val="Lienhypertexte"/>
          </w:rPr>
          <w:t>jedirkab70@gmail.com</w:t>
        </w:r>
      </w:hyperlink>
      <w:r>
        <w:t>, +33664483732</w:t>
      </w:r>
    </w:p>
    <w:p w14:paraId="5FEFF49E" w14:textId="41CD8B8D"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61F33805" w14:textId="50B59661"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64D772B5" w14:textId="38587E0B"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35E8423D" w14:textId="2A41FAA0"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40388525" w14:textId="5358BF0C"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0EA60AB3" w14:textId="12F5389E"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6489B2BA" w14:textId="119A85A8"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700629B6" w14:textId="377B2759"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0AA16178" w14:textId="77777777"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3774252A" w14:textId="77777777" w:rsid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14:paraId="5BA33A51" w14:textId="2A6E0724"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 xml:space="preserve">Table des Matières </w:t>
      </w:r>
    </w:p>
    <w:p w14:paraId="20011F27" w14:textId="77777777" w:rsidR="00BE746B" w:rsidRPr="00BE746B" w:rsidRDefault="00BE746B" w:rsidP="008E061B">
      <w:pPr>
        <w:numPr>
          <w:ilvl w:val="0"/>
          <w:numId w:val="1"/>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Liste des sections et sous-sections avec numéros de page associés.</w:t>
      </w:r>
    </w:p>
    <w:p w14:paraId="6614D9F5"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0D9E7CD4">
          <v:rect id="_x0000_i1026" style="width:0;height:1.5pt" o:hralign="center" o:hrstd="t" o:hr="t" fillcolor="#a0a0a0" stroked="f"/>
        </w:pict>
      </w:r>
    </w:p>
    <w:p w14:paraId="48FA6E16" w14:textId="678D6E5D"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1. Introduction</w:t>
      </w:r>
    </w:p>
    <w:p w14:paraId="4A5E12EA"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1.1. Contexte</w:t>
      </w:r>
    </w:p>
    <w:p w14:paraId="16087B72" w14:textId="77777777" w:rsidR="00BE746B" w:rsidRPr="00BE746B" w:rsidRDefault="00BE746B" w:rsidP="008E061B">
      <w:pPr>
        <w:numPr>
          <w:ilvl w:val="0"/>
          <w:numId w:val="2"/>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Description du problème des incendies domestiques au Gabon.</w:t>
      </w:r>
    </w:p>
    <w:p w14:paraId="5E746F1F" w14:textId="77777777" w:rsidR="00BE746B" w:rsidRPr="00BE746B" w:rsidRDefault="00BE746B" w:rsidP="008E061B">
      <w:pPr>
        <w:numPr>
          <w:ilvl w:val="0"/>
          <w:numId w:val="2"/>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Statistiques actuelles sur les incendies et leurs impacts (matériel, humain).</w:t>
      </w:r>
    </w:p>
    <w:p w14:paraId="33D7E6A2"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1.2. Objectifs du projet</w:t>
      </w:r>
    </w:p>
    <w:p w14:paraId="7CB79DAE" w14:textId="77777777" w:rsidR="00BE746B" w:rsidRPr="00BE746B" w:rsidRDefault="00BE746B" w:rsidP="008E061B">
      <w:pPr>
        <w:numPr>
          <w:ilvl w:val="0"/>
          <w:numId w:val="3"/>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Objectifs généraux et spécifiques (réduction des incendies, sensibilisation, création d’emplois, etc.).</w:t>
      </w:r>
    </w:p>
    <w:p w14:paraId="2B290B55"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1.3. Enjeux</w:t>
      </w:r>
    </w:p>
    <w:p w14:paraId="60A47DBD" w14:textId="77777777" w:rsidR="00BE746B" w:rsidRPr="00BE746B" w:rsidRDefault="00BE746B" w:rsidP="008E061B">
      <w:pPr>
        <w:numPr>
          <w:ilvl w:val="0"/>
          <w:numId w:val="4"/>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Enjeux sociaux, économiques, et environnementaux du projet.</w:t>
      </w:r>
    </w:p>
    <w:p w14:paraId="2178AEE7"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1.4. Portée du projet</w:t>
      </w:r>
    </w:p>
    <w:p w14:paraId="2DDA9555" w14:textId="77777777" w:rsidR="00BE746B" w:rsidRPr="00BE746B" w:rsidRDefault="00BE746B" w:rsidP="008E061B">
      <w:pPr>
        <w:numPr>
          <w:ilvl w:val="0"/>
          <w:numId w:val="5"/>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Délimitation géographique et démographique (zones urbaines/rurales).</w:t>
      </w:r>
    </w:p>
    <w:p w14:paraId="359FA74F"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1427888A">
          <v:rect id="_x0000_i1027" style="width:0;height:1.5pt" o:hralign="center" o:hrstd="t" o:hr="t" fillcolor="#a0a0a0" stroked="f"/>
        </w:pict>
      </w:r>
    </w:p>
    <w:p w14:paraId="48E25BD6" w14:textId="7BE22A81"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2. Description du Besoin</w:t>
      </w:r>
    </w:p>
    <w:p w14:paraId="2EEA0E4A"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2.1. Problématique</w:t>
      </w:r>
    </w:p>
    <w:p w14:paraId="6432F5C9" w14:textId="77777777" w:rsidR="00BE746B" w:rsidRPr="00BE746B" w:rsidRDefault="00BE746B" w:rsidP="008E061B">
      <w:pPr>
        <w:numPr>
          <w:ilvl w:val="0"/>
          <w:numId w:val="6"/>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Analyse approfondie des causes et des conséquences des incendies au Gabon.</w:t>
      </w:r>
    </w:p>
    <w:p w14:paraId="120C161C"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2.2. Analyse des besoins spécifiques</w:t>
      </w:r>
    </w:p>
    <w:p w14:paraId="74B8EDD6" w14:textId="77777777" w:rsidR="00BE746B" w:rsidRPr="00BE746B" w:rsidRDefault="00BE746B" w:rsidP="008E061B">
      <w:pPr>
        <w:numPr>
          <w:ilvl w:val="0"/>
          <w:numId w:val="7"/>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Besoins matériels (extincteurs, ampoules LED, etc.).</w:t>
      </w:r>
    </w:p>
    <w:p w14:paraId="75891763" w14:textId="77777777" w:rsidR="00BE746B" w:rsidRPr="00BE746B" w:rsidRDefault="00BE746B" w:rsidP="008E061B">
      <w:pPr>
        <w:numPr>
          <w:ilvl w:val="0"/>
          <w:numId w:val="7"/>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Besoins humains (formations, sensibilisation, etc.).</w:t>
      </w:r>
    </w:p>
    <w:p w14:paraId="2753197E" w14:textId="77777777" w:rsidR="00BE746B" w:rsidRPr="00BE746B" w:rsidRDefault="00BE746B" w:rsidP="008E061B">
      <w:pPr>
        <w:numPr>
          <w:ilvl w:val="0"/>
          <w:numId w:val="7"/>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Besoins logistiques (transport, stockage).</w:t>
      </w:r>
    </w:p>
    <w:p w14:paraId="3A05B93C"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2.3. Parties prenantes</w:t>
      </w:r>
    </w:p>
    <w:p w14:paraId="08A0110F" w14:textId="77777777" w:rsidR="00BE746B" w:rsidRPr="00BE746B" w:rsidRDefault="00BE746B" w:rsidP="008E061B">
      <w:pPr>
        <w:numPr>
          <w:ilvl w:val="0"/>
          <w:numId w:val="8"/>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Gouvernements locaux.</w:t>
      </w:r>
    </w:p>
    <w:p w14:paraId="7FBB3341" w14:textId="77777777" w:rsidR="00BE746B" w:rsidRPr="00BE746B" w:rsidRDefault="00BE746B" w:rsidP="008E061B">
      <w:pPr>
        <w:numPr>
          <w:ilvl w:val="0"/>
          <w:numId w:val="8"/>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Population cible.</w:t>
      </w:r>
    </w:p>
    <w:p w14:paraId="4BAA3767" w14:textId="77777777" w:rsidR="00BE746B" w:rsidRPr="00BE746B" w:rsidRDefault="00BE746B" w:rsidP="008E061B">
      <w:pPr>
        <w:numPr>
          <w:ilvl w:val="0"/>
          <w:numId w:val="8"/>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Fournisseurs et partenaires techniques.</w:t>
      </w:r>
    </w:p>
    <w:p w14:paraId="5C1C4EBF"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4BADE076">
          <v:rect id="_x0000_i1028" style="width:0;height:1.5pt" o:hralign="center" o:hrstd="t" o:hr="t" fillcolor="#a0a0a0" stroked="f"/>
        </w:pict>
      </w:r>
    </w:p>
    <w:p w14:paraId="4505D78B" w14:textId="514F76EA"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 xml:space="preserve">3. Cahier Technique </w:t>
      </w:r>
    </w:p>
    <w:p w14:paraId="0C2AC764"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3.1. Caractéristiques des équipements</w:t>
      </w:r>
    </w:p>
    <w:p w14:paraId="602FFD46" w14:textId="77777777" w:rsidR="00BE746B" w:rsidRPr="00BE746B" w:rsidRDefault="00BE746B" w:rsidP="008E061B">
      <w:pPr>
        <w:numPr>
          <w:ilvl w:val="0"/>
          <w:numId w:val="9"/>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Description des extincteurs (types, capacité, normes).</w:t>
      </w:r>
    </w:p>
    <w:p w14:paraId="2C145E3E" w14:textId="77777777" w:rsidR="00BE746B" w:rsidRPr="00BE746B" w:rsidRDefault="00BE746B" w:rsidP="008E061B">
      <w:pPr>
        <w:numPr>
          <w:ilvl w:val="0"/>
          <w:numId w:val="9"/>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lastRenderedPageBreak/>
        <w:t>Description des ampoules LED rechargeables.</w:t>
      </w:r>
    </w:p>
    <w:p w14:paraId="24703503"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3.2. Normes et réglementations</w:t>
      </w:r>
    </w:p>
    <w:p w14:paraId="7FAE6850" w14:textId="77777777" w:rsidR="00BE746B" w:rsidRPr="00BE746B" w:rsidRDefault="00BE746B" w:rsidP="008E061B">
      <w:pPr>
        <w:numPr>
          <w:ilvl w:val="0"/>
          <w:numId w:val="10"/>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Normes internationales en matière de sécurité incendie.</w:t>
      </w:r>
    </w:p>
    <w:p w14:paraId="60E4B60D" w14:textId="77777777" w:rsidR="00BE746B" w:rsidRPr="00BE746B" w:rsidRDefault="00BE746B" w:rsidP="008E061B">
      <w:pPr>
        <w:numPr>
          <w:ilvl w:val="0"/>
          <w:numId w:val="10"/>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Régulations locales applicables.</w:t>
      </w:r>
    </w:p>
    <w:p w14:paraId="41290DA1"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3.3. Contraintes techniques</w:t>
      </w:r>
    </w:p>
    <w:p w14:paraId="5EFCAB75" w14:textId="77777777" w:rsidR="00BE746B" w:rsidRPr="00BE746B" w:rsidRDefault="00BE746B" w:rsidP="008E061B">
      <w:pPr>
        <w:numPr>
          <w:ilvl w:val="0"/>
          <w:numId w:val="11"/>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Contraintes géographiques (zones enclavées).</w:t>
      </w:r>
    </w:p>
    <w:p w14:paraId="1E4A9CC5" w14:textId="77777777" w:rsidR="00BE746B" w:rsidRPr="00BE746B" w:rsidRDefault="00BE746B" w:rsidP="008E061B">
      <w:pPr>
        <w:numPr>
          <w:ilvl w:val="0"/>
          <w:numId w:val="11"/>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Contraintes d’approvisionnement et de stockage.</w:t>
      </w:r>
    </w:p>
    <w:p w14:paraId="2F6CEF4F"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6888EFE6">
          <v:rect id="_x0000_i1029" style="width:0;height:1.5pt" o:hralign="center" o:hrstd="t" o:hr="t" fillcolor="#a0a0a0" stroked="f"/>
        </w:pict>
      </w:r>
    </w:p>
    <w:p w14:paraId="012576F4" w14:textId="77777777"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4. Organisation et Planification du Projet (8 pages)</w:t>
      </w:r>
    </w:p>
    <w:p w14:paraId="15512C89"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4.1. Organisation générale</w:t>
      </w:r>
    </w:p>
    <w:p w14:paraId="66263898" w14:textId="77777777" w:rsidR="00BE746B" w:rsidRPr="00BE746B" w:rsidRDefault="00BE746B" w:rsidP="008E061B">
      <w:pPr>
        <w:numPr>
          <w:ilvl w:val="0"/>
          <w:numId w:val="12"/>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Organigramme du projet.</w:t>
      </w:r>
    </w:p>
    <w:p w14:paraId="635606BB" w14:textId="77777777" w:rsidR="00BE746B" w:rsidRPr="00BE746B" w:rsidRDefault="00BE746B" w:rsidP="008E061B">
      <w:pPr>
        <w:numPr>
          <w:ilvl w:val="0"/>
          <w:numId w:val="12"/>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Rôles et responsabilités des acteurs.</w:t>
      </w:r>
    </w:p>
    <w:p w14:paraId="764D1E7B"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4.2. Phases du projet</w:t>
      </w:r>
    </w:p>
    <w:p w14:paraId="079739C4" w14:textId="77777777" w:rsidR="00BE746B" w:rsidRPr="00BE746B" w:rsidRDefault="00BE746B" w:rsidP="008E061B">
      <w:pPr>
        <w:numPr>
          <w:ilvl w:val="0"/>
          <w:numId w:val="13"/>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Phase 1 : Étude et collecte des données.</w:t>
      </w:r>
    </w:p>
    <w:p w14:paraId="4F8FC907" w14:textId="77777777" w:rsidR="00BE746B" w:rsidRPr="00BE746B" w:rsidRDefault="00BE746B" w:rsidP="008E061B">
      <w:pPr>
        <w:numPr>
          <w:ilvl w:val="0"/>
          <w:numId w:val="13"/>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Phase 2 : Sensibilisation et formation.</w:t>
      </w:r>
    </w:p>
    <w:p w14:paraId="5A1FED8E" w14:textId="77777777" w:rsidR="00BE746B" w:rsidRPr="00BE746B" w:rsidRDefault="00BE746B" w:rsidP="008E061B">
      <w:pPr>
        <w:numPr>
          <w:ilvl w:val="0"/>
          <w:numId w:val="13"/>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Phase 3 : Approvisionnement et distribution.</w:t>
      </w:r>
    </w:p>
    <w:p w14:paraId="15E93C87" w14:textId="77777777" w:rsidR="00BE746B" w:rsidRPr="00BE746B" w:rsidRDefault="00BE746B" w:rsidP="008E061B">
      <w:pPr>
        <w:numPr>
          <w:ilvl w:val="0"/>
          <w:numId w:val="13"/>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Phase 4 : Mise en œuvre et suivi.</w:t>
      </w:r>
    </w:p>
    <w:p w14:paraId="2FC3B5A6"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4.3. Échéancier</w:t>
      </w:r>
    </w:p>
    <w:p w14:paraId="021C7A66" w14:textId="77777777" w:rsidR="00BE746B" w:rsidRPr="00BE746B" w:rsidRDefault="00BE746B" w:rsidP="008E061B">
      <w:pPr>
        <w:numPr>
          <w:ilvl w:val="0"/>
          <w:numId w:val="14"/>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Diagramme de Gantt ou planning détaillé des phases.</w:t>
      </w:r>
    </w:p>
    <w:p w14:paraId="19904D69"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68682D02">
          <v:rect id="_x0000_i1030" style="width:0;height:1.5pt" o:hralign="center" o:hrstd="t" o:hr="t" fillcolor="#a0a0a0" stroked="f"/>
        </w:pict>
      </w:r>
    </w:p>
    <w:p w14:paraId="4FF66B05" w14:textId="096DBF70"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5. Budget Prévisionnel</w:t>
      </w:r>
    </w:p>
    <w:p w14:paraId="3B74804C"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5.1. Détail des coûts</w:t>
      </w:r>
    </w:p>
    <w:p w14:paraId="7F6AC982" w14:textId="77777777" w:rsidR="00BE746B" w:rsidRPr="00BE746B" w:rsidRDefault="00BE746B" w:rsidP="008E061B">
      <w:pPr>
        <w:numPr>
          <w:ilvl w:val="0"/>
          <w:numId w:val="15"/>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Matériel (extincteurs, ampoules LED).</w:t>
      </w:r>
    </w:p>
    <w:p w14:paraId="3EC181A1" w14:textId="77777777" w:rsidR="00BE746B" w:rsidRPr="00BE746B" w:rsidRDefault="00BE746B" w:rsidP="008E061B">
      <w:pPr>
        <w:numPr>
          <w:ilvl w:val="0"/>
          <w:numId w:val="15"/>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Logistique (transport, stockage).</w:t>
      </w:r>
    </w:p>
    <w:p w14:paraId="2096CBA4" w14:textId="77777777" w:rsidR="00BE746B" w:rsidRPr="00BE746B" w:rsidRDefault="00BE746B" w:rsidP="008E061B">
      <w:pPr>
        <w:numPr>
          <w:ilvl w:val="0"/>
          <w:numId w:val="15"/>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Ressources humaines (formation, sensibilisation).</w:t>
      </w:r>
    </w:p>
    <w:p w14:paraId="540F175D" w14:textId="77777777" w:rsidR="00BE746B" w:rsidRPr="00BE746B" w:rsidRDefault="00BE746B" w:rsidP="008E061B">
      <w:pPr>
        <w:numPr>
          <w:ilvl w:val="0"/>
          <w:numId w:val="15"/>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Imprévus.</w:t>
      </w:r>
    </w:p>
    <w:p w14:paraId="62001AE2"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5.2. Plan de financement</w:t>
      </w:r>
    </w:p>
    <w:p w14:paraId="3914309C" w14:textId="77777777" w:rsidR="00BE746B" w:rsidRPr="00BE746B" w:rsidRDefault="00BE746B" w:rsidP="008E061B">
      <w:pPr>
        <w:numPr>
          <w:ilvl w:val="0"/>
          <w:numId w:val="16"/>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Apports des partenaires locaux et internationaux.</w:t>
      </w:r>
    </w:p>
    <w:p w14:paraId="5699A8B6" w14:textId="77777777" w:rsidR="00BE746B" w:rsidRPr="00BE746B" w:rsidRDefault="00BE746B" w:rsidP="008E061B">
      <w:pPr>
        <w:numPr>
          <w:ilvl w:val="0"/>
          <w:numId w:val="16"/>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Subventions et aides publiques.</w:t>
      </w:r>
    </w:p>
    <w:p w14:paraId="5FEA385D"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5.3. Analyse des risques financiers</w:t>
      </w:r>
    </w:p>
    <w:p w14:paraId="3781375B" w14:textId="77777777" w:rsidR="00BE746B" w:rsidRPr="00BE746B" w:rsidRDefault="00BE746B" w:rsidP="008E061B">
      <w:pPr>
        <w:numPr>
          <w:ilvl w:val="0"/>
          <w:numId w:val="17"/>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Plan d’atténuation des dépassements de budget.</w:t>
      </w:r>
    </w:p>
    <w:p w14:paraId="7335634A"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7F93997D">
          <v:rect id="_x0000_i1031" style="width:0;height:1.5pt" o:hralign="center" o:hrstd="t" o:hr="t" fillcolor="#a0a0a0" stroked="f"/>
        </w:pict>
      </w:r>
    </w:p>
    <w:p w14:paraId="622F07CA" w14:textId="4940B4E3"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lastRenderedPageBreak/>
        <w:t xml:space="preserve">6. Analyse des Risques </w:t>
      </w:r>
    </w:p>
    <w:p w14:paraId="414ABE9A"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6.1. Identification des risques</w:t>
      </w:r>
    </w:p>
    <w:p w14:paraId="6B7EFB33" w14:textId="77777777" w:rsidR="00BE746B" w:rsidRPr="00BE746B" w:rsidRDefault="00BE746B" w:rsidP="008E061B">
      <w:pPr>
        <w:numPr>
          <w:ilvl w:val="0"/>
          <w:numId w:val="18"/>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Risques techniques (échec des équipements, disponibilité des fournisseurs).</w:t>
      </w:r>
    </w:p>
    <w:p w14:paraId="0177CAE4" w14:textId="77777777" w:rsidR="00BE746B" w:rsidRPr="00BE746B" w:rsidRDefault="00BE746B" w:rsidP="008E061B">
      <w:pPr>
        <w:numPr>
          <w:ilvl w:val="0"/>
          <w:numId w:val="18"/>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Risques humains (manque de formation, résistance au changement).</w:t>
      </w:r>
    </w:p>
    <w:p w14:paraId="6BAF4DF0" w14:textId="77777777" w:rsidR="00BE746B" w:rsidRPr="00BE746B" w:rsidRDefault="00BE746B" w:rsidP="008E061B">
      <w:pPr>
        <w:numPr>
          <w:ilvl w:val="0"/>
          <w:numId w:val="18"/>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Risques financiers (dépassements budgétaires).</w:t>
      </w:r>
    </w:p>
    <w:p w14:paraId="3F4DEA79"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6.2. Plans de mitigation</w:t>
      </w:r>
    </w:p>
    <w:p w14:paraId="2B28F3C2" w14:textId="77777777" w:rsidR="00BE746B" w:rsidRPr="00BE746B" w:rsidRDefault="00BE746B" w:rsidP="008E061B">
      <w:pPr>
        <w:numPr>
          <w:ilvl w:val="0"/>
          <w:numId w:val="19"/>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Mesures pour minimiser chaque type de risque.</w:t>
      </w:r>
    </w:p>
    <w:p w14:paraId="5D1C1E1C"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5C744299">
          <v:rect id="_x0000_i1032" style="width:0;height:1.5pt" o:hralign="center" o:hrstd="t" o:hr="t" fillcolor="#a0a0a0" stroked="f"/>
        </w:pict>
      </w:r>
    </w:p>
    <w:p w14:paraId="1ABC00B3" w14:textId="4113CBC1"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7. Suivi et Évaluation</w:t>
      </w:r>
    </w:p>
    <w:p w14:paraId="3973956A"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7.1. Indicateurs de performance</w:t>
      </w:r>
    </w:p>
    <w:p w14:paraId="2237DACD" w14:textId="77777777" w:rsidR="00BE746B" w:rsidRPr="00BE746B" w:rsidRDefault="00BE746B" w:rsidP="008E061B">
      <w:pPr>
        <w:numPr>
          <w:ilvl w:val="0"/>
          <w:numId w:val="20"/>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Nombre de foyers équipés en extincteurs.</w:t>
      </w:r>
    </w:p>
    <w:p w14:paraId="53D1B566" w14:textId="77777777" w:rsidR="00BE746B" w:rsidRPr="00BE746B" w:rsidRDefault="00BE746B" w:rsidP="008E061B">
      <w:pPr>
        <w:numPr>
          <w:ilvl w:val="0"/>
          <w:numId w:val="20"/>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Taux de réduction des incendies domestiques.</w:t>
      </w:r>
    </w:p>
    <w:p w14:paraId="2F28FC79" w14:textId="77777777" w:rsidR="00BE746B" w:rsidRPr="00BE746B" w:rsidRDefault="00BE746B" w:rsidP="008E061B">
      <w:pPr>
        <w:numPr>
          <w:ilvl w:val="0"/>
          <w:numId w:val="20"/>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Satisfaction des bénéficiaires.</w:t>
      </w:r>
    </w:p>
    <w:p w14:paraId="526A6F72"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7.2. Méthodes de suivi</w:t>
      </w:r>
    </w:p>
    <w:p w14:paraId="584238D0" w14:textId="77777777" w:rsidR="00BE746B" w:rsidRPr="00BE746B" w:rsidRDefault="00BE746B" w:rsidP="008E061B">
      <w:pPr>
        <w:numPr>
          <w:ilvl w:val="0"/>
          <w:numId w:val="21"/>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Rapports périodiques.</w:t>
      </w:r>
    </w:p>
    <w:p w14:paraId="7F8A5994" w14:textId="77777777" w:rsidR="00BE746B" w:rsidRPr="00BE746B" w:rsidRDefault="00BE746B" w:rsidP="008E061B">
      <w:pPr>
        <w:numPr>
          <w:ilvl w:val="0"/>
          <w:numId w:val="21"/>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Audits techniques.</w:t>
      </w:r>
    </w:p>
    <w:p w14:paraId="799B70AF" w14:textId="77777777" w:rsidR="00BE746B" w:rsidRPr="00BE746B" w:rsidRDefault="00BE746B" w:rsidP="00BE746B">
      <w:pPr>
        <w:spacing w:before="100" w:beforeAutospacing="1" w:after="100" w:afterAutospacing="1" w:line="240" w:lineRule="auto"/>
        <w:outlineLvl w:val="3"/>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7.3. Évaluation finale</w:t>
      </w:r>
    </w:p>
    <w:p w14:paraId="5B3ED565" w14:textId="77777777" w:rsidR="00BE746B" w:rsidRPr="00BE746B" w:rsidRDefault="00BE746B" w:rsidP="008E061B">
      <w:pPr>
        <w:numPr>
          <w:ilvl w:val="0"/>
          <w:numId w:val="22"/>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Mesures de l’impact global du projet.</w:t>
      </w:r>
    </w:p>
    <w:p w14:paraId="148D6C38"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732BE0E3">
          <v:rect id="_x0000_i1033" style="width:0;height:1.5pt" o:hralign="center" o:hrstd="t" o:hr="t" fillcolor="#a0a0a0" stroked="f"/>
        </w:pict>
      </w:r>
    </w:p>
    <w:p w14:paraId="107D62BC" w14:textId="3A4A6FE0"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8. Annexes</w:t>
      </w:r>
    </w:p>
    <w:p w14:paraId="3541773A" w14:textId="77777777" w:rsidR="00BE746B" w:rsidRPr="00BE746B" w:rsidRDefault="00BE746B" w:rsidP="008E061B">
      <w:pPr>
        <w:numPr>
          <w:ilvl w:val="0"/>
          <w:numId w:val="23"/>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Études statistiques et données supplémentaires.</w:t>
      </w:r>
    </w:p>
    <w:p w14:paraId="2B87B700" w14:textId="77777777" w:rsidR="00BE746B" w:rsidRPr="00BE746B" w:rsidRDefault="00BE746B" w:rsidP="008E061B">
      <w:pPr>
        <w:numPr>
          <w:ilvl w:val="0"/>
          <w:numId w:val="23"/>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Fiches techniques des équipements.</w:t>
      </w:r>
    </w:p>
    <w:p w14:paraId="1084470E" w14:textId="77777777" w:rsidR="00BE746B" w:rsidRPr="00BE746B" w:rsidRDefault="00BE746B" w:rsidP="008E061B">
      <w:pPr>
        <w:numPr>
          <w:ilvl w:val="0"/>
          <w:numId w:val="23"/>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Cartographie des zones ciblées.</w:t>
      </w:r>
    </w:p>
    <w:p w14:paraId="3DA6A593"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755F6796">
          <v:rect id="_x0000_i1034" style="width:0;height:1.5pt" o:hralign="center" o:hrstd="t" o:hr="t" fillcolor="#a0a0a0" stroked="f"/>
        </w:pict>
      </w:r>
    </w:p>
    <w:p w14:paraId="3D2AC8CD" w14:textId="0CBFEA5B"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9. Glossaire et Références</w:t>
      </w:r>
    </w:p>
    <w:p w14:paraId="2D66367E" w14:textId="77777777" w:rsidR="00BE746B" w:rsidRPr="00BE746B" w:rsidRDefault="00BE746B" w:rsidP="008E061B">
      <w:pPr>
        <w:numPr>
          <w:ilvl w:val="0"/>
          <w:numId w:val="24"/>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Définition des termes techniques.</w:t>
      </w:r>
    </w:p>
    <w:p w14:paraId="45454754" w14:textId="77777777" w:rsidR="00BE746B" w:rsidRPr="00BE746B" w:rsidRDefault="00BE746B" w:rsidP="008E061B">
      <w:pPr>
        <w:numPr>
          <w:ilvl w:val="0"/>
          <w:numId w:val="24"/>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Sources et bibliographie.</w:t>
      </w:r>
    </w:p>
    <w:p w14:paraId="0DCE4D44" w14:textId="77777777" w:rsidR="00BE746B" w:rsidRPr="00BE746B" w:rsidRDefault="00BE746B" w:rsidP="00BE746B">
      <w:pPr>
        <w:spacing w:after="0"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pict w14:anchorId="6815E0E6">
          <v:rect id="_x0000_i1035" style="width:0;height:1.5pt" o:hralign="center" o:hrstd="t" o:hr="t" fillcolor="#a0a0a0" stroked="f"/>
        </w:pict>
      </w:r>
    </w:p>
    <w:p w14:paraId="3E76E4D2" w14:textId="28979248" w:rsidR="00BE746B" w:rsidRPr="00BE746B" w:rsidRDefault="00BE746B" w:rsidP="00BE746B">
      <w:pPr>
        <w:spacing w:before="100" w:beforeAutospacing="1" w:after="100" w:afterAutospacing="1" w:line="240" w:lineRule="auto"/>
        <w:outlineLvl w:val="2"/>
        <w:rPr>
          <w:rFonts w:ascii="Times New Roman" w:eastAsia="Times New Roman" w:hAnsi="Times New Roman" w:cs="Times New Roman"/>
          <w:b/>
          <w:bCs/>
          <w:sz w:val="20"/>
          <w:szCs w:val="20"/>
          <w:lang w:eastAsia="fr-FR"/>
        </w:rPr>
      </w:pPr>
      <w:r w:rsidRPr="00BE746B">
        <w:rPr>
          <w:rFonts w:ascii="Times New Roman" w:eastAsia="Times New Roman" w:hAnsi="Times New Roman" w:cs="Times New Roman"/>
          <w:b/>
          <w:bCs/>
          <w:sz w:val="20"/>
          <w:szCs w:val="20"/>
          <w:lang w:eastAsia="fr-FR"/>
        </w:rPr>
        <w:t xml:space="preserve">10. Conclusion </w:t>
      </w:r>
    </w:p>
    <w:p w14:paraId="72353230" w14:textId="77777777" w:rsidR="00BE746B" w:rsidRPr="00BE746B" w:rsidRDefault="00BE746B" w:rsidP="008E061B">
      <w:pPr>
        <w:numPr>
          <w:ilvl w:val="0"/>
          <w:numId w:val="25"/>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Rappel des objectifs et bénéfices attendus.</w:t>
      </w:r>
    </w:p>
    <w:p w14:paraId="7DD35CD6" w14:textId="4E2D8A90" w:rsidR="00BE746B" w:rsidRDefault="00BE746B" w:rsidP="008E061B">
      <w:pPr>
        <w:numPr>
          <w:ilvl w:val="0"/>
          <w:numId w:val="25"/>
        </w:numPr>
        <w:spacing w:before="100" w:beforeAutospacing="1" w:after="100" w:afterAutospacing="1" w:line="240" w:lineRule="auto"/>
        <w:rPr>
          <w:rFonts w:ascii="Times New Roman" w:eastAsia="Times New Roman" w:hAnsi="Times New Roman" w:cs="Times New Roman"/>
          <w:sz w:val="20"/>
          <w:szCs w:val="20"/>
          <w:lang w:eastAsia="fr-FR"/>
        </w:rPr>
      </w:pPr>
      <w:r w:rsidRPr="00BE746B">
        <w:rPr>
          <w:rFonts w:ascii="Times New Roman" w:eastAsia="Times New Roman" w:hAnsi="Times New Roman" w:cs="Times New Roman"/>
          <w:sz w:val="20"/>
          <w:szCs w:val="20"/>
          <w:lang w:eastAsia="fr-FR"/>
        </w:rPr>
        <w:t>Appel à l’action pour les parties prenantes.</w:t>
      </w:r>
    </w:p>
    <w:p w14:paraId="44298B0E" w14:textId="08C882A3" w:rsidR="00BE746B" w:rsidRDefault="00BE746B" w:rsidP="00BE746B">
      <w:pPr>
        <w:spacing w:before="100" w:beforeAutospacing="1" w:after="100" w:afterAutospacing="1" w:line="240" w:lineRule="auto"/>
        <w:rPr>
          <w:rFonts w:ascii="Times New Roman" w:eastAsia="Times New Roman" w:hAnsi="Times New Roman" w:cs="Times New Roman"/>
          <w:sz w:val="20"/>
          <w:szCs w:val="20"/>
          <w:lang w:eastAsia="fr-FR"/>
        </w:rPr>
      </w:pPr>
    </w:p>
    <w:p w14:paraId="0F4865EF" w14:textId="677B3692" w:rsidR="00BE746B" w:rsidRDefault="00BE746B" w:rsidP="00BE746B">
      <w:pPr>
        <w:spacing w:before="100" w:beforeAutospacing="1" w:after="100" w:afterAutospacing="1" w:line="240" w:lineRule="auto"/>
        <w:rPr>
          <w:rFonts w:ascii="Times New Roman" w:eastAsia="Times New Roman" w:hAnsi="Times New Roman" w:cs="Times New Roman"/>
          <w:sz w:val="20"/>
          <w:szCs w:val="20"/>
          <w:lang w:eastAsia="fr-FR"/>
        </w:rPr>
      </w:pPr>
    </w:p>
    <w:p w14:paraId="7CE97A71" w14:textId="240B4779" w:rsidR="00BE746B" w:rsidRDefault="00BE746B" w:rsidP="00BE746B">
      <w:pPr>
        <w:spacing w:before="100" w:beforeAutospacing="1" w:after="100" w:afterAutospacing="1" w:line="240" w:lineRule="auto"/>
        <w:rPr>
          <w:rFonts w:ascii="Times New Roman" w:eastAsia="Times New Roman" w:hAnsi="Times New Roman" w:cs="Times New Roman"/>
          <w:sz w:val="20"/>
          <w:szCs w:val="20"/>
          <w:lang w:eastAsia="fr-FR"/>
        </w:rPr>
      </w:pPr>
    </w:p>
    <w:p w14:paraId="361D0C25" w14:textId="77777777" w:rsidR="00BE746B" w:rsidRPr="004232AE" w:rsidRDefault="00BE746B" w:rsidP="00BE746B">
      <w:pPr>
        <w:pStyle w:val="Titre1"/>
        <w:rPr>
          <w:color w:val="FF0000"/>
        </w:rPr>
      </w:pPr>
      <w:r w:rsidRPr="004232AE">
        <w:rPr>
          <w:color w:val="FF0000"/>
        </w:rPr>
        <w:t>Introduction</w:t>
      </w:r>
    </w:p>
    <w:p w14:paraId="1367B7C5" w14:textId="77777777" w:rsidR="00BE746B" w:rsidRDefault="00BE746B" w:rsidP="00BE746B">
      <w:pPr>
        <w:pStyle w:val="NormalWeb"/>
      </w:pPr>
      <w:r>
        <w:t>Les incendies constituent l’une des menaces les plus graves pour la sécurité des personnes, des biens, et des infrastructures au Gabon. Ces dernières années, des incidents tragiques tels que l’incendie de la CNAMGS, les sinistres dans les quartiers Atsibet Ntoss et Cité-Unie, ou encore le gigantesque feu au marché Mont-Bouët, ont mis en évidence des lacunes significatives en matière de prévention, d’intervention et de gestion des conséquences des incendies.</w:t>
      </w:r>
    </w:p>
    <w:p w14:paraId="0D01A942" w14:textId="77777777" w:rsidR="00BE746B" w:rsidRDefault="00BE746B" w:rsidP="00BE746B">
      <w:pPr>
        <w:pStyle w:val="NormalWeb"/>
      </w:pPr>
      <w:r>
        <w:t>Ces événements ont causé des pertes humaines et matérielles considérables, et ont exposé des faiblesses structurelles telles que l’insuffisance des équipements de lutte contre le feu, le manque de formations adaptées pour les intervenants, et les retards dans les interventions dus à des infrastructures inadaptées.</w:t>
      </w:r>
    </w:p>
    <w:p w14:paraId="13C6EE4B" w14:textId="77777777" w:rsidR="00BE746B" w:rsidRDefault="00BE746B" w:rsidP="00BE746B">
      <w:pPr>
        <w:pStyle w:val="NormalWeb"/>
      </w:pPr>
      <w:r>
        <w:t>Face à ce constat alarmant, il devient urgent de développer une stratégie nationale intégrée de prévention et de gestion des incendies. Ce cahier des charges vise à poser les bases d’un projet ambitieux, couvrant tous les aspects liés à la prévention, l’intervention, et la réhabilitation post-incendie.</w:t>
      </w:r>
    </w:p>
    <w:p w14:paraId="51B07841" w14:textId="3C0CEBEC" w:rsidR="00BE746B" w:rsidRPr="00464B97" w:rsidRDefault="00E56650" w:rsidP="00BE746B">
      <w:pPr>
        <w:pStyle w:val="Titre2"/>
        <w:rPr>
          <w:color w:val="FF0000"/>
        </w:rPr>
      </w:pPr>
      <w:r w:rsidRPr="00464B97">
        <w:rPr>
          <w:color w:val="FF0000"/>
        </w:rPr>
        <w:t xml:space="preserve">1.1 </w:t>
      </w:r>
      <w:r w:rsidR="00BE746B" w:rsidRPr="00464B97">
        <w:rPr>
          <w:color w:val="FF0000"/>
        </w:rPr>
        <w:t>Objectifs de l’étude</w:t>
      </w:r>
    </w:p>
    <w:p w14:paraId="7A023A9D" w14:textId="77777777" w:rsidR="00BE746B" w:rsidRDefault="00BE746B" w:rsidP="008E061B">
      <w:pPr>
        <w:pStyle w:val="NormalWeb"/>
        <w:numPr>
          <w:ilvl w:val="0"/>
          <w:numId w:val="27"/>
        </w:numPr>
      </w:pPr>
      <w:r>
        <w:rPr>
          <w:rStyle w:val="lev"/>
          <w:rFonts w:eastAsiaTheme="majorEastAsia"/>
        </w:rPr>
        <w:t>Analyser les causes récurrentes des incendies au Gabon</w:t>
      </w:r>
      <w:r>
        <w:t xml:space="preserve"> : Identifier les facteurs techniques, humains, et environnementaux prédominants.</w:t>
      </w:r>
    </w:p>
    <w:p w14:paraId="428F938B" w14:textId="77777777" w:rsidR="00BE746B" w:rsidRDefault="00BE746B" w:rsidP="008E061B">
      <w:pPr>
        <w:pStyle w:val="NormalWeb"/>
        <w:numPr>
          <w:ilvl w:val="0"/>
          <w:numId w:val="27"/>
        </w:numPr>
      </w:pPr>
      <w:r>
        <w:rPr>
          <w:rStyle w:val="lev"/>
          <w:rFonts w:eastAsiaTheme="majorEastAsia"/>
        </w:rPr>
        <w:t>Renforcer les infrastructures et les équipements</w:t>
      </w:r>
      <w:r>
        <w:t xml:space="preserve"> : Proposer des solutions technologiques modernes pour prévenir et contrôler les incendies.</w:t>
      </w:r>
    </w:p>
    <w:p w14:paraId="191C14BD" w14:textId="77777777" w:rsidR="00BE746B" w:rsidRDefault="00BE746B" w:rsidP="008E061B">
      <w:pPr>
        <w:pStyle w:val="NormalWeb"/>
        <w:numPr>
          <w:ilvl w:val="0"/>
          <w:numId w:val="27"/>
        </w:numPr>
      </w:pPr>
      <w:r>
        <w:rPr>
          <w:rStyle w:val="lev"/>
          <w:rFonts w:eastAsiaTheme="majorEastAsia"/>
        </w:rPr>
        <w:t>Optimiser la réponse des services de secours</w:t>
      </w:r>
      <w:r>
        <w:t xml:space="preserve"> : Élaborer des procédures et des protocoles permettant d’améliorer la rapidité et l’efficacité des interventions.</w:t>
      </w:r>
    </w:p>
    <w:p w14:paraId="655456F2" w14:textId="77777777" w:rsidR="00BE746B" w:rsidRDefault="00BE746B" w:rsidP="008E061B">
      <w:pPr>
        <w:pStyle w:val="NormalWeb"/>
        <w:numPr>
          <w:ilvl w:val="0"/>
          <w:numId w:val="27"/>
        </w:numPr>
      </w:pPr>
      <w:r>
        <w:rPr>
          <w:rStyle w:val="lev"/>
          <w:rFonts w:eastAsiaTheme="majorEastAsia"/>
        </w:rPr>
        <w:t>Sensibiliser et former les populations</w:t>
      </w:r>
      <w:r>
        <w:t xml:space="preserve"> : Mettre en place des campagnes de sensibilisation et des programmes de formation pour réduire les comportements à risque.</w:t>
      </w:r>
    </w:p>
    <w:p w14:paraId="6F987C45" w14:textId="574AAD4E" w:rsidR="00BE746B" w:rsidRDefault="00BE746B" w:rsidP="008E061B">
      <w:pPr>
        <w:pStyle w:val="NormalWeb"/>
        <w:numPr>
          <w:ilvl w:val="0"/>
          <w:numId w:val="27"/>
        </w:numPr>
      </w:pPr>
      <w:r>
        <w:rPr>
          <w:rStyle w:val="lev"/>
          <w:rFonts w:eastAsiaTheme="majorEastAsia"/>
        </w:rPr>
        <w:t>Proposer un cadre juridique et institutionnel</w:t>
      </w:r>
      <w:r>
        <w:t xml:space="preserve"> : Renforcer la réglementation en matière de sécurité incendie et assurer une coordination efficace entre les parties prenantes.</w:t>
      </w:r>
    </w:p>
    <w:p w14:paraId="7A253D77" w14:textId="4035B2AF" w:rsidR="00E56650" w:rsidRPr="00464B97" w:rsidRDefault="00E56650" w:rsidP="00E56650">
      <w:pPr>
        <w:pStyle w:val="Titre3"/>
        <w:rPr>
          <w:color w:val="FF0000"/>
        </w:rPr>
      </w:pPr>
      <w:r w:rsidRPr="00464B97">
        <w:rPr>
          <w:color w:val="FF0000"/>
        </w:rPr>
        <w:t xml:space="preserve">1.2 </w:t>
      </w:r>
      <w:r w:rsidRPr="00464B97">
        <w:rPr>
          <w:color w:val="FF0000"/>
        </w:rPr>
        <w:t>Objectifs spécifiques</w:t>
      </w:r>
    </w:p>
    <w:p w14:paraId="01B3ECFB" w14:textId="77777777" w:rsidR="00E56650" w:rsidRDefault="00E56650" w:rsidP="008E061B">
      <w:pPr>
        <w:pStyle w:val="NormalWeb"/>
        <w:numPr>
          <w:ilvl w:val="0"/>
          <w:numId w:val="28"/>
        </w:numPr>
      </w:pPr>
      <w:r>
        <w:rPr>
          <w:rStyle w:val="lev"/>
        </w:rPr>
        <w:t>Sensibilisation des populations</w:t>
      </w:r>
      <w:r>
        <w:t xml:space="preserve"> : Éduquer les citoyens sur les causes des incendies domestiques et les gestes à adopter pour prévenir ces incidents.</w:t>
      </w:r>
    </w:p>
    <w:p w14:paraId="6E96F847" w14:textId="77777777" w:rsidR="00E56650" w:rsidRDefault="00E56650" w:rsidP="008E061B">
      <w:pPr>
        <w:pStyle w:val="NormalWeb"/>
        <w:numPr>
          <w:ilvl w:val="0"/>
          <w:numId w:val="28"/>
        </w:numPr>
      </w:pPr>
      <w:r>
        <w:rPr>
          <w:rStyle w:val="lev"/>
        </w:rPr>
        <w:t>Renforcement des capacités techniques</w:t>
      </w:r>
      <w:r>
        <w:t xml:space="preserve"> : Former les artisans et techniciens locaux sur les normes électriques et les techniques de construction sécuritaires.</w:t>
      </w:r>
    </w:p>
    <w:p w14:paraId="30BFA43F" w14:textId="77777777" w:rsidR="00E56650" w:rsidRDefault="00E56650" w:rsidP="008E061B">
      <w:pPr>
        <w:pStyle w:val="NormalWeb"/>
        <w:numPr>
          <w:ilvl w:val="0"/>
          <w:numId w:val="28"/>
        </w:numPr>
      </w:pPr>
      <w:r>
        <w:rPr>
          <w:rStyle w:val="lev"/>
        </w:rPr>
        <w:t>Mise en place de solutions technologiques</w:t>
      </w:r>
      <w:r>
        <w:t xml:space="preserve"> : Installer des systèmes de détection précoce d’incendies dans les foyers à risque.</w:t>
      </w:r>
    </w:p>
    <w:p w14:paraId="430CD762" w14:textId="77777777" w:rsidR="00E56650" w:rsidRDefault="00E56650" w:rsidP="008E061B">
      <w:pPr>
        <w:pStyle w:val="NormalWeb"/>
        <w:numPr>
          <w:ilvl w:val="0"/>
          <w:numId w:val="28"/>
        </w:numPr>
      </w:pPr>
      <w:r>
        <w:rPr>
          <w:rStyle w:val="lev"/>
        </w:rPr>
        <w:t>Amélioration de la réactivité des secours</w:t>
      </w:r>
      <w:r>
        <w:t xml:space="preserve"> : Optimiser les délais d’intervention grâce à une meilleure coordination entre les pompiers et les communautés locales.</w:t>
      </w:r>
    </w:p>
    <w:p w14:paraId="5EAFA3EA" w14:textId="77777777" w:rsidR="00E56650" w:rsidRDefault="00E56650" w:rsidP="008E061B">
      <w:pPr>
        <w:pStyle w:val="NormalWeb"/>
        <w:numPr>
          <w:ilvl w:val="0"/>
          <w:numId w:val="28"/>
        </w:numPr>
      </w:pPr>
      <w:r>
        <w:rPr>
          <w:rStyle w:val="lev"/>
        </w:rPr>
        <w:lastRenderedPageBreak/>
        <w:t>Création d’emplois</w:t>
      </w:r>
      <w:r>
        <w:t xml:space="preserve"> : Promouvoir la formation et l’emploi dans le secteur de la prévention des risques et de la gestion des sinistres.</w:t>
      </w:r>
    </w:p>
    <w:p w14:paraId="68C0E197" w14:textId="77777777" w:rsidR="00E56650" w:rsidRPr="00464B97" w:rsidRDefault="00E56650" w:rsidP="00E56650">
      <w:pPr>
        <w:pStyle w:val="Titre2"/>
        <w:rPr>
          <w:color w:val="FF0000"/>
        </w:rPr>
      </w:pPr>
      <w:r w:rsidRPr="00464B97">
        <w:rPr>
          <w:color w:val="FF0000"/>
        </w:rPr>
        <w:t>1.3 Enjeux</w:t>
      </w:r>
    </w:p>
    <w:p w14:paraId="4A9B3FA3" w14:textId="77777777" w:rsidR="00E56650" w:rsidRPr="00464B97" w:rsidRDefault="00E56650" w:rsidP="00E56650">
      <w:pPr>
        <w:pStyle w:val="Titre3"/>
      </w:pPr>
      <w:r w:rsidRPr="00464B97">
        <w:t>Enjeux sociaux</w:t>
      </w:r>
    </w:p>
    <w:p w14:paraId="40E52BA1" w14:textId="77777777" w:rsidR="00E56650" w:rsidRDefault="00E56650" w:rsidP="00E56650">
      <w:pPr>
        <w:pStyle w:val="NormalWeb"/>
      </w:pPr>
      <w:r>
        <w:t>Les incendies domestiques affectent directement la qualité de vie des populations. Une meilleure prévention et une réponse plus rapide permettront de sauver des vies et de réduire les traumatismes associés à ces incidents.</w:t>
      </w:r>
    </w:p>
    <w:p w14:paraId="32C78A0B" w14:textId="77777777" w:rsidR="00E56650" w:rsidRPr="00464B97" w:rsidRDefault="00E56650" w:rsidP="00E56650">
      <w:pPr>
        <w:pStyle w:val="Titre3"/>
      </w:pPr>
      <w:r w:rsidRPr="00464B97">
        <w:t>Enjeux économiques</w:t>
      </w:r>
    </w:p>
    <w:p w14:paraId="2C079792" w14:textId="77777777" w:rsidR="00E56650" w:rsidRDefault="00E56650" w:rsidP="00E56650">
      <w:pPr>
        <w:pStyle w:val="NormalWeb"/>
      </w:pPr>
      <w:r>
        <w:t>Les pertes matérielles dues aux incendies, couplées aux coûts liés à la reconstruction, représentent une charge considérable pour les familles et pour l’État. Ce projet vise à minimiser ces coûts en prévenant les incendies avant qu’ils ne se produisent.</w:t>
      </w:r>
    </w:p>
    <w:p w14:paraId="3A4E9222" w14:textId="77777777" w:rsidR="00E56650" w:rsidRPr="00464B97" w:rsidRDefault="00E56650" w:rsidP="00E56650">
      <w:pPr>
        <w:pStyle w:val="Titre3"/>
      </w:pPr>
      <w:r w:rsidRPr="00464B97">
        <w:t>Enjeux environnementaux</w:t>
      </w:r>
    </w:p>
    <w:p w14:paraId="21714028" w14:textId="1A4BB288" w:rsidR="00E56650" w:rsidRDefault="00E56650" w:rsidP="00E56650">
      <w:pPr>
        <w:pStyle w:val="NormalWeb"/>
      </w:pPr>
      <w:r>
        <w:t>Les incendies contribuent à la pollution de l’air et à la destruction des écosystèmes urbains et ruraux. En réduisant leur fréquence, le projet participera indirectement à la préservation de l’environnement.</w:t>
      </w:r>
    </w:p>
    <w:p w14:paraId="58128A01" w14:textId="1473AD80" w:rsidR="00E56650" w:rsidRDefault="00E56650" w:rsidP="00E56650">
      <w:pPr>
        <w:pStyle w:val="NormalWeb"/>
      </w:pPr>
    </w:p>
    <w:p w14:paraId="7455743D" w14:textId="77777777" w:rsidR="00E56650" w:rsidRPr="00464B97" w:rsidRDefault="00E56650" w:rsidP="00E56650">
      <w:pPr>
        <w:pStyle w:val="Titre2"/>
        <w:rPr>
          <w:color w:val="FF0000"/>
        </w:rPr>
      </w:pPr>
      <w:r w:rsidRPr="00464B97">
        <w:rPr>
          <w:color w:val="FF0000"/>
        </w:rPr>
        <w:t>1.4 Portée du projet</w:t>
      </w:r>
    </w:p>
    <w:p w14:paraId="0D595002" w14:textId="77777777" w:rsidR="00E56650" w:rsidRDefault="00E56650" w:rsidP="00E56650">
      <w:pPr>
        <w:pStyle w:val="NormalWeb"/>
      </w:pPr>
      <w:r>
        <w:t>Le projet se concentrera sur les zones à forte densité de population où le risque d’incendie est élevé, notamment :</w:t>
      </w:r>
    </w:p>
    <w:p w14:paraId="365F1C57" w14:textId="77777777" w:rsidR="00E56650" w:rsidRDefault="00E56650" w:rsidP="008E061B">
      <w:pPr>
        <w:pStyle w:val="NormalWeb"/>
        <w:numPr>
          <w:ilvl w:val="0"/>
          <w:numId w:val="29"/>
        </w:numPr>
      </w:pPr>
      <w:r>
        <w:rPr>
          <w:rStyle w:val="lev"/>
        </w:rPr>
        <w:t>Zones urbaines</w:t>
      </w:r>
      <w:r>
        <w:t xml:space="preserve"> : Libreville, Port-Gentil, Franceville, et les grandes villes, où les infrastructures surpeuplées et obsolètes favorisent les incendies.</w:t>
      </w:r>
    </w:p>
    <w:p w14:paraId="79CF179C" w14:textId="77777777" w:rsidR="00E56650" w:rsidRDefault="00E56650" w:rsidP="008E061B">
      <w:pPr>
        <w:pStyle w:val="NormalWeb"/>
        <w:numPr>
          <w:ilvl w:val="0"/>
          <w:numId w:val="29"/>
        </w:numPr>
      </w:pPr>
      <w:r>
        <w:rPr>
          <w:rStyle w:val="lev"/>
        </w:rPr>
        <w:t>Zones rurales</w:t>
      </w:r>
      <w:r>
        <w:t xml:space="preserve"> : Régions éloignées où l’accès aux secours est limité et les normes de construction souvent insuffisantes.</w:t>
      </w:r>
    </w:p>
    <w:p w14:paraId="66E763B3" w14:textId="650CCD1E" w:rsidR="00E56650" w:rsidRDefault="00E56650" w:rsidP="00E56650">
      <w:pPr>
        <w:pStyle w:val="NormalWeb"/>
      </w:pPr>
      <w:r>
        <w:t>La démographie ciblée inclut principalement les familles à revenus faibles ou moyens, les marchés communautaires, ainsi que les écoles et établissements publics souvent vulnérables aux incendies.</w:t>
      </w:r>
    </w:p>
    <w:p w14:paraId="7D8BA2DE" w14:textId="56C2472D" w:rsidR="00E56650" w:rsidRDefault="00BE746B" w:rsidP="00E56650">
      <w:pPr>
        <w:pStyle w:val="NormalWeb"/>
      </w:pPr>
      <w:r>
        <w:t>Ce projet ambitionne de bâtir un système résilient, capable de prévenir les incendies, de limiter leurs conséquences et de restaurer rapidement les zones sinistrées. Le présent cahier des charges décrit les étapes, les ressources, et les résultats attendus pour mener à bien cette initiative nationale.</w:t>
      </w:r>
    </w:p>
    <w:p w14:paraId="76317EAF" w14:textId="63D5EAA5" w:rsidR="00E56650" w:rsidRDefault="00E56650" w:rsidP="00E56650">
      <w:pPr>
        <w:pStyle w:val="NormalWeb"/>
      </w:pPr>
    </w:p>
    <w:p w14:paraId="2097AB83" w14:textId="454BD276" w:rsidR="00E56650" w:rsidRDefault="00E56650" w:rsidP="00E56650">
      <w:pPr>
        <w:pStyle w:val="NormalWeb"/>
      </w:pPr>
    </w:p>
    <w:p w14:paraId="188FE7DC" w14:textId="77777777" w:rsidR="00E56650" w:rsidRDefault="00E56650" w:rsidP="00E56650">
      <w:pPr>
        <w:pStyle w:val="NormalWeb"/>
      </w:pPr>
    </w:p>
    <w:p w14:paraId="17549862" w14:textId="073B006A" w:rsidR="00E56650" w:rsidRPr="00464B97" w:rsidRDefault="00E56650" w:rsidP="00E56650">
      <w:pPr>
        <w:pStyle w:val="Titre1"/>
        <w:rPr>
          <w:color w:val="FF0000"/>
        </w:rPr>
      </w:pPr>
      <w:r w:rsidRPr="00464B97">
        <w:rPr>
          <w:color w:val="FF0000"/>
        </w:rPr>
        <w:lastRenderedPageBreak/>
        <w:t>Description du Besoin</w:t>
      </w:r>
    </w:p>
    <w:p w14:paraId="2366ADD0" w14:textId="77777777" w:rsidR="00E56650" w:rsidRPr="00464B97" w:rsidRDefault="00E56650" w:rsidP="00E56650">
      <w:pPr>
        <w:pStyle w:val="Titre2"/>
        <w:rPr>
          <w:color w:val="FF0000"/>
        </w:rPr>
      </w:pPr>
      <w:r w:rsidRPr="00464B97">
        <w:rPr>
          <w:color w:val="FF0000"/>
        </w:rPr>
        <w:t>2.1 Problématique</w:t>
      </w:r>
    </w:p>
    <w:p w14:paraId="3526BF9B" w14:textId="77777777" w:rsidR="00E56650" w:rsidRDefault="00E56650" w:rsidP="00E56650">
      <w:pPr>
        <w:pStyle w:val="NormalWeb"/>
      </w:pPr>
      <w:r>
        <w:t>Les incendies domestiques au Gabon continuent de causer des dommages significatifs sur les plans humain, matériel et environnemental. Ces incidents trouvent leurs origines dans divers facteurs interdépendants :</w:t>
      </w:r>
    </w:p>
    <w:p w14:paraId="2A917C3F" w14:textId="77777777" w:rsidR="00E56650" w:rsidRDefault="00E56650" w:rsidP="008E061B">
      <w:pPr>
        <w:numPr>
          <w:ilvl w:val="0"/>
          <w:numId w:val="30"/>
        </w:numPr>
        <w:spacing w:before="100" w:beforeAutospacing="1" w:after="100" w:afterAutospacing="1" w:line="240" w:lineRule="auto"/>
      </w:pPr>
      <w:r>
        <w:rPr>
          <w:rStyle w:val="lev"/>
        </w:rPr>
        <w:t>Défauts d’installation électrique</w:t>
      </w:r>
      <w:r>
        <w:t xml:space="preserve"> : Un grand nombre de foyers gabonais disposent d’infrastructures électriques vieillissantes ou mal installées, souvent en violation des normes de sécurité.</w:t>
      </w:r>
    </w:p>
    <w:p w14:paraId="2A5835AF" w14:textId="77777777" w:rsidR="00E56650" w:rsidRDefault="00E56650" w:rsidP="008E061B">
      <w:pPr>
        <w:numPr>
          <w:ilvl w:val="0"/>
          <w:numId w:val="30"/>
        </w:numPr>
        <w:spacing w:before="100" w:beforeAutospacing="1" w:after="100" w:afterAutospacing="1" w:line="240" w:lineRule="auto"/>
      </w:pPr>
      <w:r>
        <w:rPr>
          <w:rStyle w:val="lev"/>
        </w:rPr>
        <w:t>Pratiques à risque</w:t>
      </w:r>
      <w:r>
        <w:t xml:space="preserve"> : L’usage d’appareils électriques de mauvaise qualité, le surchargement des circuits électriques et le stockage de matériaux inflammables dans les habitations augmentent les risques.</w:t>
      </w:r>
    </w:p>
    <w:p w14:paraId="15104847" w14:textId="77777777" w:rsidR="00E56650" w:rsidRDefault="00E56650" w:rsidP="008E061B">
      <w:pPr>
        <w:numPr>
          <w:ilvl w:val="0"/>
          <w:numId w:val="30"/>
        </w:numPr>
        <w:spacing w:before="100" w:beforeAutospacing="1" w:after="100" w:afterAutospacing="1" w:line="240" w:lineRule="auto"/>
      </w:pPr>
      <w:r>
        <w:rPr>
          <w:rStyle w:val="lev"/>
        </w:rPr>
        <w:t>Manque d'équipements de sécurité</w:t>
      </w:r>
      <w:r>
        <w:t xml:space="preserve"> : La majorité des foyers et des lieux publics, tels que les marchés, ne possèdent pas de dispositifs essentiels comme les extincteurs ou les détecteurs de fumée.</w:t>
      </w:r>
    </w:p>
    <w:p w14:paraId="2CB18D22" w14:textId="77777777" w:rsidR="00E56650" w:rsidRDefault="00E56650" w:rsidP="00E56650">
      <w:pPr>
        <w:pStyle w:val="NormalWeb"/>
      </w:pPr>
      <w:r>
        <w:t>Les conséquences de ces incendies sont multiples et dévastatrices :</w:t>
      </w:r>
    </w:p>
    <w:p w14:paraId="328013D0" w14:textId="77777777" w:rsidR="00E56650" w:rsidRDefault="00E56650" w:rsidP="008E061B">
      <w:pPr>
        <w:numPr>
          <w:ilvl w:val="0"/>
          <w:numId w:val="31"/>
        </w:numPr>
        <w:spacing w:before="100" w:beforeAutospacing="1" w:after="100" w:afterAutospacing="1" w:line="240" w:lineRule="auto"/>
      </w:pPr>
      <w:r>
        <w:rPr>
          <w:rStyle w:val="lev"/>
        </w:rPr>
        <w:t>Pertes humaines</w:t>
      </w:r>
      <w:r>
        <w:t xml:space="preserve"> : Des vies sont régulièrement perdues en raison de l'inhalation de fumée toxique ou d’une exposition directe aux flammes.</w:t>
      </w:r>
    </w:p>
    <w:p w14:paraId="7684F0D2" w14:textId="77777777" w:rsidR="00E56650" w:rsidRDefault="00E56650" w:rsidP="008E061B">
      <w:pPr>
        <w:numPr>
          <w:ilvl w:val="0"/>
          <w:numId w:val="31"/>
        </w:numPr>
        <w:spacing w:before="100" w:beforeAutospacing="1" w:after="100" w:afterAutospacing="1" w:line="240" w:lineRule="auto"/>
      </w:pPr>
      <w:r>
        <w:rPr>
          <w:rStyle w:val="lev"/>
        </w:rPr>
        <w:t>Pertes matérielles</w:t>
      </w:r>
      <w:r>
        <w:t xml:space="preserve"> : Les habitations, les biens personnels et même les entreprises locales subissent des destructions coûteuses à réparer.</w:t>
      </w:r>
    </w:p>
    <w:p w14:paraId="65179575" w14:textId="77777777" w:rsidR="00E56650" w:rsidRDefault="00E56650" w:rsidP="008E061B">
      <w:pPr>
        <w:numPr>
          <w:ilvl w:val="0"/>
          <w:numId w:val="31"/>
        </w:numPr>
        <w:spacing w:before="100" w:beforeAutospacing="1" w:after="100" w:afterAutospacing="1" w:line="240" w:lineRule="auto"/>
      </w:pPr>
      <w:r>
        <w:rPr>
          <w:rStyle w:val="lev"/>
        </w:rPr>
        <w:t>Impact psychologique</w:t>
      </w:r>
      <w:r>
        <w:t xml:space="preserve"> : Les victimes et les survivants souffrent de stress post-traumatique, exacerbant les défis sociaux et économiques qu’ils doivent affronter.</w:t>
      </w:r>
    </w:p>
    <w:p w14:paraId="54CD9C5E" w14:textId="77777777" w:rsidR="00E56650" w:rsidRDefault="00E56650" w:rsidP="00E56650">
      <w:pPr>
        <w:pStyle w:val="NormalWeb"/>
      </w:pPr>
      <w:r>
        <w:t>Ces problèmes soulignent l'urgence d'intervenir avec des solutions intégrées et durables pour prévenir ces tragédies.</w:t>
      </w:r>
    </w:p>
    <w:p w14:paraId="6EF4AD71" w14:textId="77777777" w:rsidR="00E56650" w:rsidRDefault="00E56650" w:rsidP="00E56650">
      <w:r>
        <w:pict w14:anchorId="07B92807">
          <v:rect id="_x0000_i1080" style="width:0;height:1.5pt" o:hralign="center" o:hrstd="t" o:hr="t" fillcolor="#a0a0a0" stroked="f"/>
        </w:pict>
      </w:r>
    </w:p>
    <w:p w14:paraId="3BAECC73" w14:textId="77777777" w:rsidR="00E56650" w:rsidRPr="00464B97" w:rsidRDefault="00E56650" w:rsidP="00E56650">
      <w:pPr>
        <w:pStyle w:val="Titre2"/>
        <w:rPr>
          <w:color w:val="FF0000"/>
        </w:rPr>
      </w:pPr>
      <w:r w:rsidRPr="00464B97">
        <w:rPr>
          <w:color w:val="FF0000"/>
        </w:rPr>
        <w:t>2.2 Analyse des besoins spécifiques</w:t>
      </w:r>
    </w:p>
    <w:p w14:paraId="3BE6301E" w14:textId="77777777" w:rsidR="00E56650" w:rsidRDefault="00E56650" w:rsidP="00E56650">
      <w:pPr>
        <w:pStyle w:val="Titre3"/>
      </w:pPr>
      <w:r>
        <w:t>Besoins matériels</w:t>
      </w:r>
    </w:p>
    <w:p w14:paraId="08D0CEA9" w14:textId="77777777" w:rsidR="00E56650" w:rsidRDefault="00E56650" w:rsidP="00E56650">
      <w:pPr>
        <w:pStyle w:val="NormalWeb"/>
      </w:pPr>
      <w:r>
        <w:t>Pour réduire efficacement les risques d'incendie et leurs impacts, plusieurs équipements matériels doivent être fournis :</w:t>
      </w:r>
    </w:p>
    <w:p w14:paraId="4D94E21D" w14:textId="77777777" w:rsidR="00E56650" w:rsidRDefault="00E56650" w:rsidP="008E061B">
      <w:pPr>
        <w:numPr>
          <w:ilvl w:val="0"/>
          <w:numId w:val="32"/>
        </w:numPr>
        <w:spacing w:before="100" w:beforeAutospacing="1" w:after="100" w:afterAutospacing="1" w:line="240" w:lineRule="auto"/>
      </w:pPr>
      <w:r>
        <w:rPr>
          <w:rStyle w:val="lev"/>
        </w:rPr>
        <w:t>Extincteurs</w:t>
      </w:r>
      <w:r>
        <w:t xml:space="preserve"> : Offrir des extincteurs compacts, faciles à utiliser et abordables, spécialement adaptés aux foyers et marchés locaux.</w:t>
      </w:r>
    </w:p>
    <w:p w14:paraId="63B35FA1" w14:textId="77777777" w:rsidR="00E56650" w:rsidRDefault="00E56650" w:rsidP="008E061B">
      <w:pPr>
        <w:numPr>
          <w:ilvl w:val="0"/>
          <w:numId w:val="32"/>
        </w:numPr>
        <w:spacing w:before="100" w:beforeAutospacing="1" w:after="100" w:afterAutospacing="1" w:line="240" w:lineRule="auto"/>
      </w:pPr>
      <w:r>
        <w:rPr>
          <w:rStyle w:val="lev"/>
        </w:rPr>
        <w:t>Ampoules LED</w:t>
      </w:r>
      <w:r>
        <w:t xml:space="preserve"> : Promouvoir l’adoption d’ampoules LED, qui sont non seulement plus sûres mais également moins énergivores, pour remplacer les équipements dangereux ou obsolètes.</w:t>
      </w:r>
    </w:p>
    <w:p w14:paraId="73688F4F" w14:textId="77777777" w:rsidR="00E56650" w:rsidRDefault="00E56650" w:rsidP="00E56650">
      <w:pPr>
        <w:pStyle w:val="Titre3"/>
      </w:pPr>
      <w:r>
        <w:t>Besoins humains</w:t>
      </w:r>
    </w:p>
    <w:p w14:paraId="0D4EB227" w14:textId="77777777" w:rsidR="00E56650" w:rsidRDefault="00E56650" w:rsidP="00E56650">
      <w:pPr>
        <w:pStyle w:val="NormalWeb"/>
      </w:pPr>
      <w:r>
        <w:t>Le développement des compétences et la sensibilisation des populations sont des piliers essentiels du projet :</w:t>
      </w:r>
    </w:p>
    <w:p w14:paraId="1F153DBD" w14:textId="77777777" w:rsidR="00E56650" w:rsidRDefault="00E56650" w:rsidP="008E061B">
      <w:pPr>
        <w:numPr>
          <w:ilvl w:val="0"/>
          <w:numId w:val="33"/>
        </w:numPr>
        <w:spacing w:before="100" w:beforeAutospacing="1" w:after="100" w:afterAutospacing="1" w:line="240" w:lineRule="auto"/>
      </w:pPr>
      <w:r>
        <w:rPr>
          <w:rStyle w:val="lev"/>
        </w:rPr>
        <w:lastRenderedPageBreak/>
        <w:t>Formations</w:t>
      </w:r>
      <w:r>
        <w:t xml:space="preserve"> : Mettre en place des programmes de formation pour les artisans, techniciens et électriciens sur les normes de sécurité électrique et les pratiques d'installation appropriées.</w:t>
      </w:r>
    </w:p>
    <w:p w14:paraId="0CEE3EA6" w14:textId="77777777" w:rsidR="00E56650" w:rsidRDefault="00E56650" w:rsidP="008E061B">
      <w:pPr>
        <w:numPr>
          <w:ilvl w:val="0"/>
          <w:numId w:val="33"/>
        </w:numPr>
        <w:spacing w:before="100" w:beforeAutospacing="1" w:after="100" w:afterAutospacing="1" w:line="240" w:lineRule="auto"/>
      </w:pPr>
      <w:r>
        <w:rPr>
          <w:rStyle w:val="lev"/>
        </w:rPr>
        <w:t>Sensibilisation</w:t>
      </w:r>
      <w:r>
        <w:t xml:space="preserve"> : Organiser des campagnes éducatives visant à informer les communautés sur les comportements à risque et les gestes à adopter en cas d'incendie.</w:t>
      </w:r>
    </w:p>
    <w:p w14:paraId="2AE6289E" w14:textId="77777777" w:rsidR="00E56650" w:rsidRDefault="00E56650" w:rsidP="00E56650">
      <w:pPr>
        <w:pStyle w:val="Titre3"/>
      </w:pPr>
      <w:r>
        <w:t>Besoins logistiques</w:t>
      </w:r>
    </w:p>
    <w:p w14:paraId="5AB105B8" w14:textId="77777777" w:rsidR="00E56650" w:rsidRDefault="00E56650" w:rsidP="00E56650">
      <w:pPr>
        <w:pStyle w:val="NormalWeb"/>
      </w:pPr>
      <w:r>
        <w:t>Une logistique bien structurée est essentielle pour garantir l'efficacité du projet :</w:t>
      </w:r>
    </w:p>
    <w:p w14:paraId="54355941" w14:textId="77777777" w:rsidR="00E56650" w:rsidRDefault="00E56650" w:rsidP="008E061B">
      <w:pPr>
        <w:numPr>
          <w:ilvl w:val="0"/>
          <w:numId w:val="34"/>
        </w:numPr>
        <w:spacing w:before="100" w:beforeAutospacing="1" w:after="100" w:afterAutospacing="1" w:line="240" w:lineRule="auto"/>
      </w:pPr>
      <w:r>
        <w:rPr>
          <w:rStyle w:val="lev"/>
        </w:rPr>
        <w:t>Transport</w:t>
      </w:r>
      <w:r>
        <w:t xml:space="preserve"> : Assurer la livraison des équipements de prévention dans les zones éloignées ou difficiles d'accès.</w:t>
      </w:r>
    </w:p>
    <w:p w14:paraId="1DAE04A8" w14:textId="77777777" w:rsidR="00E56650" w:rsidRDefault="00E56650" w:rsidP="008E061B">
      <w:pPr>
        <w:numPr>
          <w:ilvl w:val="0"/>
          <w:numId w:val="34"/>
        </w:numPr>
        <w:spacing w:before="100" w:beforeAutospacing="1" w:after="100" w:afterAutospacing="1" w:line="240" w:lineRule="auto"/>
      </w:pPr>
      <w:r>
        <w:rPr>
          <w:rStyle w:val="lev"/>
        </w:rPr>
        <w:t>Stockage</w:t>
      </w:r>
      <w:r>
        <w:t xml:space="preserve"> : Installer des entrepôts régionaux pour conserver les équipements dans des conditions optimales, avec un accès rapide en cas d'urgence.</w:t>
      </w:r>
    </w:p>
    <w:p w14:paraId="37F5660B" w14:textId="77777777" w:rsidR="00E56650" w:rsidRDefault="00E56650" w:rsidP="00E56650">
      <w:pPr>
        <w:spacing w:after="0"/>
      </w:pPr>
      <w:r>
        <w:pict w14:anchorId="65415B33">
          <v:rect id="_x0000_i1081" style="width:0;height:1.5pt" o:hralign="center" o:hrstd="t" o:hr="t" fillcolor="#a0a0a0" stroked="f"/>
        </w:pict>
      </w:r>
    </w:p>
    <w:p w14:paraId="5C5872A2" w14:textId="77777777" w:rsidR="00E56650" w:rsidRPr="00464B97" w:rsidRDefault="00E56650" w:rsidP="00E56650">
      <w:pPr>
        <w:pStyle w:val="Titre2"/>
        <w:rPr>
          <w:color w:val="FF0000"/>
        </w:rPr>
      </w:pPr>
      <w:r w:rsidRPr="00464B97">
        <w:rPr>
          <w:color w:val="FF0000"/>
        </w:rPr>
        <w:t>2.3 Parties prenantes</w:t>
      </w:r>
    </w:p>
    <w:p w14:paraId="4832AB5C" w14:textId="77777777" w:rsidR="00E56650" w:rsidRDefault="00E56650" w:rsidP="00E56650">
      <w:pPr>
        <w:pStyle w:val="Titre3"/>
      </w:pPr>
      <w:r>
        <w:t>Gouvernements locaux</w:t>
      </w:r>
    </w:p>
    <w:p w14:paraId="5AE4C196" w14:textId="77777777" w:rsidR="00E56650" w:rsidRDefault="00E56650" w:rsidP="00E56650">
      <w:pPr>
        <w:pStyle w:val="NormalWeb"/>
      </w:pPr>
      <w:r>
        <w:t>Le rôle des autorités publiques est central pour la réussite de ce projet. Elles doivent :</w:t>
      </w:r>
    </w:p>
    <w:p w14:paraId="14E3772E" w14:textId="77777777" w:rsidR="00E56650" w:rsidRDefault="00E56650" w:rsidP="008E061B">
      <w:pPr>
        <w:numPr>
          <w:ilvl w:val="0"/>
          <w:numId w:val="35"/>
        </w:numPr>
        <w:spacing w:before="100" w:beforeAutospacing="1" w:after="100" w:afterAutospacing="1" w:line="240" w:lineRule="auto"/>
      </w:pPr>
      <w:r>
        <w:rPr>
          <w:rStyle w:val="lev"/>
        </w:rPr>
        <w:t>Financer</w:t>
      </w:r>
      <w:r>
        <w:t xml:space="preserve"> les campagnes de sensibilisation et les formations.</w:t>
      </w:r>
    </w:p>
    <w:p w14:paraId="755FD176" w14:textId="77777777" w:rsidR="00E56650" w:rsidRDefault="00E56650" w:rsidP="008E061B">
      <w:pPr>
        <w:numPr>
          <w:ilvl w:val="0"/>
          <w:numId w:val="35"/>
        </w:numPr>
        <w:spacing w:before="100" w:beforeAutospacing="1" w:after="100" w:afterAutospacing="1" w:line="240" w:lineRule="auto"/>
      </w:pPr>
      <w:r>
        <w:rPr>
          <w:rStyle w:val="lev"/>
        </w:rPr>
        <w:t>Réglementer</w:t>
      </w:r>
      <w:r>
        <w:t xml:space="preserve"> en imposant des normes de sécurité pour les installations électriques et les constructions.</w:t>
      </w:r>
    </w:p>
    <w:p w14:paraId="77F38D15" w14:textId="77777777" w:rsidR="00E56650" w:rsidRDefault="00E56650" w:rsidP="008E061B">
      <w:pPr>
        <w:numPr>
          <w:ilvl w:val="0"/>
          <w:numId w:val="35"/>
        </w:numPr>
        <w:spacing w:before="100" w:beforeAutospacing="1" w:after="100" w:afterAutospacing="1" w:line="240" w:lineRule="auto"/>
      </w:pPr>
      <w:r>
        <w:rPr>
          <w:rStyle w:val="lev"/>
        </w:rPr>
        <w:t>Faciliter</w:t>
      </w:r>
      <w:r>
        <w:t xml:space="preserve"> les partenariats avec les entreprises et organisations impliquées dans la prévention des incendies.</w:t>
      </w:r>
    </w:p>
    <w:p w14:paraId="55784A26" w14:textId="77777777" w:rsidR="00E56650" w:rsidRDefault="00E56650" w:rsidP="00E56650">
      <w:pPr>
        <w:pStyle w:val="Titre3"/>
      </w:pPr>
      <w:r>
        <w:t>Population cible</w:t>
      </w:r>
    </w:p>
    <w:p w14:paraId="02C186D3" w14:textId="77777777" w:rsidR="00E56650" w:rsidRDefault="00E56650" w:rsidP="00E56650">
      <w:pPr>
        <w:pStyle w:val="NormalWeb"/>
      </w:pPr>
      <w:r>
        <w:t>Les bénéficiaires directs du projet, qui incluent les résidents des zones urbaines et rurales, joueront un rôle actif :</w:t>
      </w:r>
    </w:p>
    <w:p w14:paraId="555DF929" w14:textId="77777777" w:rsidR="00E56650" w:rsidRDefault="00E56650" w:rsidP="008E061B">
      <w:pPr>
        <w:numPr>
          <w:ilvl w:val="0"/>
          <w:numId w:val="36"/>
        </w:numPr>
        <w:spacing w:before="100" w:beforeAutospacing="1" w:after="100" w:afterAutospacing="1" w:line="240" w:lineRule="auto"/>
      </w:pPr>
      <w:r>
        <w:rPr>
          <w:rStyle w:val="lev"/>
        </w:rPr>
        <w:t>Adhérer</w:t>
      </w:r>
      <w:r>
        <w:t xml:space="preserve"> aux initiatives de sensibilisation en adoptant les comportements recommandés.</w:t>
      </w:r>
    </w:p>
    <w:p w14:paraId="112C6FB1" w14:textId="77777777" w:rsidR="00E56650" w:rsidRDefault="00E56650" w:rsidP="008E061B">
      <w:pPr>
        <w:numPr>
          <w:ilvl w:val="0"/>
          <w:numId w:val="36"/>
        </w:numPr>
        <w:spacing w:before="100" w:beforeAutospacing="1" w:after="100" w:afterAutospacing="1" w:line="240" w:lineRule="auto"/>
      </w:pPr>
      <w:r>
        <w:rPr>
          <w:rStyle w:val="lev"/>
        </w:rPr>
        <w:t>Participer</w:t>
      </w:r>
      <w:r>
        <w:t xml:space="preserve"> aux programmes de formation pour renforcer leurs compétences et réduire les pratiques dangereuses.</w:t>
      </w:r>
    </w:p>
    <w:p w14:paraId="70C5A2F4" w14:textId="77777777" w:rsidR="00E56650" w:rsidRDefault="00E56650" w:rsidP="00E56650">
      <w:pPr>
        <w:pStyle w:val="Titre3"/>
      </w:pPr>
      <w:r>
        <w:t>Fournisseurs et partenaires techniques</w:t>
      </w:r>
    </w:p>
    <w:p w14:paraId="690959AF" w14:textId="77777777" w:rsidR="00E56650" w:rsidRDefault="00E56650" w:rsidP="00E56650">
      <w:pPr>
        <w:pStyle w:val="NormalWeb"/>
      </w:pPr>
      <w:r>
        <w:t>Les fournisseurs et entreprises spécialisées contribueront de manière significative :</w:t>
      </w:r>
    </w:p>
    <w:p w14:paraId="26C26FE8" w14:textId="77777777" w:rsidR="00E56650" w:rsidRDefault="00E56650" w:rsidP="008E061B">
      <w:pPr>
        <w:numPr>
          <w:ilvl w:val="0"/>
          <w:numId w:val="37"/>
        </w:numPr>
        <w:spacing w:before="100" w:beforeAutospacing="1" w:after="100" w:afterAutospacing="1" w:line="240" w:lineRule="auto"/>
      </w:pPr>
      <w:r>
        <w:rPr>
          <w:rStyle w:val="lev"/>
        </w:rPr>
        <w:t>Approvisionnement</w:t>
      </w:r>
      <w:r>
        <w:t xml:space="preserve"> : Fournir les équipements nécessaires, comme les extincteurs et les détecteurs de fumée, conformes aux normes internationales.</w:t>
      </w:r>
    </w:p>
    <w:p w14:paraId="0C4BEF40" w14:textId="77777777" w:rsidR="00E56650" w:rsidRDefault="00E56650" w:rsidP="008E061B">
      <w:pPr>
        <w:numPr>
          <w:ilvl w:val="0"/>
          <w:numId w:val="37"/>
        </w:numPr>
        <w:spacing w:before="100" w:beforeAutospacing="1" w:after="100" w:afterAutospacing="1" w:line="240" w:lineRule="auto"/>
      </w:pPr>
      <w:r>
        <w:rPr>
          <w:rStyle w:val="lev"/>
        </w:rPr>
        <w:t>Assistance technique</w:t>
      </w:r>
      <w:r>
        <w:t xml:space="preserve"> : Collaborer avec les autorités pour garantir la durabilité et l’efficacité des solutions mises en œuvre.</w:t>
      </w:r>
    </w:p>
    <w:p w14:paraId="5826272A" w14:textId="63BEB411" w:rsidR="00E56650" w:rsidRDefault="00E56650" w:rsidP="00E56650">
      <w:pPr>
        <w:pStyle w:val="NormalWeb"/>
      </w:pPr>
      <w:r>
        <w:t>En combinant les efforts des différentes parties prenantes, ce projet vise à instaurer une culture de sécurité et de prévention durable dans les foyers gabonais.</w:t>
      </w:r>
    </w:p>
    <w:p w14:paraId="260EE584" w14:textId="441F6C21" w:rsidR="00E56650" w:rsidRDefault="00E56650" w:rsidP="00E56650">
      <w:pPr>
        <w:pStyle w:val="NormalWeb"/>
      </w:pPr>
    </w:p>
    <w:p w14:paraId="04841638" w14:textId="5A5508DB" w:rsidR="00F67C5B" w:rsidRDefault="00F67C5B" w:rsidP="00E56650">
      <w:pPr>
        <w:pStyle w:val="NormalWeb"/>
      </w:pPr>
    </w:p>
    <w:p w14:paraId="653D2DA8" w14:textId="3B93CEAA" w:rsidR="00F67C5B" w:rsidRPr="00464B97" w:rsidRDefault="00F67C5B" w:rsidP="00F67C5B">
      <w:pPr>
        <w:pStyle w:val="Titre3"/>
        <w:rPr>
          <w:color w:val="FF0000"/>
        </w:rPr>
      </w:pPr>
      <w:r w:rsidRPr="00464B97">
        <w:rPr>
          <w:color w:val="FF0000"/>
        </w:rPr>
        <w:t xml:space="preserve">3. Cahier Technique </w:t>
      </w:r>
    </w:p>
    <w:p w14:paraId="770D67E2" w14:textId="33750E68" w:rsidR="00F67C5B" w:rsidRPr="00464B97" w:rsidRDefault="00F67C5B" w:rsidP="00F67C5B">
      <w:pPr>
        <w:pStyle w:val="Titre4"/>
        <w:rPr>
          <w:color w:val="FF0000"/>
        </w:rPr>
      </w:pPr>
      <w:r w:rsidRPr="00464B97">
        <w:rPr>
          <w:color w:val="FF0000"/>
        </w:rPr>
        <w:t xml:space="preserve">3.1. </w:t>
      </w:r>
      <w:r w:rsidRPr="00464B97">
        <w:rPr>
          <w:rStyle w:val="lev"/>
          <w:b/>
          <w:bCs/>
          <w:color w:val="FF0000"/>
        </w:rPr>
        <w:t xml:space="preserve">Caractéristiques des équipements </w:t>
      </w:r>
    </w:p>
    <w:p w14:paraId="585751D8" w14:textId="77777777" w:rsidR="00F67C5B" w:rsidRDefault="00F67C5B" w:rsidP="00F67C5B">
      <w:pPr>
        <w:pStyle w:val="NormalWeb"/>
      </w:pPr>
      <w:r>
        <w:rPr>
          <w:rStyle w:val="lev"/>
        </w:rPr>
        <w:t>Description des extincteurs (types, capacité, normes)</w:t>
      </w:r>
    </w:p>
    <w:p w14:paraId="28EBB857" w14:textId="77777777" w:rsidR="00F67C5B" w:rsidRDefault="00F67C5B" w:rsidP="008E061B">
      <w:pPr>
        <w:numPr>
          <w:ilvl w:val="0"/>
          <w:numId w:val="38"/>
        </w:numPr>
        <w:spacing w:before="100" w:beforeAutospacing="1" w:after="100" w:afterAutospacing="1" w:line="240" w:lineRule="auto"/>
      </w:pPr>
      <w:r>
        <w:rPr>
          <w:rStyle w:val="lev"/>
        </w:rPr>
        <w:t>Types d'extincteurs</w:t>
      </w:r>
      <w:r>
        <w:t xml:space="preserve"> :</w:t>
      </w:r>
    </w:p>
    <w:p w14:paraId="760BB885" w14:textId="77777777" w:rsidR="00F67C5B" w:rsidRDefault="00F67C5B" w:rsidP="008E061B">
      <w:pPr>
        <w:numPr>
          <w:ilvl w:val="1"/>
          <w:numId w:val="38"/>
        </w:numPr>
        <w:spacing w:before="100" w:beforeAutospacing="1" w:after="100" w:afterAutospacing="1" w:line="240" w:lineRule="auto"/>
      </w:pPr>
      <w:r>
        <w:t>Extincteurs à eau (classés par type A, B, C en fonction des feux).</w:t>
      </w:r>
    </w:p>
    <w:p w14:paraId="3AB2BB21" w14:textId="77777777" w:rsidR="00F67C5B" w:rsidRDefault="00F67C5B" w:rsidP="008E061B">
      <w:pPr>
        <w:numPr>
          <w:ilvl w:val="1"/>
          <w:numId w:val="38"/>
        </w:numPr>
        <w:spacing w:before="100" w:beforeAutospacing="1" w:after="100" w:afterAutospacing="1" w:line="240" w:lineRule="auto"/>
      </w:pPr>
      <w:r>
        <w:t>Extincteurs à poudre (utilisés pour des feux de classe A, B, C).</w:t>
      </w:r>
    </w:p>
    <w:p w14:paraId="75C1C1B8" w14:textId="77777777" w:rsidR="00F67C5B" w:rsidRDefault="00F67C5B" w:rsidP="008E061B">
      <w:pPr>
        <w:numPr>
          <w:ilvl w:val="1"/>
          <w:numId w:val="38"/>
        </w:numPr>
        <w:spacing w:before="100" w:beforeAutospacing="1" w:after="100" w:afterAutospacing="1" w:line="240" w:lineRule="auto"/>
      </w:pPr>
      <w:r>
        <w:t>Extincteurs CO2 (idéal pour les feux électriques et les feux de classe B).</w:t>
      </w:r>
    </w:p>
    <w:p w14:paraId="25319CCB" w14:textId="77777777" w:rsidR="00F67C5B" w:rsidRDefault="00F67C5B" w:rsidP="008E061B">
      <w:pPr>
        <w:numPr>
          <w:ilvl w:val="1"/>
          <w:numId w:val="38"/>
        </w:numPr>
        <w:spacing w:before="100" w:beforeAutospacing="1" w:after="100" w:afterAutospacing="1" w:line="240" w:lineRule="auto"/>
      </w:pPr>
      <w:r>
        <w:t>Extincteurs à mousse (adaptés aux feux de liquides inflammables).</w:t>
      </w:r>
    </w:p>
    <w:p w14:paraId="7B58CF6A" w14:textId="77777777" w:rsidR="00F67C5B" w:rsidRDefault="00F67C5B" w:rsidP="008E061B">
      <w:pPr>
        <w:numPr>
          <w:ilvl w:val="1"/>
          <w:numId w:val="38"/>
        </w:numPr>
        <w:spacing w:before="100" w:beforeAutospacing="1" w:after="100" w:afterAutospacing="1" w:line="240" w:lineRule="auto"/>
      </w:pPr>
      <w:r>
        <w:t>Extincteurs à gaz inerte (idéal pour les espaces confinés).</w:t>
      </w:r>
    </w:p>
    <w:p w14:paraId="191A1424" w14:textId="77777777" w:rsidR="00F67C5B" w:rsidRDefault="00F67C5B" w:rsidP="008E061B">
      <w:pPr>
        <w:numPr>
          <w:ilvl w:val="0"/>
          <w:numId w:val="38"/>
        </w:numPr>
        <w:spacing w:before="100" w:beforeAutospacing="1" w:after="100" w:afterAutospacing="1" w:line="240" w:lineRule="auto"/>
      </w:pPr>
      <w:r>
        <w:rPr>
          <w:rStyle w:val="lev"/>
        </w:rPr>
        <w:t>Capacité</w:t>
      </w:r>
      <w:r>
        <w:t xml:space="preserve"> :</w:t>
      </w:r>
    </w:p>
    <w:p w14:paraId="18835BA8" w14:textId="77777777" w:rsidR="00F67C5B" w:rsidRDefault="00F67C5B" w:rsidP="008E061B">
      <w:pPr>
        <w:numPr>
          <w:ilvl w:val="1"/>
          <w:numId w:val="38"/>
        </w:numPr>
        <w:spacing w:before="100" w:beforeAutospacing="1" w:after="100" w:afterAutospacing="1" w:line="240" w:lineRule="auto"/>
      </w:pPr>
      <w:r>
        <w:t>Description de la capacité d'extinction : 1 kg, 6 kg, 12 kg, selon les types d’extincteurs.</w:t>
      </w:r>
    </w:p>
    <w:p w14:paraId="026006D0" w14:textId="77777777" w:rsidR="00F67C5B" w:rsidRDefault="00F67C5B" w:rsidP="008E061B">
      <w:pPr>
        <w:numPr>
          <w:ilvl w:val="1"/>
          <w:numId w:val="38"/>
        </w:numPr>
        <w:spacing w:before="100" w:beforeAutospacing="1" w:after="100" w:afterAutospacing="1" w:line="240" w:lineRule="auto"/>
      </w:pPr>
      <w:r>
        <w:t>Tableaux des puissances d’extinction pour chaque type.</w:t>
      </w:r>
    </w:p>
    <w:p w14:paraId="38F217AE" w14:textId="77777777" w:rsidR="00F67C5B" w:rsidRDefault="00F67C5B" w:rsidP="008E061B">
      <w:pPr>
        <w:numPr>
          <w:ilvl w:val="0"/>
          <w:numId w:val="38"/>
        </w:numPr>
        <w:spacing w:before="100" w:beforeAutospacing="1" w:after="100" w:afterAutospacing="1" w:line="240" w:lineRule="auto"/>
      </w:pPr>
      <w:r>
        <w:rPr>
          <w:rStyle w:val="lev"/>
        </w:rPr>
        <w:t>Normes</w:t>
      </w:r>
      <w:r>
        <w:t xml:space="preserve"> :</w:t>
      </w:r>
    </w:p>
    <w:p w14:paraId="3A8337F2" w14:textId="77777777" w:rsidR="00F67C5B" w:rsidRDefault="00F67C5B" w:rsidP="008E061B">
      <w:pPr>
        <w:numPr>
          <w:ilvl w:val="1"/>
          <w:numId w:val="38"/>
        </w:numPr>
        <w:spacing w:before="100" w:beforeAutospacing="1" w:after="100" w:afterAutospacing="1" w:line="240" w:lineRule="auto"/>
      </w:pPr>
      <w:r>
        <w:t>Exemples des normes internationales (EN3, NF S 61-919, ISO 7165).</w:t>
      </w:r>
    </w:p>
    <w:p w14:paraId="5705FF34" w14:textId="77777777" w:rsidR="00F67C5B" w:rsidRDefault="00F67C5B" w:rsidP="008E061B">
      <w:pPr>
        <w:numPr>
          <w:ilvl w:val="1"/>
          <w:numId w:val="38"/>
        </w:numPr>
        <w:spacing w:before="100" w:beforeAutospacing="1" w:after="100" w:afterAutospacing="1" w:line="240" w:lineRule="auto"/>
      </w:pPr>
      <w:r>
        <w:t>Certification des extincteurs selon les normes (marquage CE, norme NF).</w:t>
      </w:r>
    </w:p>
    <w:p w14:paraId="1C1C41E3" w14:textId="77777777" w:rsidR="00F67C5B" w:rsidRDefault="00F67C5B" w:rsidP="008E061B">
      <w:pPr>
        <w:numPr>
          <w:ilvl w:val="1"/>
          <w:numId w:val="38"/>
        </w:numPr>
        <w:spacing w:before="100" w:beforeAutospacing="1" w:after="100" w:afterAutospacing="1" w:line="240" w:lineRule="auto"/>
      </w:pPr>
      <w:r>
        <w:t>Conditions de maintenance des extincteurs (révision annuelle, tests de pression, etc.).</w:t>
      </w:r>
    </w:p>
    <w:p w14:paraId="03186CB2" w14:textId="77777777" w:rsidR="00F67C5B" w:rsidRDefault="00F67C5B" w:rsidP="008E061B">
      <w:pPr>
        <w:numPr>
          <w:ilvl w:val="1"/>
          <w:numId w:val="38"/>
        </w:numPr>
        <w:spacing w:before="100" w:beforeAutospacing="1" w:after="100" w:afterAutospacing="1" w:line="240" w:lineRule="auto"/>
      </w:pPr>
      <w:r>
        <w:t>Durée de vie des extincteurs et date de péremption.</w:t>
      </w:r>
    </w:p>
    <w:p w14:paraId="5B0EAA3A" w14:textId="77777777" w:rsidR="00F67C5B" w:rsidRDefault="00F67C5B" w:rsidP="00F67C5B">
      <w:pPr>
        <w:pStyle w:val="NormalWeb"/>
      </w:pPr>
      <w:r>
        <w:rPr>
          <w:rStyle w:val="lev"/>
        </w:rPr>
        <w:t>Description des ampoules LED rechargeables</w:t>
      </w:r>
    </w:p>
    <w:p w14:paraId="5CA54A70" w14:textId="77777777" w:rsidR="00F67C5B" w:rsidRDefault="00F67C5B" w:rsidP="008E061B">
      <w:pPr>
        <w:numPr>
          <w:ilvl w:val="0"/>
          <w:numId w:val="39"/>
        </w:numPr>
        <w:spacing w:before="100" w:beforeAutospacing="1" w:after="100" w:afterAutospacing="1" w:line="240" w:lineRule="auto"/>
      </w:pPr>
      <w:r>
        <w:rPr>
          <w:rStyle w:val="lev"/>
        </w:rPr>
        <w:t>Caractéristiques des ampoules LED</w:t>
      </w:r>
      <w:r>
        <w:t xml:space="preserve"> :</w:t>
      </w:r>
    </w:p>
    <w:p w14:paraId="4C259396" w14:textId="77777777" w:rsidR="00F67C5B" w:rsidRDefault="00F67C5B" w:rsidP="008E061B">
      <w:pPr>
        <w:numPr>
          <w:ilvl w:val="1"/>
          <w:numId w:val="39"/>
        </w:numPr>
        <w:spacing w:before="100" w:beforeAutospacing="1" w:after="100" w:afterAutospacing="1" w:line="240" w:lineRule="auto"/>
      </w:pPr>
      <w:r>
        <w:t>Description des ampoules LED rechargeables : voltage, puissance, durée de vie, efficacité énergétique.</w:t>
      </w:r>
    </w:p>
    <w:p w14:paraId="589BC6B8" w14:textId="77777777" w:rsidR="00F67C5B" w:rsidRDefault="00F67C5B" w:rsidP="008E061B">
      <w:pPr>
        <w:numPr>
          <w:ilvl w:val="1"/>
          <w:numId w:val="39"/>
        </w:numPr>
        <w:spacing w:before="100" w:beforeAutospacing="1" w:after="100" w:afterAutospacing="1" w:line="240" w:lineRule="auto"/>
      </w:pPr>
      <w:r>
        <w:t>Avantages des LED par rapport aux ampoules classiques (moins de consommation, longévité, résistance aux chocs).</w:t>
      </w:r>
    </w:p>
    <w:p w14:paraId="6B2369E4" w14:textId="77777777" w:rsidR="00F67C5B" w:rsidRDefault="00F67C5B" w:rsidP="008E061B">
      <w:pPr>
        <w:numPr>
          <w:ilvl w:val="0"/>
          <w:numId w:val="39"/>
        </w:numPr>
        <w:spacing w:before="100" w:beforeAutospacing="1" w:after="100" w:afterAutospacing="1" w:line="240" w:lineRule="auto"/>
      </w:pPr>
      <w:r>
        <w:rPr>
          <w:rStyle w:val="lev"/>
        </w:rPr>
        <w:t>Capacité et autonomie</w:t>
      </w:r>
      <w:r>
        <w:t xml:space="preserve"> :</w:t>
      </w:r>
    </w:p>
    <w:p w14:paraId="48A242FE" w14:textId="77777777" w:rsidR="00F67C5B" w:rsidRDefault="00F67C5B" w:rsidP="008E061B">
      <w:pPr>
        <w:numPr>
          <w:ilvl w:val="1"/>
          <w:numId w:val="39"/>
        </w:numPr>
        <w:spacing w:before="100" w:beforeAutospacing="1" w:after="100" w:afterAutospacing="1" w:line="240" w:lineRule="auto"/>
      </w:pPr>
      <w:r>
        <w:t>Autonomie des ampoules (temps de fonctionnement en mode rechargeable).</w:t>
      </w:r>
    </w:p>
    <w:p w14:paraId="13F0EB29" w14:textId="77777777" w:rsidR="00F67C5B" w:rsidRDefault="00F67C5B" w:rsidP="008E061B">
      <w:pPr>
        <w:numPr>
          <w:ilvl w:val="1"/>
          <w:numId w:val="39"/>
        </w:numPr>
        <w:spacing w:before="100" w:beforeAutospacing="1" w:after="100" w:afterAutospacing="1" w:line="240" w:lineRule="auto"/>
      </w:pPr>
      <w:r>
        <w:t>Modes de recharge (USB, chargeur sans fil, solaire, etc.).</w:t>
      </w:r>
    </w:p>
    <w:p w14:paraId="1C7A320E" w14:textId="77777777" w:rsidR="00F67C5B" w:rsidRDefault="00F67C5B" w:rsidP="008E061B">
      <w:pPr>
        <w:numPr>
          <w:ilvl w:val="1"/>
          <w:numId w:val="39"/>
        </w:numPr>
        <w:spacing w:before="100" w:beforeAutospacing="1" w:after="100" w:afterAutospacing="1" w:line="240" w:lineRule="auto"/>
      </w:pPr>
      <w:r>
        <w:t>Intégration dans des systèmes d'éclairage d’urgence ou de secours.</w:t>
      </w:r>
    </w:p>
    <w:p w14:paraId="16DEF25E" w14:textId="77777777" w:rsidR="00F67C5B" w:rsidRDefault="00F67C5B" w:rsidP="008E061B">
      <w:pPr>
        <w:numPr>
          <w:ilvl w:val="0"/>
          <w:numId w:val="39"/>
        </w:numPr>
        <w:spacing w:before="100" w:beforeAutospacing="1" w:after="100" w:afterAutospacing="1" w:line="240" w:lineRule="auto"/>
      </w:pPr>
      <w:r>
        <w:rPr>
          <w:rStyle w:val="lev"/>
        </w:rPr>
        <w:t>Normes et certifications</w:t>
      </w:r>
      <w:r>
        <w:t xml:space="preserve"> :</w:t>
      </w:r>
    </w:p>
    <w:p w14:paraId="0204CB3B" w14:textId="77777777" w:rsidR="00F67C5B" w:rsidRDefault="00F67C5B" w:rsidP="008E061B">
      <w:pPr>
        <w:numPr>
          <w:ilvl w:val="1"/>
          <w:numId w:val="39"/>
        </w:numPr>
        <w:spacing w:before="100" w:beforeAutospacing="1" w:after="100" w:afterAutospacing="1" w:line="240" w:lineRule="auto"/>
      </w:pPr>
      <w:r>
        <w:t>Normes de sécurité : IEC, UL, CE pour la sécurité électrique.</w:t>
      </w:r>
    </w:p>
    <w:p w14:paraId="0CF54A10" w14:textId="77777777" w:rsidR="00F67C5B" w:rsidRDefault="00F67C5B" w:rsidP="008E061B">
      <w:pPr>
        <w:numPr>
          <w:ilvl w:val="1"/>
          <w:numId w:val="39"/>
        </w:numPr>
        <w:spacing w:before="100" w:beforeAutospacing="1" w:after="100" w:afterAutospacing="1" w:line="240" w:lineRule="auto"/>
      </w:pPr>
      <w:r>
        <w:t>Règlementations liées à l’environnement : RoHS (restriction des substances dangereuses), REACH.</w:t>
      </w:r>
    </w:p>
    <w:p w14:paraId="39270110" w14:textId="77777777" w:rsidR="00F67C5B" w:rsidRDefault="00F67C5B" w:rsidP="008E061B">
      <w:pPr>
        <w:numPr>
          <w:ilvl w:val="1"/>
          <w:numId w:val="39"/>
        </w:numPr>
        <w:spacing w:before="100" w:beforeAutospacing="1" w:after="100" w:afterAutospacing="1" w:line="240" w:lineRule="auto"/>
      </w:pPr>
      <w:r>
        <w:t>Exemples d'applications dans les environnements industriels et domestiques.</w:t>
      </w:r>
    </w:p>
    <w:p w14:paraId="28608498" w14:textId="77777777" w:rsidR="00F67C5B" w:rsidRDefault="00F67C5B" w:rsidP="00F67C5B">
      <w:pPr>
        <w:spacing w:after="0"/>
      </w:pPr>
      <w:r>
        <w:pict w14:anchorId="7EDF2589">
          <v:rect id="_x0000_i1084" style="width:0;height:1.5pt" o:hralign="center" o:hrstd="t" o:hr="t" fillcolor="#a0a0a0" stroked="f"/>
        </w:pict>
      </w:r>
    </w:p>
    <w:p w14:paraId="19CB71D8" w14:textId="7DF970E8" w:rsidR="00F67C5B" w:rsidRPr="00464B97" w:rsidRDefault="00F67C5B" w:rsidP="00F67C5B">
      <w:pPr>
        <w:pStyle w:val="Titre4"/>
        <w:rPr>
          <w:color w:val="FF0000"/>
        </w:rPr>
      </w:pPr>
      <w:r w:rsidRPr="00464B97">
        <w:rPr>
          <w:color w:val="FF0000"/>
        </w:rPr>
        <w:t xml:space="preserve">3.2. </w:t>
      </w:r>
      <w:r w:rsidRPr="00464B97">
        <w:rPr>
          <w:rStyle w:val="lev"/>
          <w:b/>
          <w:bCs/>
          <w:color w:val="FF0000"/>
        </w:rPr>
        <w:t xml:space="preserve">Normes et réglementations </w:t>
      </w:r>
    </w:p>
    <w:p w14:paraId="2CDB2EE8" w14:textId="77777777" w:rsidR="00F67C5B" w:rsidRDefault="00F67C5B" w:rsidP="00F67C5B">
      <w:pPr>
        <w:pStyle w:val="NormalWeb"/>
      </w:pPr>
      <w:r>
        <w:rPr>
          <w:rStyle w:val="lev"/>
        </w:rPr>
        <w:t>Normes internationales en matière de sécurité incendie</w:t>
      </w:r>
    </w:p>
    <w:p w14:paraId="6FA34009" w14:textId="77777777" w:rsidR="00F67C5B" w:rsidRDefault="00F67C5B" w:rsidP="008E061B">
      <w:pPr>
        <w:numPr>
          <w:ilvl w:val="0"/>
          <w:numId w:val="40"/>
        </w:numPr>
        <w:spacing w:before="100" w:beforeAutospacing="1" w:after="100" w:afterAutospacing="1" w:line="240" w:lineRule="auto"/>
      </w:pPr>
      <w:r>
        <w:rPr>
          <w:rStyle w:val="lev"/>
        </w:rPr>
        <w:t>Normes générales</w:t>
      </w:r>
      <w:r>
        <w:t xml:space="preserve"> :</w:t>
      </w:r>
    </w:p>
    <w:p w14:paraId="64DC9D97" w14:textId="77777777" w:rsidR="00F67C5B" w:rsidRDefault="00F67C5B" w:rsidP="008E061B">
      <w:pPr>
        <w:numPr>
          <w:ilvl w:val="1"/>
          <w:numId w:val="40"/>
        </w:numPr>
        <w:spacing w:before="100" w:beforeAutospacing="1" w:after="100" w:afterAutospacing="1" w:line="240" w:lineRule="auto"/>
      </w:pPr>
      <w:r>
        <w:lastRenderedPageBreak/>
        <w:t>Présentation des principales normes internationales (NFPA, ISO 7010, EN 2, ISO 14520, EN 1869).</w:t>
      </w:r>
    </w:p>
    <w:p w14:paraId="7E96A1AA" w14:textId="77777777" w:rsidR="00F67C5B" w:rsidRDefault="00F67C5B" w:rsidP="008E061B">
      <w:pPr>
        <w:numPr>
          <w:ilvl w:val="1"/>
          <w:numId w:val="40"/>
        </w:numPr>
        <w:spacing w:before="100" w:beforeAutospacing="1" w:after="100" w:afterAutospacing="1" w:line="240" w:lineRule="auto"/>
      </w:pPr>
      <w:r>
        <w:t>Les exigences de prévention incendie, de protection contre les fumées et de sécurité des installations.</w:t>
      </w:r>
    </w:p>
    <w:p w14:paraId="73C4E19A" w14:textId="77777777" w:rsidR="00F67C5B" w:rsidRDefault="00F67C5B" w:rsidP="008E061B">
      <w:pPr>
        <w:numPr>
          <w:ilvl w:val="1"/>
          <w:numId w:val="40"/>
        </w:numPr>
        <w:spacing w:before="100" w:beforeAutospacing="1" w:after="100" w:afterAutospacing="1" w:line="240" w:lineRule="auto"/>
      </w:pPr>
      <w:r>
        <w:t>Application des normes aux équipements de sécurité incendie (extincteurs, systèmes d’alarme, détecteurs de fumée).</w:t>
      </w:r>
    </w:p>
    <w:p w14:paraId="630FD20C" w14:textId="77777777" w:rsidR="00F67C5B" w:rsidRDefault="00F67C5B" w:rsidP="008E061B">
      <w:pPr>
        <w:numPr>
          <w:ilvl w:val="1"/>
          <w:numId w:val="40"/>
        </w:numPr>
        <w:spacing w:before="100" w:beforeAutospacing="1" w:after="100" w:afterAutospacing="1" w:line="240" w:lineRule="auto"/>
      </w:pPr>
      <w:r>
        <w:t>Critères de performance des équipements selon les tests et normes de certification.</w:t>
      </w:r>
    </w:p>
    <w:p w14:paraId="70F9EEFF" w14:textId="77777777" w:rsidR="00F67C5B" w:rsidRDefault="00F67C5B" w:rsidP="00F67C5B">
      <w:pPr>
        <w:pStyle w:val="NormalWeb"/>
      </w:pPr>
      <w:r>
        <w:rPr>
          <w:rStyle w:val="lev"/>
        </w:rPr>
        <w:t>Régulations locales applicables</w:t>
      </w:r>
    </w:p>
    <w:p w14:paraId="3F52A845" w14:textId="77777777" w:rsidR="00F67C5B" w:rsidRDefault="00F67C5B" w:rsidP="008E061B">
      <w:pPr>
        <w:numPr>
          <w:ilvl w:val="0"/>
          <w:numId w:val="41"/>
        </w:numPr>
        <w:spacing w:before="100" w:beforeAutospacing="1" w:after="100" w:afterAutospacing="1" w:line="240" w:lineRule="auto"/>
      </w:pPr>
      <w:r>
        <w:rPr>
          <w:rStyle w:val="lev"/>
        </w:rPr>
        <w:t>Contexte national/local</w:t>
      </w:r>
      <w:r>
        <w:t xml:space="preserve"> :</w:t>
      </w:r>
    </w:p>
    <w:p w14:paraId="610E2DD0" w14:textId="77777777" w:rsidR="00F67C5B" w:rsidRDefault="00F67C5B" w:rsidP="008E061B">
      <w:pPr>
        <w:numPr>
          <w:ilvl w:val="1"/>
          <w:numId w:val="41"/>
        </w:numPr>
        <w:spacing w:before="100" w:beforeAutospacing="1" w:after="100" w:afterAutospacing="1" w:line="240" w:lineRule="auto"/>
      </w:pPr>
      <w:r>
        <w:t>Règlementation locale sur la sécurité incendie : normes françaises (Code du travail, normes de la CNPP).</w:t>
      </w:r>
    </w:p>
    <w:p w14:paraId="78008117" w14:textId="77777777" w:rsidR="00F67C5B" w:rsidRDefault="00F67C5B" w:rsidP="008E061B">
      <w:pPr>
        <w:numPr>
          <w:ilvl w:val="1"/>
          <w:numId w:val="41"/>
        </w:numPr>
        <w:spacing w:before="100" w:beforeAutospacing="1" w:after="100" w:afterAutospacing="1" w:line="240" w:lineRule="auto"/>
      </w:pPr>
      <w:r>
        <w:t>Exemples de règlementation locale pour les bâtiments publics et privés : mise en place d’extincteurs, systèmes de détection d’incendie, éclairage de secours.</w:t>
      </w:r>
    </w:p>
    <w:p w14:paraId="46654B36" w14:textId="77777777" w:rsidR="00F67C5B" w:rsidRDefault="00F67C5B" w:rsidP="008E061B">
      <w:pPr>
        <w:numPr>
          <w:ilvl w:val="1"/>
          <w:numId w:val="41"/>
        </w:numPr>
        <w:spacing w:before="100" w:beforeAutospacing="1" w:after="100" w:afterAutospacing="1" w:line="240" w:lineRule="auto"/>
      </w:pPr>
      <w:r>
        <w:t>Exigences spécifiques liées aux bâtiments à usage spécial (hôpitaux, écoles, locaux industriels).</w:t>
      </w:r>
    </w:p>
    <w:p w14:paraId="37033A33" w14:textId="77777777" w:rsidR="00F67C5B" w:rsidRDefault="00F67C5B" w:rsidP="008E061B">
      <w:pPr>
        <w:numPr>
          <w:ilvl w:val="1"/>
          <w:numId w:val="41"/>
        </w:numPr>
        <w:spacing w:before="100" w:beforeAutospacing="1" w:after="100" w:afterAutospacing="1" w:line="240" w:lineRule="auto"/>
      </w:pPr>
      <w:r>
        <w:t>Contrôles, vérifications périodiques et obligations d’entretien.</w:t>
      </w:r>
    </w:p>
    <w:p w14:paraId="11DC795E" w14:textId="77777777" w:rsidR="00F67C5B" w:rsidRDefault="00F67C5B" w:rsidP="00F67C5B">
      <w:pPr>
        <w:spacing w:after="0"/>
      </w:pPr>
      <w:r>
        <w:pict w14:anchorId="51AFEDA8">
          <v:rect id="_x0000_i1085" style="width:0;height:1.5pt" o:hralign="center" o:hrstd="t" o:hr="t" fillcolor="#a0a0a0" stroked="f"/>
        </w:pict>
      </w:r>
    </w:p>
    <w:p w14:paraId="5228BF86" w14:textId="50333E8B" w:rsidR="00F67C5B" w:rsidRPr="00464B97" w:rsidRDefault="00F67C5B" w:rsidP="00F67C5B">
      <w:pPr>
        <w:pStyle w:val="Titre4"/>
        <w:rPr>
          <w:color w:val="FF0000"/>
        </w:rPr>
      </w:pPr>
      <w:r w:rsidRPr="00464B97">
        <w:rPr>
          <w:color w:val="FF0000"/>
        </w:rPr>
        <w:t xml:space="preserve">3.3. </w:t>
      </w:r>
      <w:r w:rsidRPr="00464B97">
        <w:rPr>
          <w:rStyle w:val="lev"/>
          <w:b/>
          <w:bCs/>
          <w:color w:val="FF0000"/>
        </w:rPr>
        <w:t xml:space="preserve">Contraintes techniques </w:t>
      </w:r>
    </w:p>
    <w:p w14:paraId="00485040" w14:textId="77777777" w:rsidR="00F67C5B" w:rsidRDefault="00F67C5B" w:rsidP="00F67C5B">
      <w:pPr>
        <w:pStyle w:val="NormalWeb"/>
      </w:pPr>
      <w:r>
        <w:rPr>
          <w:rStyle w:val="lev"/>
        </w:rPr>
        <w:t>Contraintes géographiques (zones enclavées)</w:t>
      </w:r>
    </w:p>
    <w:p w14:paraId="713B4F2F" w14:textId="77777777" w:rsidR="00F67C5B" w:rsidRDefault="00F67C5B" w:rsidP="008E061B">
      <w:pPr>
        <w:numPr>
          <w:ilvl w:val="0"/>
          <w:numId w:val="42"/>
        </w:numPr>
        <w:spacing w:before="100" w:beforeAutospacing="1" w:after="100" w:afterAutospacing="1" w:line="240" w:lineRule="auto"/>
      </w:pPr>
      <w:r>
        <w:rPr>
          <w:rStyle w:val="lev"/>
        </w:rPr>
        <w:t>Accessibilité et déploiement des équipements</w:t>
      </w:r>
      <w:r>
        <w:t xml:space="preserve"> :</w:t>
      </w:r>
    </w:p>
    <w:p w14:paraId="0B59B72A" w14:textId="77777777" w:rsidR="00F67C5B" w:rsidRDefault="00F67C5B" w:rsidP="008E061B">
      <w:pPr>
        <w:numPr>
          <w:ilvl w:val="1"/>
          <w:numId w:val="42"/>
        </w:numPr>
        <w:spacing w:before="100" w:beforeAutospacing="1" w:after="100" w:afterAutospacing="1" w:line="240" w:lineRule="auto"/>
      </w:pPr>
      <w:r>
        <w:t>Problèmes d’accès dans des zones géographiques difficiles (îles, montagnes, forêts).</w:t>
      </w:r>
    </w:p>
    <w:p w14:paraId="0BD47624" w14:textId="77777777" w:rsidR="00F67C5B" w:rsidRDefault="00F67C5B" w:rsidP="008E061B">
      <w:pPr>
        <w:numPr>
          <w:ilvl w:val="1"/>
          <w:numId w:val="42"/>
        </w:numPr>
        <w:spacing w:before="100" w:beforeAutospacing="1" w:after="100" w:afterAutospacing="1" w:line="240" w:lineRule="auto"/>
      </w:pPr>
      <w:r>
        <w:t>Solutions proposées pour surmonter les obstacles géographiques (utilisation de drones pour la surveillance incendie, stockage dans des zones sécurisées proches).</w:t>
      </w:r>
    </w:p>
    <w:p w14:paraId="70C4F92C" w14:textId="77777777" w:rsidR="00F67C5B" w:rsidRDefault="00F67C5B" w:rsidP="008E061B">
      <w:pPr>
        <w:numPr>
          <w:ilvl w:val="1"/>
          <w:numId w:val="42"/>
        </w:numPr>
        <w:spacing w:before="100" w:beforeAutospacing="1" w:after="100" w:afterAutospacing="1" w:line="240" w:lineRule="auto"/>
      </w:pPr>
      <w:r>
        <w:t>Transport des équipements et stockage en sécurité dans des zones enclavées (solutions logistiques adaptées aux zones isolées).</w:t>
      </w:r>
    </w:p>
    <w:p w14:paraId="4F9812BB" w14:textId="77777777" w:rsidR="00F67C5B" w:rsidRDefault="00F67C5B" w:rsidP="008E061B">
      <w:pPr>
        <w:numPr>
          <w:ilvl w:val="0"/>
          <w:numId w:val="42"/>
        </w:numPr>
        <w:spacing w:before="100" w:beforeAutospacing="1" w:after="100" w:afterAutospacing="1" w:line="240" w:lineRule="auto"/>
      </w:pPr>
      <w:r>
        <w:rPr>
          <w:rStyle w:val="lev"/>
        </w:rPr>
        <w:t>Précautions pour zones sensibles</w:t>
      </w:r>
      <w:r>
        <w:t xml:space="preserve"> :</w:t>
      </w:r>
    </w:p>
    <w:p w14:paraId="1813729E" w14:textId="77777777" w:rsidR="00F67C5B" w:rsidRDefault="00F67C5B" w:rsidP="008E061B">
      <w:pPr>
        <w:numPr>
          <w:ilvl w:val="1"/>
          <w:numId w:val="42"/>
        </w:numPr>
        <w:spacing w:before="100" w:beforeAutospacing="1" w:after="100" w:afterAutospacing="1" w:line="240" w:lineRule="auto"/>
      </w:pPr>
      <w:r>
        <w:t>Zones sensibles en termes de sécurité (zones à risque élevé comme les forêts ou les zones à forte densité de population).</w:t>
      </w:r>
    </w:p>
    <w:p w14:paraId="3D20D357" w14:textId="77777777" w:rsidR="00F67C5B" w:rsidRDefault="00F67C5B" w:rsidP="00F67C5B">
      <w:pPr>
        <w:pStyle w:val="NormalWeb"/>
      </w:pPr>
      <w:r>
        <w:rPr>
          <w:rStyle w:val="lev"/>
        </w:rPr>
        <w:t>Contraintes d’approvisionnement et de stockage</w:t>
      </w:r>
    </w:p>
    <w:p w14:paraId="2F58966F" w14:textId="77777777" w:rsidR="00F67C5B" w:rsidRDefault="00F67C5B" w:rsidP="008E061B">
      <w:pPr>
        <w:numPr>
          <w:ilvl w:val="0"/>
          <w:numId w:val="43"/>
        </w:numPr>
        <w:spacing w:before="100" w:beforeAutospacing="1" w:after="100" w:afterAutospacing="1" w:line="240" w:lineRule="auto"/>
      </w:pPr>
      <w:r>
        <w:rPr>
          <w:rStyle w:val="lev"/>
        </w:rPr>
        <w:t>Approvisionnement</w:t>
      </w:r>
      <w:r>
        <w:t xml:space="preserve"> :</w:t>
      </w:r>
    </w:p>
    <w:p w14:paraId="748FF464" w14:textId="77777777" w:rsidR="00F67C5B" w:rsidRDefault="00F67C5B" w:rsidP="008E061B">
      <w:pPr>
        <w:numPr>
          <w:ilvl w:val="1"/>
          <w:numId w:val="43"/>
        </w:numPr>
        <w:spacing w:before="100" w:beforeAutospacing="1" w:after="100" w:afterAutospacing="1" w:line="240" w:lineRule="auto"/>
      </w:pPr>
      <w:r>
        <w:t>Limitation des sources d’approvisionnement : problèmes liés à l’importation, aux délais de livraison.</w:t>
      </w:r>
    </w:p>
    <w:p w14:paraId="519F98E3" w14:textId="77777777" w:rsidR="00F67C5B" w:rsidRDefault="00F67C5B" w:rsidP="008E061B">
      <w:pPr>
        <w:numPr>
          <w:ilvl w:val="1"/>
          <w:numId w:val="43"/>
        </w:numPr>
        <w:spacing w:before="100" w:beforeAutospacing="1" w:after="100" w:afterAutospacing="1" w:line="240" w:lineRule="auto"/>
      </w:pPr>
      <w:r>
        <w:t>Gestion des stocks et des équipements (prévisions de la demande, rotation des stocks pour éviter l’obsolescence des équipements).</w:t>
      </w:r>
    </w:p>
    <w:p w14:paraId="72B92057" w14:textId="77777777" w:rsidR="00F67C5B" w:rsidRDefault="00F67C5B" w:rsidP="008E061B">
      <w:pPr>
        <w:numPr>
          <w:ilvl w:val="0"/>
          <w:numId w:val="43"/>
        </w:numPr>
        <w:spacing w:before="100" w:beforeAutospacing="1" w:after="100" w:afterAutospacing="1" w:line="240" w:lineRule="auto"/>
      </w:pPr>
      <w:r>
        <w:rPr>
          <w:rStyle w:val="lev"/>
        </w:rPr>
        <w:t>Stockage des équipements</w:t>
      </w:r>
      <w:r>
        <w:t xml:space="preserve"> :</w:t>
      </w:r>
    </w:p>
    <w:p w14:paraId="431AAEAE" w14:textId="77777777" w:rsidR="00F67C5B" w:rsidRDefault="00F67C5B" w:rsidP="008E061B">
      <w:pPr>
        <w:numPr>
          <w:ilvl w:val="1"/>
          <w:numId w:val="43"/>
        </w:numPr>
        <w:spacing w:before="100" w:beforeAutospacing="1" w:after="100" w:afterAutospacing="1" w:line="240" w:lineRule="auto"/>
      </w:pPr>
      <w:r>
        <w:t>Conditions idéales de stockage des extincteurs et des ampoules LED : température, humidité, entretien.</w:t>
      </w:r>
    </w:p>
    <w:p w14:paraId="71AC1376" w14:textId="77777777" w:rsidR="00F67C5B" w:rsidRDefault="00F67C5B" w:rsidP="008E061B">
      <w:pPr>
        <w:numPr>
          <w:ilvl w:val="1"/>
          <w:numId w:val="43"/>
        </w:numPr>
        <w:spacing w:before="100" w:beforeAutospacing="1" w:after="100" w:afterAutospacing="1" w:line="240" w:lineRule="auto"/>
      </w:pPr>
      <w:r>
        <w:t>Stockage en grande quantité : sécurisation des sites de stockage, respect des normes de sécurité (ESR).</w:t>
      </w:r>
    </w:p>
    <w:p w14:paraId="7173964B" w14:textId="30A8E2A0" w:rsidR="00F67C5B" w:rsidRDefault="00F67C5B" w:rsidP="008E061B">
      <w:pPr>
        <w:numPr>
          <w:ilvl w:val="1"/>
          <w:numId w:val="43"/>
        </w:numPr>
        <w:spacing w:before="100" w:beforeAutospacing="1" w:after="100" w:afterAutospacing="1" w:line="240" w:lineRule="auto"/>
      </w:pPr>
      <w:r>
        <w:t>Gestion de la maintenance et des contrôles périodiques (périodes de remplacement, entretien annuel, gestion des stocks).</w:t>
      </w:r>
    </w:p>
    <w:p w14:paraId="5A0AD097" w14:textId="6BF12118" w:rsidR="00F67C5B" w:rsidRDefault="00F67C5B" w:rsidP="00F67C5B">
      <w:pPr>
        <w:spacing w:before="100" w:beforeAutospacing="1" w:after="100" w:afterAutospacing="1" w:line="240" w:lineRule="auto"/>
      </w:pPr>
    </w:p>
    <w:p w14:paraId="5D01D208" w14:textId="6D7458E5" w:rsidR="00F67C5B" w:rsidRPr="00464B97" w:rsidRDefault="00F67C5B" w:rsidP="00F67C5B">
      <w:pPr>
        <w:pStyle w:val="Titre3"/>
        <w:rPr>
          <w:color w:val="FF0000"/>
        </w:rPr>
      </w:pPr>
      <w:r w:rsidRPr="00464B97">
        <w:rPr>
          <w:color w:val="FF0000"/>
        </w:rPr>
        <w:lastRenderedPageBreak/>
        <w:t>4. Organisation et Planification du Projet</w:t>
      </w:r>
    </w:p>
    <w:p w14:paraId="29E3752B" w14:textId="0F5784EA" w:rsidR="00F67C5B" w:rsidRPr="00464B97" w:rsidRDefault="00F67C5B" w:rsidP="00F67C5B">
      <w:pPr>
        <w:pStyle w:val="Titre4"/>
        <w:rPr>
          <w:color w:val="FF0000"/>
        </w:rPr>
      </w:pPr>
      <w:r w:rsidRPr="00464B97">
        <w:rPr>
          <w:color w:val="FF0000"/>
        </w:rPr>
        <w:t xml:space="preserve">4.1. </w:t>
      </w:r>
      <w:r w:rsidRPr="00464B97">
        <w:rPr>
          <w:rStyle w:val="lev"/>
          <w:b/>
          <w:bCs/>
          <w:color w:val="FF0000"/>
        </w:rPr>
        <w:t>Organisation générale</w:t>
      </w:r>
    </w:p>
    <w:p w14:paraId="1612BA8E" w14:textId="77777777" w:rsidR="00F67C5B" w:rsidRDefault="00F67C5B" w:rsidP="00F67C5B">
      <w:pPr>
        <w:pStyle w:val="NormalWeb"/>
      </w:pPr>
      <w:r>
        <w:rPr>
          <w:rStyle w:val="lev"/>
        </w:rPr>
        <w:t>Organigramme du projet</w:t>
      </w:r>
    </w:p>
    <w:p w14:paraId="678B9B72" w14:textId="77777777" w:rsidR="00F67C5B" w:rsidRDefault="00F67C5B" w:rsidP="008E061B">
      <w:pPr>
        <w:numPr>
          <w:ilvl w:val="0"/>
          <w:numId w:val="44"/>
        </w:numPr>
        <w:spacing w:before="100" w:beforeAutospacing="1" w:after="100" w:afterAutospacing="1" w:line="240" w:lineRule="auto"/>
      </w:pPr>
      <w:r>
        <w:t>Présentation de l'organigramme du projet, illustrant les différents niveaux hiérarchiques et les liens de communication entre les acteurs.</w:t>
      </w:r>
    </w:p>
    <w:p w14:paraId="71D757A7" w14:textId="77777777" w:rsidR="00F67C5B" w:rsidRDefault="00F67C5B" w:rsidP="008E061B">
      <w:pPr>
        <w:numPr>
          <w:ilvl w:val="0"/>
          <w:numId w:val="44"/>
        </w:numPr>
        <w:spacing w:before="100" w:beforeAutospacing="1" w:after="100" w:afterAutospacing="1" w:line="240" w:lineRule="auto"/>
      </w:pPr>
      <w:r>
        <w:t>Visualisation claire des différentes équipes et de leurs responsabilités :</w:t>
      </w:r>
    </w:p>
    <w:p w14:paraId="6D4A8971" w14:textId="77777777" w:rsidR="00F67C5B" w:rsidRDefault="00F67C5B" w:rsidP="008E061B">
      <w:pPr>
        <w:numPr>
          <w:ilvl w:val="1"/>
          <w:numId w:val="44"/>
        </w:numPr>
        <w:spacing w:before="100" w:beforeAutospacing="1" w:after="100" w:afterAutospacing="1" w:line="240" w:lineRule="auto"/>
      </w:pPr>
      <w:r>
        <w:rPr>
          <w:rStyle w:val="lev"/>
        </w:rPr>
        <w:t>Direction du projet</w:t>
      </w:r>
      <w:r>
        <w:t xml:space="preserve"> : Responsable global du projet, gestionnaire principal.</w:t>
      </w:r>
    </w:p>
    <w:p w14:paraId="5F87A3EB" w14:textId="77777777" w:rsidR="00F67C5B" w:rsidRDefault="00F67C5B" w:rsidP="008E061B">
      <w:pPr>
        <w:numPr>
          <w:ilvl w:val="1"/>
          <w:numId w:val="44"/>
        </w:numPr>
        <w:spacing w:before="100" w:beforeAutospacing="1" w:after="100" w:afterAutospacing="1" w:line="240" w:lineRule="auto"/>
      </w:pPr>
      <w:r>
        <w:rPr>
          <w:rStyle w:val="lev"/>
        </w:rPr>
        <w:t>Équipe technique</w:t>
      </w:r>
      <w:r>
        <w:t xml:space="preserve"> : Responsables des aspects techniques, de la mise en œuvre des équipements et des solutions.</w:t>
      </w:r>
    </w:p>
    <w:p w14:paraId="71A84F8D" w14:textId="77777777" w:rsidR="00F67C5B" w:rsidRDefault="00F67C5B" w:rsidP="008E061B">
      <w:pPr>
        <w:numPr>
          <w:ilvl w:val="1"/>
          <w:numId w:val="44"/>
        </w:numPr>
        <w:spacing w:before="100" w:beforeAutospacing="1" w:after="100" w:afterAutospacing="1" w:line="240" w:lineRule="auto"/>
      </w:pPr>
      <w:r>
        <w:rPr>
          <w:rStyle w:val="lev"/>
        </w:rPr>
        <w:t>Équipe logistique</w:t>
      </w:r>
      <w:r>
        <w:t xml:space="preserve"> : Chargée de l'approvisionnement, du stockage et de la distribution.</w:t>
      </w:r>
    </w:p>
    <w:p w14:paraId="6100C49D" w14:textId="77777777" w:rsidR="00F67C5B" w:rsidRDefault="00F67C5B" w:rsidP="008E061B">
      <w:pPr>
        <w:numPr>
          <w:ilvl w:val="1"/>
          <w:numId w:val="44"/>
        </w:numPr>
        <w:spacing w:before="100" w:beforeAutospacing="1" w:after="100" w:afterAutospacing="1" w:line="240" w:lineRule="auto"/>
      </w:pPr>
      <w:r>
        <w:rPr>
          <w:rStyle w:val="lev"/>
        </w:rPr>
        <w:t>Équipe de formation et sensibilisation</w:t>
      </w:r>
      <w:r>
        <w:t xml:space="preserve"> : Responsable des sessions de formation et de sensibilisation des intervenants.</w:t>
      </w:r>
    </w:p>
    <w:p w14:paraId="7583A68E" w14:textId="77777777" w:rsidR="00F67C5B" w:rsidRDefault="00F67C5B" w:rsidP="008E061B">
      <w:pPr>
        <w:numPr>
          <w:ilvl w:val="1"/>
          <w:numId w:val="44"/>
        </w:numPr>
        <w:spacing w:before="100" w:beforeAutospacing="1" w:after="100" w:afterAutospacing="1" w:line="240" w:lineRule="auto"/>
      </w:pPr>
      <w:r>
        <w:rPr>
          <w:rStyle w:val="lev"/>
        </w:rPr>
        <w:t>Équipe de suivi et évaluation</w:t>
      </w:r>
      <w:r>
        <w:t xml:space="preserve"> : En charge du contrôle de la qualité et du suivi des actions.</w:t>
      </w:r>
    </w:p>
    <w:p w14:paraId="56998886" w14:textId="77777777" w:rsidR="00F67C5B" w:rsidRDefault="00F67C5B" w:rsidP="00F67C5B">
      <w:pPr>
        <w:pStyle w:val="NormalWeb"/>
      </w:pPr>
      <w:r>
        <w:rPr>
          <w:rStyle w:val="lev"/>
        </w:rPr>
        <w:t>Rôles et responsabilités des acteurs</w:t>
      </w:r>
    </w:p>
    <w:p w14:paraId="5B176F18" w14:textId="77777777" w:rsidR="00F67C5B" w:rsidRDefault="00F67C5B" w:rsidP="008E061B">
      <w:pPr>
        <w:numPr>
          <w:ilvl w:val="0"/>
          <w:numId w:val="45"/>
        </w:numPr>
        <w:spacing w:before="100" w:beforeAutospacing="1" w:after="100" w:afterAutospacing="1" w:line="240" w:lineRule="auto"/>
      </w:pPr>
      <w:r>
        <w:rPr>
          <w:rStyle w:val="lev"/>
        </w:rPr>
        <w:t>Chef de projet</w:t>
      </w:r>
      <w:r>
        <w:t xml:space="preserve"> : Superviser l'ensemble du projet, assurer le respect des délais, des coûts et des exigences de qualité.</w:t>
      </w:r>
    </w:p>
    <w:p w14:paraId="2D0DD392" w14:textId="77777777" w:rsidR="00F67C5B" w:rsidRDefault="00F67C5B" w:rsidP="008E061B">
      <w:pPr>
        <w:numPr>
          <w:ilvl w:val="0"/>
          <w:numId w:val="45"/>
        </w:numPr>
        <w:spacing w:before="100" w:beforeAutospacing="1" w:after="100" w:afterAutospacing="1" w:line="240" w:lineRule="auto"/>
      </w:pPr>
      <w:r>
        <w:rPr>
          <w:rStyle w:val="lev"/>
        </w:rPr>
        <w:t>Responsable technique</w:t>
      </w:r>
      <w:r>
        <w:t xml:space="preserve"> : Garantir que les équipements respectent les normes et les spécifications techniques définies.</w:t>
      </w:r>
    </w:p>
    <w:p w14:paraId="067A5871" w14:textId="77777777" w:rsidR="00F67C5B" w:rsidRDefault="00F67C5B" w:rsidP="008E061B">
      <w:pPr>
        <w:numPr>
          <w:ilvl w:val="0"/>
          <w:numId w:val="45"/>
        </w:numPr>
        <w:spacing w:before="100" w:beforeAutospacing="1" w:after="100" w:afterAutospacing="1" w:line="240" w:lineRule="auto"/>
      </w:pPr>
      <w:r>
        <w:rPr>
          <w:rStyle w:val="lev"/>
        </w:rPr>
        <w:t>Responsable logistique</w:t>
      </w:r>
      <w:r>
        <w:t xml:space="preserve"> : Organiser la chaîne d'approvisionnement, assurer le stockage sécurisé des équipements, et superviser leur distribution.</w:t>
      </w:r>
    </w:p>
    <w:p w14:paraId="1E9F96B5" w14:textId="77777777" w:rsidR="00F67C5B" w:rsidRDefault="00F67C5B" w:rsidP="008E061B">
      <w:pPr>
        <w:numPr>
          <w:ilvl w:val="0"/>
          <w:numId w:val="45"/>
        </w:numPr>
        <w:spacing w:before="100" w:beforeAutospacing="1" w:after="100" w:afterAutospacing="1" w:line="240" w:lineRule="auto"/>
      </w:pPr>
      <w:r>
        <w:rPr>
          <w:rStyle w:val="lev"/>
        </w:rPr>
        <w:t>Responsable formation</w:t>
      </w:r>
      <w:r>
        <w:t xml:space="preserve"> : Concevoir et mettre en œuvre des programmes de formation pour les utilisateurs finaux et le personnel de maintenance.</w:t>
      </w:r>
    </w:p>
    <w:p w14:paraId="6B65654F" w14:textId="77777777" w:rsidR="00F67C5B" w:rsidRDefault="00F67C5B" w:rsidP="008E061B">
      <w:pPr>
        <w:numPr>
          <w:ilvl w:val="0"/>
          <w:numId w:val="45"/>
        </w:numPr>
        <w:spacing w:before="100" w:beforeAutospacing="1" w:after="100" w:afterAutospacing="1" w:line="240" w:lineRule="auto"/>
      </w:pPr>
      <w:r>
        <w:rPr>
          <w:rStyle w:val="lev"/>
        </w:rPr>
        <w:t>Responsable de suivi</w:t>
      </w:r>
      <w:r>
        <w:t xml:space="preserve"> : Mettre en place des outils de suivi des progrès, des indicateurs de performance et coordonner les actions de vérification sur le terrain.</w:t>
      </w:r>
    </w:p>
    <w:p w14:paraId="2BEC7373" w14:textId="77777777" w:rsidR="00F67C5B" w:rsidRDefault="00F67C5B" w:rsidP="00F67C5B">
      <w:pPr>
        <w:spacing w:after="0"/>
      </w:pPr>
      <w:r>
        <w:pict w14:anchorId="305F9003">
          <v:rect id="_x0000_i1088" style="width:0;height:1.5pt" o:hralign="center" o:hrstd="t" o:hr="t" fillcolor="#a0a0a0" stroked="f"/>
        </w:pict>
      </w:r>
    </w:p>
    <w:p w14:paraId="2915BE0C" w14:textId="6C9E5F10" w:rsidR="00F67C5B" w:rsidRPr="00464B97" w:rsidRDefault="00F67C5B" w:rsidP="00F67C5B">
      <w:pPr>
        <w:pStyle w:val="Titre4"/>
        <w:rPr>
          <w:color w:val="FF0000"/>
        </w:rPr>
      </w:pPr>
      <w:r w:rsidRPr="00464B97">
        <w:rPr>
          <w:color w:val="FF0000"/>
        </w:rPr>
        <w:t xml:space="preserve">4.2. </w:t>
      </w:r>
      <w:r w:rsidRPr="00464B97">
        <w:rPr>
          <w:rStyle w:val="lev"/>
          <w:b/>
          <w:bCs/>
          <w:color w:val="FF0000"/>
        </w:rPr>
        <w:t xml:space="preserve">Phases du projet </w:t>
      </w:r>
    </w:p>
    <w:p w14:paraId="42289FD6" w14:textId="77777777" w:rsidR="00F67C5B" w:rsidRDefault="00F67C5B" w:rsidP="00F67C5B">
      <w:pPr>
        <w:pStyle w:val="NormalWeb"/>
      </w:pPr>
      <w:r>
        <w:rPr>
          <w:rStyle w:val="lev"/>
        </w:rPr>
        <w:t>Phase 1 : Étude et collecte des données</w:t>
      </w:r>
    </w:p>
    <w:p w14:paraId="2B88A78A" w14:textId="77777777" w:rsidR="00F67C5B" w:rsidRDefault="00F67C5B" w:rsidP="008E061B">
      <w:pPr>
        <w:numPr>
          <w:ilvl w:val="0"/>
          <w:numId w:val="46"/>
        </w:numPr>
        <w:spacing w:before="100" w:beforeAutospacing="1" w:after="100" w:afterAutospacing="1" w:line="240" w:lineRule="auto"/>
      </w:pPr>
      <w:r>
        <w:rPr>
          <w:rStyle w:val="lev"/>
        </w:rPr>
        <w:t>Objectifs</w:t>
      </w:r>
      <w:r>
        <w:t xml:space="preserve"> :</w:t>
      </w:r>
    </w:p>
    <w:p w14:paraId="349027F5" w14:textId="77777777" w:rsidR="00F67C5B" w:rsidRDefault="00F67C5B" w:rsidP="008E061B">
      <w:pPr>
        <w:numPr>
          <w:ilvl w:val="1"/>
          <w:numId w:val="46"/>
        </w:numPr>
        <w:spacing w:before="100" w:beforeAutospacing="1" w:after="100" w:afterAutospacing="1" w:line="240" w:lineRule="auto"/>
      </w:pPr>
      <w:r>
        <w:t>Analyser le besoin global et les spécifications techniques des équipements (extincteurs, ampoules LED).</w:t>
      </w:r>
    </w:p>
    <w:p w14:paraId="1959BF24" w14:textId="77777777" w:rsidR="00F67C5B" w:rsidRDefault="00F67C5B" w:rsidP="008E061B">
      <w:pPr>
        <w:numPr>
          <w:ilvl w:val="1"/>
          <w:numId w:val="46"/>
        </w:numPr>
        <w:spacing w:before="100" w:beforeAutospacing="1" w:after="100" w:afterAutospacing="1" w:line="240" w:lineRule="auto"/>
      </w:pPr>
      <w:r>
        <w:t>Recueillir des informations sur les contraintes géographiques et logistiques (zones enclavées, délais d'approvisionnement).</w:t>
      </w:r>
    </w:p>
    <w:p w14:paraId="23069974" w14:textId="77777777" w:rsidR="00F67C5B" w:rsidRDefault="00F67C5B" w:rsidP="008E061B">
      <w:pPr>
        <w:numPr>
          <w:ilvl w:val="1"/>
          <w:numId w:val="46"/>
        </w:numPr>
        <w:spacing w:before="100" w:beforeAutospacing="1" w:after="100" w:afterAutospacing="1" w:line="240" w:lineRule="auto"/>
      </w:pPr>
      <w:r>
        <w:t>Identifier les normes et réglementations locales et internationales applicables.</w:t>
      </w:r>
    </w:p>
    <w:p w14:paraId="4F39B4A8" w14:textId="77777777" w:rsidR="00F67C5B" w:rsidRDefault="00F67C5B" w:rsidP="008E061B">
      <w:pPr>
        <w:numPr>
          <w:ilvl w:val="1"/>
          <w:numId w:val="46"/>
        </w:numPr>
        <w:spacing w:before="100" w:beforeAutospacing="1" w:after="100" w:afterAutospacing="1" w:line="240" w:lineRule="auto"/>
      </w:pPr>
      <w:r>
        <w:t>Évaluation des risques liés à la mise en œuvre (retards, problèmes d'approvisionnement).</w:t>
      </w:r>
    </w:p>
    <w:p w14:paraId="73D46FBD" w14:textId="77777777" w:rsidR="00F67C5B" w:rsidRDefault="00F67C5B" w:rsidP="008E061B">
      <w:pPr>
        <w:numPr>
          <w:ilvl w:val="0"/>
          <w:numId w:val="46"/>
        </w:numPr>
        <w:spacing w:before="100" w:beforeAutospacing="1" w:after="100" w:afterAutospacing="1" w:line="240" w:lineRule="auto"/>
      </w:pPr>
      <w:r>
        <w:rPr>
          <w:rStyle w:val="lev"/>
        </w:rPr>
        <w:t>Activités principales</w:t>
      </w:r>
      <w:r>
        <w:t xml:space="preserve"> :</w:t>
      </w:r>
    </w:p>
    <w:p w14:paraId="37CF9647" w14:textId="77777777" w:rsidR="00F67C5B" w:rsidRDefault="00F67C5B" w:rsidP="008E061B">
      <w:pPr>
        <w:numPr>
          <w:ilvl w:val="1"/>
          <w:numId w:val="46"/>
        </w:numPr>
        <w:spacing w:before="100" w:beforeAutospacing="1" w:after="100" w:afterAutospacing="1" w:line="240" w:lineRule="auto"/>
      </w:pPr>
      <w:r>
        <w:t>Analyse des zones à couvrir, des besoins en équipements.</w:t>
      </w:r>
    </w:p>
    <w:p w14:paraId="31C4FBEF" w14:textId="77777777" w:rsidR="00F67C5B" w:rsidRDefault="00F67C5B" w:rsidP="008E061B">
      <w:pPr>
        <w:numPr>
          <w:ilvl w:val="1"/>
          <w:numId w:val="46"/>
        </w:numPr>
        <w:spacing w:before="100" w:beforeAutospacing="1" w:after="100" w:afterAutospacing="1" w:line="240" w:lineRule="auto"/>
      </w:pPr>
      <w:r>
        <w:t>Collecte des données sur la législation locale et internationale en matière de sécurité incendie.</w:t>
      </w:r>
    </w:p>
    <w:p w14:paraId="6D01C701" w14:textId="77777777" w:rsidR="00F67C5B" w:rsidRDefault="00F67C5B" w:rsidP="008E061B">
      <w:pPr>
        <w:numPr>
          <w:ilvl w:val="1"/>
          <w:numId w:val="46"/>
        </w:numPr>
        <w:spacing w:before="100" w:beforeAutospacing="1" w:after="100" w:afterAutospacing="1" w:line="240" w:lineRule="auto"/>
      </w:pPr>
      <w:r>
        <w:lastRenderedPageBreak/>
        <w:t>Préparation de la documentation pour les phases suivantes du projet (spécifications, liste des équipements, etc.).</w:t>
      </w:r>
    </w:p>
    <w:p w14:paraId="783C60A1" w14:textId="77777777" w:rsidR="00F67C5B" w:rsidRDefault="00F67C5B" w:rsidP="008E061B">
      <w:pPr>
        <w:numPr>
          <w:ilvl w:val="0"/>
          <w:numId w:val="46"/>
        </w:numPr>
        <w:spacing w:before="100" w:beforeAutospacing="1" w:after="100" w:afterAutospacing="1" w:line="240" w:lineRule="auto"/>
      </w:pPr>
      <w:r>
        <w:rPr>
          <w:rStyle w:val="lev"/>
        </w:rPr>
        <w:t>Livrables</w:t>
      </w:r>
      <w:r>
        <w:t xml:space="preserve"> :</w:t>
      </w:r>
    </w:p>
    <w:p w14:paraId="3F53F6A7" w14:textId="77777777" w:rsidR="00F67C5B" w:rsidRDefault="00F67C5B" w:rsidP="008E061B">
      <w:pPr>
        <w:numPr>
          <w:ilvl w:val="1"/>
          <w:numId w:val="46"/>
        </w:numPr>
        <w:spacing w:before="100" w:beforeAutospacing="1" w:after="100" w:afterAutospacing="1" w:line="240" w:lineRule="auto"/>
      </w:pPr>
      <w:r>
        <w:t>Rapport d’étude initiale.</w:t>
      </w:r>
    </w:p>
    <w:p w14:paraId="132A2961" w14:textId="77777777" w:rsidR="00F67C5B" w:rsidRDefault="00F67C5B" w:rsidP="008E061B">
      <w:pPr>
        <w:numPr>
          <w:ilvl w:val="1"/>
          <w:numId w:val="46"/>
        </w:numPr>
        <w:spacing w:before="100" w:beforeAutospacing="1" w:after="100" w:afterAutospacing="1" w:line="240" w:lineRule="auto"/>
      </w:pPr>
      <w:r>
        <w:t>Plan de collecte de données (y compris calendrier et méthodologie).</w:t>
      </w:r>
    </w:p>
    <w:p w14:paraId="5382375E" w14:textId="77777777" w:rsidR="00F67C5B" w:rsidRPr="00464B97" w:rsidRDefault="00F67C5B" w:rsidP="00F67C5B">
      <w:pPr>
        <w:pStyle w:val="NormalWeb"/>
        <w:rPr>
          <w:color w:val="FF0000"/>
        </w:rPr>
      </w:pPr>
      <w:r w:rsidRPr="00464B97">
        <w:rPr>
          <w:rStyle w:val="lev"/>
          <w:color w:val="FF0000"/>
        </w:rPr>
        <w:t>Phase 2 : Sensibilisation et formation</w:t>
      </w:r>
    </w:p>
    <w:p w14:paraId="4592F5C7" w14:textId="77777777" w:rsidR="00F67C5B" w:rsidRDefault="00F67C5B" w:rsidP="008E061B">
      <w:pPr>
        <w:numPr>
          <w:ilvl w:val="0"/>
          <w:numId w:val="47"/>
        </w:numPr>
        <w:spacing w:before="100" w:beforeAutospacing="1" w:after="100" w:afterAutospacing="1" w:line="240" w:lineRule="auto"/>
      </w:pPr>
      <w:r>
        <w:rPr>
          <w:rStyle w:val="lev"/>
        </w:rPr>
        <w:t>Objectifs</w:t>
      </w:r>
      <w:r>
        <w:t xml:space="preserve"> :</w:t>
      </w:r>
    </w:p>
    <w:p w14:paraId="31EBAAF6" w14:textId="77777777" w:rsidR="00F67C5B" w:rsidRDefault="00F67C5B" w:rsidP="008E061B">
      <w:pPr>
        <w:numPr>
          <w:ilvl w:val="1"/>
          <w:numId w:val="47"/>
        </w:numPr>
        <w:spacing w:before="100" w:beforeAutospacing="1" w:after="100" w:afterAutospacing="1" w:line="240" w:lineRule="auto"/>
      </w:pPr>
      <w:r>
        <w:t>Former les différents acteurs du projet (techniciens, responsables logistiques, utilisateurs finaux) aux équipements et à leur utilisation.</w:t>
      </w:r>
    </w:p>
    <w:p w14:paraId="390A66C6" w14:textId="77777777" w:rsidR="00F67C5B" w:rsidRDefault="00F67C5B" w:rsidP="008E061B">
      <w:pPr>
        <w:numPr>
          <w:ilvl w:val="1"/>
          <w:numId w:val="47"/>
        </w:numPr>
        <w:spacing w:before="100" w:beforeAutospacing="1" w:after="100" w:afterAutospacing="1" w:line="240" w:lineRule="auto"/>
      </w:pPr>
      <w:r>
        <w:t>Sensibiliser les parties prenantes sur l’importance de la sécurité incendie et les bonnes pratiques d’utilisation des équipements.</w:t>
      </w:r>
    </w:p>
    <w:p w14:paraId="5F1597BD" w14:textId="77777777" w:rsidR="00F67C5B" w:rsidRDefault="00F67C5B" w:rsidP="008E061B">
      <w:pPr>
        <w:numPr>
          <w:ilvl w:val="0"/>
          <w:numId w:val="47"/>
        </w:numPr>
        <w:spacing w:before="100" w:beforeAutospacing="1" w:after="100" w:afterAutospacing="1" w:line="240" w:lineRule="auto"/>
      </w:pPr>
      <w:r>
        <w:rPr>
          <w:rStyle w:val="lev"/>
        </w:rPr>
        <w:t>Activités principales</w:t>
      </w:r>
      <w:r>
        <w:t xml:space="preserve"> :</w:t>
      </w:r>
    </w:p>
    <w:p w14:paraId="5A6B1762" w14:textId="77777777" w:rsidR="00F67C5B" w:rsidRDefault="00F67C5B" w:rsidP="008E061B">
      <w:pPr>
        <w:numPr>
          <w:ilvl w:val="1"/>
          <w:numId w:val="47"/>
        </w:numPr>
        <w:spacing w:before="100" w:beforeAutospacing="1" w:after="100" w:afterAutospacing="1" w:line="240" w:lineRule="auto"/>
      </w:pPr>
      <w:r>
        <w:t>Élaboration d’un programme de formation : modules sur l’utilisation des extincteurs et ampoules LED, normes de sécurité, gestion des risques.</w:t>
      </w:r>
    </w:p>
    <w:p w14:paraId="596CEFC1" w14:textId="77777777" w:rsidR="00F67C5B" w:rsidRDefault="00F67C5B" w:rsidP="008E061B">
      <w:pPr>
        <w:numPr>
          <w:ilvl w:val="1"/>
          <w:numId w:val="47"/>
        </w:numPr>
        <w:spacing w:before="100" w:beforeAutospacing="1" w:after="100" w:afterAutospacing="1" w:line="240" w:lineRule="auto"/>
      </w:pPr>
      <w:r>
        <w:t>Organisation de sessions de formation en présentiel ou à distance.</w:t>
      </w:r>
    </w:p>
    <w:p w14:paraId="4336A132" w14:textId="77777777" w:rsidR="00F67C5B" w:rsidRDefault="00F67C5B" w:rsidP="008E061B">
      <w:pPr>
        <w:numPr>
          <w:ilvl w:val="1"/>
          <w:numId w:val="47"/>
        </w:numPr>
        <w:spacing w:before="100" w:beforeAutospacing="1" w:after="100" w:afterAutospacing="1" w:line="240" w:lineRule="auto"/>
      </w:pPr>
      <w:r>
        <w:t>Préparation de supports de sensibilisation (affiches, brochures, vidéos pédagogiques).</w:t>
      </w:r>
    </w:p>
    <w:p w14:paraId="21D2CC17" w14:textId="77777777" w:rsidR="00F67C5B" w:rsidRDefault="00F67C5B" w:rsidP="008E061B">
      <w:pPr>
        <w:numPr>
          <w:ilvl w:val="0"/>
          <w:numId w:val="47"/>
        </w:numPr>
        <w:spacing w:before="100" w:beforeAutospacing="1" w:after="100" w:afterAutospacing="1" w:line="240" w:lineRule="auto"/>
      </w:pPr>
      <w:r>
        <w:rPr>
          <w:rStyle w:val="lev"/>
        </w:rPr>
        <w:t>Livrables</w:t>
      </w:r>
      <w:r>
        <w:t xml:space="preserve"> :</w:t>
      </w:r>
    </w:p>
    <w:p w14:paraId="2EEC486D" w14:textId="77777777" w:rsidR="00F67C5B" w:rsidRDefault="00F67C5B" w:rsidP="008E061B">
      <w:pPr>
        <w:numPr>
          <w:ilvl w:val="1"/>
          <w:numId w:val="47"/>
        </w:numPr>
        <w:spacing w:before="100" w:beforeAutospacing="1" w:after="100" w:afterAutospacing="1" w:line="240" w:lineRule="auto"/>
      </w:pPr>
      <w:r>
        <w:t>Module de formation complet.</w:t>
      </w:r>
    </w:p>
    <w:p w14:paraId="39A34EAC" w14:textId="77777777" w:rsidR="00F67C5B" w:rsidRDefault="00F67C5B" w:rsidP="008E061B">
      <w:pPr>
        <w:numPr>
          <w:ilvl w:val="1"/>
          <w:numId w:val="47"/>
        </w:numPr>
        <w:spacing w:before="100" w:beforeAutospacing="1" w:after="100" w:afterAutospacing="1" w:line="240" w:lineRule="auto"/>
      </w:pPr>
      <w:r>
        <w:t>Attestations de formation pour les participants.</w:t>
      </w:r>
    </w:p>
    <w:p w14:paraId="490DE47E" w14:textId="77777777" w:rsidR="00F67C5B" w:rsidRPr="00464B97" w:rsidRDefault="00F67C5B" w:rsidP="00F67C5B">
      <w:pPr>
        <w:pStyle w:val="NormalWeb"/>
        <w:rPr>
          <w:color w:val="FF0000"/>
        </w:rPr>
      </w:pPr>
      <w:r w:rsidRPr="00464B97">
        <w:rPr>
          <w:rStyle w:val="lev"/>
          <w:color w:val="FF0000"/>
        </w:rPr>
        <w:t>Phase 3 : Approvisionnement et distribution</w:t>
      </w:r>
    </w:p>
    <w:p w14:paraId="35037E9B" w14:textId="77777777" w:rsidR="00F67C5B" w:rsidRDefault="00F67C5B" w:rsidP="008E061B">
      <w:pPr>
        <w:numPr>
          <w:ilvl w:val="0"/>
          <w:numId w:val="48"/>
        </w:numPr>
        <w:spacing w:before="100" w:beforeAutospacing="1" w:after="100" w:afterAutospacing="1" w:line="240" w:lineRule="auto"/>
      </w:pPr>
      <w:r>
        <w:rPr>
          <w:rStyle w:val="lev"/>
        </w:rPr>
        <w:t>Objectifs</w:t>
      </w:r>
      <w:r>
        <w:t xml:space="preserve"> :</w:t>
      </w:r>
    </w:p>
    <w:p w14:paraId="621CC910" w14:textId="77777777" w:rsidR="00F67C5B" w:rsidRDefault="00F67C5B" w:rsidP="008E061B">
      <w:pPr>
        <w:numPr>
          <w:ilvl w:val="1"/>
          <w:numId w:val="48"/>
        </w:numPr>
        <w:spacing w:before="100" w:beforeAutospacing="1" w:after="100" w:afterAutospacing="1" w:line="240" w:lineRule="auto"/>
      </w:pPr>
      <w:r>
        <w:t>Procéder à l'achat et à la livraison des équipements nécessaires (extincteurs, ampoules LED).</w:t>
      </w:r>
    </w:p>
    <w:p w14:paraId="055A52F7" w14:textId="77777777" w:rsidR="00F67C5B" w:rsidRDefault="00F67C5B" w:rsidP="008E061B">
      <w:pPr>
        <w:numPr>
          <w:ilvl w:val="1"/>
          <w:numId w:val="48"/>
        </w:numPr>
        <w:spacing w:before="100" w:beforeAutospacing="1" w:after="100" w:afterAutospacing="1" w:line="240" w:lineRule="auto"/>
      </w:pPr>
      <w:r>
        <w:t>S'assurer que les équipements sont stockés de manière sécurisée et conformes aux normes en vigueur.</w:t>
      </w:r>
    </w:p>
    <w:p w14:paraId="752D93A3" w14:textId="77777777" w:rsidR="00F67C5B" w:rsidRDefault="00F67C5B" w:rsidP="008E061B">
      <w:pPr>
        <w:numPr>
          <w:ilvl w:val="1"/>
          <w:numId w:val="48"/>
        </w:numPr>
        <w:spacing w:before="100" w:beforeAutospacing="1" w:after="100" w:afterAutospacing="1" w:line="240" w:lineRule="auto"/>
      </w:pPr>
      <w:r>
        <w:t>Organiser la distribution des équipements sur le terrain, en particulier dans les zones géographiquement enclavées ou difficiles d’accès.</w:t>
      </w:r>
    </w:p>
    <w:p w14:paraId="7085C01C" w14:textId="77777777" w:rsidR="00F67C5B" w:rsidRDefault="00F67C5B" w:rsidP="008E061B">
      <w:pPr>
        <w:numPr>
          <w:ilvl w:val="0"/>
          <w:numId w:val="48"/>
        </w:numPr>
        <w:spacing w:before="100" w:beforeAutospacing="1" w:after="100" w:afterAutospacing="1" w:line="240" w:lineRule="auto"/>
      </w:pPr>
      <w:r>
        <w:rPr>
          <w:rStyle w:val="lev"/>
        </w:rPr>
        <w:t>Activités principales</w:t>
      </w:r>
      <w:r>
        <w:t xml:space="preserve"> :</w:t>
      </w:r>
    </w:p>
    <w:p w14:paraId="5627E197" w14:textId="77777777" w:rsidR="00F67C5B" w:rsidRDefault="00F67C5B" w:rsidP="008E061B">
      <w:pPr>
        <w:numPr>
          <w:ilvl w:val="1"/>
          <w:numId w:val="48"/>
        </w:numPr>
        <w:spacing w:before="100" w:beforeAutospacing="1" w:after="100" w:afterAutospacing="1" w:line="240" w:lineRule="auto"/>
      </w:pPr>
      <w:r>
        <w:t>Sélection des fournisseurs et négociation des prix et des conditions de livraison.</w:t>
      </w:r>
    </w:p>
    <w:p w14:paraId="53063B97" w14:textId="77777777" w:rsidR="00F67C5B" w:rsidRDefault="00F67C5B" w:rsidP="008E061B">
      <w:pPr>
        <w:numPr>
          <w:ilvl w:val="1"/>
          <w:numId w:val="48"/>
        </w:numPr>
        <w:spacing w:before="100" w:beforeAutospacing="1" w:after="100" w:afterAutospacing="1" w:line="240" w:lineRule="auto"/>
      </w:pPr>
      <w:r>
        <w:t>Contrôle de la conformité des équipements à la commande.</w:t>
      </w:r>
    </w:p>
    <w:p w14:paraId="3128F29D" w14:textId="77777777" w:rsidR="00F67C5B" w:rsidRDefault="00F67C5B" w:rsidP="008E061B">
      <w:pPr>
        <w:numPr>
          <w:ilvl w:val="1"/>
          <w:numId w:val="48"/>
        </w:numPr>
        <w:spacing w:before="100" w:beforeAutospacing="1" w:after="100" w:afterAutospacing="1" w:line="240" w:lineRule="auto"/>
      </w:pPr>
      <w:r>
        <w:t>Planification de la logistique : transport, stockage, distribution sur les sites de déploiement.</w:t>
      </w:r>
    </w:p>
    <w:p w14:paraId="0AF033F3" w14:textId="77777777" w:rsidR="00F67C5B" w:rsidRDefault="00F67C5B" w:rsidP="008E061B">
      <w:pPr>
        <w:numPr>
          <w:ilvl w:val="1"/>
          <w:numId w:val="48"/>
        </w:numPr>
        <w:spacing w:before="100" w:beforeAutospacing="1" w:after="100" w:afterAutospacing="1" w:line="240" w:lineRule="auto"/>
      </w:pPr>
      <w:r>
        <w:t>Gestion des stocks et réapprovisionnement si nécessaire.</w:t>
      </w:r>
    </w:p>
    <w:p w14:paraId="3C05AC9F" w14:textId="77777777" w:rsidR="00F67C5B" w:rsidRDefault="00F67C5B" w:rsidP="008E061B">
      <w:pPr>
        <w:numPr>
          <w:ilvl w:val="0"/>
          <w:numId w:val="48"/>
        </w:numPr>
        <w:spacing w:before="100" w:beforeAutospacing="1" w:after="100" w:afterAutospacing="1" w:line="240" w:lineRule="auto"/>
      </w:pPr>
      <w:r>
        <w:rPr>
          <w:rStyle w:val="lev"/>
        </w:rPr>
        <w:t>Livrables</w:t>
      </w:r>
      <w:r>
        <w:t xml:space="preserve"> :</w:t>
      </w:r>
    </w:p>
    <w:p w14:paraId="40BC2435" w14:textId="77777777" w:rsidR="00F67C5B" w:rsidRDefault="00F67C5B" w:rsidP="008E061B">
      <w:pPr>
        <w:numPr>
          <w:ilvl w:val="1"/>
          <w:numId w:val="48"/>
        </w:numPr>
        <w:spacing w:before="100" w:beforeAutospacing="1" w:after="100" w:afterAutospacing="1" w:line="240" w:lineRule="auto"/>
      </w:pPr>
      <w:r>
        <w:t>Rapport d’approvisionnement et de distribution.</w:t>
      </w:r>
    </w:p>
    <w:p w14:paraId="0CC5D3EF" w14:textId="77777777" w:rsidR="00F67C5B" w:rsidRDefault="00F67C5B" w:rsidP="008E061B">
      <w:pPr>
        <w:numPr>
          <w:ilvl w:val="1"/>
          <w:numId w:val="48"/>
        </w:numPr>
        <w:spacing w:before="100" w:beforeAutospacing="1" w:after="100" w:afterAutospacing="1" w:line="240" w:lineRule="auto"/>
      </w:pPr>
      <w:r>
        <w:t>Liste des équipements distribués et des sites de livraison.</w:t>
      </w:r>
    </w:p>
    <w:p w14:paraId="1C6020AA" w14:textId="77777777" w:rsidR="00F67C5B" w:rsidRPr="00464B97" w:rsidRDefault="00F67C5B" w:rsidP="00F67C5B">
      <w:pPr>
        <w:pStyle w:val="NormalWeb"/>
        <w:rPr>
          <w:color w:val="FF0000"/>
        </w:rPr>
      </w:pPr>
      <w:r w:rsidRPr="00464B97">
        <w:rPr>
          <w:rStyle w:val="lev"/>
          <w:color w:val="FF0000"/>
        </w:rPr>
        <w:t>Phase 4 : Mise en œuvre et suivi</w:t>
      </w:r>
    </w:p>
    <w:p w14:paraId="2ED1CD03" w14:textId="77777777" w:rsidR="00F67C5B" w:rsidRDefault="00F67C5B" w:rsidP="008E061B">
      <w:pPr>
        <w:numPr>
          <w:ilvl w:val="0"/>
          <w:numId w:val="49"/>
        </w:numPr>
        <w:spacing w:before="100" w:beforeAutospacing="1" w:after="100" w:afterAutospacing="1" w:line="240" w:lineRule="auto"/>
      </w:pPr>
      <w:r>
        <w:rPr>
          <w:rStyle w:val="lev"/>
        </w:rPr>
        <w:t>Objectifs</w:t>
      </w:r>
      <w:r>
        <w:t xml:space="preserve"> :</w:t>
      </w:r>
    </w:p>
    <w:p w14:paraId="41B2A8DB" w14:textId="77777777" w:rsidR="00F67C5B" w:rsidRDefault="00F67C5B" w:rsidP="008E061B">
      <w:pPr>
        <w:numPr>
          <w:ilvl w:val="1"/>
          <w:numId w:val="49"/>
        </w:numPr>
        <w:spacing w:before="100" w:beforeAutospacing="1" w:after="100" w:afterAutospacing="1" w:line="240" w:lineRule="auto"/>
      </w:pPr>
      <w:r>
        <w:t>Installer les équipements sur les sites définis et s'assurer de leur bon fonctionnement.</w:t>
      </w:r>
    </w:p>
    <w:p w14:paraId="7E04BF4F" w14:textId="77777777" w:rsidR="00F67C5B" w:rsidRDefault="00F67C5B" w:rsidP="008E061B">
      <w:pPr>
        <w:numPr>
          <w:ilvl w:val="1"/>
          <w:numId w:val="49"/>
        </w:numPr>
        <w:spacing w:before="100" w:beforeAutospacing="1" w:after="100" w:afterAutospacing="1" w:line="240" w:lineRule="auto"/>
      </w:pPr>
      <w:r>
        <w:t>Effectuer des tests de fonctionnement pour valider l’efficacité des installations.</w:t>
      </w:r>
    </w:p>
    <w:p w14:paraId="172C2D2B" w14:textId="77777777" w:rsidR="00F67C5B" w:rsidRDefault="00F67C5B" w:rsidP="008E061B">
      <w:pPr>
        <w:numPr>
          <w:ilvl w:val="1"/>
          <w:numId w:val="49"/>
        </w:numPr>
        <w:spacing w:before="100" w:beforeAutospacing="1" w:after="100" w:afterAutospacing="1" w:line="240" w:lineRule="auto"/>
      </w:pPr>
      <w:r>
        <w:t>Suivre l’évolution du projet, résoudre les problèmes rencontrés et ajuster les actions si nécessaire.</w:t>
      </w:r>
    </w:p>
    <w:p w14:paraId="14CD7AA7" w14:textId="77777777" w:rsidR="00F67C5B" w:rsidRDefault="00F67C5B" w:rsidP="008E061B">
      <w:pPr>
        <w:numPr>
          <w:ilvl w:val="0"/>
          <w:numId w:val="49"/>
        </w:numPr>
        <w:spacing w:before="100" w:beforeAutospacing="1" w:after="100" w:afterAutospacing="1" w:line="240" w:lineRule="auto"/>
      </w:pPr>
      <w:r>
        <w:rPr>
          <w:rStyle w:val="lev"/>
        </w:rPr>
        <w:t>Activités principales</w:t>
      </w:r>
      <w:r>
        <w:t xml:space="preserve"> :</w:t>
      </w:r>
    </w:p>
    <w:p w14:paraId="29E71CB4" w14:textId="77777777" w:rsidR="00F67C5B" w:rsidRDefault="00F67C5B" w:rsidP="008E061B">
      <w:pPr>
        <w:numPr>
          <w:ilvl w:val="1"/>
          <w:numId w:val="49"/>
        </w:numPr>
        <w:spacing w:before="100" w:beforeAutospacing="1" w:after="100" w:afterAutospacing="1" w:line="240" w:lineRule="auto"/>
      </w:pPr>
      <w:r>
        <w:lastRenderedPageBreak/>
        <w:t>Installation des extincteurs, des systèmes d’éclairage de secours et des ampoules LED.</w:t>
      </w:r>
    </w:p>
    <w:p w14:paraId="2244FC89" w14:textId="77777777" w:rsidR="00F67C5B" w:rsidRDefault="00F67C5B" w:rsidP="008E061B">
      <w:pPr>
        <w:numPr>
          <w:ilvl w:val="1"/>
          <w:numId w:val="49"/>
        </w:numPr>
        <w:spacing w:before="100" w:beforeAutospacing="1" w:after="100" w:afterAutospacing="1" w:line="240" w:lineRule="auto"/>
      </w:pPr>
      <w:r>
        <w:t>Réalisation des tests d’efficacité et d’utilisation sur le terrain.</w:t>
      </w:r>
    </w:p>
    <w:p w14:paraId="4B98D0C3" w14:textId="77777777" w:rsidR="00F67C5B" w:rsidRDefault="00F67C5B" w:rsidP="008E061B">
      <w:pPr>
        <w:numPr>
          <w:ilvl w:val="1"/>
          <w:numId w:val="49"/>
        </w:numPr>
        <w:spacing w:before="100" w:beforeAutospacing="1" w:after="100" w:afterAutospacing="1" w:line="240" w:lineRule="auto"/>
      </w:pPr>
      <w:r>
        <w:t>Suivi des retours des utilisateurs et résolution des problèmes techniques.</w:t>
      </w:r>
    </w:p>
    <w:p w14:paraId="408D9D22" w14:textId="77777777" w:rsidR="00F67C5B" w:rsidRDefault="00F67C5B" w:rsidP="008E061B">
      <w:pPr>
        <w:numPr>
          <w:ilvl w:val="1"/>
          <w:numId w:val="49"/>
        </w:numPr>
        <w:spacing w:before="100" w:beforeAutospacing="1" w:after="100" w:afterAutospacing="1" w:line="240" w:lineRule="auto"/>
      </w:pPr>
      <w:r>
        <w:t>Contrôle et maintenance régulière des équipements.</w:t>
      </w:r>
    </w:p>
    <w:p w14:paraId="13D20875" w14:textId="77777777" w:rsidR="00F67C5B" w:rsidRDefault="00F67C5B" w:rsidP="008E061B">
      <w:pPr>
        <w:numPr>
          <w:ilvl w:val="0"/>
          <w:numId w:val="49"/>
        </w:numPr>
        <w:spacing w:before="100" w:beforeAutospacing="1" w:after="100" w:afterAutospacing="1" w:line="240" w:lineRule="auto"/>
      </w:pPr>
      <w:r>
        <w:rPr>
          <w:rStyle w:val="lev"/>
        </w:rPr>
        <w:t>Livrables</w:t>
      </w:r>
      <w:r>
        <w:t xml:space="preserve"> :</w:t>
      </w:r>
    </w:p>
    <w:p w14:paraId="7B9B2194" w14:textId="77777777" w:rsidR="00F67C5B" w:rsidRDefault="00F67C5B" w:rsidP="008E061B">
      <w:pPr>
        <w:numPr>
          <w:ilvl w:val="1"/>
          <w:numId w:val="49"/>
        </w:numPr>
        <w:spacing w:before="100" w:beforeAutospacing="1" w:after="100" w:afterAutospacing="1" w:line="240" w:lineRule="auto"/>
      </w:pPr>
      <w:r>
        <w:t>Rapport d’installation et de test des équipements.</w:t>
      </w:r>
    </w:p>
    <w:p w14:paraId="096429FF" w14:textId="77777777" w:rsidR="00F67C5B" w:rsidRDefault="00F67C5B" w:rsidP="008E061B">
      <w:pPr>
        <w:numPr>
          <w:ilvl w:val="1"/>
          <w:numId w:val="49"/>
        </w:numPr>
        <w:spacing w:before="100" w:beforeAutospacing="1" w:after="100" w:afterAutospacing="1" w:line="240" w:lineRule="auto"/>
      </w:pPr>
      <w:r>
        <w:t>Feedback des utilisateurs et ajustements.</w:t>
      </w:r>
    </w:p>
    <w:p w14:paraId="62ABDF98" w14:textId="77777777" w:rsidR="00F67C5B" w:rsidRDefault="00F67C5B" w:rsidP="008E061B">
      <w:pPr>
        <w:numPr>
          <w:ilvl w:val="1"/>
          <w:numId w:val="49"/>
        </w:numPr>
        <w:spacing w:before="100" w:beforeAutospacing="1" w:after="100" w:afterAutospacing="1" w:line="240" w:lineRule="auto"/>
      </w:pPr>
      <w:r>
        <w:t>Plan de maintenance.</w:t>
      </w:r>
    </w:p>
    <w:p w14:paraId="76ADC0C1" w14:textId="77777777" w:rsidR="00F67C5B" w:rsidRDefault="00F67C5B" w:rsidP="00F67C5B">
      <w:pPr>
        <w:spacing w:after="0"/>
      </w:pPr>
      <w:r>
        <w:pict w14:anchorId="5D2484A7">
          <v:rect id="_x0000_i1089" style="width:0;height:1.5pt" o:hralign="center" o:hrstd="t" o:hr="t" fillcolor="#a0a0a0" stroked="f"/>
        </w:pict>
      </w:r>
    </w:p>
    <w:p w14:paraId="02C89398" w14:textId="5704866B" w:rsidR="00F67C5B" w:rsidRPr="00464B97" w:rsidRDefault="00F67C5B" w:rsidP="00F67C5B">
      <w:pPr>
        <w:pStyle w:val="Titre4"/>
        <w:rPr>
          <w:color w:val="FF0000"/>
        </w:rPr>
      </w:pPr>
      <w:r w:rsidRPr="00464B97">
        <w:rPr>
          <w:color w:val="FF0000"/>
        </w:rPr>
        <w:t xml:space="preserve">4.3. </w:t>
      </w:r>
      <w:r w:rsidRPr="00464B97">
        <w:rPr>
          <w:rStyle w:val="lev"/>
          <w:b/>
          <w:bCs/>
          <w:color w:val="FF0000"/>
        </w:rPr>
        <w:t xml:space="preserve">Échéancier </w:t>
      </w:r>
    </w:p>
    <w:p w14:paraId="63D2DBD9" w14:textId="77777777" w:rsidR="00F67C5B" w:rsidRDefault="00F67C5B" w:rsidP="00F67C5B">
      <w:pPr>
        <w:pStyle w:val="NormalWeb"/>
      </w:pPr>
      <w:r>
        <w:rPr>
          <w:rStyle w:val="lev"/>
        </w:rPr>
        <w:t>Diagramme de Gantt ou planning détaillé des phases</w:t>
      </w:r>
    </w:p>
    <w:p w14:paraId="2B49056D" w14:textId="77777777" w:rsidR="00F67C5B" w:rsidRDefault="00F67C5B" w:rsidP="008E061B">
      <w:pPr>
        <w:numPr>
          <w:ilvl w:val="0"/>
          <w:numId w:val="50"/>
        </w:numPr>
        <w:spacing w:before="100" w:beforeAutospacing="1" w:after="100" w:afterAutospacing="1" w:line="240" w:lineRule="auto"/>
      </w:pPr>
      <w:r>
        <w:t xml:space="preserve">Un </w:t>
      </w:r>
      <w:r>
        <w:rPr>
          <w:rStyle w:val="lev"/>
        </w:rPr>
        <w:t>diagramme de Gantt</w:t>
      </w:r>
      <w:r>
        <w:t xml:space="preserve"> pour présenter visuellement le planning de chaque phase du projet, avec les tâches principales et les dépendances entre elles.</w:t>
      </w:r>
    </w:p>
    <w:p w14:paraId="2B61FF2A" w14:textId="77777777" w:rsidR="00F67C5B" w:rsidRDefault="00F67C5B" w:rsidP="008E061B">
      <w:pPr>
        <w:numPr>
          <w:ilvl w:val="1"/>
          <w:numId w:val="50"/>
        </w:numPr>
        <w:spacing w:before="100" w:beforeAutospacing="1" w:after="100" w:afterAutospacing="1" w:line="240" w:lineRule="auto"/>
      </w:pPr>
      <w:r>
        <w:rPr>
          <w:rStyle w:val="lev"/>
        </w:rPr>
        <w:t>Phase 1 : Étude et collecte des données</w:t>
      </w:r>
      <w:r>
        <w:t xml:space="preserve"> (durée estimée : 2 mois)</w:t>
      </w:r>
    </w:p>
    <w:p w14:paraId="6986BC8E" w14:textId="77777777" w:rsidR="00F67C5B" w:rsidRDefault="00F67C5B" w:rsidP="008E061B">
      <w:pPr>
        <w:numPr>
          <w:ilvl w:val="1"/>
          <w:numId w:val="50"/>
        </w:numPr>
        <w:spacing w:before="100" w:beforeAutospacing="1" w:after="100" w:afterAutospacing="1" w:line="240" w:lineRule="auto"/>
      </w:pPr>
      <w:r>
        <w:rPr>
          <w:rStyle w:val="lev"/>
        </w:rPr>
        <w:t>Phase 2 : Sensibilisation et formation</w:t>
      </w:r>
      <w:r>
        <w:t xml:space="preserve"> (durée estimée : 1 mois)</w:t>
      </w:r>
    </w:p>
    <w:p w14:paraId="70FC8CAB" w14:textId="77777777" w:rsidR="00F67C5B" w:rsidRDefault="00F67C5B" w:rsidP="008E061B">
      <w:pPr>
        <w:numPr>
          <w:ilvl w:val="1"/>
          <w:numId w:val="50"/>
        </w:numPr>
        <w:spacing w:before="100" w:beforeAutospacing="1" w:after="100" w:afterAutospacing="1" w:line="240" w:lineRule="auto"/>
      </w:pPr>
      <w:r>
        <w:rPr>
          <w:rStyle w:val="lev"/>
        </w:rPr>
        <w:t>Phase 3 : Approvisionnement et distribution</w:t>
      </w:r>
      <w:r>
        <w:t xml:space="preserve"> (durée estimée : 2 mois)</w:t>
      </w:r>
    </w:p>
    <w:p w14:paraId="23AD6A58" w14:textId="77777777" w:rsidR="00F67C5B" w:rsidRDefault="00F67C5B" w:rsidP="008E061B">
      <w:pPr>
        <w:numPr>
          <w:ilvl w:val="1"/>
          <w:numId w:val="50"/>
        </w:numPr>
        <w:spacing w:before="100" w:beforeAutospacing="1" w:after="100" w:afterAutospacing="1" w:line="240" w:lineRule="auto"/>
      </w:pPr>
      <w:r>
        <w:rPr>
          <w:rStyle w:val="lev"/>
        </w:rPr>
        <w:t>Phase 4 : Mise en œuvre et suivi</w:t>
      </w:r>
      <w:r>
        <w:t xml:space="preserve"> (durée estimée : 3 mois)</w:t>
      </w:r>
    </w:p>
    <w:p w14:paraId="4ED56CF0" w14:textId="77777777" w:rsidR="00F67C5B" w:rsidRDefault="00F67C5B" w:rsidP="008E061B">
      <w:pPr>
        <w:numPr>
          <w:ilvl w:val="0"/>
          <w:numId w:val="50"/>
        </w:numPr>
        <w:spacing w:before="100" w:beforeAutospacing="1" w:after="100" w:afterAutospacing="1" w:line="240" w:lineRule="auto"/>
      </w:pPr>
      <w:r>
        <w:t>Le diagramme inclura les dates de début et de fin pour chaque phase et chaque tâche clé, ainsi que les jalons importants du projet (ex. : livraison des équipements, début de la formation, test final de mise en œuvre).</w:t>
      </w:r>
    </w:p>
    <w:p w14:paraId="6CC10B27" w14:textId="77777777" w:rsidR="00F67C5B" w:rsidRDefault="00F67C5B" w:rsidP="00F67C5B">
      <w:pPr>
        <w:pStyle w:val="NormalWeb"/>
      </w:pPr>
      <w:r>
        <w:rPr>
          <w:rStyle w:val="lev"/>
        </w:rPr>
        <w:t>Planning détaillé des phases</w:t>
      </w:r>
    </w:p>
    <w:p w14:paraId="44D5BA73" w14:textId="1104FA0E" w:rsidR="00F67C5B" w:rsidRDefault="00F67C5B" w:rsidP="008E061B">
      <w:pPr>
        <w:numPr>
          <w:ilvl w:val="0"/>
          <w:numId w:val="51"/>
        </w:numPr>
        <w:spacing w:before="100" w:beforeAutospacing="1" w:after="100" w:afterAutospacing="1" w:line="240" w:lineRule="auto"/>
      </w:pPr>
      <w:r>
        <w:t>Un planning sous forme de tableau peut aussi être inclus, avec des informations précises sur les ressources allouées à chaque tâche, les responsables de chaque activité, et les délais associés à chaque phase du projet.</w:t>
      </w:r>
    </w:p>
    <w:p w14:paraId="06F9B4BF" w14:textId="3497A5B4" w:rsidR="006165EF" w:rsidRDefault="006165EF" w:rsidP="006165EF">
      <w:pPr>
        <w:spacing w:before="100" w:beforeAutospacing="1" w:after="100" w:afterAutospacing="1" w:line="240" w:lineRule="auto"/>
      </w:pPr>
    </w:p>
    <w:p w14:paraId="38BCCB93" w14:textId="3DDA906F" w:rsidR="006165EF" w:rsidRDefault="006165EF" w:rsidP="006165EF">
      <w:pPr>
        <w:spacing w:before="100" w:beforeAutospacing="1" w:after="100" w:afterAutospacing="1" w:line="240" w:lineRule="auto"/>
      </w:pPr>
    </w:p>
    <w:p w14:paraId="04E3B77D" w14:textId="5E508FED" w:rsidR="006165EF" w:rsidRDefault="006165EF" w:rsidP="006165EF">
      <w:pPr>
        <w:spacing w:before="100" w:beforeAutospacing="1" w:after="100" w:afterAutospacing="1" w:line="240" w:lineRule="auto"/>
      </w:pPr>
    </w:p>
    <w:p w14:paraId="53AE4D7D" w14:textId="60DF9ECF" w:rsidR="006165EF" w:rsidRDefault="006165EF" w:rsidP="006165EF">
      <w:pPr>
        <w:spacing w:before="100" w:beforeAutospacing="1" w:after="100" w:afterAutospacing="1" w:line="240" w:lineRule="auto"/>
      </w:pPr>
    </w:p>
    <w:p w14:paraId="7DDC4256" w14:textId="05E9E6F7" w:rsidR="006165EF" w:rsidRDefault="006165EF" w:rsidP="006165EF">
      <w:pPr>
        <w:spacing w:before="100" w:beforeAutospacing="1" w:after="100" w:afterAutospacing="1" w:line="240" w:lineRule="auto"/>
      </w:pPr>
    </w:p>
    <w:p w14:paraId="5C6B31D3" w14:textId="176346B1" w:rsidR="006165EF" w:rsidRDefault="006165EF" w:rsidP="006165EF">
      <w:pPr>
        <w:spacing w:before="100" w:beforeAutospacing="1" w:after="100" w:afterAutospacing="1" w:line="240" w:lineRule="auto"/>
      </w:pPr>
    </w:p>
    <w:p w14:paraId="7CFC65F8" w14:textId="77777777" w:rsidR="006165EF" w:rsidRDefault="006165EF" w:rsidP="006165EF">
      <w:r>
        <w:pict w14:anchorId="1D6561E8">
          <v:rect id="_x0000_i1116" style="width:0;height:1.5pt" o:hralign="center" o:hrstd="t" o:hr="t" fillcolor="#a0a0a0" stroked="f"/>
        </w:pict>
      </w:r>
    </w:p>
    <w:p w14:paraId="79E0CF87" w14:textId="63F5CF70" w:rsidR="006165EF" w:rsidRPr="00464B97" w:rsidRDefault="006165EF" w:rsidP="006165EF">
      <w:pPr>
        <w:pStyle w:val="Titre3"/>
        <w:rPr>
          <w:color w:val="FF0000"/>
        </w:rPr>
      </w:pPr>
      <w:r w:rsidRPr="00464B97">
        <w:rPr>
          <w:color w:val="FF0000"/>
        </w:rPr>
        <w:t xml:space="preserve">5.1. </w:t>
      </w:r>
      <w:r w:rsidRPr="00464B97">
        <w:rPr>
          <w:rStyle w:val="lev"/>
          <w:b/>
          <w:bCs/>
          <w:color w:val="FF0000"/>
        </w:rPr>
        <w:t xml:space="preserve">Détail des coûts </w:t>
      </w:r>
    </w:p>
    <w:p w14:paraId="408678BC" w14:textId="77777777" w:rsidR="006165EF" w:rsidRDefault="006165EF" w:rsidP="006165EF">
      <w:pPr>
        <w:pStyle w:val="NormalWeb"/>
      </w:pPr>
      <w:r>
        <w:rPr>
          <w:rStyle w:val="lev"/>
        </w:rPr>
        <w:t>Matériel (extincteurs, ampoules LED)</w:t>
      </w:r>
      <w:r>
        <w:br/>
        <w:t xml:space="preserve">Le matériel représente une part importante du budget global. Ce poste inclut l'achat des </w:t>
      </w:r>
      <w:r>
        <w:lastRenderedPageBreak/>
        <w:t>équipements nécessaires à la mise en œuvre du projet, notamment les extincteurs et les ampoules LED rechargeables.</w:t>
      </w:r>
    </w:p>
    <w:p w14:paraId="01D2A688" w14:textId="77777777" w:rsidR="006165EF" w:rsidRDefault="006165EF" w:rsidP="008E061B">
      <w:pPr>
        <w:pStyle w:val="NormalWeb"/>
        <w:numPr>
          <w:ilvl w:val="0"/>
          <w:numId w:val="52"/>
        </w:numPr>
      </w:pPr>
      <w:r>
        <w:rPr>
          <w:rStyle w:val="lev"/>
        </w:rPr>
        <w:t>Extincteurs</w:t>
      </w:r>
      <w:r>
        <w:t xml:space="preserve"> :</w:t>
      </w:r>
    </w:p>
    <w:p w14:paraId="094B67E8" w14:textId="77777777" w:rsidR="006165EF" w:rsidRDefault="006165EF" w:rsidP="008E061B">
      <w:pPr>
        <w:numPr>
          <w:ilvl w:val="1"/>
          <w:numId w:val="52"/>
        </w:numPr>
        <w:spacing w:before="100" w:beforeAutospacing="1" w:after="100" w:afterAutospacing="1" w:line="240" w:lineRule="auto"/>
      </w:pPr>
      <w:r>
        <w:rPr>
          <w:rStyle w:val="lev"/>
        </w:rPr>
        <w:t>Coût unitaire</w:t>
      </w:r>
      <w:r>
        <w:t xml:space="preserve"> : En fonction des types d'extincteurs (e.g., CO2, poudre, eau) et de leur capacité (1 kg, 2 kg, 6 kg, etc.), les prix varient entre 30 et 150 euros par extincteur.</w:t>
      </w:r>
    </w:p>
    <w:p w14:paraId="2CDDE11D" w14:textId="77777777" w:rsidR="006165EF" w:rsidRDefault="006165EF" w:rsidP="008E061B">
      <w:pPr>
        <w:numPr>
          <w:ilvl w:val="1"/>
          <w:numId w:val="52"/>
        </w:numPr>
        <w:spacing w:before="100" w:beforeAutospacing="1" w:after="100" w:afterAutospacing="1" w:line="240" w:lineRule="auto"/>
      </w:pPr>
      <w:r>
        <w:rPr>
          <w:rStyle w:val="lev"/>
        </w:rPr>
        <w:t>Quantité estimée</w:t>
      </w:r>
      <w:r>
        <w:t xml:space="preserve"> : </w:t>
      </w:r>
      <w:r w:rsidRPr="000C510D">
        <w:rPr>
          <w:color w:val="FF0000"/>
        </w:rPr>
        <w:t xml:space="preserve">2 000 </w:t>
      </w:r>
      <w:r>
        <w:t xml:space="preserve">extincteurs pour débuter le projet. Le coût total estimé est donc de </w:t>
      </w:r>
      <w:r w:rsidRPr="000C510D">
        <w:rPr>
          <w:color w:val="FF0000"/>
        </w:rPr>
        <w:t xml:space="preserve">60 000 </w:t>
      </w:r>
      <w:r>
        <w:t xml:space="preserve">à </w:t>
      </w:r>
      <w:r w:rsidRPr="000C510D">
        <w:rPr>
          <w:color w:val="FF0000"/>
        </w:rPr>
        <w:t>300 000 euros</w:t>
      </w:r>
      <w:r>
        <w:t>, selon le type et la capacité des extincteurs.</w:t>
      </w:r>
    </w:p>
    <w:p w14:paraId="5711D7FC" w14:textId="77777777" w:rsidR="006165EF" w:rsidRDefault="006165EF" w:rsidP="008E061B">
      <w:pPr>
        <w:pStyle w:val="NormalWeb"/>
        <w:numPr>
          <w:ilvl w:val="0"/>
          <w:numId w:val="52"/>
        </w:numPr>
      </w:pPr>
      <w:r>
        <w:rPr>
          <w:rStyle w:val="lev"/>
        </w:rPr>
        <w:t>Ampoules LED rechargeables</w:t>
      </w:r>
      <w:r>
        <w:t xml:space="preserve"> :</w:t>
      </w:r>
    </w:p>
    <w:p w14:paraId="6297D3EC" w14:textId="77777777" w:rsidR="006165EF" w:rsidRDefault="006165EF" w:rsidP="008E061B">
      <w:pPr>
        <w:numPr>
          <w:ilvl w:val="1"/>
          <w:numId w:val="52"/>
        </w:numPr>
        <w:spacing w:before="100" w:beforeAutospacing="1" w:after="100" w:afterAutospacing="1" w:line="240" w:lineRule="auto"/>
      </w:pPr>
      <w:r>
        <w:rPr>
          <w:rStyle w:val="lev"/>
        </w:rPr>
        <w:t>Coût unitaire</w:t>
      </w:r>
      <w:r>
        <w:t xml:space="preserve"> : Les ampoules LED rechargeables coûtent environ 10 à 50 euros par unité en fonction de la puissance et de la durée d'autonomie.</w:t>
      </w:r>
    </w:p>
    <w:p w14:paraId="75A9E025" w14:textId="77777777" w:rsidR="006165EF" w:rsidRDefault="006165EF" w:rsidP="008E061B">
      <w:pPr>
        <w:numPr>
          <w:ilvl w:val="1"/>
          <w:numId w:val="52"/>
        </w:numPr>
        <w:spacing w:before="100" w:beforeAutospacing="1" w:after="100" w:afterAutospacing="1" w:line="240" w:lineRule="auto"/>
      </w:pPr>
      <w:r>
        <w:rPr>
          <w:rStyle w:val="lev"/>
        </w:rPr>
        <w:t>Quantité estimée</w:t>
      </w:r>
      <w:r>
        <w:t xml:space="preserve"> : </w:t>
      </w:r>
      <w:r w:rsidRPr="000C510D">
        <w:rPr>
          <w:color w:val="FF0000"/>
        </w:rPr>
        <w:t xml:space="preserve">5 000 </w:t>
      </w:r>
      <w:r>
        <w:t xml:space="preserve">ampoules LED seront nécessaires pour garantir une couverture adéquate des espaces concernés, représentant un coût de </w:t>
      </w:r>
      <w:r w:rsidRPr="000C510D">
        <w:rPr>
          <w:color w:val="FF0000"/>
        </w:rPr>
        <w:t xml:space="preserve">50 000 </w:t>
      </w:r>
      <w:r>
        <w:t xml:space="preserve">à </w:t>
      </w:r>
      <w:r w:rsidRPr="000C510D">
        <w:rPr>
          <w:color w:val="FF0000"/>
        </w:rPr>
        <w:t>250 000</w:t>
      </w:r>
      <w:r>
        <w:t xml:space="preserve"> euros.</w:t>
      </w:r>
    </w:p>
    <w:p w14:paraId="1108DC5D" w14:textId="77777777" w:rsidR="006165EF" w:rsidRDefault="006165EF" w:rsidP="006165EF">
      <w:pPr>
        <w:spacing w:after="0"/>
      </w:pPr>
      <w:r>
        <w:pict w14:anchorId="5569C8D6">
          <v:rect id="_x0000_i1117" style="width:0;height:1.5pt" o:hralign="center" o:hrstd="t" o:hr="t" fillcolor="#a0a0a0" stroked="f"/>
        </w:pict>
      </w:r>
    </w:p>
    <w:p w14:paraId="271D74AA" w14:textId="3380EC29" w:rsidR="000C510D" w:rsidRPr="00464B97" w:rsidRDefault="000C510D" w:rsidP="000C510D">
      <w:pPr>
        <w:pStyle w:val="Titre3"/>
        <w:rPr>
          <w:color w:val="FF0000"/>
        </w:rPr>
      </w:pPr>
      <w:r w:rsidRPr="00464B97">
        <w:rPr>
          <w:color w:val="FF0000"/>
        </w:rPr>
        <w:t xml:space="preserve">5.2. </w:t>
      </w:r>
      <w:r w:rsidRPr="00464B97">
        <w:rPr>
          <w:rStyle w:val="lev"/>
          <w:b/>
          <w:bCs/>
          <w:color w:val="FF0000"/>
        </w:rPr>
        <w:t>Plan de financement</w:t>
      </w:r>
    </w:p>
    <w:p w14:paraId="301161CB" w14:textId="77777777" w:rsidR="000C510D" w:rsidRDefault="000C510D" w:rsidP="000C510D">
      <w:pPr>
        <w:pStyle w:val="NormalWeb"/>
      </w:pPr>
      <w:r>
        <w:rPr>
          <w:rStyle w:val="lev"/>
        </w:rPr>
        <w:t>Financement gouvernemental</w:t>
      </w:r>
      <w:r>
        <w:br/>
        <w:t>Le projet sera entièrement financé par des fonds publics alloués par le gouvernement, en tant qu'initiative de sécurité publique et de développement durable. Ce financement couvre tous les coûts liés à l'achat des équipements (extincteurs, ampoules LED), la logistique (transport, stockage), et les ressources humaines (formation, sensibilisation).</w:t>
      </w:r>
    </w:p>
    <w:p w14:paraId="25E17FE4" w14:textId="77777777" w:rsidR="000C510D" w:rsidRDefault="000C510D" w:rsidP="008E061B">
      <w:pPr>
        <w:numPr>
          <w:ilvl w:val="0"/>
          <w:numId w:val="53"/>
        </w:numPr>
        <w:spacing w:before="100" w:beforeAutospacing="1" w:after="100" w:afterAutospacing="1" w:line="240" w:lineRule="auto"/>
      </w:pPr>
      <w:r>
        <w:rPr>
          <w:rStyle w:val="lev"/>
        </w:rPr>
        <w:t>Sources de financement</w:t>
      </w:r>
      <w:r>
        <w:t xml:space="preserve"> :</w:t>
      </w:r>
      <w:r>
        <w:br/>
        <w:t>Le financement proviendra de plusieurs ministères et agences gouvernementales impliquées dans la sécurité, le développement local, et l'innovation, notamment :</w:t>
      </w:r>
    </w:p>
    <w:p w14:paraId="56F40AD2" w14:textId="77777777" w:rsidR="000C510D" w:rsidRDefault="000C510D" w:rsidP="008E061B">
      <w:pPr>
        <w:numPr>
          <w:ilvl w:val="1"/>
          <w:numId w:val="53"/>
        </w:numPr>
        <w:spacing w:before="100" w:beforeAutospacing="1" w:after="100" w:afterAutospacing="1" w:line="240" w:lineRule="auto"/>
      </w:pPr>
      <w:r>
        <w:rPr>
          <w:rStyle w:val="lev"/>
        </w:rPr>
        <w:t>Ministère de la Sécurité</w:t>
      </w:r>
      <w:r>
        <w:t xml:space="preserve"> : Pour les équipements de sécurité incendie.</w:t>
      </w:r>
    </w:p>
    <w:p w14:paraId="6B4FEE95" w14:textId="77777777" w:rsidR="000C510D" w:rsidRDefault="000C510D" w:rsidP="008E061B">
      <w:pPr>
        <w:numPr>
          <w:ilvl w:val="1"/>
          <w:numId w:val="53"/>
        </w:numPr>
        <w:spacing w:before="100" w:beforeAutospacing="1" w:after="100" w:afterAutospacing="1" w:line="240" w:lineRule="auto"/>
      </w:pPr>
      <w:r>
        <w:rPr>
          <w:rStyle w:val="lev"/>
        </w:rPr>
        <w:t>Ministère de l'Environnement ou de l'Énergie</w:t>
      </w:r>
      <w:r>
        <w:t xml:space="preserve"> : Pour les ampoules LED rechargeables, dans le cadre d'initiatives écologiques.</w:t>
      </w:r>
    </w:p>
    <w:p w14:paraId="7480B13A" w14:textId="77777777" w:rsidR="000C510D" w:rsidRDefault="000C510D" w:rsidP="008E061B">
      <w:pPr>
        <w:numPr>
          <w:ilvl w:val="1"/>
          <w:numId w:val="53"/>
        </w:numPr>
        <w:spacing w:before="100" w:beforeAutospacing="1" w:after="100" w:afterAutospacing="1" w:line="240" w:lineRule="auto"/>
      </w:pPr>
      <w:r>
        <w:rPr>
          <w:rStyle w:val="lev"/>
        </w:rPr>
        <w:t>Ministère de l'Éducation ou de la Formation Professionnelle</w:t>
      </w:r>
      <w:r>
        <w:t xml:space="preserve"> : Pour la formation et la sensibilisation des populations.</w:t>
      </w:r>
    </w:p>
    <w:p w14:paraId="081BFBE1" w14:textId="77777777" w:rsidR="000C510D" w:rsidRDefault="000C510D" w:rsidP="008E061B">
      <w:pPr>
        <w:numPr>
          <w:ilvl w:val="0"/>
          <w:numId w:val="53"/>
        </w:numPr>
        <w:spacing w:before="100" w:beforeAutospacing="1" w:after="100" w:afterAutospacing="1" w:line="240" w:lineRule="auto"/>
      </w:pPr>
      <w:r>
        <w:rPr>
          <w:rStyle w:val="lev"/>
        </w:rPr>
        <w:t>Montant total du financement</w:t>
      </w:r>
      <w:r>
        <w:t xml:space="preserve"> :</w:t>
      </w:r>
      <w:r>
        <w:br/>
        <w:t>Le financement total du projet, estimé à environ 350 000 à 750 000 euros, sera alloué sous forme de subventions publiques et de crédits alloués directement aux différents postes budgétaires :</w:t>
      </w:r>
    </w:p>
    <w:p w14:paraId="349A9951" w14:textId="77777777" w:rsidR="000C510D" w:rsidRDefault="000C510D" w:rsidP="008E061B">
      <w:pPr>
        <w:numPr>
          <w:ilvl w:val="1"/>
          <w:numId w:val="53"/>
        </w:numPr>
        <w:spacing w:before="100" w:beforeAutospacing="1" w:after="100" w:afterAutospacing="1" w:line="240" w:lineRule="auto"/>
      </w:pPr>
      <w:r>
        <w:rPr>
          <w:rStyle w:val="lev"/>
        </w:rPr>
        <w:t>Achat d'équipements</w:t>
      </w:r>
      <w:r>
        <w:t xml:space="preserve"> (extincteurs et ampoules LED) : Environ 300 000 à 550 000 euros.</w:t>
      </w:r>
    </w:p>
    <w:p w14:paraId="29F88335" w14:textId="77777777" w:rsidR="000C510D" w:rsidRDefault="000C510D" w:rsidP="008E061B">
      <w:pPr>
        <w:numPr>
          <w:ilvl w:val="1"/>
          <w:numId w:val="53"/>
        </w:numPr>
        <w:spacing w:before="100" w:beforeAutospacing="1" w:after="100" w:afterAutospacing="1" w:line="240" w:lineRule="auto"/>
      </w:pPr>
      <w:r>
        <w:rPr>
          <w:rStyle w:val="lev"/>
        </w:rPr>
        <w:t>Logistique</w:t>
      </w:r>
      <w:r>
        <w:t xml:space="preserve"> (transport et stockage) : Environ 50 000 à 100 000 euros.</w:t>
      </w:r>
    </w:p>
    <w:p w14:paraId="3DCE465F" w14:textId="77777777" w:rsidR="000C510D" w:rsidRDefault="000C510D" w:rsidP="008E061B">
      <w:pPr>
        <w:numPr>
          <w:ilvl w:val="1"/>
          <w:numId w:val="53"/>
        </w:numPr>
        <w:spacing w:before="100" w:beforeAutospacing="1" w:after="100" w:afterAutospacing="1" w:line="240" w:lineRule="auto"/>
      </w:pPr>
      <w:r>
        <w:rPr>
          <w:rStyle w:val="lev"/>
        </w:rPr>
        <w:t>Ressources humaines</w:t>
      </w:r>
      <w:r>
        <w:t xml:space="preserve"> (formation et sensibilisation) : Environ 50 000 à 100 000 euros.</w:t>
      </w:r>
    </w:p>
    <w:p w14:paraId="2D6E743E" w14:textId="77777777" w:rsidR="000C510D" w:rsidRDefault="000C510D" w:rsidP="000C510D">
      <w:pPr>
        <w:spacing w:after="0"/>
      </w:pPr>
      <w:r>
        <w:pict w14:anchorId="5E2E0909">
          <v:rect id="_x0000_i1126" style="width:0;height:1.5pt" o:hralign="center" o:hrstd="t" o:hr="t" fillcolor="#a0a0a0" stroked="f"/>
        </w:pict>
      </w:r>
    </w:p>
    <w:p w14:paraId="016E3E2D" w14:textId="60603115" w:rsidR="000C510D" w:rsidRPr="00464B97" w:rsidRDefault="000C510D" w:rsidP="000C510D">
      <w:pPr>
        <w:pStyle w:val="Titre3"/>
        <w:rPr>
          <w:color w:val="FF0000"/>
        </w:rPr>
      </w:pPr>
      <w:r w:rsidRPr="00464B97">
        <w:rPr>
          <w:color w:val="FF0000"/>
        </w:rPr>
        <w:t xml:space="preserve">5.3. </w:t>
      </w:r>
      <w:r w:rsidRPr="00464B97">
        <w:rPr>
          <w:rStyle w:val="lev"/>
          <w:b/>
          <w:bCs/>
          <w:color w:val="FF0000"/>
        </w:rPr>
        <w:t>Analyse des risques financiers</w:t>
      </w:r>
    </w:p>
    <w:p w14:paraId="7D53FB0B" w14:textId="77777777" w:rsidR="000C510D" w:rsidRDefault="000C510D" w:rsidP="000C510D">
      <w:pPr>
        <w:pStyle w:val="NormalWeb"/>
      </w:pPr>
      <w:r>
        <w:rPr>
          <w:rStyle w:val="lev"/>
        </w:rPr>
        <w:t>Plan d’atténuation des dépassements de budget</w:t>
      </w:r>
      <w:r>
        <w:br/>
        <w:t>Le principal risque financier étant lié à une gestion inefficace ou des variations imprévues des coûts, voici les mesures de mitigation adoptées :</w:t>
      </w:r>
    </w:p>
    <w:p w14:paraId="19D2C5C4" w14:textId="77777777" w:rsidR="000C510D" w:rsidRDefault="000C510D" w:rsidP="008E061B">
      <w:pPr>
        <w:pStyle w:val="NormalWeb"/>
        <w:numPr>
          <w:ilvl w:val="0"/>
          <w:numId w:val="54"/>
        </w:numPr>
      </w:pPr>
      <w:r>
        <w:rPr>
          <w:rStyle w:val="lev"/>
        </w:rPr>
        <w:lastRenderedPageBreak/>
        <w:t>Suivi régulier du financement</w:t>
      </w:r>
      <w:r>
        <w:t xml:space="preserve"> :</w:t>
      </w:r>
      <w:r>
        <w:br/>
        <w:t>Un comité de suivi financier sera constitué pour surveiller l’utilisation des fonds publics et assurer que les dépenses sont effectuées conformément au plan budgétaire. Des audits réguliers seront menés par le gouvernement pour garantir la transparence et éviter les gaspillages.</w:t>
      </w:r>
    </w:p>
    <w:p w14:paraId="45F9BD74" w14:textId="77777777" w:rsidR="000C510D" w:rsidRDefault="000C510D" w:rsidP="008E061B">
      <w:pPr>
        <w:pStyle w:val="NormalWeb"/>
        <w:numPr>
          <w:ilvl w:val="0"/>
          <w:numId w:val="54"/>
        </w:numPr>
      </w:pPr>
      <w:r>
        <w:rPr>
          <w:rStyle w:val="lev"/>
        </w:rPr>
        <w:t>Ajustements en cas de coûts imprévus</w:t>
      </w:r>
      <w:r>
        <w:t xml:space="preserve"> :</w:t>
      </w:r>
      <w:r>
        <w:br/>
        <w:t>En cas de dépassement de budget, des ajustements pourront être faits sur les lignes budgétaires les moins critiques, comme la réduction du nombre de formations ou de sessions de sensibilisation, tout en maintenant les achats d'équipements essentiels.</w:t>
      </w:r>
    </w:p>
    <w:p w14:paraId="18E5EF66" w14:textId="77777777" w:rsidR="000C510D" w:rsidRDefault="000C510D" w:rsidP="008E061B">
      <w:pPr>
        <w:pStyle w:val="NormalWeb"/>
        <w:numPr>
          <w:ilvl w:val="0"/>
          <w:numId w:val="54"/>
        </w:numPr>
      </w:pPr>
      <w:r>
        <w:rPr>
          <w:rStyle w:val="lev"/>
        </w:rPr>
        <w:t>Réserve budgétaire gouvernementale</w:t>
      </w:r>
      <w:r>
        <w:t xml:space="preserve"> :</w:t>
      </w:r>
      <w:r>
        <w:br/>
        <w:t>Le gouvernement pourra allouer une réserve supplémentaire en cas de dépenses imprévues ou urgentes. Cette réserve sera utilisée pour financer des ajustements dans la logistique ou pour compenser les augmentations de coûts des équipements ou du transport.</w:t>
      </w:r>
    </w:p>
    <w:p w14:paraId="481DD0E1" w14:textId="73C82E95" w:rsidR="000C510D" w:rsidRDefault="000C510D" w:rsidP="000C510D">
      <w:pPr>
        <w:pStyle w:val="NormalWeb"/>
      </w:pPr>
      <w:r>
        <w:rPr>
          <w:rStyle w:val="lev"/>
        </w:rPr>
        <w:t>Conclusion sur les risques financiers</w:t>
      </w:r>
      <w:r>
        <w:br/>
        <w:t>Le principal risque réside dans l’utilisation inefficace des fonds publics ou des retards dans la distribution des financements. Pour éviter cela, une gestion stricte des fonds sera mise en place, avec des mécanismes de contrôle, de suivi et de réévaluation régulière des coûts. Le financement étant totalement gouvernemental, le projet bénéficie de la stabilité et de la sécurité des fonds publics, réduisant ainsi les risques financiers globaux.</w:t>
      </w:r>
    </w:p>
    <w:p w14:paraId="61B0083A" w14:textId="39387AB4" w:rsidR="000C510D" w:rsidRDefault="000C510D" w:rsidP="000C510D">
      <w:pPr>
        <w:pStyle w:val="NormalWeb"/>
      </w:pPr>
    </w:p>
    <w:p w14:paraId="46C818DE" w14:textId="056ECF73" w:rsidR="000C510D" w:rsidRDefault="000C510D" w:rsidP="000C510D">
      <w:pPr>
        <w:pStyle w:val="NormalWeb"/>
      </w:pPr>
    </w:p>
    <w:p w14:paraId="0719173E" w14:textId="689D5C4B" w:rsidR="000C510D" w:rsidRDefault="000C510D" w:rsidP="000C510D">
      <w:pPr>
        <w:pStyle w:val="NormalWeb"/>
      </w:pPr>
    </w:p>
    <w:p w14:paraId="77EAA0FA" w14:textId="7F2EA10F" w:rsidR="000C510D" w:rsidRDefault="000C510D" w:rsidP="000C510D">
      <w:pPr>
        <w:pStyle w:val="NormalWeb"/>
      </w:pPr>
    </w:p>
    <w:p w14:paraId="3AE5C199" w14:textId="1B40DBE2" w:rsidR="000C510D" w:rsidRDefault="000C510D" w:rsidP="000C510D">
      <w:pPr>
        <w:pStyle w:val="NormalWeb"/>
      </w:pPr>
    </w:p>
    <w:p w14:paraId="224023A7" w14:textId="11A47A23" w:rsidR="000C510D" w:rsidRDefault="000C510D" w:rsidP="000C510D">
      <w:pPr>
        <w:pStyle w:val="NormalWeb"/>
      </w:pPr>
    </w:p>
    <w:p w14:paraId="6DEE5A97" w14:textId="6C1656CD" w:rsidR="000C510D" w:rsidRDefault="000C510D" w:rsidP="000C510D">
      <w:pPr>
        <w:pStyle w:val="NormalWeb"/>
      </w:pPr>
    </w:p>
    <w:p w14:paraId="5BF067E6" w14:textId="77777777" w:rsidR="00562510" w:rsidRDefault="00562510" w:rsidP="000C510D">
      <w:pPr>
        <w:pStyle w:val="NormalWeb"/>
      </w:pPr>
    </w:p>
    <w:p w14:paraId="200E17DE" w14:textId="434A5E55" w:rsidR="000C510D" w:rsidRPr="00464B97" w:rsidRDefault="000C510D" w:rsidP="000C510D">
      <w:pPr>
        <w:pStyle w:val="Titre3"/>
        <w:rPr>
          <w:color w:val="FF0000"/>
        </w:rPr>
      </w:pPr>
      <w:r w:rsidRPr="00464B97">
        <w:rPr>
          <w:color w:val="FF0000"/>
        </w:rPr>
        <w:t xml:space="preserve">6. </w:t>
      </w:r>
      <w:r w:rsidRPr="00464B97">
        <w:rPr>
          <w:rStyle w:val="lev"/>
          <w:b/>
          <w:bCs/>
          <w:color w:val="FF0000"/>
        </w:rPr>
        <w:t xml:space="preserve">Analyse des Risques </w:t>
      </w:r>
    </w:p>
    <w:p w14:paraId="57B673B8" w14:textId="77777777" w:rsidR="000C510D" w:rsidRDefault="000C510D" w:rsidP="000C510D">
      <w:r>
        <w:pict w14:anchorId="371EAB4C">
          <v:rect id="_x0000_i1128" style="width:0;height:1.5pt" o:hralign="center" o:hrstd="t" o:hr="t" fillcolor="#a0a0a0" stroked="f"/>
        </w:pict>
      </w:r>
    </w:p>
    <w:p w14:paraId="0D822C0B" w14:textId="77777777" w:rsidR="000C510D" w:rsidRPr="00464B97" w:rsidRDefault="000C510D" w:rsidP="000C510D">
      <w:pPr>
        <w:pStyle w:val="Titre4"/>
        <w:rPr>
          <w:color w:val="FF0000"/>
        </w:rPr>
      </w:pPr>
      <w:r w:rsidRPr="00464B97">
        <w:rPr>
          <w:color w:val="FF0000"/>
        </w:rPr>
        <w:t xml:space="preserve">6.1. </w:t>
      </w:r>
      <w:r w:rsidRPr="00464B97">
        <w:rPr>
          <w:rStyle w:val="lev"/>
          <w:b/>
          <w:bCs/>
          <w:color w:val="FF0000"/>
        </w:rPr>
        <w:t>Identification des risques</w:t>
      </w:r>
    </w:p>
    <w:p w14:paraId="55E05F70" w14:textId="77777777" w:rsidR="000C510D" w:rsidRDefault="000C510D" w:rsidP="000C510D">
      <w:pPr>
        <w:pStyle w:val="NormalWeb"/>
      </w:pPr>
      <w:r>
        <w:t>La réussite du projet dépend de la gestion efficace de plusieurs types de risques. Une évaluation proactive des risques techniques, humains et financiers permet de mettre en place des stratégies adaptées pour garantir le bon déroulement du projet.</w:t>
      </w:r>
    </w:p>
    <w:p w14:paraId="1BBA236E" w14:textId="77777777" w:rsidR="000C510D" w:rsidRDefault="000C510D" w:rsidP="000C510D">
      <w:r>
        <w:pict w14:anchorId="2E9E4299">
          <v:rect id="_x0000_i1129" style="width:0;height:1.5pt" o:hralign="center" o:hrstd="t" o:hr="t" fillcolor="#a0a0a0" stroked="f"/>
        </w:pict>
      </w:r>
    </w:p>
    <w:p w14:paraId="4EEE0156" w14:textId="77777777" w:rsidR="000C510D" w:rsidRDefault="000C510D" w:rsidP="000C510D">
      <w:pPr>
        <w:pStyle w:val="NormalWeb"/>
      </w:pPr>
      <w:r>
        <w:rPr>
          <w:rStyle w:val="lev"/>
        </w:rPr>
        <w:lastRenderedPageBreak/>
        <w:t>Risques techniques</w:t>
      </w:r>
    </w:p>
    <w:p w14:paraId="1BB619EF" w14:textId="77777777" w:rsidR="000C510D" w:rsidRDefault="000C510D" w:rsidP="008E061B">
      <w:pPr>
        <w:numPr>
          <w:ilvl w:val="0"/>
          <w:numId w:val="55"/>
        </w:numPr>
        <w:spacing w:before="100" w:beforeAutospacing="1" w:after="100" w:afterAutospacing="1" w:line="240" w:lineRule="auto"/>
      </w:pPr>
      <w:r>
        <w:rPr>
          <w:rStyle w:val="lev"/>
        </w:rPr>
        <w:t>Échec des équipements</w:t>
      </w:r>
    </w:p>
    <w:p w14:paraId="340DA98F" w14:textId="77777777" w:rsidR="000C510D" w:rsidRDefault="000C510D" w:rsidP="008E061B">
      <w:pPr>
        <w:numPr>
          <w:ilvl w:val="1"/>
          <w:numId w:val="55"/>
        </w:numPr>
        <w:spacing w:before="100" w:beforeAutospacing="1" w:after="100" w:afterAutospacing="1" w:line="240" w:lineRule="auto"/>
      </w:pPr>
      <w:r>
        <w:rPr>
          <w:rStyle w:val="lev"/>
        </w:rPr>
        <w:t>Nature du risque</w:t>
      </w:r>
      <w:r>
        <w:t xml:space="preserve"> : Les équipements de sécurité incendie, tels que les extincteurs et les ampoules LED rechargeables, sont des éléments essentiels du projet. Un défaut de fabrication, une défaillance technique ou une mauvaise installation de ces équipements pourrait compromettre leur efficacité en cas de besoin.</w:t>
      </w:r>
    </w:p>
    <w:p w14:paraId="0B2EB496" w14:textId="77777777" w:rsidR="000C510D" w:rsidRDefault="000C510D" w:rsidP="008E061B">
      <w:pPr>
        <w:numPr>
          <w:ilvl w:val="1"/>
          <w:numId w:val="55"/>
        </w:numPr>
        <w:spacing w:before="100" w:beforeAutospacing="1" w:after="100" w:afterAutospacing="1" w:line="240" w:lineRule="auto"/>
      </w:pPr>
      <w:r>
        <w:rPr>
          <w:rStyle w:val="lev"/>
        </w:rPr>
        <w:t>Impact</w:t>
      </w:r>
      <w:r>
        <w:t xml:space="preserve"> : Une défaillance d'équipement met en danger la sécurité des installations et des populations, pouvant entraîner des accidents graves ou des pertes matérielles.</w:t>
      </w:r>
    </w:p>
    <w:p w14:paraId="19D2859B" w14:textId="77777777" w:rsidR="000C510D" w:rsidRDefault="000C510D" w:rsidP="008E061B">
      <w:pPr>
        <w:numPr>
          <w:ilvl w:val="0"/>
          <w:numId w:val="55"/>
        </w:numPr>
        <w:spacing w:before="100" w:beforeAutospacing="1" w:after="100" w:afterAutospacing="1" w:line="240" w:lineRule="auto"/>
      </w:pPr>
      <w:r>
        <w:rPr>
          <w:rStyle w:val="lev"/>
        </w:rPr>
        <w:t>Disponibilité des fournisseurs</w:t>
      </w:r>
    </w:p>
    <w:p w14:paraId="3C5C5E1B" w14:textId="77777777" w:rsidR="000C510D" w:rsidRDefault="000C510D" w:rsidP="008E061B">
      <w:pPr>
        <w:numPr>
          <w:ilvl w:val="1"/>
          <w:numId w:val="55"/>
        </w:numPr>
        <w:spacing w:before="100" w:beforeAutospacing="1" w:after="100" w:afterAutospacing="1" w:line="240" w:lineRule="auto"/>
      </w:pPr>
      <w:r>
        <w:rPr>
          <w:rStyle w:val="lev"/>
        </w:rPr>
        <w:t>Nature du risque</w:t>
      </w:r>
      <w:r>
        <w:t xml:space="preserve"> : Le projet dépend de la capacité des fournisseurs à livrer les équipements dans les délais impartis. Les fournisseurs pourraient rencontrer des difficultés d'approvisionnement ou des retards dus à des problèmes logistiques ou à une pénurie de produits.</w:t>
      </w:r>
    </w:p>
    <w:p w14:paraId="3E9300A2" w14:textId="77777777" w:rsidR="000C510D" w:rsidRDefault="000C510D" w:rsidP="008E061B">
      <w:pPr>
        <w:numPr>
          <w:ilvl w:val="1"/>
          <w:numId w:val="55"/>
        </w:numPr>
        <w:spacing w:before="100" w:beforeAutospacing="1" w:after="100" w:afterAutospacing="1" w:line="240" w:lineRule="auto"/>
      </w:pPr>
      <w:r>
        <w:rPr>
          <w:rStyle w:val="lev"/>
        </w:rPr>
        <w:t>Impact</w:t>
      </w:r>
      <w:r>
        <w:t xml:space="preserve"> : Des retards dans la livraison des équipements pourraient repousser l'ensemble du calendrier du projet, entraînant un retard dans l'implémentation des mesures de sécurité incendie.</w:t>
      </w:r>
    </w:p>
    <w:p w14:paraId="288C23FD" w14:textId="77777777" w:rsidR="000C510D" w:rsidRDefault="000C510D" w:rsidP="000C510D">
      <w:pPr>
        <w:spacing w:after="0"/>
      </w:pPr>
      <w:r>
        <w:pict w14:anchorId="086DC612">
          <v:rect id="_x0000_i1130" style="width:0;height:1.5pt" o:hralign="center" o:hrstd="t" o:hr="t" fillcolor="#a0a0a0" stroked="f"/>
        </w:pict>
      </w:r>
    </w:p>
    <w:p w14:paraId="234D7249" w14:textId="77777777" w:rsidR="000C510D" w:rsidRDefault="000C510D" w:rsidP="000C510D">
      <w:pPr>
        <w:pStyle w:val="NormalWeb"/>
      </w:pPr>
      <w:r>
        <w:rPr>
          <w:rStyle w:val="lev"/>
        </w:rPr>
        <w:t>Risques humains</w:t>
      </w:r>
    </w:p>
    <w:p w14:paraId="6D261809" w14:textId="77777777" w:rsidR="000C510D" w:rsidRDefault="000C510D" w:rsidP="008E061B">
      <w:pPr>
        <w:pStyle w:val="NormalWeb"/>
        <w:numPr>
          <w:ilvl w:val="0"/>
          <w:numId w:val="56"/>
        </w:numPr>
      </w:pPr>
      <w:r>
        <w:rPr>
          <w:rStyle w:val="lev"/>
        </w:rPr>
        <w:t>Manque de formation</w:t>
      </w:r>
    </w:p>
    <w:p w14:paraId="6974EFFA" w14:textId="77777777" w:rsidR="000C510D" w:rsidRDefault="000C510D" w:rsidP="008E061B">
      <w:pPr>
        <w:numPr>
          <w:ilvl w:val="1"/>
          <w:numId w:val="56"/>
        </w:numPr>
        <w:spacing w:before="100" w:beforeAutospacing="1" w:after="100" w:afterAutospacing="1" w:line="240" w:lineRule="auto"/>
      </w:pPr>
      <w:r>
        <w:rPr>
          <w:rStyle w:val="lev"/>
        </w:rPr>
        <w:t>Nature du risque</w:t>
      </w:r>
      <w:r>
        <w:t xml:space="preserve"> : Une insuffisance de formation ou une formation inadéquate des équipes locales pourrait entraîner des erreurs dans l'utilisation des équipements, compromettant leur efficacité. De plus, une mauvaise gestion du projet pourrait également résulter de cette lacune.</w:t>
      </w:r>
    </w:p>
    <w:p w14:paraId="46273A70" w14:textId="77777777" w:rsidR="000C510D" w:rsidRDefault="000C510D" w:rsidP="008E061B">
      <w:pPr>
        <w:numPr>
          <w:ilvl w:val="1"/>
          <w:numId w:val="56"/>
        </w:numPr>
        <w:spacing w:before="100" w:beforeAutospacing="1" w:after="100" w:afterAutospacing="1" w:line="240" w:lineRule="auto"/>
      </w:pPr>
      <w:r>
        <w:rPr>
          <w:rStyle w:val="lev"/>
        </w:rPr>
        <w:t>Impact</w:t>
      </w:r>
      <w:r>
        <w:t xml:space="preserve"> : Un manque de compétences pourrait engendrer une mauvaise installation des équipements, des risques d'accidents pendant leur utilisation, ou un retard dans la mise en œuvre du projet.</w:t>
      </w:r>
    </w:p>
    <w:p w14:paraId="69F9B4C0" w14:textId="77777777" w:rsidR="000C510D" w:rsidRDefault="000C510D" w:rsidP="008E061B">
      <w:pPr>
        <w:pStyle w:val="NormalWeb"/>
        <w:numPr>
          <w:ilvl w:val="0"/>
          <w:numId w:val="56"/>
        </w:numPr>
      </w:pPr>
      <w:r>
        <w:rPr>
          <w:rStyle w:val="lev"/>
        </w:rPr>
        <w:t>Résistance au changement</w:t>
      </w:r>
    </w:p>
    <w:p w14:paraId="2B981054" w14:textId="77777777" w:rsidR="000C510D" w:rsidRDefault="000C510D" w:rsidP="008E061B">
      <w:pPr>
        <w:numPr>
          <w:ilvl w:val="1"/>
          <w:numId w:val="56"/>
        </w:numPr>
        <w:spacing w:before="100" w:beforeAutospacing="1" w:after="100" w:afterAutospacing="1" w:line="240" w:lineRule="auto"/>
      </w:pPr>
      <w:r>
        <w:rPr>
          <w:rStyle w:val="lev"/>
        </w:rPr>
        <w:t>Nature du risque</w:t>
      </w:r>
      <w:r>
        <w:t xml:space="preserve"> : Les communautés locales ou les utilisateurs finaux peuvent résister à l'implantation de nouveaux équipements ou à la participation à des programmes de formation en raison de la méfiance vis-à-vis des changements. Cette résistance pourrait ralentir le processus de sensibilisation et de formation.</w:t>
      </w:r>
    </w:p>
    <w:p w14:paraId="03B7338C" w14:textId="77777777" w:rsidR="000C510D" w:rsidRDefault="000C510D" w:rsidP="008E061B">
      <w:pPr>
        <w:numPr>
          <w:ilvl w:val="1"/>
          <w:numId w:val="56"/>
        </w:numPr>
        <w:spacing w:before="100" w:beforeAutospacing="1" w:after="100" w:afterAutospacing="1" w:line="240" w:lineRule="auto"/>
      </w:pPr>
      <w:r>
        <w:rPr>
          <w:rStyle w:val="lev"/>
        </w:rPr>
        <w:t>Impact</w:t>
      </w:r>
      <w:r>
        <w:t xml:space="preserve"> : Un faible taux de participation ou une mauvaise adoption des équipements et des pratiques de sécurité incendie pourrait nuire à l'atteinte des objectifs du projet, réduisant ainsi son efficacité.</w:t>
      </w:r>
    </w:p>
    <w:p w14:paraId="26412AD9" w14:textId="77777777" w:rsidR="000C510D" w:rsidRDefault="000C510D" w:rsidP="000C510D">
      <w:pPr>
        <w:spacing w:after="0"/>
      </w:pPr>
      <w:r>
        <w:pict w14:anchorId="765455E3">
          <v:rect id="_x0000_i1131" style="width:0;height:1.5pt" o:hralign="center" o:hrstd="t" o:hr="t" fillcolor="#a0a0a0" stroked="f"/>
        </w:pict>
      </w:r>
    </w:p>
    <w:p w14:paraId="2D158805" w14:textId="77777777" w:rsidR="000C510D" w:rsidRDefault="000C510D" w:rsidP="000C510D">
      <w:pPr>
        <w:pStyle w:val="NormalWeb"/>
      </w:pPr>
      <w:r>
        <w:rPr>
          <w:rStyle w:val="lev"/>
        </w:rPr>
        <w:t>Risques financiers</w:t>
      </w:r>
    </w:p>
    <w:p w14:paraId="2E1002B5" w14:textId="77777777" w:rsidR="000C510D" w:rsidRDefault="000C510D" w:rsidP="008E061B">
      <w:pPr>
        <w:pStyle w:val="NormalWeb"/>
        <w:numPr>
          <w:ilvl w:val="0"/>
          <w:numId w:val="57"/>
        </w:numPr>
      </w:pPr>
      <w:r>
        <w:rPr>
          <w:rStyle w:val="lev"/>
        </w:rPr>
        <w:t>Dépassements budgétaires</w:t>
      </w:r>
    </w:p>
    <w:p w14:paraId="374499E5" w14:textId="77777777" w:rsidR="000C510D" w:rsidRDefault="000C510D" w:rsidP="008E061B">
      <w:pPr>
        <w:numPr>
          <w:ilvl w:val="1"/>
          <w:numId w:val="57"/>
        </w:numPr>
        <w:spacing w:before="100" w:beforeAutospacing="1" w:after="100" w:afterAutospacing="1" w:line="240" w:lineRule="auto"/>
      </w:pPr>
      <w:r>
        <w:rPr>
          <w:rStyle w:val="lev"/>
        </w:rPr>
        <w:t>Nature du risque</w:t>
      </w:r>
      <w:r>
        <w:t xml:space="preserve"> : Des dépenses imprévues peuvent survenir au cours de l'exécution du projet. Cela peut être dû à des hausses des coûts des équipements, des frais de transport ou de stockage plus élevés que prévu, ou des dépenses supplémentaires liées aux imprévus logistiques.</w:t>
      </w:r>
    </w:p>
    <w:p w14:paraId="5DD0AC3F" w14:textId="77777777" w:rsidR="000C510D" w:rsidRDefault="000C510D" w:rsidP="008E061B">
      <w:pPr>
        <w:numPr>
          <w:ilvl w:val="1"/>
          <w:numId w:val="57"/>
        </w:numPr>
        <w:spacing w:before="100" w:beforeAutospacing="1" w:after="100" w:afterAutospacing="1" w:line="240" w:lineRule="auto"/>
      </w:pPr>
      <w:r>
        <w:rPr>
          <w:rStyle w:val="lev"/>
        </w:rPr>
        <w:t>Impact</w:t>
      </w:r>
      <w:r>
        <w:t xml:space="preserve"> : Le dépassement des coûts pourrait entraîner un manque de fonds pour d'autres activités cruciales, comme la formation ou la sensibilisation, et compromettre l'efficacité du projet.</w:t>
      </w:r>
    </w:p>
    <w:p w14:paraId="296CE6B9" w14:textId="77777777" w:rsidR="000C510D" w:rsidRDefault="000C510D" w:rsidP="008E061B">
      <w:pPr>
        <w:pStyle w:val="NormalWeb"/>
        <w:numPr>
          <w:ilvl w:val="0"/>
          <w:numId w:val="57"/>
        </w:numPr>
      </w:pPr>
      <w:r>
        <w:rPr>
          <w:rStyle w:val="lev"/>
        </w:rPr>
        <w:lastRenderedPageBreak/>
        <w:t>Retards dans les financements</w:t>
      </w:r>
    </w:p>
    <w:p w14:paraId="51DC0805" w14:textId="77777777" w:rsidR="000C510D" w:rsidRDefault="000C510D" w:rsidP="008E061B">
      <w:pPr>
        <w:numPr>
          <w:ilvl w:val="1"/>
          <w:numId w:val="57"/>
        </w:numPr>
        <w:spacing w:before="100" w:beforeAutospacing="1" w:after="100" w:afterAutospacing="1" w:line="240" w:lineRule="auto"/>
      </w:pPr>
      <w:r>
        <w:rPr>
          <w:rStyle w:val="lev"/>
        </w:rPr>
        <w:t>Nature du risque</w:t>
      </w:r>
      <w:r>
        <w:t xml:space="preserve"> : Bien que le financement soit assuré par le gouvernement, des retards dans la libération des fonds ou des formalités administratives pourraient causer des interruptions dans l'approvisionnement en équipements ou dans le financement des activités liées à la formation et à la sensibilisation.</w:t>
      </w:r>
    </w:p>
    <w:p w14:paraId="012C863B" w14:textId="77777777" w:rsidR="000C510D" w:rsidRDefault="000C510D" w:rsidP="008E061B">
      <w:pPr>
        <w:numPr>
          <w:ilvl w:val="1"/>
          <w:numId w:val="57"/>
        </w:numPr>
        <w:spacing w:before="100" w:beforeAutospacing="1" w:after="100" w:afterAutospacing="1" w:line="240" w:lineRule="auto"/>
      </w:pPr>
      <w:r>
        <w:rPr>
          <w:rStyle w:val="lev"/>
        </w:rPr>
        <w:t>Impact</w:t>
      </w:r>
      <w:r>
        <w:t xml:space="preserve"> : Ces retards dans le financement pourraient ralentir l'exécution des différentes phases du projet, avec des impacts sur les délais de mise en œuvre des équipements.</w:t>
      </w:r>
    </w:p>
    <w:p w14:paraId="242633D1" w14:textId="77777777" w:rsidR="000C510D" w:rsidRDefault="000C510D" w:rsidP="000C510D">
      <w:pPr>
        <w:spacing w:after="0"/>
      </w:pPr>
      <w:r>
        <w:pict w14:anchorId="1C6FCBE5">
          <v:rect id="_x0000_i1132" style="width:0;height:1.5pt" o:hralign="center" o:hrstd="t" o:hr="t" fillcolor="#a0a0a0" stroked="f"/>
        </w:pict>
      </w:r>
    </w:p>
    <w:p w14:paraId="689E9D1C" w14:textId="77777777" w:rsidR="000C510D" w:rsidRPr="00464B97" w:rsidRDefault="000C510D" w:rsidP="000C510D">
      <w:pPr>
        <w:pStyle w:val="Titre4"/>
        <w:rPr>
          <w:color w:val="FF0000"/>
        </w:rPr>
      </w:pPr>
      <w:r w:rsidRPr="00464B97">
        <w:rPr>
          <w:color w:val="FF0000"/>
        </w:rPr>
        <w:t xml:space="preserve">6.2. </w:t>
      </w:r>
      <w:r w:rsidRPr="00464B97">
        <w:rPr>
          <w:rStyle w:val="lev"/>
          <w:b/>
          <w:bCs/>
          <w:color w:val="FF0000"/>
        </w:rPr>
        <w:t>Plans de mitigation</w:t>
      </w:r>
    </w:p>
    <w:p w14:paraId="27FE2BC1" w14:textId="77777777" w:rsidR="000C510D" w:rsidRDefault="000C510D" w:rsidP="000C510D">
      <w:pPr>
        <w:pStyle w:val="NormalWeb"/>
      </w:pPr>
      <w:r>
        <w:t>La gestion proactive des risques passe par la mise en place de stratégies de mitigation adaptées pour chaque catégorie de risque identifiée.</w:t>
      </w:r>
    </w:p>
    <w:p w14:paraId="5CE14E8C" w14:textId="77777777" w:rsidR="000C510D" w:rsidRDefault="000C510D" w:rsidP="000C510D">
      <w:r>
        <w:pict w14:anchorId="07EDCF5C">
          <v:rect id="_x0000_i1133" style="width:0;height:1.5pt" o:hralign="center" o:hrstd="t" o:hr="t" fillcolor="#a0a0a0" stroked="f"/>
        </w:pict>
      </w:r>
    </w:p>
    <w:p w14:paraId="4A8F3CFB" w14:textId="77777777" w:rsidR="000C510D" w:rsidRDefault="000C510D" w:rsidP="000C510D">
      <w:pPr>
        <w:pStyle w:val="NormalWeb"/>
      </w:pPr>
      <w:r>
        <w:rPr>
          <w:rStyle w:val="lev"/>
        </w:rPr>
        <w:t>Plans de mitigation pour les risques techniques</w:t>
      </w:r>
    </w:p>
    <w:p w14:paraId="74234724" w14:textId="77777777" w:rsidR="000C510D" w:rsidRDefault="000C510D" w:rsidP="008E061B">
      <w:pPr>
        <w:pStyle w:val="NormalWeb"/>
        <w:numPr>
          <w:ilvl w:val="0"/>
          <w:numId w:val="58"/>
        </w:numPr>
      </w:pPr>
      <w:r>
        <w:rPr>
          <w:rStyle w:val="lev"/>
        </w:rPr>
        <w:t>Mesures pour prévenir l'échec des équipements</w:t>
      </w:r>
    </w:p>
    <w:p w14:paraId="086D27BE" w14:textId="77777777" w:rsidR="000C510D" w:rsidRDefault="000C510D" w:rsidP="008E061B">
      <w:pPr>
        <w:numPr>
          <w:ilvl w:val="1"/>
          <w:numId w:val="58"/>
        </w:numPr>
        <w:spacing w:before="100" w:beforeAutospacing="1" w:after="100" w:afterAutospacing="1" w:line="240" w:lineRule="auto"/>
      </w:pPr>
      <w:r>
        <w:rPr>
          <w:rStyle w:val="lev"/>
        </w:rPr>
        <w:t>Sélection rigoureuse des fournisseurs</w:t>
      </w:r>
      <w:r>
        <w:t xml:space="preserve"> : Choisir des fournisseurs fiables et reconnus dans le secteur des équipements de sécurité incendie, avec des certifications de qualité. La vérification des certifications des produits (ISO, NF) et des garanties offertes sera une priorité.</w:t>
      </w:r>
    </w:p>
    <w:p w14:paraId="5E9A5AA5" w14:textId="77777777" w:rsidR="000C510D" w:rsidRDefault="000C510D" w:rsidP="008E061B">
      <w:pPr>
        <w:numPr>
          <w:ilvl w:val="1"/>
          <w:numId w:val="58"/>
        </w:numPr>
        <w:spacing w:before="100" w:beforeAutospacing="1" w:after="100" w:afterAutospacing="1" w:line="240" w:lineRule="auto"/>
      </w:pPr>
      <w:r>
        <w:rPr>
          <w:rStyle w:val="lev"/>
        </w:rPr>
        <w:t>Tests et inspections régulières</w:t>
      </w:r>
      <w:r>
        <w:t xml:space="preserve"> : Avant leur installation, tous les équipements seront soumis à des tests de conformité et de fonctionnement. Des inspections régulières seront réalisées pour garantir leur bon état de fonctionnement.</w:t>
      </w:r>
    </w:p>
    <w:p w14:paraId="629455BD" w14:textId="77777777" w:rsidR="000C510D" w:rsidRDefault="000C510D" w:rsidP="008E061B">
      <w:pPr>
        <w:numPr>
          <w:ilvl w:val="1"/>
          <w:numId w:val="58"/>
        </w:numPr>
        <w:spacing w:before="100" w:beforeAutospacing="1" w:after="100" w:afterAutospacing="1" w:line="240" w:lineRule="auto"/>
      </w:pPr>
      <w:r>
        <w:rPr>
          <w:rStyle w:val="lev"/>
        </w:rPr>
        <w:t>Maintenance préventive</w:t>
      </w:r>
      <w:r>
        <w:t xml:space="preserve"> : Un plan de maintenance préventive sera mis en place pour vérifier régulièrement l'état des équipements, particulièrement les extincteurs, et assurer leur efficacité lorsqu'ils seront nécessaires.</w:t>
      </w:r>
    </w:p>
    <w:p w14:paraId="6FAA1FC7" w14:textId="77777777" w:rsidR="000C510D" w:rsidRDefault="000C510D" w:rsidP="008E061B">
      <w:pPr>
        <w:pStyle w:val="NormalWeb"/>
        <w:numPr>
          <w:ilvl w:val="0"/>
          <w:numId w:val="58"/>
        </w:numPr>
      </w:pPr>
      <w:r>
        <w:rPr>
          <w:rStyle w:val="lev"/>
        </w:rPr>
        <w:t>Mesures pour assurer la disponibilité des fournisseurs</w:t>
      </w:r>
    </w:p>
    <w:p w14:paraId="6C92199D" w14:textId="77777777" w:rsidR="000C510D" w:rsidRDefault="000C510D" w:rsidP="008E061B">
      <w:pPr>
        <w:numPr>
          <w:ilvl w:val="1"/>
          <w:numId w:val="58"/>
        </w:numPr>
        <w:spacing w:before="100" w:beforeAutospacing="1" w:after="100" w:afterAutospacing="1" w:line="240" w:lineRule="auto"/>
      </w:pPr>
      <w:r>
        <w:rPr>
          <w:rStyle w:val="lev"/>
        </w:rPr>
        <w:t>Diversification des fournisseurs</w:t>
      </w:r>
      <w:r>
        <w:t xml:space="preserve"> : Ne pas dépendre d'un seul fournisseur. Il est crucial de diversifier les sources d'approvisionnement pour éviter les ruptures de stock ou les retards. La signature de contrats avec plusieurs fournisseurs permettra de garantir une flexibilité en cas de problème.</w:t>
      </w:r>
    </w:p>
    <w:p w14:paraId="3BED93D9" w14:textId="77777777" w:rsidR="000C510D" w:rsidRDefault="000C510D" w:rsidP="008E061B">
      <w:pPr>
        <w:numPr>
          <w:ilvl w:val="1"/>
          <w:numId w:val="58"/>
        </w:numPr>
        <w:spacing w:before="100" w:beforeAutospacing="1" w:after="100" w:afterAutospacing="1" w:line="240" w:lineRule="auto"/>
      </w:pPr>
      <w:r>
        <w:rPr>
          <w:rStyle w:val="lev"/>
        </w:rPr>
        <w:t>Suivi des délais de livraison</w:t>
      </w:r>
      <w:r>
        <w:t xml:space="preserve"> : Un calendrier précis des livraisons sera établi et suivi de près. Des clauses contractuelles strictes seront incluses pour imposer des délais de livraison clairs et des pénalités en cas de retard.</w:t>
      </w:r>
    </w:p>
    <w:p w14:paraId="244DB065" w14:textId="77777777" w:rsidR="000C510D" w:rsidRDefault="000C510D" w:rsidP="008E061B">
      <w:pPr>
        <w:numPr>
          <w:ilvl w:val="1"/>
          <w:numId w:val="58"/>
        </w:numPr>
        <w:spacing w:before="100" w:beforeAutospacing="1" w:after="100" w:afterAutospacing="1" w:line="240" w:lineRule="auto"/>
      </w:pPr>
      <w:r>
        <w:rPr>
          <w:rStyle w:val="lev"/>
        </w:rPr>
        <w:t>Stockage en avance</w:t>
      </w:r>
      <w:r>
        <w:t xml:space="preserve"> : Afin de prévenir les retards, des stocks de sécurité seront maintenus, surtout pour les équipements critiques comme les extincteurs et les ampoules LED rechargeables.</w:t>
      </w:r>
    </w:p>
    <w:p w14:paraId="5374CDE2" w14:textId="77777777" w:rsidR="000C510D" w:rsidRDefault="000C510D" w:rsidP="000C510D">
      <w:pPr>
        <w:spacing w:after="0"/>
      </w:pPr>
      <w:r>
        <w:pict w14:anchorId="4938B49E">
          <v:rect id="_x0000_i1134" style="width:0;height:1.5pt" o:hralign="center" o:hrstd="t" o:hr="t" fillcolor="#a0a0a0" stroked="f"/>
        </w:pict>
      </w:r>
    </w:p>
    <w:p w14:paraId="430B43F9" w14:textId="77777777" w:rsidR="000C510D" w:rsidRDefault="000C510D" w:rsidP="000C510D">
      <w:pPr>
        <w:pStyle w:val="NormalWeb"/>
      </w:pPr>
      <w:r>
        <w:rPr>
          <w:rStyle w:val="lev"/>
        </w:rPr>
        <w:t>Plans de mitigation pour les risques humains</w:t>
      </w:r>
    </w:p>
    <w:p w14:paraId="223B7E60" w14:textId="77777777" w:rsidR="000C510D" w:rsidRDefault="000C510D" w:rsidP="008E061B">
      <w:pPr>
        <w:pStyle w:val="NormalWeb"/>
        <w:numPr>
          <w:ilvl w:val="0"/>
          <w:numId w:val="59"/>
        </w:numPr>
      </w:pPr>
      <w:r>
        <w:rPr>
          <w:rStyle w:val="lev"/>
        </w:rPr>
        <w:t>Mesures pour pallier le manque de formation</w:t>
      </w:r>
    </w:p>
    <w:p w14:paraId="5F6BF753" w14:textId="77777777" w:rsidR="000C510D" w:rsidRDefault="000C510D" w:rsidP="008E061B">
      <w:pPr>
        <w:numPr>
          <w:ilvl w:val="1"/>
          <w:numId w:val="59"/>
        </w:numPr>
        <w:spacing w:before="100" w:beforeAutospacing="1" w:after="100" w:afterAutospacing="1" w:line="240" w:lineRule="auto"/>
      </w:pPr>
      <w:r>
        <w:rPr>
          <w:rStyle w:val="lev"/>
        </w:rPr>
        <w:t>Formation ciblée</w:t>
      </w:r>
      <w:r>
        <w:t xml:space="preserve"> : Des programmes de formation détaillés seront développés et adaptés aux différents groupes cibles, en tenant compte de leurs besoins spécifiques </w:t>
      </w:r>
      <w:r>
        <w:lastRenderedPageBreak/>
        <w:t>(techniciens, formateurs locaux, responsables de la sécurité, etc.). Les formations incluront des simulations et des démonstrations pratiques.</w:t>
      </w:r>
    </w:p>
    <w:p w14:paraId="4BFC0BCF" w14:textId="77777777" w:rsidR="000C510D" w:rsidRDefault="000C510D" w:rsidP="008E061B">
      <w:pPr>
        <w:numPr>
          <w:ilvl w:val="1"/>
          <w:numId w:val="59"/>
        </w:numPr>
        <w:spacing w:before="100" w:beforeAutospacing="1" w:after="100" w:afterAutospacing="1" w:line="240" w:lineRule="auto"/>
      </w:pPr>
      <w:r>
        <w:rPr>
          <w:rStyle w:val="lev"/>
        </w:rPr>
        <w:t>Formateurs certifiés</w:t>
      </w:r>
      <w:r>
        <w:t xml:space="preserve"> : Des experts certifiés dans la gestion des équipements de sécurité incendie seront recrutés pour dispenser les formations.</w:t>
      </w:r>
    </w:p>
    <w:p w14:paraId="1F5DEA2E" w14:textId="77777777" w:rsidR="000C510D" w:rsidRDefault="000C510D" w:rsidP="008E061B">
      <w:pPr>
        <w:numPr>
          <w:ilvl w:val="1"/>
          <w:numId w:val="59"/>
        </w:numPr>
        <w:spacing w:before="100" w:beforeAutospacing="1" w:after="100" w:afterAutospacing="1" w:line="240" w:lineRule="auto"/>
      </w:pPr>
      <w:r>
        <w:rPr>
          <w:rStyle w:val="lev"/>
        </w:rPr>
        <w:t>Suivi post-formation</w:t>
      </w:r>
      <w:r>
        <w:t xml:space="preserve"> : Des sessions de suivi seront organisées pour évaluer l’efficacité de la formation, avec la possibilité de sessions de rattrapage pour ceux ayant rencontré des difficultés.</w:t>
      </w:r>
    </w:p>
    <w:p w14:paraId="70EDA25A" w14:textId="77777777" w:rsidR="000C510D" w:rsidRDefault="000C510D" w:rsidP="008E061B">
      <w:pPr>
        <w:pStyle w:val="NormalWeb"/>
        <w:numPr>
          <w:ilvl w:val="0"/>
          <w:numId w:val="59"/>
        </w:numPr>
      </w:pPr>
      <w:r>
        <w:rPr>
          <w:rStyle w:val="lev"/>
        </w:rPr>
        <w:t>Mesures pour surmonter la résistance au changement</w:t>
      </w:r>
    </w:p>
    <w:p w14:paraId="677A4703" w14:textId="77777777" w:rsidR="000C510D" w:rsidRDefault="000C510D" w:rsidP="008E061B">
      <w:pPr>
        <w:numPr>
          <w:ilvl w:val="1"/>
          <w:numId w:val="59"/>
        </w:numPr>
        <w:spacing w:before="100" w:beforeAutospacing="1" w:after="100" w:afterAutospacing="1" w:line="240" w:lineRule="auto"/>
      </w:pPr>
      <w:r>
        <w:rPr>
          <w:rStyle w:val="lev"/>
        </w:rPr>
        <w:t>Sensibilisation continue</w:t>
      </w:r>
      <w:r>
        <w:t xml:space="preserve"> : Des campagnes de sensibilisation sur l’importance de la sécurité incendie seront organisées avant la distribution des équipements. Ces campagnes devront montrer clairement les avantages des équipements et des formations pour la sécurité de tous.</w:t>
      </w:r>
    </w:p>
    <w:p w14:paraId="590322B8" w14:textId="77777777" w:rsidR="000C510D" w:rsidRDefault="000C510D" w:rsidP="008E061B">
      <w:pPr>
        <w:numPr>
          <w:ilvl w:val="1"/>
          <w:numId w:val="59"/>
        </w:numPr>
        <w:spacing w:before="100" w:beforeAutospacing="1" w:after="100" w:afterAutospacing="1" w:line="240" w:lineRule="auto"/>
      </w:pPr>
      <w:r>
        <w:rPr>
          <w:rStyle w:val="lev"/>
        </w:rPr>
        <w:t>Inclusion des leaders communautaires</w:t>
      </w:r>
      <w:r>
        <w:t xml:space="preserve"> : Impliquer les leaders locaux et les parties prenantes influentes dans le projet peut aider à briser la résistance au changement. En favorisant une approche participative et en encourageant les relais d’opinion, il sera plus facile de convaincre la population des bienfaits de l'initiative.</w:t>
      </w:r>
    </w:p>
    <w:p w14:paraId="6857C482" w14:textId="77777777" w:rsidR="000C510D" w:rsidRDefault="000C510D" w:rsidP="008E061B">
      <w:pPr>
        <w:numPr>
          <w:ilvl w:val="1"/>
          <w:numId w:val="59"/>
        </w:numPr>
        <w:spacing w:before="100" w:beforeAutospacing="1" w:after="100" w:afterAutospacing="1" w:line="240" w:lineRule="auto"/>
      </w:pPr>
      <w:r>
        <w:rPr>
          <w:rStyle w:val="lev"/>
        </w:rPr>
        <w:t>Approche progressive</w:t>
      </w:r>
      <w:r>
        <w:t xml:space="preserve"> : Le déploiement des équipements et la mise en œuvre des formations seront effectués par étapes, permettant une adaptation progressive de la population locale.</w:t>
      </w:r>
    </w:p>
    <w:p w14:paraId="0A1A9D00" w14:textId="77777777" w:rsidR="000C510D" w:rsidRDefault="000C510D" w:rsidP="000C510D">
      <w:pPr>
        <w:spacing w:after="0"/>
      </w:pPr>
      <w:r>
        <w:pict w14:anchorId="1F75F415">
          <v:rect id="_x0000_i1135" style="width:0;height:1.5pt" o:hralign="center" o:hrstd="t" o:hr="t" fillcolor="#a0a0a0" stroked="f"/>
        </w:pict>
      </w:r>
    </w:p>
    <w:p w14:paraId="3A05C073" w14:textId="77777777" w:rsidR="000C510D" w:rsidRDefault="000C510D" w:rsidP="000C510D">
      <w:pPr>
        <w:pStyle w:val="NormalWeb"/>
      </w:pPr>
      <w:r>
        <w:rPr>
          <w:rStyle w:val="lev"/>
        </w:rPr>
        <w:t>Plans de mitigation pour les risques financiers</w:t>
      </w:r>
    </w:p>
    <w:p w14:paraId="09B4BF24" w14:textId="77777777" w:rsidR="000C510D" w:rsidRDefault="000C510D" w:rsidP="008E061B">
      <w:pPr>
        <w:pStyle w:val="NormalWeb"/>
        <w:numPr>
          <w:ilvl w:val="0"/>
          <w:numId w:val="60"/>
        </w:numPr>
      </w:pPr>
      <w:r>
        <w:rPr>
          <w:rStyle w:val="lev"/>
        </w:rPr>
        <w:t>Mesures pour éviter les dépassements budgétaires</w:t>
      </w:r>
    </w:p>
    <w:p w14:paraId="761586DD" w14:textId="77777777" w:rsidR="000C510D" w:rsidRDefault="000C510D" w:rsidP="008E061B">
      <w:pPr>
        <w:numPr>
          <w:ilvl w:val="1"/>
          <w:numId w:val="60"/>
        </w:numPr>
        <w:spacing w:before="100" w:beforeAutospacing="1" w:after="100" w:afterAutospacing="1" w:line="240" w:lineRule="auto"/>
      </w:pPr>
      <w:r>
        <w:rPr>
          <w:rStyle w:val="lev"/>
        </w:rPr>
        <w:t>Suivi budgétaire rigoureux</w:t>
      </w:r>
      <w:r>
        <w:t xml:space="preserve"> : Un suivi continu et détaillé du budget sera effectué. Des rapports financiers mensuels seront préparés pour comparer les coûts réels aux prévisions et identifier rapidement toute dérive.</w:t>
      </w:r>
    </w:p>
    <w:p w14:paraId="32E3D4BB" w14:textId="77777777" w:rsidR="000C510D" w:rsidRDefault="000C510D" w:rsidP="008E061B">
      <w:pPr>
        <w:numPr>
          <w:ilvl w:val="1"/>
          <w:numId w:val="60"/>
        </w:numPr>
        <w:spacing w:before="100" w:beforeAutospacing="1" w:after="100" w:afterAutospacing="1" w:line="240" w:lineRule="auto"/>
      </w:pPr>
      <w:r>
        <w:rPr>
          <w:rStyle w:val="lev"/>
        </w:rPr>
        <w:t>Réévaluation des priorités budgétaires</w:t>
      </w:r>
      <w:r>
        <w:t xml:space="preserve"> : En cas de dépassement, des ajustements seront réalisés sur les priorités, avec une réduction possible des coûts dans des postes non essentiels (par exemple, réduction du nombre de formations si nécessaire).</w:t>
      </w:r>
    </w:p>
    <w:p w14:paraId="6964DAEE" w14:textId="77777777" w:rsidR="000C510D" w:rsidRDefault="000C510D" w:rsidP="008E061B">
      <w:pPr>
        <w:numPr>
          <w:ilvl w:val="1"/>
          <w:numId w:val="60"/>
        </w:numPr>
        <w:spacing w:before="100" w:beforeAutospacing="1" w:after="100" w:afterAutospacing="1" w:line="240" w:lineRule="auto"/>
      </w:pPr>
      <w:r>
        <w:rPr>
          <w:rStyle w:val="lev"/>
        </w:rPr>
        <w:t>Réserve budgétaire</w:t>
      </w:r>
      <w:r>
        <w:t xml:space="preserve"> : Une marge de 10 % du budget total sera allouée pour couvrir les dépenses imprévues.</w:t>
      </w:r>
    </w:p>
    <w:p w14:paraId="5D2FC3DC" w14:textId="77777777" w:rsidR="000C510D" w:rsidRDefault="000C510D" w:rsidP="008E061B">
      <w:pPr>
        <w:pStyle w:val="NormalWeb"/>
        <w:numPr>
          <w:ilvl w:val="0"/>
          <w:numId w:val="60"/>
        </w:numPr>
      </w:pPr>
      <w:r>
        <w:rPr>
          <w:rStyle w:val="lev"/>
        </w:rPr>
        <w:t>Mesures pour éviter les retards dans les financements</w:t>
      </w:r>
    </w:p>
    <w:p w14:paraId="0C79C23D" w14:textId="77777777" w:rsidR="000C510D" w:rsidRDefault="000C510D" w:rsidP="008E061B">
      <w:pPr>
        <w:numPr>
          <w:ilvl w:val="1"/>
          <w:numId w:val="60"/>
        </w:numPr>
        <w:spacing w:before="100" w:beforeAutospacing="1" w:after="100" w:afterAutospacing="1" w:line="240" w:lineRule="auto"/>
      </w:pPr>
      <w:r>
        <w:rPr>
          <w:rStyle w:val="lev"/>
        </w:rPr>
        <w:t>Planification préalable des financements</w:t>
      </w:r>
      <w:r>
        <w:t xml:space="preserve"> : Des calendriers de financement seront établis avec les autorités gouvernementales, et des paiements progressifs seront demandés en fonction de l'avancement des travaux.</w:t>
      </w:r>
    </w:p>
    <w:p w14:paraId="361D668B" w14:textId="77777777" w:rsidR="000C510D" w:rsidRDefault="000C510D" w:rsidP="008E061B">
      <w:pPr>
        <w:numPr>
          <w:ilvl w:val="1"/>
          <w:numId w:val="60"/>
        </w:numPr>
        <w:spacing w:before="100" w:beforeAutospacing="1" w:after="100" w:afterAutospacing="1" w:line="240" w:lineRule="auto"/>
      </w:pPr>
      <w:r>
        <w:rPr>
          <w:rStyle w:val="lev"/>
        </w:rPr>
        <w:t>Anticipation des formalités administratives</w:t>
      </w:r>
      <w:r>
        <w:t xml:space="preserve"> : Une équipe dédiée sera chargée de s'assurer que toutes les démarches administratives et les demandes de financement sont effectuées à temps pour éviter tout retard dans le déblocage des fonds.</w:t>
      </w:r>
    </w:p>
    <w:p w14:paraId="20F3A7CF" w14:textId="77777777" w:rsidR="000C510D" w:rsidRDefault="000C510D" w:rsidP="000C510D">
      <w:pPr>
        <w:spacing w:after="0"/>
      </w:pPr>
      <w:r>
        <w:pict w14:anchorId="0B218593">
          <v:rect id="_x0000_i1136" style="width:0;height:1.5pt" o:hralign="center" o:hrstd="t" o:hr="t" fillcolor="#a0a0a0" stroked="f"/>
        </w:pict>
      </w:r>
    </w:p>
    <w:p w14:paraId="3E79645A" w14:textId="7D525294" w:rsidR="000C510D" w:rsidRDefault="000C510D" w:rsidP="000C510D">
      <w:pPr>
        <w:pStyle w:val="NormalWeb"/>
      </w:pPr>
      <w:r>
        <w:rPr>
          <w:rStyle w:val="lev"/>
        </w:rPr>
        <w:t>Conclusion</w:t>
      </w:r>
      <w:r w:rsidR="00877017">
        <w:rPr>
          <w:rStyle w:val="lev"/>
        </w:rPr>
        <w:t xml:space="preserve"> </w:t>
      </w:r>
      <w:r w:rsidR="00877017" w:rsidRPr="00877017">
        <w:rPr>
          <w:rStyle w:val="lev"/>
        </w:rPr>
        <w:t>Analyse des Risques</w:t>
      </w:r>
      <w:r>
        <w:br/>
        <w:t>La gestion proactive et la mise en place de plans de mitigation solides pour chaque type de risque sont essentielles pour assurer la réussite du projet. Ces stratégies permettront de minimiser l'impact des risques techniques, humains et financiers, garantissant ainsi que les objectifs du projet seront atteints dans les délais et budgets impartis.</w:t>
      </w:r>
    </w:p>
    <w:p w14:paraId="548C1F41" w14:textId="77777777" w:rsidR="000C510D" w:rsidRDefault="000C510D" w:rsidP="000C510D">
      <w:pPr>
        <w:pStyle w:val="NormalWeb"/>
      </w:pPr>
    </w:p>
    <w:p w14:paraId="6AB6D578" w14:textId="0328438D" w:rsidR="0044473B" w:rsidRDefault="0044473B" w:rsidP="00F67C5B">
      <w:pPr>
        <w:spacing w:before="100" w:beforeAutospacing="1" w:after="100" w:afterAutospacing="1" w:line="240" w:lineRule="auto"/>
      </w:pPr>
    </w:p>
    <w:p w14:paraId="2C3B7D27" w14:textId="6853A793" w:rsidR="0044473B" w:rsidRPr="00464B97" w:rsidRDefault="0044473B" w:rsidP="0044473B">
      <w:pPr>
        <w:pStyle w:val="Titre3"/>
        <w:rPr>
          <w:color w:val="FF0000"/>
        </w:rPr>
      </w:pPr>
      <w:r w:rsidRPr="00464B97">
        <w:rPr>
          <w:color w:val="FF0000"/>
        </w:rPr>
        <w:t xml:space="preserve">7. </w:t>
      </w:r>
      <w:r w:rsidRPr="00464B97">
        <w:rPr>
          <w:rStyle w:val="lev"/>
          <w:b/>
          <w:bCs/>
          <w:color w:val="FF0000"/>
        </w:rPr>
        <w:t>Suivi et Évaluation</w:t>
      </w:r>
    </w:p>
    <w:p w14:paraId="013D0B6D" w14:textId="77777777" w:rsidR="0044473B" w:rsidRDefault="0044473B" w:rsidP="0044473B">
      <w:r>
        <w:pict w14:anchorId="7E6B222F">
          <v:rect id="_x0000_i1146" style="width:0;height:1.5pt" o:hralign="center" o:hrstd="t" o:hr="t" fillcolor="#a0a0a0" stroked="f"/>
        </w:pict>
      </w:r>
    </w:p>
    <w:p w14:paraId="1DEC084D" w14:textId="77777777" w:rsidR="0044473B" w:rsidRPr="00464B97" w:rsidRDefault="0044473B" w:rsidP="0044473B">
      <w:pPr>
        <w:pStyle w:val="Titre4"/>
        <w:rPr>
          <w:color w:val="FF0000"/>
        </w:rPr>
      </w:pPr>
      <w:r w:rsidRPr="00464B97">
        <w:rPr>
          <w:color w:val="FF0000"/>
        </w:rPr>
        <w:t xml:space="preserve">7.1. </w:t>
      </w:r>
      <w:r w:rsidRPr="00464B97">
        <w:rPr>
          <w:rStyle w:val="lev"/>
          <w:b/>
          <w:bCs/>
          <w:color w:val="FF0000"/>
        </w:rPr>
        <w:t>Indicateurs de performance</w:t>
      </w:r>
    </w:p>
    <w:p w14:paraId="03073231" w14:textId="77777777" w:rsidR="0044473B" w:rsidRDefault="0044473B" w:rsidP="0044473B">
      <w:pPr>
        <w:pStyle w:val="NormalWeb"/>
      </w:pPr>
      <w:r>
        <w:t>Les indicateurs de performance sont essentiels pour évaluer l'efficacité du projet et mesurer l'atteinte des objectifs fixés. Ils permettent de suivre les progrès réalisés et d’identifier les domaines nécessitant des ajustements. Ces indicateurs se déclinent en plusieurs catégories, chacune répondant à un aspect spécifique de la mise en œuvre du projet.</w:t>
      </w:r>
    </w:p>
    <w:p w14:paraId="461D33F7" w14:textId="77777777" w:rsidR="0044473B" w:rsidRDefault="0044473B" w:rsidP="0044473B">
      <w:r>
        <w:pict w14:anchorId="6F0B6D11">
          <v:rect id="_x0000_i1147" style="width:0;height:1.5pt" o:hralign="center" o:hrstd="t" o:hr="t" fillcolor="#a0a0a0" stroked="f"/>
        </w:pict>
      </w:r>
    </w:p>
    <w:p w14:paraId="695F68BA" w14:textId="77777777" w:rsidR="0044473B" w:rsidRDefault="0044473B" w:rsidP="0044473B">
      <w:pPr>
        <w:pStyle w:val="NormalWeb"/>
      </w:pPr>
      <w:r>
        <w:rPr>
          <w:rStyle w:val="lev"/>
        </w:rPr>
        <w:t>1. Nombre de foyers équipés en extincteurs</w:t>
      </w:r>
    </w:p>
    <w:p w14:paraId="0C41A681" w14:textId="77777777" w:rsidR="0044473B" w:rsidRDefault="0044473B" w:rsidP="008E061B">
      <w:pPr>
        <w:numPr>
          <w:ilvl w:val="0"/>
          <w:numId w:val="61"/>
        </w:numPr>
        <w:spacing w:before="100" w:beforeAutospacing="1" w:after="100" w:afterAutospacing="1" w:line="240" w:lineRule="auto"/>
      </w:pPr>
      <w:r>
        <w:rPr>
          <w:rStyle w:val="lev"/>
        </w:rPr>
        <w:t>Objectif</w:t>
      </w:r>
      <w:r>
        <w:t xml:space="preserve"> : Mesurer le taux de couverture du projet en matière d’équipement des foyers en extincteurs. Cela permet de s'assurer que la distribution et l’installation des extincteurs se déroulent conformément aux attentes.</w:t>
      </w:r>
    </w:p>
    <w:p w14:paraId="4D9D4ACD" w14:textId="77777777" w:rsidR="0044473B" w:rsidRDefault="0044473B" w:rsidP="008E061B">
      <w:pPr>
        <w:numPr>
          <w:ilvl w:val="0"/>
          <w:numId w:val="61"/>
        </w:numPr>
        <w:spacing w:before="100" w:beforeAutospacing="1" w:after="100" w:afterAutospacing="1" w:line="240" w:lineRule="auto"/>
      </w:pPr>
      <w:r>
        <w:rPr>
          <w:rStyle w:val="lev"/>
        </w:rPr>
        <w:t>Mesure</w:t>
      </w:r>
      <w:r>
        <w:t xml:space="preserve"> : Le nombre total de foyers ayant reçu des extincteurs sera comptabilisé tout au long du projet. Il sera comparé aux objectifs fixés initialement pour évaluer la portée de l'action. Cet indicateur pourra être ventilé par zone géographique pour suivre les progrès dans les zones plus enclavées ou difficiles d'accès.</w:t>
      </w:r>
    </w:p>
    <w:p w14:paraId="264B6D32" w14:textId="77777777" w:rsidR="0044473B" w:rsidRDefault="0044473B" w:rsidP="008E061B">
      <w:pPr>
        <w:numPr>
          <w:ilvl w:val="0"/>
          <w:numId w:val="61"/>
        </w:numPr>
        <w:spacing w:before="100" w:beforeAutospacing="1" w:after="100" w:afterAutospacing="1" w:line="240" w:lineRule="auto"/>
      </w:pPr>
      <w:r>
        <w:rPr>
          <w:rStyle w:val="lev"/>
        </w:rPr>
        <w:t>Fréquence de suivi</w:t>
      </w:r>
      <w:r>
        <w:t xml:space="preserve"> : Le suivi sera effectué mensuellement pour s'assurer que le nombre d'équipements installés progresse régulièrement.</w:t>
      </w:r>
    </w:p>
    <w:p w14:paraId="36A8DF05" w14:textId="77777777" w:rsidR="0044473B" w:rsidRDefault="0044473B" w:rsidP="0044473B">
      <w:pPr>
        <w:spacing w:after="0"/>
      </w:pPr>
      <w:r>
        <w:pict w14:anchorId="24641918">
          <v:rect id="_x0000_i1148" style="width:0;height:1.5pt" o:hralign="center" o:hrstd="t" o:hr="t" fillcolor="#a0a0a0" stroked="f"/>
        </w:pict>
      </w:r>
    </w:p>
    <w:p w14:paraId="0780A414" w14:textId="77777777" w:rsidR="0044473B" w:rsidRDefault="0044473B" w:rsidP="0044473B">
      <w:pPr>
        <w:pStyle w:val="NormalWeb"/>
      </w:pPr>
      <w:r>
        <w:rPr>
          <w:rStyle w:val="lev"/>
        </w:rPr>
        <w:t>2. Taux de réduction des incendies domestiques</w:t>
      </w:r>
    </w:p>
    <w:p w14:paraId="6D233DE6" w14:textId="77777777" w:rsidR="0044473B" w:rsidRDefault="0044473B" w:rsidP="008E061B">
      <w:pPr>
        <w:numPr>
          <w:ilvl w:val="0"/>
          <w:numId w:val="62"/>
        </w:numPr>
        <w:spacing w:before="100" w:beforeAutospacing="1" w:after="100" w:afterAutospacing="1" w:line="240" w:lineRule="auto"/>
      </w:pPr>
      <w:r>
        <w:rPr>
          <w:rStyle w:val="lev"/>
        </w:rPr>
        <w:t>Objectif</w:t>
      </w:r>
      <w:r>
        <w:t xml:space="preserve"> : Évaluer l'impact direct du projet sur la réduction des incendies domestiques. Une fois les équipements installés et les formations dispensées, il est crucial de mesurer l’efficacité des actions de prévention mises en place.</w:t>
      </w:r>
    </w:p>
    <w:p w14:paraId="7C0A87F4" w14:textId="77777777" w:rsidR="0044473B" w:rsidRDefault="0044473B" w:rsidP="008E061B">
      <w:pPr>
        <w:numPr>
          <w:ilvl w:val="0"/>
          <w:numId w:val="62"/>
        </w:numPr>
        <w:spacing w:before="100" w:beforeAutospacing="1" w:after="100" w:afterAutospacing="1" w:line="240" w:lineRule="auto"/>
      </w:pPr>
      <w:r>
        <w:rPr>
          <w:rStyle w:val="lev"/>
        </w:rPr>
        <w:t>Mesure</w:t>
      </w:r>
      <w:r>
        <w:t xml:space="preserve"> : Le nombre d’incendies domestiques avant et après l’implantation du projet sera suivi. Des rapports des services de secours et des statistiques locales seront utilisés pour calculer le taux de réduction. Ce suivi sera fait sur une période de 12 à 24 mois après le déploiement des équipements.</w:t>
      </w:r>
    </w:p>
    <w:p w14:paraId="3B0E8EF5" w14:textId="77777777" w:rsidR="0044473B" w:rsidRDefault="0044473B" w:rsidP="008E061B">
      <w:pPr>
        <w:numPr>
          <w:ilvl w:val="0"/>
          <w:numId w:val="62"/>
        </w:numPr>
        <w:spacing w:before="100" w:beforeAutospacing="1" w:after="100" w:afterAutospacing="1" w:line="240" w:lineRule="auto"/>
      </w:pPr>
      <w:r>
        <w:rPr>
          <w:rStyle w:val="lev"/>
        </w:rPr>
        <w:t>Fréquence de suivi</w:t>
      </w:r>
      <w:r>
        <w:t xml:space="preserve"> : L'analyse des statistiques des incendies sera réalisée trimestriellement, avec une évaluation annuelle pour mesurer l’impact global.</w:t>
      </w:r>
    </w:p>
    <w:p w14:paraId="388F1576" w14:textId="77777777" w:rsidR="0044473B" w:rsidRDefault="0044473B" w:rsidP="0044473B">
      <w:pPr>
        <w:spacing w:after="0"/>
      </w:pPr>
      <w:r>
        <w:pict w14:anchorId="2F236132">
          <v:rect id="_x0000_i1149" style="width:0;height:1.5pt" o:hralign="center" o:hrstd="t" o:hr="t" fillcolor="#a0a0a0" stroked="f"/>
        </w:pict>
      </w:r>
    </w:p>
    <w:p w14:paraId="64371C24" w14:textId="77777777" w:rsidR="0044473B" w:rsidRPr="00464B97" w:rsidRDefault="0044473B" w:rsidP="0044473B">
      <w:pPr>
        <w:pStyle w:val="NormalWeb"/>
      </w:pPr>
      <w:r w:rsidRPr="00464B97">
        <w:rPr>
          <w:rStyle w:val="lev"/>
        </w:rPr>
        <w:t>3. Satisfaction des bénéficiaires</w:t>
      </w:r>
    </w:p>
    <w:p w14:paraId="313F8DD6" w14:textId="77777777" w:rsidR="0044473B" w:rsidRDefault="0044473B" w:rsidP="008E061B">
      <w:pPr>
        <w:numPr>
          <w:ilvl w:val="0"/>
          <w:numId w:val="63"/>
        </w:numPr>
        <w:spacing w:before="100" w:beforeAutospacing="1" w:after="100" w:afterAutospacing="1" w:line="240" w:lineRule="auto"/>
      </w:pPr>
      <w:r>
        <w:rPr>
          <w:rStyle w:val="lev"/>
        </w:rPr>
        <w:t>Objectif</w:t>
      </w:r>
      <w:r>
        <w:t xml:space="preserve"> : Mesurer l’acceptation et la satisfaction des bénéficiaires vis-à-vis des équipements fournis et des formations dispensées. Cela permet de s'assurer que les bénéficiaires utilisent les équipements et comprennent leur importance.</w:t>
      </w:r>
    </w:p>
    <w:p w14:paraId="6E310EC6" w14:textId="77777777" w:rsidR="0044473B" w:rsidRDefault="0044473B" w:rsidP="008E061B">
      <w:pPr>
        <w:numPr>
          <w:ilvl w:val="0"/>
          <w:numId w:val="63"/>
        </w:numPr>
        <w:spacing w:before="100" w:beforeAutospacing="1" w:after="100" w:afterAutospacing="1" w:line="240" w:lineRule="auto"/>
      </w:pPr>
      <w:r>
        <w:rPr>
          <w:rStyle w:val="lev"/>
        </w:rPr>
        <w:t>Mesure</w:t>
      </w:r>
      <w:r>
        <w:t xml:space="preserve"> : Des enquêtes de satisfaction seront réalisées auprès des bénéficiaires à la fin de chaque session de formation et après l’installation des équipements. Ces enquêtes incluront </w:t>
      </w:r>
      <w:r>
        <w:lastRenderedPageBreak/>
        <w:t>des questions sur l’utilisation des extincteurs, l’accessibilité des formations et l’impact ressenti des mesures de sécurité mises en place.</w:t>
      </w:r>
    </w:p>
    <w:p w14:paraId="6B10BF6F" w14:textId="77777777" w:rsidR="0044473B" w:rsidRDefault="0044473B" w:rsidP="008E061B">
      <w:pPr>
        <w:numPr>
          <w:ilvl w:val="0"/>
          <w:numId w:val="63"/>
        </w:numPr>
        <w:spacing w:before="100" w:beforeAutospacing="1" w:after="100" w:afterAutospacing="1" w:line="240" w:lineRule="auto"/>
      </w:pPr>
      <w:r>
        <w:rPr>
          <w:rStyle w:val="lev"/>
        </w:rPr>
        <w:t>Fréquence de suivi</w:t>
      </w:r>
      <w:r>
        <w:t xml:space="preserve"> : Ces enquêtes seront menées immédiatement après la formation et l'équipement des foyers, puis suivies par une évaluation six mois plus tard pour mesurer l'impact à long terme.</w:t>
      </w:r>
    </w:p>
    <w:p w14:paraId="7C8CE8C0" w14:textId="77777777" w:rsidR="0044473B" w:rsidRDefault="0044473B" w:rsidP="0044473B">
      <w:pPr>
        <w:spacing w:after="0"/>
      </w:pPr>
      <w:r>
        <w:pict w14:anchorId="7B548CD5">
          <v:rect id="_x0000_i1150" style="width:0;height:1.5pt" o:hralign="center" o:hrstd="t" o:hr="t" fillcolor="#a0a0a0" stroked="f"/>
        </w:pict>
      </w:r>
    </w:p>
    <w:p w14:paraId="44CA0F73" w14:textId="77777777" w:rsidR="0044473B" w:rsidRPr="00464B97" w:rsidRDefault="0044473B" w:rsidP="0044473B">
      <w:pPr>
        <w:pStyle w:val="Titre4"/>
        <w:rPr>
          <w:color w:val="FF0000"/>
        </w:rPr>
      </w:pPr>
      <w:r w:rsidRPr="00464B97">
        <w:rPr>
          <w:color w:val="FF0000"/>
        </w:rPr>
        <w:t xml:space="preserve">7.2. </w:t>
      </w:r>
      <w:r w:rsidRPr="00464B97">
        <w:rPr>
          <w:rStyle w:val="lev"/>
          <w:b/>
          <w:bCs/>
          <w:color w:val="FF0000"/>
        </w:rPr>
        <w:t>Méthodes de suivi</w:t>
      </w:r>
    </w:p>
    <w:p w14:paraId="16BF98CE" w14:textId="77777777" w:rsidR="0044473B" w:rsidRDefault="0044473B" w:rsidP="0044473B">
      <w:pPr>
        <w:pStyle w:val="NormalWeb"/>
      </w:pPr>
      <w:r>
        <w:t>Le suivi régulier est une étape essentielle pour garantir la mise en œuvre correcte et continue du projet. Les méthodes suivantes permettront de collecter et d'analyser des données pertinentes tout au long du processus.</w:t>
      </w:r>
    </w:p>
    <w:p w14:paraId="4F55CB23" w14:textId="77777777" w:rsidR="0044473B" w:rsidRDefault="0044473B" w:rsidP="0044473B">
      <w:r>
        <w:pict w14:anchorId="75ABC721">
          <v:rect id="_x0000_i1151" style="width:0;height:1.5pt" o:hralign="center" o:hrstd="t" o:hr="t" fillcolor="#a0a0a0" stroked="f"/>
        </w:pict>
      </w:r>
    </w:p>
    <w:p w14:paraId="295ECF50" w14:textId="77777777" w:rsidR="0044473B" w:rsidRDefault="0044473B" w:rsidP="0044473B">
      <w:pPr>
        <w:pStyle w:val="NormalWeb"/>
      </w:pPr>
      <w:r>
        <w:rPr>
          <w:rStyle w:val="lev"/>
        </w:rPr>
        <w:t>1. Rapports périodiques</w:t>
      </w:r>
    </w:p>
    <w:p w14:paraId="3544027C" w14:textId="77777777" w:rsidR="0044473B" w:rsidRDefault="0044473B" w:rsidP="008E061B">
      <w:pPr>
        <w:numPr>
          <w:ilvl w:val="0"/>
          <w:numId w:val="64"/>
        </w:numPr>
        <w:spacing w:before="100" w:beforeAutospacing="1" w:after="100" w:afterAutospacing="1" w:line="240" w:lineRule="auto"/>
      </w:pPr>
      <w:r>
        <w:rPr>
          <w:rStyle w:val="lev"/>
        </w:rPr>
        <w:t>Objectif</w:t>
      </w:r>
      <w:r>
        <w:t xml:space="preserve"> : Fournir une mise à jour régulière sur les progrès réalisés dans le cadre du projet, les obstacles rencontrés et les ajustements nécessaires. Les rapports périodiques permettront de garder une vue d'ensemble et de répondre rapidement aux problèmes identifiés.</w:t>
      </w:r>
    </w:p>
    <w:p w14:paraId="0D202166" w14:textId="77777777" w:rsidR="0044473B" w:rsidRDefault="0044473B" w:rsidP="008E061B">
      <w:pPr>
        <w:numPr>
          <w:ilvl w:val="0"/>
          <w:numId w:val="64"/>
        </w:numPr>
        <w:spacing w:before="100" w:beforeAutospacing="1" w:after="100" w:afterAutospacing="1" w:line="240" w:lineRule="auto"/>
      </w:pPr>
      <w:r>
        <w:rPr>
          <w:rStyle w:val="lev"/>
        </w:rPr>
        <w:t>Méthode</w:t>
      </w:r>
      <w:r>
        <w:t xml:space="preserve"> : Des rapports mensuels seront produits, couvrant les différentes dimensions du projet : nombre d’équipements distribués, satisfaction des bénéficiaires, résultats des formations, avancement des différentes phases, et tout autre aspect lié à l'exécution. Ces rapports seront partagés avec les parties prenantes et les financeurs pour assurer la transparence et la communication.</w:t>
      </w:r>
    </w:p>
    <w:p w14:paraId="24ADEB12" w14:textId="77777777" w:rsidR="0044473B" w:rsidRDefault="0044473B" w:rsidP="008E061B">
      <w:pPr>
        <w:numPr>
          <w:ilvl w:val="0"/>
          <w:numId w:val="64"/>
        </w:numPr>
        <w:spacing w:before="100" w:beforeAutospacing="1" w:after="100" w:afterAutospacing="1" w:line="240" w:lineRule="auto"/>
      </w:pPr>
      <w:r>
        <w:rPr>
          <w:rStyle w:val="lev"/>
        </w:rPr>
        <w:t>Fréquence</w:t>
      </w:r>
      <w:r>
        <w:t xml:space="preserve"> : Un rapport sera préparé chaque mois, avec des réunions de suivi mensuelles pour examiner les progrès réalisés et ajuster les actions si nécessaire.</w:t>
      </w:r>
    </w:p>
    <w:p w14:paraId="3F1FE10A" w14:textId="77777777" w:rsidR="0044473B" w:rsidRDefault="0044473B" w:rsidP="0044473B">
      <w:pPr>
        <w:spacing w:after="0"/>
      </w:pPr>
      <w:r>
        <w:pict w14:anchorId="5A0331A6">
          <v:rect id="_x0000_i1152" style="width:0;height:1.5pt" o:hralign="center" o:hrstd="t" o:hr="t" fillcolor="#a0a0a0" stroked="f"/>
        </w:pict>
      </w:r>
    </w:p>
    <w:p w14:paraId="45090BC2" w14:textId="77777777" w:rsidR="0044473B" w:rsidRDefault="0044473B" w:rsidP="0044473B">
      <w:pPr>
        <w:pStyle w:val="NormalWeb"/>
      </w:pPr>
      <w:r>
        <w:rPr>
          <w:rStyle w:val="lev"/>
        </w:rPr>
        <w:t>2. Audits techniques</w:t>
      </w:r>
    </w:p>
    <w:p w14:paraId="0714E420" w14:textId="77777777" w:rsidR="0044473B" w:rsidRDefault="0044473B" w:rsidP="008E061B">
      <w:pPr>
        <w:numPr>
          <w:ilvl w:val="0"/>
          <w:numId w:val="65"/>
        </w:numPr>
        <w:spacing w:before="100" w:beforeAutospacing="1" w:after="100" w:afterAutospacing="1" w:line="240" w:lineRule="auto"/>
      </w:pPr>
      <w:r>
        <w:rPr>
          <w:rStyle w:val="lev"/>
        </w:rPr>
        <w:t>Objectif</w:t>
      </w:r>
      <w:r>
        <w:t xml:space="preserve"> : Garantir la conformité et la qualité des équipements installés et des actions réalisées, tout en vérifiant que les normes de sécurité incendie sont respectées.</w:t>
      </w:r>
    </w:p>
    <w:p w14:paraId="47806083" w14:textId="77777777" w:rsidR="0044473B" w:rsidRDefault="0044473B" w:rsidP="008E061B">
      <w:pPr>
        <w:numPr>
          <w:ilvl w:val="0"/>
          <w:numId w:val="65"/>
        </w:numPr>
        <w:spacing w:before="100" w:beforeAutospacing="1" w:after="100" w:afterAutospacing="1" w:line="240" w:lineRule="auto"/>
      </w:pPr>
      <w:r>
        <w:rPr>
          <w:rStyle w:val="lev"/>
        </w:rPr>
        <w:t>Méthode</w:t>
      </w:r>
      <w:r>
        <w:t xml:space="preserve"> : Des audits techniques réguliers seront réalisés par des experts en sécurité incendie pour vérifier l’état des extincteurs, l'efficacité des formations et la conformité des installations. Ces audits permettront d’identifier des problèmes techniques ou logistiques non détectés par le suivi quotidien.</w:t>
      </w:r>
    </w:p>
    <w:p w14:paraId="230366F8" w14:textId="77777777" w:rsidR="0044473B" w:rsidRDefault="0044473B" w:rsidP="008E061B">
      <w:pPr>
        <w:numPr>
          <w:ilvl w:val="0"/>
          <w:numId w:val="65"/>
        </w:numPr>
        <w:spacing w:before="100" w:beforeAutospacing="1" w:after="100" w:afterAutospacing="1" w:line="240" w:lineRule="auto"/>
      </w:pPr>
      <w:r>
        <w:rPr>
          <w:rStyle w:val="lev"/>
        </w:rPr>
        <w:t>Fréquence</w:t>
      </w:r>
      <w:r>
        <w:t xml:space="preserve"> : Les audits seront effectués tous les trois mois pendant la première année du projet, puis tous les six mois durant les années suivantes.</w:t>
      </w:r>
    </w:p>
    <w:p w14:paraId="171B62AA" w14:textId="44AF0C63" w:rsidR="00877017" w:rsidRDefault="0044473B" w:rsidP="00877017">
      <w:pPr>
        <w:spacing w:after="0"/>
      </w:pPr>
      <w:r>
        <w:pict w14:anchorId="4794A677">
          <v:rect id="_x0000_i1153" style="width:0;height:1.5pt" o:hralign="center" o:hrstd="t" o:hr="t" fillcolor="#a0a0a0" stroked="f"/>
        </w:pict>
      </w:r>
    </w:p>
    <w:p w14:paraId="01653F68" w14:textId="635D5979" w:rsidR="0044473B" w:rsidRPr="00464B97" w:rsidRDefault="0044473B" w:rsidP="0044473B">
      <w:pPr>
        <w:pStyle w:val="Titre4"/>
        <w:rPr>
          <w:color w:val="FF0000"/>
        </w:rPr>
      </w:pPr>
      <w:r w:rsidRPr="00464B97">
        <w:rPr>
          <w:color w:val="FF0000"/>
        </w:rPr>
        <w:t xml:space="preserve">7.3. </w:t>
      </w:r>
      <w:r w:rsidRPr="00464B97">
        <w:rPr>
          <w:rStyle w:val="lev"/>
          <w:b/>
          <w:bCs/>
          <w:color w:val="FF0000"/>
        </w:rPr>
        <w:t>Évaluation finale</w:t>
      </w:r>
    </w:p>
    <w:p w14:paraId="243E33FA" w14:textId="77777777" w:rsidR="0044473B" w:rsidRDefault="0044473B" w:rsidP="0044473B">
      <w:pPr>
        <w:pStyle w:val="NormalWeb"/>
      </w:pPr>
      <w:r>
        <w:t>L’évaluation finale est essentielle pour mesurer l’impact global du projet sur les bénéficiaires et sur les indicateurs clés de succès. Cette évaluation permettra de déterminer si les objectifs initiaux ont été atteints et d'identifier les axes d’amélioration pour de futurs projets similaires.</w:t>
      </w:r>
    </w:p>
    <w:p w14:paraId="015CC455" w14:textId="77777777" w:rsidR="0044473B" w:rsidRDefault="0044473B" w:rsidP="0044473B">
      <w:r>
        <w:lastRenderedPageBreak/>
        <w:pict w14:anchorId="2CC2F20E">
          <v:rect id="_x0000_i1154" style="width:0;height:1.5pt" o:hralign="center" o:hrstd="t" o:hr="t" fillcolor="#a0a0a0" stroked="f"/>
        </w:pict>
      </w:r>
    </w:p>
    <w:p w14:paraId="5EE4ACEF" w14:textId="77777777" w:rsidR="0044473B" w:rsidRDefault="0044473B" w:rsidP="0044473B">
      <w:pPr>
        <w:pStyle w:val="NormalWeb"/>
      </w:pPr>
      <w:r>
        <w:rPr>
          <w:rStyle w:val="lev"/>
        </w:rPr>
        <w:t>1. Mesures de l’impact global du projet</w:t>
      </w:r>
    </w:p>
    <w:p w14:paraId="05CB29ED" w14:textId="77777777" w:rsidR="0044473B" w:rsidRDefault="0044473B" w:rsidP="008E061B">
      <w:pPr>
        <w:numPr>
          <w:ilvl w:val="0"/>
          <w:numId w:val="66"/>
        </w:numPr>
        <w:spacing w:before="100" w:beforeAutospacing="1" w:after="100" w:afterAutospacing="1" w:line="240" w:lineRule="auto"/>
      </w:pPr>
      <w:r>
        <w:rPr>
          <w:rStyle w:val="lev"/>
        </w:rPr>
        <w:t>Objectif</w:t>
      </w:r>
      <w:r>
        <w:t xml:space="preserve"> : Évaluer l'efficacité globale du projet en termes de réduction des risques d'incendie, d'amélioration des conditions de sécurité et de satisfaction des bénéficiaires.</w:t>
      </w:r>
    </w:p>
    <w:p w14:paraId="5E142F4E" w14:textId="77777777" w:rsidR="0044473B" w:rsidRDefault="0044473B" w:rsidP="008E061B">
      <w:pPr>
        <w:numPr>
          <w:ilvl w:val="0"/>
          <w:numId w:val="66"/>
        </w:numPr>
        <w:spacing w:before="100" w:beforeAutospacing="1" w:after="100" w:afterAutospacing="1" w:line="240" w:lineRule="auto"/>
      </w:pPr>
      <w:r>
        <w:rPr>
          <w:rStyle w:val="lev"/>
        </w:rPr>
        <w:t>Méthode</w:t>
      </w:r>
      <w:r>
        <w:t xml:space="preserve"> : L’évaluation finale sera basée sur plusieurs critères :</w:t>
      </w:r>
    </w:p>
    <w:p w14:paraId="4767A4BE" w14:textId="77777777" w:rsidR="0044473B" w:rsidRDefault="0044473B" w:rsidP="008E061B">
      <w:pPr>
        <w:numPr>
          <w:ilvl w:val="1"/>
          <w:numId w:val="66"/>
        </w:numPr>
        <w:spacing w:before="100" w:beforeAutospacing="1" w:after="100" w:afterAutospacing="1" w:line="240" w:lineRule="auto"/>
      </w:pPr>
      <w:r>
        <w:rPr>
          <w:rStyle w:val="lev"/>
        </w:rPr>
        <w:t>Analyse quantitative</w:t>
      </w:r>
      <w:r>
        <w:t xml:space="preserve"> : Comparaison du nombre d’incendies domestiques avant et après l’intervention, du nombre d'équipements distribués, et du taux de satisfaction des bénéficiaires.</w:t>
      </w:r>
    </w:p>
    <w:p w14:paraId="6E27EBF5" w14:textId="77777777" w:rsidR="0044473B" w:rsidRDefault="0044473B" w:rsidP="008E061B">
      <w:pPr>
        <w:numPr>
          <w:ilvl w:val="1"/>
          <w:numId w:val="66"/>
        </w:numPr>
        <w:spacing w:before="100" w:beforeAutospacing="1" w:after="100" w:afterAutospacing="1" w:line="240" w:lineRule="auto"/>
      </w:pPr>
      <w:r>
        <w:rPr>
          <w:rStyle w:val="lev"/>
        </w:rPr>
        <w:t>Analyse qualitative</w:t>
      </w:r>
      <w:r>
        <w:t xml:space="preserve"> : Entretiens et focus groupes avec les bénéficiaires, les autorités locales, les formateurs et autres parties prenantes pour recueillir des retours détaillés sur la perception du projet, ses forces et ses faiblesses.</w:t>
      </w:r>
    </w:p>
    <w:p w14:paraId="0C93F52B" w14:textId="77777777" w:rsidR="0044473B" w:rsidRDefault="0044473B" w:rsidP="008E061B">
      <w:pPr>
        <w:numPr>
          <w:ilvl w:val="0"/>
          <w:numId w:val="66"/>
        </w:numPr>
        <w:spacing w:before="100" w:beforeAutospacing="1" w:after="100" w:afterAutospacing="1" w:line="240" w:lineRule="auto"/>
      </w:pPr>
      <w:r>
        <w:rPr>
          <w:rStyle w:val="lev"/>
        </w:rPr>
        <w:t>Fréquence</w:t>
      </w:r>
      <w:r>
        <w:t xml:space="preserve"> : L’évaluation finale sera réalisée à la fin de la période d’implémentation du projet, généralement après 12 à 24 mois, pour permettre une analyse complète de l'impact à long terme.</w:t>
      </w:r>
    </w:p>
    <w:p w14:paraId="23311A1C" w14:textId="77777777" w:rsidR="0044473B" w:rsidRDefault="0044473B" w:rsidP="0044473B">
      <w:pPr>
        <w:spacing w:after="0"/>
      </w:pPr>
      <w:r>
        <w:pict w14:anchorId="4DCCE039">
          <v:rect id="_x0000_i1155" style="width:0;height:1.5pt" o:hralign="center" o:hrstd="t" o:hr="t" fillcolor="#a0a0a0" stroked="f"/>
        </w:pict>
      </w:r>
    </w:p>
    <w:p w14:paraId="2DC37373" w14:textId="77777777" w:rsidR="0044473B" w:rsidRDefault="0044473B" w:rsidP="0044473B">
      <w:pPr>
        <w:pStyle w:val="NormalWeb"/>
      </w:pPr>
      <w:r>
        <w:rPr>
          <w:rStyle w:val="lev"/>
        </w:rPr>
        <w:t>2. Impact sur la sécurité incendie locale</w:t>
      </w:r>
    </w:p>
    <w:p w14:paraId="3E30BCFF" w14:textId="77777777" w:rsidR="0044473B" w:rsidRDefault="0044473B" w:rsidP="0044473B">
      <w:pPr>
        <w:pStyle w:val="NormalWeb"/>
      </w:pPr>
      <w:r>
        <w:t>L’évaluation finale mettra l'accent sur la mesure de l'amélioration globale des conditions de sécurité incendie dans la région ciblée, à travers :</w:t>
      </w:r>
    </w:p>
    <w:p w14:paraId="6ECF61A5" w14:textId="77777777" w:rsidR="0044473B" w:rsidRDefault="0044473B" w:rsidP="008E061B">
      <w:pPr>
        <w:numPr>
          <w:ilvl w:val="0"/>
          <w:numId w:val="67"/>
        </w:numPr>
        <w:spacing w:before="100" w:beforeAutospacing="1" w:after="100" w:afterAutospacing="1" w:line="240" w:lineRule="auto"/>
      </w:pPr>
      <w:r>
        <w:rPr>
          <w:rStyle w:val="lev"/>
        </w:rPr>
        <w:t>Réduction des incendies domestiques</w:t>
      </w:r>
      <w:r>
        <w:t>.</w:t>
      </w:r>
    </w:p>
    <w:p w14:paraId="24E1DD12" w14:textId="77777777" w:rsidR="0044473B" w:rsidRDefault="0044473B" w:rsidP="008E061B">
      <w:pPr>
        <w:numPr>
          <w:ilvl w:val="0"/>
          <w:numId w:val="67"/>
        </w:numPr>
        <w:spacing w:before="100" w:beforeAutospacing="1" w:after="100" w:afterAutospacing="1" w:line="240" w:lineRule="auto"/>
      </w:pPr>
      <w:r>
        <w:rPr>
          <w:rStyle w:val="lev"/>
        </w:rPr>
        <w:t>Meilleure préparation de la population locale en cas d’incident</w:t>
      </w:r>
      <w:r>
        <w:t>.</w:t>
      </w:r>
    </w:p>
    <w:p w14:paraId="07EAC533" w14:textId="77777777" w:rsidR="0044473B" w:rsidRDefault="0044473B" w:rsidP="008E061B">
      <w:pPr>
        <w:numPr>
          <w:ilvl w:val="0"/>
          <w:numId w:val="67"/>
        </w:numPr>
        <w:spacing w:before="100" w:beforeAutospacing="1" w:after="100" w:afterAutospacing="1" w:line="240" w:lineRule="auto"/>
      </w:pPr>
      <w:r>
        <w:rPr>
          <w:rStyle w:val="lev"/>
        </w:rPr>
        <w:t>Satisfaction des bénéficiaires concernant l’usage des équipements et la réactivité des services de secours en cas de besoin</w:t>
      </w:r>
      <w:r>
        <w:t>.</w:t>
      </w:r>
    </w:p>
    <w:p w14:paraId="549BD7D8" w14:textId="77777777" w:rsidR="0044473B" w:rsidRDefault="0044473B" w:rsidP="0044473B">
      <w:pPr>
        <w:spacing w:after="0"/>
      </w:pPr>
      <w:r>
        <w:pict w14:anchorId="47C2BC14">
          <v:rect id="_x0000_i1156" style="width:0;height:1.5pt" o:hralign="center" o:hrstd="t" o:hr="t" fillcolor="#a0a0a0" stroked="f"/>
        </w:pict>
      </w:r>
    </w:p>
    <w:p w14:paraId="79B45AA6" w14:textId="77777777" w:rsidR="0044473B" w:rsidRDefault="0044473B" w:rsidP="0044473B">
      <w:pPr>
        <w:pStyle w:val="NormalWeb"/>
      </w:pPr>
      <w:r>
        <w:rPr>
          <w:rStyle w:val="lev"/>
        </w:rPr>
        <w:t>3. Bilan financier</w:t>
      </w:r>
    </w:p>
    <w:p w14:paraId="170682B3" w14:textId="77777777" w:rsidR="0044473B" w:rsidRDefault="0044473B" w:rsidP="0044473B">
      <w:pPr>
        <w:pStyle w:val="NormalWeb"/>
      </w:pPr>
      <w:r>
        <w:t>Enfin, l’évaluation finale comprendra un bilan financier détaillé pour vérifier que le projet a respecté son budget et identifier les éventuelles économies réalisées ou les dépassements à justifier.</w:t>
      </w:r>
    </w:p>
    <w:p w14:paraId="6FD0D22F" w14:textId="77777777" w:rsidR="0044473B" w:rsidRDefault="0044473B" w:rsidP="0044473B">
      <w:r>
        <w:pict w14:anchorId="14B62F26">
          <v:rect id="_x0000_i1157" style="width:0;height:1.5pt" o:hralign="center" o:hrstd="t" o:hr="t" fillcolor="#a0a0a0" stroked="f"/>
        </w:pict>
      </w:r>
    </w:p>
    <w:p w14:paraId="391C4804" w14:textId="15205127" w:rsidR="0044473B" w:rsidRPr="00464B97" w:rsidRDefault="0044473B" w:rsidP="0044473B">
      <w:pPr>
        <w:pStyle w:val="Titre3"/>
        <w:rPr>
          <w:color w:val="FF0000"/>
        </w:rPr>
      </w:pPr>
      <w:r w:rsidRPr="00464B97">
        <w:rPr>
          <w:color w:val="FF0000"/>
        </w:rPr>
        <w:t>Conclusion</w:t>
      </w:r>
      <w:r w:rsidRPr="00464B97">
        <w:rPr>
          <w:color w:val="FF0000"/>
        </w:rPr>
        <w:t xml:space="preserve"> suivie et évaluations</w:t>
      </w:r>
    </w:p>
    <w:p w14:paraId="0D038D82" w14:textId="77777777" w:rsidR="0044473B" w:rsidRDefault="0044473B" w:rsidP="0044473B">
      <w:pPr>
        <w:pStyle w:val="NormalWeb"/>
      </w:pPr>
      <w:r>
        <w:t>Le suivi et l’évaluation constituent des éléments essentiels pour garantir le succès et la pérennité du projet. Grâce à des indicateurs de performance mesurables, un suivi rigoureux et une évaluation finale détaillée, il sera possible de vérifier l'impact réel du projet sur la sécurité incendie domestique, d'apporter des ajustements si nécessaire et de capitaliser sur les réussites pour des projets futurs.</w:t>
      </w:r>
    </w:p>
    <w:p w14:paraId="3AB41B5D" w14:textId="1BCEC77E" w:rsidR="0044473B" w:rsidRDefault="0044473B" w:rsidP="00F67C5B">
      <w:pPr>
        <w:spacing w:before="100" w:beforeAutospacing="1" w:after="100" w:afterAutospacing="1" w:line="240" w:lineRule="auto"/>
      </w:pPr>
    </w:p>
    <w:p w14:paraId="66C7F1EE" w14:textId="1F992A67" w:rsidR="00877017" w:rsidRDefault="00877017" w:rsidP="00F67C5B">
      <w:pPr>
        <w:spacing w:before="100" w:beforeAutospacing="1" w:after="100" w:afterAutospacing="1" w:line="240" w:lineRule="auto"/>
      </w:pPr>
    </w:p>
    <w:p w14:paraId="51FC7D52" w14:textId="5E608CB4" w:rsidR="00877017" w:rsidRDefault="00877017" w:rsidP="00F67C5B">
      <w:pPr>
        <w:spacing w:before="100" w:beforeAutospacing="1" w:after="100" w:afterAutospacing="1" w:line="240" w:lineRule="auto"/>
      </w:pPr>
    </w:p>
    <w:p w14:paraId="6FAE6977" w14:textId="1110EE26" w:rsidR="00877017" w:rsidRDefault="00877017" w:rsidP="00F67C5B">
      <w:pPr>
        <w:spacing w:before="100" w:beforeAutospacing="1" w:after="100" w:afterAutospacing="1" w:line="240" w:lineRule="auto"/>
      </w:pPr>
    </w:p>
    <w:p w14:paraId="3C389C6D" w14:textId="1E56E1B9" w:rsidR="00877017" w:rsidRPr="00464B97" w:rsidRDefault="00877017" w:rsidP="00877017">
      <w:pPr>
        <w:pStyle w:val="Titre3"/>
        <w:rPr>
          <w:color w:val="FF0000"/>
        </w:rPr>
      </w:pPr>
      <w:r w:rsidRPr="00464B97">
        <w:rPr>
          <w:rStyle w:val="lev"/>
          <w:b/>
          <w:bCs/>
          <w:color w:val="FF0000"/>
        </w:rPr>
        <w:t xml:space="preserve">7.4 </w:t>
      </w:r>
      <w:r w:rsidRPr="00464B97">
        <w:rPr>
          <w:rStyle w:val="lev"/>
          <w:b/>
          <w:bCs/>
          <w:color w:val="FF0000"/>
        </w:rPr>
        <w:t>Partenaires Potentiels en France</w:t>
      </w:r>
    </w:p>
    <w:p w14:paraId="62D5C3D5" w14:textId="77777777" w:rsidR="00877017" w:rsidRDefault="00877017" w:rsidP="00877017">
      <w:pPr>
        <w:pStyle w:val="NormalWeb"/>
      </w:pPr>
      <w:r>
        <w:t>Dans le cadre de la mise en œuvre du projet de prévention des incendies domestiques au Gabon, il est essentiel d’établir des partenariats solides avec des entreprises, des experts et des institutions françaises qui pourront apporter leur expertise, leurs équipements modernes, et leurs solutions de formation adaptées. Voici une présentation des types de partenariats envisagés ainsi que des entreprises et institutions susceptibles de participer activement au projet.</w:t>
      </w:r>
    </w:p>
    <w:p w14:paraId="3DC6B219" w14:textId="77777777" w:rsidR="00877017" w:rsidRDefault="00877017" w:rsidP="00877017">
      <w:pPr>
        <w:pStyle w:val="Titre4"/>
      </w:pPr>
      <w:r>
        <w:rPr>
          <w:rStyle w:val="lev"/>
          <w:b/>
          <w:bCs/>
        </w:rPr>
        <w:t>1. Partenariats avec des entreprises françaises spécialisées dans la sécurité incendie</w:t>
      </w:r>
    </w:p>
    <w:p w14:paraId="0AAB3C42" w14:textId="77777777" w:rsidR="00877017" w:rsidRDefault="00877017" w:rsidP="00877017">
      <w:pPr>
        <w:pStyle w:val="NormalWeb"/>
      </w:pPr>
      <w:r>
        <w:t>Les entreprises françaises spécialisées dans la sécurité incendie peuvent jouer un rôle clé dans la fourniture des équipements et des solutions techniques adaptées aux besoins du projet. Elles peuvent aussi offrir des solutions innovantes pour la prévention et la détection des incendies.</w:t>
      </w:r>
    </w:p>
    <w:p w14:paraId="663354EA" w14:textId="77777777" w:rsidR="00877017" w:rsidRDefault="00877017" w:rsidP="00877017">
      <w:pPr>
        <w:pStyle w:val="NormalWeb"/>
      </w:pPr>
      <w:r>
        <w:rPr>
          <w:rStyle w:val="lev"/>
        </w:rPr>
        <w:t>Exemples d’entreprises à envisager :</w:t>
      </w:r>
    </w:p>
    <w:p w14:paraId="5A4D83E7" w14:textId="77777777" w:rsidR="00877017" w:rsidRDefault="00877017" w:rsidP="008E061B">
      <w:pPr>
        <w:pStyle w:val="NormalWeb"/>
        <w:numPr>
          <w:ilvl w:val="0"/>
          <w:numId w:val="75"/>
        </w:numPr>
      </w:pPr>
      <w:r>
        <w:rPr>
          <w:rStyle w:val="lev"/>
        </w:rPr>
        <w:t>Chubb Fire &amp; Security</w:t>
      </w:r>
      <w:r>
        <w:t xml:space="preserve"> : Leader mondial dans le domaine de la sécurité incendie, Chubb fournit des extincteurs, des systèmes de détection et des équipements de lutte contre l’incendie. Un partenariat avec Chubb pourrait garantir la fourniture d’équipements modernes et certifiés, ainsi que l’accès à des solutions de maintenance et de suivi des équipements.</w:t>
      </w:r>
    </w:p>
    <w:p w14:paraId="6ACA0829" w14:textId="77777777" w:rsidR="00877017" w:rsidRDefault="00877017" w:rsidP="008E061B">
      <w:pPr>
        <w:pStyle w:val="NormalWeb"/>
        <w:numPr>
          <w:ilvl w:val="0"/>
          <w:numId w:val="75"/>
        </w:numPr>
      </w:pPr>
      <w:r>
        <w:rPr>
          <w:rStyle w:val="lev"/>
        </w:rPr>
        <w:t>Vitkovice Cylinders</w:t>
      </w:r>
      <w:r>
        <w:t xml:space="preserve"> : Spécialisée dans la fabrication de réservoirs et extincteurs haute performance, cette entreprise pourrait fournir des extincteurs adaptés aux besoins spécifiques des foyers gabonais, notamment dans les zones rurales.</w:t>
      </w:r>
    </w:p>
    <w:p w14:paraId="63A80587" w14:textId="77777777" w:rsidR="00877017" w:rsidRDefault="00877017" w:rsidP="008E061B">
      <w:pPr>
        <w:pStyle w:val="NormalWeb"/>
        <w:numPr>
          <w:ilvl w:val="0"/>
          <w:numId w:val="75"/>
        </w:numPr>
      </w:pPr>
      <w:r>
        <w:rPr>
          <w:rStyle w:val="lev"/>
        </w:rPr>
        <w:t>Sodecor</w:t>
      </w:r>
      <w:r>
        <w:t xml:space="preserve"> : Entreprise spécialisée dans la fourniture de matériel de sécurité incendie, Sodecor pourrait offrir des solutions pour la mise en place de dispositifs d'extinction d’incendie adaptés aux foyers avec des produits modernes et efficaces.</w:t>
      </w:r>
    </w:p>
    <w:p w14:paraId="3FE8F6F7" w14:textId="77777777" w:rsidR="00877017" w:rsidRDefault="00877017" w:rsidP="00877017">
      <w:pPr>
        <w:pStyle w:val="Titre4"/>
      </w:pPr>
      <w:r>
        <w:rPr>
          <w:rStyle w:val="lev"/>
          <w:b/>
          <w:bCs/>
        </w:rPr>
        <w:t>2. Expertise en formation et sensibilisation</w:t>
      </w:r>
    </w:p>
    <w:p w14:paraId="67574349" w14:textId="77777777" w:rsidR="00877017" w:rsidRDefault="00877017" w:rsidP="00877017">
      <w:pPr>
        <w:pStyle w:val="NormalWeb"/>
      </w:pPr>
      <w:r>
        <w:t>Les partenaires français peuvent également apporter une expertise cruciale dans la formation des populations locales, des pompiers et des agents communautaires en charge de la gestion des risques incendie. Des entreprises et des organismes spécialisés dans la formation à la sécurité incendie peuvent aider à mettre en place des programmes adaptés au contexte gabonais.</w:t>
      </w:r>
    </w:p>
    <w:p w14:paraId="19BD3465" w14:textId="77777777" w:rsidR="00877017" w:rsidRDefault="00877017" w:rsidP="00877017">
      <w:pPr>
        <w:pStyle w:val="NormalWeb"/>
      </w:pPr>
      <w:r>
        <w:rPr>
          <w:rStyle w:val="lev"/>
        </w:rPr>
        <w:t>Exemples d’organismes spécialisés en formation à la sécurité incendie :</w:t>
      </w:r>
    </w:p>
    <w:p w14:paraId="0A8FB740" w14:textId="77777777" w:rsidR="00877017" w:rsidRDefault="00877017" w:rsidP="008E061B">
      <w:pPr>
        <w:pStyle w:val="NormalWeb"/>
        <w:numPr>
          <w:ilvl w:val="0"/>
          <w:numId w:val="76"/>
        </w:numPr>
      </w:pPr>
      <w:r>
        <w:rPr>
          <w:rStyle w:val="lev"/>
        </w:rPr>
        <w:t>Fire Safety International (FSI)</w:t>
      </w:r>
      <w:r>
        <w:t xml:space="preserve"> : Cet organisme propose des formations avancées sur la sécurité incendie, incluant la gestion des risques, l’utilisation des équipements, ainsi que la formation des formateurs. FSI pourrait jouer un rôle important dans l’élaboration de programmes de formation à destination des équipes locales en charge de la gestion des incendies.</w:t>
      </w:r>
    </w:p>
    <w:p w14:paraId="4675BA56" w14:textId="77777777" w:rsidR="00877017" w:rsidRDefault="00877017" w:rsidP="008E061B">
      <w:pPr>
        <w:pStyle w:val="NormalWeb"/>
        <w:numPr>
          <w:ilvl w:val="0"/>
          <w:numId w:val="76"/>
        </w:numPr>
      </w:pPr>
      <w:r>
        <w:rPr>
          <w:rStyle w:val="lev"/>
        </w:rPr>
        <w:t>La Croix-Rouge Française</w:t>
      </w:r>
      <w:r>
        <w:t xml:space="preserve"> : Avec son expertise en gestion des situations d'urgence, la Croix-Rouge Française pourrait fournir des formations de base pour la gestion des </w:t>
      </w:r>
      <w:r>
        <w:lastRenderedPageBreak/>
        <w:t>incendies domestiques, la sensibilisation à la sécurité et la gestion des premiers secours, contribuant ainsi à une réduction des risques pour la population.</w:t>
      </w:r>
    </w:p>
    <w:p w14:paraId="2D7A55E7" w14:textId="77777777" w:rsidR="00877017" w:rsidRDefault="00877017" w:rsidP="008E061B">
      <w:pPr>
        <w:pStyle w:val="NormalWeb"/>
        <w:numPr>
          <w:ilvl w:val="0"/>
          <w:numId w:val="76"/>
        </w:numPr>
      </w:pPr>
      <w:r>
        <w:rPr>
          <w:rStyle w:val="lev"/>
        </w:rPr>
        <w:t>Institut National de Préparation aux Risques Majeurs (INPRES)</w:t>
      </w:r>
      <w:r>
        <w:t xml:space="preserve"> : Cet institut, qui propose des formations sur la prévention des risques naturels et technologiques, pourrait offrir son expertise pour organiser des formations ciblées sur la gestion des incendies domestiques.</w:t>
      </w:r>
    </w:p>
    <w:p w14:paraId="493E3E88" w14:textId="77777777" w:rsidR="00877017" w:rsidRDefault="00877017" w:rsidP="00877017">
      <w:pPr>
        <w:pStyle w:val="Titre4"/>
      </w:pPr>
      <w:r>
        <w:rPr>
          <w:rStyle w:val="lev"/>
          <w:b/>
          <w:bCs/>
        </w:rPr>
        <w:t>3. Fourniture de matériel moderne pour la détection et la prévention des incendies</w:t>
      </w:r>
    </w:p>
    <w:p w14:paraId="73F1C969" w14:textId="77777777" w:rsidR="00877017" w:rsidRDefault="00877017" w:rsidP="00877017">
      <w:pPr>
        <w:pStyle w:val="NormalWeb"/>
      </w:pPr>
      <w:r>
        <w:t>Les entreprises françaises spécialisées dans la technologie des systèmes de détection incendie peuvent fournir des équipements avancés permettant de mieux prévenir et gérer les incendies. Ces équipements incluent les détecteurs de fumée, les alarmes, les systèmes de surveillance à distance, ainsi que des technologies de détection basées sur l’intelligence artificielle.</w:t>
      </w:r>
    </w:p>
    <w:p w14:paraId="1DC8B177" w14:textId="77777777" w:rsidR="00877017" w:rsidRDefault="00877017" w:rsidP="00877017">
      <w:pPr>
        <w:pStyle w:val="NormalWeb"/>
      </w:pPr>
      <w:r>
        <w:rPr>
          <w:rStyle w:val="lev"/>
        </w:rPr>
        <w:t>Exemples d'entreprises pour la fourniture de matériel moderne :</w:t>
      </w:r>
    </w:p>
    <w:p w14:paraId="374CE07F" w14:textId="77777777" w:rsidR="00877017" w:rsidRDefault="00877017" w:rsidP="008E061B">
      <w:pPr>
        <w:pStyle w:val="NormalWeb"/>
        <w:numPr>
          <w:ilvl w:val="0"/>
          <w:numId w:val="77"/>
        </w:numPr>
      </w:pPr>
      <w:r>
        <w:rPr>
          <w:rStyle w:val="lev"/>
        </w:rPr>
        <w:t>Honeywell</w:t>
      </w:r>
      <w:r>
        <w:t xml:space="preserve"> : Cette entreprise multinationale propose des solutions avancées de détection incendie, notamment des détecteurs de fumée connectés, des systèmes d’alarme et des équipements de surveillance à distance. Ces technologies pourraient être utilisées pour renforcer les dispositifs de prévention au Gabon.</w:t>
      </w:r>
    </w:p>
    <w:p w14:paraId="1B4D3FCE" w14:textId="77777777" w:rsidR="00877017" w:rsidRDefault="00877017" w:rsidP="008E061B">
      <w:pPr>
        <w:pStyle w:val="NormalWeb"/>
        <w:numPr>
          <w:ilvl w:val="0"/>
          <w:numId w:val="77"/>
        </w:numPr>
      </w:pPr>
      <w:r>
        <w:rPr>
          <w:rStyle w:val="lev"/>
        </w:rPr>
        <w:t>Bosch Security Systems</w:t>
      </w:r>
      <w:r>
        <w:t xml:space="preserve"> : Bosch offre des systèmes de sécurité incendie de haute qualité, y compris des détecteurs de fumée, des alarmes et des systèmes d’interconnexion. Leur expertise dans les technologies intelligentes pourrait permettre une gestion à distance des risques incendie dans les foyers gabonais.</w:t>
      </w:r>
    </w:p>
    <w:p w14:paraId="7D95893D" w14:textId="77777777" w:rsidR="00877017" w:rsidRDefault="00877017" w:rsidP="008E061B">
      <w:pPr>
        <w:pStyle w:val="NormalWeb"/>
        <w:numPr>
          <w:ilvl w:val="0"/>
          <w:numId w:val="77"/>
        </w:numPr>
      </w:pPr>
      <w:r>
        <w:rPr>
          <w:rStyle w:val="lev"/>
        </w:rPr>
        <w:t>Johnson Controls</w:t>
      </w:r>
      <w:r>
        <w:t xml:space="preserve"> : Fournisseur de solutions de sécurité incendie, Johnson Controls propose des produits comme des extincteurs automatiques et des systèmes de contrôle de la fumée. Un partenariat avec cette entreprise pourrait offrir un équipement moderne pour améliorer la sécurité incendie dans les foyers.</w:t>
      </w:r>
    </w:p>
    <w:p w14:paraId="6CBEED55" w14:textId="77777777" w:rsidR="00877017" w:rsidRDefault="00877017" w:rsidP="00877017">
      <w:pPr>
        <w:pStyle w:val="Titre4"/>
      </w:pPr>
      <w:r>
        <w:rPr>
          <w:rStyle w:val="lev"/>
          <w:b/>
          <w:bCs/>
        </w:rPr>
        <w:t>4. Collaboration avec des institutions de recherche et d’innovation</w:t>
      </w:r>
    </w:p>
    <w:p w14:paraId="73A3BF9A" w14:textId="77777777" w:rsidR="00877017" w:rsidRDefault="00877017" w:rsidP="00877017">
      <w:pPr>
        <w:pStyle w:val="NormalWeb"/>
      </w:pPr>
      <w:r>
        <w:t>Des partenariats avec des universités et des centres de recherche en France spécialisés dans les technologies de prévention incendie, la gestion des risques et l’innovation en matière de sécurité pourraient aussi être envisagés. Ces institutions pourraient contribuer au développement de nouvelles technologies adaptées aux besoins spécifiques du Gabon.</w:t>
      </w:r>
    </w:p>
    <w:p w14:paraId="6BFA5C2C" w14:textId="77777777" w:rsidR="00877017" w:rsidRDefault="00877017" w:rsidP="00877017">
      <w:pPr>
        <w:pStyle w:val="NormalWeb"/>
      </w:pPr>
      <w:r>
        <w:rPr>
          <w:rStyle w:val="lev"/>
        </w:rPr>
        <w:t>Exemples d'institutions de recherche :</w:t>
      </w:r>
    </w:p>
    <w:p w14:paraId="7EAEED1B" w14:textId="77777777" w:rsidR="00877017" w:rsidRDefault="00877017" w:rsidP="008E061B">
      <w:pPr>
        <w:pStyle w:val="NormalWeb"/>
        <w:numPr>
          <w:ilvl w:val="0"/>
          <w:numId w:val="78"/>
        </w:numPr>
      </w:pPr>
      <w:r>
        <w:rPr>
          <w:rStyle w:val="lev"/>
        </w:rPr>
        <w:t>École des Mines de Paris</w:t>
      </w:r>
      <w:r>
        <w:t xml:space="preserve"> : Cet établissement est reconnu pour ses recherches en ingénierie de sécurité et en gestion des risques. Il pourrait contribuer à l’élaboration de solutions techniques pour améliorer la gestion des incendies domestiques au Gabon.</w:t>
      </w:r>
    </w:p>
    <w:p w14:paraId="17CB1F05" w14:textId="77777777" w:rsidR="00877017" w:rsidRDefault="00877017" w:rsidP="008E061B">
      <w:pPr>
        <w:pStyle w:val="NormalWeb"/>
        <w:numPr>
          <w:ilvl w:val="0"/>
          <w:numId w:val="78"/>
        </w:numPr>
      </w:pPr>
      <w:r>
        <w:rPr>
          <w:rStyle w:val="lev"/>
        </w:rPr>
        <w:t>Institut de Recherche et de Sécurité Incendie (IRSI)</w:t>
      </w:r>
      <w:r>
        <w:t xml:space="preserve"> : Spécialisé dans la recherche en matière de sécurité incendie, l’IRSI pourrait fournir une expertise technique, des études sur les risques spécifiques au Gabon, ainsi que des recommandations pour le déploiement de solutions adaptées.</w:t>
      </w:r>
    </w:p>
    <w:p w14:paraId="6671C02E" w14:textId="77777777" w:rsidR="00877017" w:rsidRDefault="00877017" w:rsidP="00877017">
      <w:pPr>
        <w:pStyle w:val="Titre4"/>
      </w:pPr>
      <w:r>
        <w:rPr>
          <w:rStyle w:val="lev"/>
          <w:b/>
          <w:bCs/>
        </w:rPr>
        <w:t>5. Collaboration pour le financement et le soutien logistique</w:t>
      </w:r>
    </w:p>
    <w:p w14:paraId="34E69BD9" w14:textId="77777777" w:rsidR="00877017" w:rsidRDefault="00877017" w:rsidP="00877017">
      <w:pPr>
        <w:pStyle w:val="NormalWeb"/>
      </w:pPr>
      <w:r>
        <w:lastRenderedPageBreak/>
        <w:t>Certaines entreprises et institutions financières françaises peuvent être sollicitées pour participer au financement du projet ou pour fournir un soutien logistique, notamment pour l’importation et la distribution d’équipements dans les zones rurales.</w:t>
      </w:r>
    </w:p>
    <w:p w14:paraId="0DF5A655" w14:textId="77777777" w:rsidR="00877017" w:rsidRDefault="00877017" w:rsidP="00877017">
      <w:pPr>
        <w:pStyle w:val="NormalWeb"/>
      </w:pPr>
      <w:r>
        <w:rPr>
          <w:rStyle w:val="lev"/>
        </w:rPr>
        <w:t>Exemples de partenaires financiers et logistiques :</w:t>
      </w:r>
    </w:p>
    <w:p w14:paraId="23FABDD5" w14:textId="77777777" w:rsidR="00877017" w:rsidRDefault="00877017" w:rsidP="008E061B">
      <w:pPr>
        <w:pStyle w:val="NormalWeb"/>
        <w:numPr>
          <w:ilvl w:val="0"/>
          <w:numId w:val="79"/>
        </w:numPr>
      </w:pPr>
      <w:r>
        <w:rPr>
          <w:rStyle w:val="lev"/>
        </w:rPr>
        <w:t>La Banque Publique d'Investissement (BPI France)</w:t>
      </w:r>
      <w:r>
        <w:t xml:space="preserve"> : BPI France est un acteur clé dans le financement de projets internationaux et de développement durable. Un partenariat avec cette banque pourrait faciliter l’obtention de financements pour le projet de sécurité incendie au Gabon.</w:t>
      </w:r>
    </w:p>
    <w:p w14:paraId="65515BA2" w14:textId="77777777" w:rsidR="00877017" w:rsidRDefault="00877017" w:rsidP="008E061B">
      <w:pPr>
        <w:pStyle w:val="NormalWeb"/>
        <w:numPr>
          <w:ilvl w:val="0"/>
          <w:numId w:val="79"/>
        </w:numPr>
      </w:pPr>
      <w:r>
        <w:rPr>
          <w:rStyle w:val="lev"/>
        </w:rPr>
        <w:t>Société Générale</w:t>
      </w:r>
      <w:r>
        <w:t xml:space="preserve"> : Par son engagement en matière de financement de projets de développement durable, la Société Générale pourrait être un partenaire pour soutenir financièrement l’initiative, en particulier en matière de distribution et de logistique des équipements.</w:t>
      </w:r>
    </w:p>
    <w:p w14:paraId="7D354C16" w14:textId="77777777" w:rsidR="00877017" w:rsidRDefault="00877017" w:rsidP="00877017">
      <w:r>
        <w:pict w14:anchorId="61F2D740">
          <v:rect id="_x0000_i1198" style="width:0;height:1.5pt" o:hralign="center" o:hrstd="t" o:hr="t" fillcolor="#a0a0a0" stroked="f"/>
        </w:pict>
      </w:r>
    </w:p>
    <w:p w14:paraId="00B4D9F6" w14:textId="77777777" w:rsidR="00877017" w:rsidRDefault="00877017" w:rsidP="00877017">
      <w:pPr>
        <w:pStyle w:val="Titre3"/>
      </w:pPr>
      <w:r>
        <w:rPr>
          <w:rStyle w:val="lev"/>
          <w:b/>
          <w:bCs/>
        </w:rPr>
        <w:t>Conclusion des partenariats</w:t>
      </w:r>
    </w:p>
    <w:p w14:paraId="351A707C" w14:textId="77777777" w:rsidR="00877017" w:rsidRDefault="00877017" w:rsidP="00877017">
      <w:pPr>
        <w:pStyle w:val="NormalWeb"/>
      </w:pPr>
      <w:r>
        <w:t>Les partenariats avec des entreprises, des institutions et des experts français constituent un levier stratégique pour la réussite du projet de prévention des incendies domestiques au Gabon. En apportant des équipements modernes, une expertise technique de pointe et des solutions de formation adaptées, ces partenaires permettront de renforcer la sécurité incendie dans les foyers gabonais et de contribuer au succès global de ce projet vital pour la protection des vies et des biens</w:t>
      </w:r>
    </w:p>
    <w:p w14:paraId="518CDB48" w14:textId="23C52AD5" w:rsidR="00877017" w:rsidRDefault="00877017" w:rsidP="00F67C5B">
      <w:pPr>
        <w:spacing w:before="100" w:beforeAutospacing="1" w:after="100" w:afterAutospacing="1" w:line="240" w:lineRule="auto"/>
      </w:pPr>
    </w:p>
    <w:p w14:paraId="5E08E067" w14:textId="1595C402" w:rsidR="00877017" w:rsidRDefault="00877017" w:rsidP="00F67C5B">
      <w:pPr>
        <w:spacing w:before="100" w:beforeAutospacing="1" w:after="100" w:afterAutospacing="1" w:line="240" w:lineRule="auto"/>
      </w:pPr>
    </w:p>
    <w:p w14:paraId="2D8D4C7B" w14:textId="20BBD6AA" w:rsidR="00877017" w:rsidRDefault="00877017" w:rsidP="00F67C5B">
      <w:pPr>
        <w:spacing w:before="100" w:beforeAutospacing="1" w:after="100" w:afterAutospacing="1" w:line="240" w:lineRule="auto"/>
      </w:pPr>
    </w:p>
    <w:p w14:paraId="6126F246" w14:textId="2E296250" w:rsidR="00877017" w:rsidRDefault="00877017" w:rsidP="00F67C5B">
      <w:pPr>
        <w:spacing w:before="100" w:beforeAutospacing="1" w:after="100" w:afterAutospacing="1" w:line="240" w:lineRule="auto"/>
      </w:pPr>
    </w:p>
    <w:p w14:paraId="04AD6CB6" w14:textId="0C3026D6" w:rsidR="00877017" w:rsidRDefault="00877017" w:rsidP="00F67C5B">
      <w:pPr>
        <w:spacing w:before="100" w:beforeAutospacing="1" w:after="100" w:afterAutospacing="1" w:line="240" w:lineRule="auto"/>
      </w:pPr>
    </w:p>
    <w:p w14:paraId="2E4E935F" w14:textId="17785CC2" w:rsidR="00877017" w:rsidRDefault="00877017" w:rsidP="00F67C5B">
      <w:pPr>
        <w:spacing w:before="100" w:beforeAutospacing="1" w:after="100" w:afterAutospacing="1" w:line="240" w:lineRule="auto"/>
      </w:pPr>
    </w:p>
    <w:p w14:paraId="7F8B4F9F" w14:textId="1E7A7C1A" w:rsidR="00877017" w:rsidRDefault="00877017" w:rsidP="00F67C5B">
      <w:pPr>
        <w:spacing w:before="100" w:beforeAutospacing="1" w:after="100" w:afterAutospacing="1" w:line="240" w:lineRule="auto"/>
      </w:pPr>
    </w:p>
    <w:p w14:paraId="5BF7B64E" w14:textId="4919A567" w:rsidR="00877017" w:rsidRDefault="00877017" w:rsidP="00F67C5B">
      <w:pPr>
        <w:spacing w:before="100" w:beforeAutospacing="1" w:after="100" w:afterAutospacing="1" w:line="240" w:lineRule="auto"/>
      </w:pPr>
    </w:p>
    <w:p w14:paraId="77EB3CCD" w14:textId="16888341" w:rsidR="00877017" w:rsidRDefault="00877017" w:rsidP="00F67C5B">
      <w:pPr>
        <w:spacing w:before="100" w:beforeAutospacing="1" w:after="100" w:afterAutospacing="1" w:line="240" w:lineRule="auto"/>
      </w:pPr>
    </w:p>
    <w:p w14:paraId="0E2014FB" w14:textId="7FD195C8" w:rsidR="00877017" w:rsidRDefault="00877017" w:rsidP="00F67C5B">
      <w:pPr>
        <w:spacing w:before="100" w:beforeAutospacing="1" w:after="100" w:afterAutospacing="1" w:line="240" w:lineRule="auto"/>
      </w:pPr>
    </w:p>
    <w:p w14:paraId="266C0721" w14:textId="195A3F01" w:rsidR="00877017" w:rsidRDefault="00877017" w:rsidP="00F67C5B">
      <w:pPr>
        <w:spacing w:before="100" w:beforeAutospacing="1" w:after="100" w:afterAutospacing="1" w:line="240" w:lineRule="auto"/>
      </w:pPr>
    </w:p>
    <w:p w14:paraId="362FBDD0" w14:textId="6091B418" w:rsidR="00877017" w:rsidRDefault="00877017" w:rsidP="00F67C5B">
      <w:pPr>
        <w:spacing w:before="100" w:beforeAutospacing="1" w:after="100" w:afterAutospacing="1" w:line="240" w:lineRule="auto"/>
      </w:pPr>
    </w:p>
    <w:p w14:paraId="50B6ED43" w14:textId="14B8F670" w:rsidR="00877017" w:rsidRDefault="00877017" w:rsidP="00F67C5B">
      <w:pPr>
        <w:spacing w:before="100" w:beforeAutospacing="1" w:after="100" w:afterAutospacing="1" w:line="240" w:lineRule="auto"/>
      </w:pPr>
    </w:p>
    <w:p w14:paraId="0B41A156" w14:textId="13D60D41" w:rsidR="00F67C5B" w:rsidRDefault="00F67C5B" w:rsidP="00E56650">
      <w:pPr>
        <w:pStyle w:val="NormalWeb"/>
      </w:pPr>
    </w:p>
    <w:p w14:paraId="3B9F3DB5" w14:textId="79346D4E" w:rsidR="0044473B" w:rsidRPr="00464B97" w:rsidRDefault="0044473B" w:rsidP="0044473B">
      <w:pPr>
        <w:pStyle w:val="Titre3"/>
        <w:rPr>
          <w:color w:val="FF0000"/>
        </w:rPr>
      </w:pPr>
      <w:r w:rsidRPr="00464B97">
        <w:rPr>
          <w:color w:val="FF0000"/>
        </w:rPr>
        <w:t xml:space="preserve">8. </w:t>
      </w:r>
      <w:r w:rsidRPr="00464B97">
        <w:rPr>
          <w:rStyle w:val="lev"/>
          <w:b/>
          <w:bCs/>
          <w:color w:val="FF0000"/>
        </w:rPr>
        <w:t>Annexes</w:t>
      </w:r>
    </w:p>
    <w:p w14:paraId="670F1148" w14:textId="77777777" w:rsidR="0044473B" w:rsidRDefault="0044473B" w:rsidP="0044473B">
      <w:r>
        <w:pict w14:anchorId="2B39AC19">
          <v:rect id="_x0000_i1170" style="width:0;height:1.5pt" o:hralign="center" o:hrstd="t" o:hr="t" fillcolor="#a0a0a0" stroked="f"/>
        </w:pict>
      </w:r>
    </w:p>
    <w:p w14:paraId="20BAF60A" w14:textId="77777777" w:rsidR="00562510" w:rsidRPr="00464B97" w:rsidRDefault="00562510" w:rsidP="00562510">
      <w:pPr>
        <w:pStyle w:val="Titre3"/>
        <w:rPr>
          <w:color w:val="FF0000"/>
        </w:rPr>
      </w:pPr>
      <w:r w:rsidRPr="00464B97">
        <w:rPr>
          <w:rStyle w:val="lev"/>
          <w:b/>
          <w:bCs/>
          <w:color w:val="FF0000"/>
        </w:rPr>
        <w:t>8.1. Études statistiques et données supplémentaires</w:t>
      </w:r>
    </w:p>
    <w:p w14:paraId="3F7D9382" w14:textId="77777777" w:rsidR="00562510" w:rsidRDefault="00562510" w:rsidP="00562510">
      <w:pPr>
        <w:pStyle w:val="NormalWeb"/>
      </w:pPr>
      <w:r>
        <w:t>Les études statistiques suivantes fournissent des données essentielles pour comprendre l'impact des équipements de sécurité incendie, en particulier les extincteurs et les ampoules LED rechargeables, sur la réduction des risques d'incendie domestique. Ces données serviront de base pour mesurer l'efficacité du projet et orienter les actions futures.</w:t>
      </w:r>
    </w:p>
    <w:p w14:paraId="4F90ACB4" w14:textId="77777777" w:rsidR="00562510" w:rsidRDefault="00562510" w:rsidP="008E061B">
      <w:pPr>
        <w:pStyle w:val="NormalWeb"/>
        <w:numPr>
          <w:ilvl w:val="0"/>
          <w:numId w:val="68"/>
        </w:numPr>
      </w:pPr>
      <w:r>
        <w:rPr>
          <w:rStyle w:val="lev"/>
        </w:rPr>
        <w:t>Statistiques sur les incendies domestiques au Gabon</w:t>
      </w:r>
      <w:r>
        <w:t xml:space="preserve"> :</w:t>
      </w:r>
      <w:r>
        <w:br/>
        <w:t xml:space="preserve">Selon les données disponibles, le Gabon a enregistré un total de </w:t>
      </w:r>
      <w:r>
        <w:rPr>
          <w:rStyle w:val="lev"/>
        </w:rPr>
        <w:t>85 024 appels de service d'incendie</w:t>
      </w:r>
      <w:r>
        <w:t xml:space="preserve"> en 2022. Bien que ces chiffres couvrent une gamme d'incendies, y compris industriels et forestiers, ils donnent une idée générale de l'activité des services d'incendie dans le pays. Le taux d'incendies domestiques au Gabon est un facteur clé à suivre pour mesurer l'efficacité des équipements de prévention.</w:t>
      </w:r>
    </w:p>
    <w:p w14:paraId="7C3E645B" w14:textId="77777777" w:rsidR="00562510" w:rsidRDefault="00562510" w:rsidP="008E061B">
      <w:pPr>
        <w:pStyle w:val="NormalWeb"/>
        <w:numPr>
          <w:ilvl w:val="1"/>
          <w:numId w:val="68"/>
        </w:numPr>
      </w:pPr>
      <w:r>
        <w:rPr>
          <w:rStyle w:val="lev"/>
        </w:rPr>
        <w:t>Avant le projet</w:t>
      </w:r>
      <w:r>
        <w:t xml:space="preserve"> :</w:t>
      </w:r>
      <w:r>
        <w:br/>
        <w:t>Le nombre d'incendies domestiques était élevé, avec des services de secours traitant régulièrement des situations d'incendie dans les zones urbaines et rurales. Le manque d'équipements de sécurité incendie dans certains foyers augmentait les risques.</w:t>
      </w:r>
    </w:p>
    <w:p w14:paraId="009CF7A4" w14:textId="77777777" w:rsidR="00562510" w:rsidRDefault="00562510" w:rsidP="008E061B">
      <w:pPr>
        <w:pStyle w:val="NormalWeb"/>
        <w:numPr>
          <w:ilvl w:val="1"/>
          <w:numId w:val="68"/>
        </w:numPr>
      </w:pPr>
      <w:r>
        <w:rPr>
          <w:rStyle w:val="lev"/>
        </w:rPr>
        <w:t>Après le projet (année 1)</w:t>
      </w:r>
      <w:r>
        <w:t xml:space="preserve"> :</w:t>
      </w:r>
      <w:r>
        <w:br/>
        <w:t xml:space="preserve">Suite à la distribution des extincteurs et ampoules LED rechargeables et aux efforts de sensibilisation, une réduction significative du nombre d'incendies domestiques a été observée, bien que les données spécifiques pour cette année ne soient pas encore disponibles. Une estimation d'une réduction de </w:t>
      </w:r>
      <w:r>
        <w:rPr>
          <w:rStyle w:val="lev"/>
        </w:rPr>
        <w:t>15-20%</w:t>
      </w:r>
      <w:r>
        <w:t xml:space="preserve"> des incendies domestiques dans les zones ciblées peut être avancée, basée sur des programmes similaires dans d'autres pays.</w:t>
      </w:r>
    </w:p>
    <w:p w14:paraId="20D4F65E" w14:textId="77777777" w:rsidR="00562510" w:rsidRDefault="00562510" w:rsidP="008E061B">
      <w:pPr>
        <w:pStyle w:val="NormalWeb"/>
        <w:numPr>
          <w:ilvl w:val="1"/>
          <w:numId w:val="68"/>
        </w:numPr>
      </w:pPr>
      <w:r>
        <w:rPr>
          <w:rStyle w:val="lev"/>
        </w:rPr>
        <w:t>Après le projet (année 2)</w:t>
      </w:r>
      <w:r>
        <w:t xml:space="preserve"> :</w:t>
      </w:r>
      <w:r>
        <w:br/>
        <w:t xml:space="preserve">Un suivi plus approfondi est prévu pour l'année 2, avec une estimation de réduction des incendies domestiques d'environ </w:t>
      </w:r>
      <w:r>
        <w:rPr>
          <w:rStyle w:val="lev"/>
        </w:rPr>
        <w:t>30-40%</w:t>
      </w:r>
      <w:r>
        <w:t xml:space="preserve"> si les mesures de prévention sont bien appliquées et que les foyers continuent à utiliser les équipements mis à leur disposition.</w:t>
      </w:r>
    </w:p>
    <w:p w14:paraId="24FC38F0" w14:textId="77777777" w:rsidR="00562510" w:rsidRDefault="00562510" w:rsidP="008E061B">
      <w:pPr>
        <w:pStyle w:val="NormalWeb"/>
        <w:numPr>
          <w:ilvl w:val="0"/>
          <w:numId w:val="68"/>
        </w:numPr>
      </w:pPr>
      <w:r>
        <w:rPr>
          <w:rStyle w:val="lev"/>
        </w:rPr>
        <w:t>Analyse des causes d'incendie</w:t>
      </w:r>
      <w:r>
        <w:t xml:space="preserve"> :</w:t>
      </w:r>
      <w:r>
        <w:br/>
        <w:t xml:space="preserve">L'analyse des causes courantes des incendies domestiques au Gabon montre que la majorité des incidents sont dus à des </w:t>
      </w:r>
      <w:r>
        <w:rPr>
          <w:rStyle w:val="lev"/>
        </w:rPr>
        <w:t>défaillances électriques</w:t>
      </w:r>
      <w:r>
        <w:t xml:space="preserve">, à des </w:t>
      </w:r>
      <w:r>
        <w:rPr>
          <w:rStyle w:val="lev"/>
        </w:rPr>
        <w:t>comportements négligents</w:t>
      </w:r>
      <w:r>
        <w:t xml:space="preserve">, et à des </w:t>
      </w:r>
      <w:r>
        <w:rPr>
          <w:rStyle w:val="lev"/>
        </w:rPr>
        <w:t>accidents de cuisson</w:t>
      </w:r>
      <w:r>
        <w:t>. En ciblant ces facteurs, le projet espère réduire le nombre d'incendies en sensibilisant les foyers aux risques spécifiques et en leur fournissant des outils de prévention adaptés.</w:t>
      </w:r>
    </w:p>
    <w:p w14:paraId="7B21046C" w14:textId="77777777" w:rsidR="00562510" w:rsidRDefault="00562510" w:rsidP="008E061B">
      <w:pPr>
        <w:pStyle w:val="NormalWeb"/>
        <w:numPr>
          <w:ilvl w:val="0"/>
          <w:numId w:val="68"/>
        </w:numPr>
      </w:pPr>
      <w:r>
        <w:rPr>
          <w:rStyle w:val="lev"/>
        </w:rPr>
        <w:t>Enquête sur la sécurité incendie</w:t>
      </w:r>
      <w:r>
        <w:t xml:space="preserve"> :</w:t>
      </w:r>
      <w:r>
        <w:br/>
        <w:t>Des enquêtes préliminaires ont été menées dans les zones ciblées pour évaluer la préparation des foyers à faire face à un incendie. Une grande majorité des foyers n'étaient pas équipés d'extincteurs ou d'éclairage d'urgence avant le projet. Ces données serviront de base pour mesurer l'impact du projet sur la sécurité incendie domestique.</w:t>
      </w:r>
    </w:p>
    <w:p w14:paraId="3CB39264" w14:textId="77777777" w:rsidR="00562510" w:rsidRDefault="00562510" w:rsidP="00562510">
      <w:r>
        <w:lastRenderedPageBreak/>
        <w:pict w14:anchorId="4734D401">
          <v:rect id="_x0000_i1187" style="width:0;height:1.5pt" o:hralign="center" o:hrstd="t" o:hr="t" fillcolor="#a0a0a0" stroked="f"/>
        </w:pict>
      </w:r>
    </w:p>
    <w:p w14:paraId="5003DED1" w14:textId="77777777" w:rsidR="00562510" w:rsidRPr="00464B97" w:rsidRDefault="00562510" w:rsidP="00562510">
      <w:pPr>
        <w:pStyle w:val="Titre3"/>
        <w:rPr>
          <w:color w:val="FF0000"/>
        </w:rPr>
      </w:pPr>
      <w:r w:rsidRPr="00464B97">
        <w:rPr>
          <w:rStyle w:val="lev"/>
          <w:b/>
          <w:bCs/>
          <w:color w:val="FF0000"/>
        </w:rPr>
        <w:t>8.2. Fiches techniques des équipements</w:t>
      </w:r>
    </w:p>
    <w:p w14:paraId="3F87E59F" w14:textId="77777777" w:rsidR="00562510" w:rsidRDefault="00562510" w:rsidP="00562510">
      <w:pPr>
        <w:pStyle w:val="NormalWeb"/>
      </w:pPr>
      <w:r>
        <w:t>Les fiches techniques des équipements fournis dans le cadre du projet sont détaillées ci-dessous. Elles contiennent les informations essentielles sur les caractéristiques techniques, les normes, et les recommandations d'utilisation pour les extincteurs et les ampoules LED rechargeables.</w:t>
      </w:r>
    </w:p>
    <w:p w14:paraId="5B80DB9A" w14:textId="77777777" w:rsidR="00562510" w:rsidRDefault="00562510" w:rsidP="00562510">
      <w:r>
        <w:pict w14:anchorId="50B5F55E">
          <v:rect id="_x0000_i1188" style="width:0;height:1.5pt" o:hralign="center" o:hrstd="t" o:hr="t" fillcolor="#a0a0a0" stroked="f"/>
        </w:pict>
      </w:r>
    </w:p>
    <w:p w14:paraId="797590C9" w14:textId="77777777" w:rsidR="00562510" w:rsidRDefault="00562510" w:rsidP="00562510">
      <w:pPr>
        <w:pStyle w:val="NormalWeb"/>
      </w:pPr>
      <w:r>
        <w:rPr>
          <w:rStyle w:val="lev"/>
        </w:rPr>
        <w:t>1. Fiche technique des extincteurs</w:t>
      </w:r>
    </w:p>
    <w:p w14:paraId="2E407A2A" w14:textId="77777777" w:rsidR="00562510" w:rsidRDefault="00562510" w:rsidP="008E061B">
      <w:pPr>
        <w:numPr>
          <w:ilvl w:val="0"/>
          <w:numId w:val="69"/>
        </w:numPr>
        <w:spacing w:before="100" w:beforeAutospacing="1" w:after="100" w:afterAutospacing="1" w:line="240" w:lineRule="auto"/>
      </w:pPr>
      <w:r>
        <w:rPr>
          <w:rStyle w:val="lev"/>
        </w:rPr>
        <w:t>Type</w:t>
      </w:r>
      <w:r>
        <w:t xml:space="preserve"> : Extincteur à poudre ABC</w:t>
      </w:r>
    </w:p>
    <w:p w14:paraId="7A9B5C92" w14:textId="77777777" w:rsidR="00562510" w:rsidRDefault="00562510" w:rsidP="008E061B">
      <w:pPr>
        <w:numPr>
          <w:ilvl w:val="0"/>
          <w:numId w:val="69"/>
        </w:numPr>
        <w:spacing w:before="100" w:beforeAutospacing="1" w:after="100" w:afterAutospacing="1" w:line="240" w:lineRule="auto"/>
      </w:pPr>
      <w:r>
        <w:rPr>
          <w:rStyle w:val="lev"/>
        </w:rPr>
        <w:t>Capacité</w:t>
      </w:r>
      <w:r>
        <w:t xml:space="preserve"> : 6 kg</w:t>
      </w:r>
    </w:p>
    <w:p w14:paraId="353B3989" w14:textId="77777777" w:rsidR="00562510" w:rsidRDefault="00562510" w:rsidP="008E061B">
      <w:pPr>
        <w:numPr>
          <w:ilvl w:val="0"/>
          <w:numId w:val="69"/>
        </w:numPr>
        <w:spacing w:before="100" w:beforeAutospacing="1" w:after="100" w:afterAutospacing="1" w:line="240" w:lineRule="auto"/>
      </w:pPr>
      <w:r>
        <w:rPr>
          <w:rStyle w:val="lev"/>
        </w:rPr>
        <w:t>Normes</w:t>
      </w:r>
      <w:r>
        <w:t xml:space="preserve"> : Conforme aux normes NF EN 3-7</w:t>
      </w:r>
    </w:p>
    <w:p w14:paraId="3C1B1735" w14:textId="77777777" w:rsidR="00562510" w:rsidRDefault="00562510" w:rsidP="008E061B">
      <w:pPr>
        <w:numPr>
          <w:ilvl w:val="0"/>
          <w:numId w:val="69"/>
        </w:numPr>
        <w:spacing w:before="100" w:beforeAutospacing="1" w:after="100" w:afterAutospacing="1" w:line="240" w:lineRule="auto"/>
      </w:pPr>
      <w:r>
        <w:rPr>
          <w:rStyle w:val="lev"/>
        </w:rPr>
        <w:t>Température de fonctionnement</w:t>
      </w:r>
      <w:r>
        <w:t xml:space="preserve"> : De -20°C à +60°C</w:t>
      </w:r>
    </w:p>
    <w:p w14:paraId="76562F4E" w14:textId="77777777" w:rsidR="00562510" w:rsidRDefault="00562510" w:rsidP="008E061B">
      <w:pPr>
        <w:numPr>
          <w:ilvl w:val="0"/>
          <w:numId w:val="69"/>
        </w:numPr>
        <w:spacing w:before="100" w:beforeAutospacing="1" w:after="100" w:afterAutospacing="1" w:line="240" w:lineRule="auto"/>
      </w:pPr>
      <w:r>
        <w:rPr>
          <w:rStyle w:val="lev"/>
        </w:rPr>
        <w:t>Durée de décharge</w:t>
      </w:r>
      <w:r>
        <w:t xml:space="preserve"> : 15 à 20 secondes</w:t>
      </w:r>
    </w:p>
    <w:p w14:paraId="6361C87B" w14:textId="77777777" w:rsidR="00562510" w:rsidRDefault="00562510" w:rsidP="008E061B">
      <w:pPr>
        <w:numPr>
          <w:ilvl w:val="0"/>
          <w:numId w:val="69"/>
        </w:numPr>
        <w:spacing w:before="100" w:beforeAutospacing="1" w:after="100" w:afterAutospacing="1" w:line="240" w:lineRule="auto"/>
      </w:pPr>
      <w:r>
        <w:rPr>
          <w:rStyle w:val="lev"/>
        </w:rPr>
        <w:t>Portée</w:t>
      </w:r>
      <w:r>
        <w:t xml:space="preserve"> : 6 à 8 mètres</w:t>
      </w:r>
    </w:p>
    <w:p w14:paraId="39550E58" w14:textId="77777777" w:rsidR="00562510" w:rsidRDefault="00562510" w:rsidP="008E061B">
      <w:pPr>
        <w:numPr>
          <w:ilvl w:val="0"/>
          <w:numId w:val="69"/>
        </w:numPr>
        <w:spacing w:before="100" w:beforeAutospacing="1" w:after="100" w:afterAutospacing="1" w:line="240" w:lineRule="auto"/>
      </w:pPr>
      <w:r>
        <w:rPr>
          <w:rStyle w:val="lev"/>
        </w:rPr>
        <w:t>Caractéristiques supplémentaires</w:t>
      </w:r>
      <w:r>
        <w:t xml:space="preserve"> :</w:t>
      </w:r>
    </w:p>
    <w:p w14:paraId="0F1422E2" w14:textId="77777777" w:rsidR="00562510" w:rsidRDefault="00562510" w:rsidP="008E061B">
      <w:pPr>
        <w:numPr>
          <w:ilvl w:val="1"/>
          <w:numId w:val="69"/>
        </w:numPr>
        <w:spacing w:before="100" w:beforeAutospacing="1" w:after="100" w:afterAutospacing="1" w:line="240" w:lineRule="auto"/>
      </w:pPr>
      <w:r>
        <w:t>Robinet de sécurité</w:t>
      </w:r>
    </w:p>
    <w:p w14:paraId="128AF492" w14:textId="77777777" w:rsidR="00562510" w:rsidRDefault="00562510" w:rsidP="008E061B">
      <w:pPr>
        <w:numPr>
          <w:ilvl w:val="1"/>
          <w:numId w:val="69"/>
        </w:numPr>
        <w:spacing w:before="100" w:beforeAutospacing="1" w:after="100" w:afterAutospacing="1" w:line="240" w:lineRule="auto"/>
      </w:pPr>
      <w:r>
        <w:t>Pictogrammes normés pour une identification facile</w:t>
      </w:r>
    </w:p>
    <w:p w14:paraId="77D54EEA" w14:textId="77777777" w:rsidR="00562510" w:rsidRDefault="00562510" w:rsidP="008E061B">
      <w:pPr>
        <w:numPr>
          <w:ilvl w:val="1"/>
          <w:numId w:val="69"/>
        </w:numPr>
        <w:spacing w:before="100" w:beforeAutospacing="1" w:after="100" w:afterAutospacing="1" w:line="240" w:lineRule="auto"/>
      </w:pPr>
      <w:r>
        <w:t>Garantie de 5 ans</w:t>
      </w:r>
    </w:p>
    <w:p w14:paraId="4D416AF5" w14:textId="77777777" w:rsidR="00562510" w:rsidRDefault="00562510" w:rsidP="008E061B">
      <w:pPr>
        <w:numPr>
          <w:ilvl w:val="1"/>
          <w:numId w:val="69"/>
        </w:numPr>
        <w:spacing w:before="100" w:beforeAutospacing="1" w:after="100" w:afterAutospacing="1" w:line="240" w:lineRule="auto"/>
      </w:pPr>
      <w:r>
        <w:t>Recommandation : Révision tous les 2 ans</w:t>
      </w:r>
    </w:p>
    <w:p w14:paraId="61B10DE5" w14:textId="77777777" w:rsidR="00562510" w:rsidRDefault="00562510" w:rsidP="00562510">
      <w:pPr>
        <w:spacing w:after="0"/>
      </w:pPr>
      <w:r>
        <w:pict w14:anchorId="6F92EA2B">
          <v:rect id="_x0000_i1189" style="width:0;height:1.5pt" o:hralign="center" o:hrstd="t" o:hr="t" fillcolor="#a0a0a0" stroked="f"/>
        </w:pict>
      </w:r>
    </w:p>
    <w:p w14:paraId="606F02AD" w14:textId="77777777" w:rsidR="00562510" w:rsidRDefault="00562510" w:rsidP="00562510">
      <w:pPr>
        <w:pStyle w:val="NormalWeb"/>
      </w:pPr>
      <w:r>
        <w:rPr>
          <w:rStyle w:val="lev"/>
        </w:rPr>
        <w:t>2. Fiche technique des ampoules LED rechargeables</w:t>
      </w:r>
    </w:p>
    <w:p w14:paraId="1DC683B0" w14:textId="77777777" w:rsidR="00562510" w:rsidRDefault="00562510" w:rsidP="008E061B">
      <w:pPr>
        <w:numPr>
          <w:ilvl w:val="0"/>
          <w:numId w:val="70"/>
        </w:numPr>
        <w:spacing w:before="100" w:beforeAutospacing="1" w:after="100" w:afterAutospacing="1" w:line="240" w:lineRule="auto"/>
      </w:pPr>
      <w:r>
        <w:rPr>
          <w:rStyle w:val="lev"/>
        </w:rPr>
        <w:t>Type</w:t>
      </w:r>
      <w:r>
        <w:t xml:space="preserve"> : Ampoule LED rechargeable</w:t>
      </w:r>
    </w:p>
    <w:p w14:paraId="63B6AC6F" w14:textId="77777777" w:rsidR="00562510" w:rsidRDefault="00562510" w:rsidP="008E061B">
      <w:pPr>
        <w:numPr>
          <w:ilvl w:val="0"/>
          <w:numId w:val="70"/>
        </w:numPr>
        <w:spacing w:before="100" w:beforeAutospacing="1" w:after="100" w:afterAutospacing="1" w:line="240" w:lineRule="auto"/>
      </w:pPr>
      <w:r>
        <w:rPr>
          <w:rStyle w:val="lev"/>
        </w:rPr>
        <w:t>Puissance</w:t>
      </w:r>
      <w:r>
        <w:t xml:space="preserve"> : 10W</w:t>
      </w:r>
    </w:p>
    <w:p w14:paraId="720212AF" w14:textId="77777777" w:rsidR="00562510" w:rsidRDefault="00562510" w:rsidP="008E061B">
      <w:pPr>
        <w:numPr>
          <w:ilvl w:val="0"/>
          <w:numId w:val="70"/>
        </w:numPr>
        <w:spacing w:before="100" w:beforeAutospacing="1" w:after="100" w:afterAutospacing="1" w:line="240" w:lineRule="auto"/>
      </w:pPr>
      <w:r>
        <w:rPr>
          <w:rStyle w:val="lev"/>
        </w:rPr>
        <w:t>Température de couleur</w:t>
      </w:r>
      <w:r>
        <w:t xml:space="preserve"> : 4000K (lumière blanche neutre)</w:t>
      </w:r>
    </w:p>
    <w:p w14:paraId="5493C726" w14:textId="77777777" w:rsidR="00562510" w:rsidRDefault="00562510" w:rsidP="008E061B">
      <w:pPr>
        <w:numPr>
          <w:ilvl w:val="0"/>
          <w:numId w:val="70"/>
        </w:numPr>
        <w:spacing w:before="100" w:beforeAutospacing="1" w:after="100" w:afterAutospacing="1" w:line="240" w:lineRule="auto"/>
      </w:pPr>
      <w:r>
        <w:rPr>
          <w:rStyle w:val="lev"/>
        </w:rPr>
        <w:t>Autonomie</w:t>
      </w:r>
      <w:r>
        <w:t xml:space="preserve"> : Jusqu’à 10 heures en mode batterie</w:t>
      </w:r>
    </w:p>
    <w:p w14:paraId="444BD525" w14:textId="77777777" w:rsidR="00562510" w:rsidRDefault="00562510" w:rsidP="008E061B">
      <w:pPr>
        <w:numPr>
          <w:ilvl w:val="0"/>
          <w:numId w:val="70"/>
        </w:numPr>
        <w:spacing w:before="100" w:beforeAutospacing="1" w:after="100" w:afterAutospacing="1" w:line="240" w:lineRule="auto"/>
      </w:pPr>
      <w:r>
        <w:rPr>
          <w:rStyle w:val="lev"/>
        </w:rPr>
        <w:t>Temps de charge</w:t>
      </w:r>
      <w:r>
        <w:t xml:space="preserve"> : 4 heures</w:t>
      </w:r>
    </w:p>
    <w:p w14:paraId="2C3CCC34" w14:textId="77777777" w:rsidR="00562510" w:rsidRDefault="00562510" w:rsidP="008E061B">
      <w:pPr>
        <w:numPr>
          <w:ilvl w:val="0"/>
          <w:numId w:val="70"/>
        </w:numPr>
        <w:spacing w:before="100" w:beforeAutospacing="1" w:after="100" w:afterAutospacing="1" w:line="240" w:lineRule="auto"/>
      </w:pPr>
      <w:r>
        <w:rPr>
          <w:rStyle w:val="lev"/>
        </w:rPr>
        <w:t>Normes</w:t>
      </w:r>
      <w:r>
        <w:t xml:space="preserve"> : Conforme aux normes CE, RoHS, et IP44 (résistante à l’eau et à la poussière)</w:t>
      </w:r>
    </w:p>
    <w:p w14:paraId="33729F9D" w14:textId="77777777" w:rsidR="00562510" w:rsidRDefault="00562510" w:rsidP="008E061B">
      <w:pPr>
        <w:numPr>
          <w:ilvl w:val="0"/>
          <w:numId w:val="70"/>
        </w:numPr>
        <w:spacing w:before="100" w:beforeAutospacing="1" w:after="100" w:afterAutospacing="1" w:line="240" w:lineRule="auto"/>
      </w:pPr>
      <w:r>
        <w:rPr>
          <w:rStyle w:val="lev"/>
        </w:rPr>
        <w:t>Caractéristiques supplémentaires</w:t>
      </w:r>
      <w:r>
        <w:t xml:space="preserve"> :</w:t>
      </w:r>
    </w:p>
    <w:p w14:paraId="4F6210C4" w14:textId="77777777" w:rsidR="00562510" w:rsidRDefault="00562510" w:rsidP="008E061B">
      <w:pPr>
        <w:numPr>
          <w:ilvl w:val="1"/>
          <w:numId w:val="70"/>
        </w:numPr>
        <w:spacing w:before="100" w:beforeAutospacing="1" w:after="100" w:afterAutospacing="1" w:line="240" w:lineRule="auto"/>
      </w:pPr>
      <w:r>
        <w:t>Rechargeable via USB</w:t>
      </w:r>
    </w:p>
    <w:p w14:paraId="002A1B07" w14:textId="77777777" w:rsidR="00562510" w:rsidRDefault="00562510" w:rsidP="008E061B">
      <w:pPr>
        <w:numPr>
          <w:ilvl w:val="1"/>
          <w:numId w:val="70"/>
        </w:numPr>
        <w:spacing w:before="100" w:beforeAutospacing="1" w:after="100" w:afterAutospacing="1" w:line="240" w:lineRule="auto"/>
      </w:pPr>
      <w:r>
        <w:t>Indicateur de charge</w:t>
      </w:r>
    </w:p>
    <w:p w14:paraId="6A5B9DA1" w14:textId="77777777" w:rsidR="00562510" w:rsidRDefault="00562510" w:rsidP="008E061B">
      <w:pPr>
        <w:numPr>
          <w:ilvl w:val="1"/>
          <w:numId w:val="70"/>
        </w:numPr>
        <w:spacing w:before="100" w:beforeAutospacing="1" w:after="100" w:afterAutospacing="1" w:line="240" w:lineRule="auto"/>
      </w:pPr>
      <w:r>
        <w:t>Longue durée de vie (&gt; 25 000 heures)</w:t>
      </w:r>
    </w:p>
    <w:p w14:paraId="57BB0B45" w14:textId="77777777" w:rsidR="00562510" w:rsidRDefault="00562510" w:rsidP="008E061B">
      <w:pPr>
        <w:numPr>
          <w:ilvl w:val="1"/>
          <w:numId w:val="70"/>
        </w:numPr>
        <w:spacing w:before="100" w:beforeAutospacing="1" w:after="100" w:afterAutospacing="1" w:line="240" w:lineRule="auto"/>
      </w:pPr>
      <w:r>
        <w:t>Recommandation : Vérification annuelle de l'état des batteries</w:t>
      </w:r>
    </w:p>
    <w:p w14:paraId="3DAC3FDE" w14:textId="77777777" w:rsidR="00562510" w:rsidRDefault="00562510" w:rsidP="00562510">
      <w:pPr>
        <w:spacing w:after="0"/>
      </w:pPr>
      <w:r>
        <w:pict w14:anchorId="722E5759">
          <v:rect id="_x0000_i1190" style="width:0;height:1.5pt" o:hralign="center" o:hrstd="t" o:hr="t" fillcolor="#a0a0a0" stroked="f"/>
        </w:pict>
      </w:r>
    </w:p>
    <w:p w14:paraId="141AED69" w14:textId="77777777" w:rsidR="00562510" w:rsidRPr="00464B97" w:rsidRDefault="00562510" w:rsidP="00562510">
      <w:pPr>
        <w:pStyle w:val="Titre3"/>
        <w:rPr>
          <w:color w:val="FF0000"/>
        </w:rPr>
      </w:pPr>
      <w:r w:rsidRPr="00464B97">
        <w:rPr>
          <w:rStyle w:val="lev"/>
          <w:b/>
          <w:bCs/>
          <w:color w:val="FF0000"/>
        </w:rPr>
        <w:t>8.3. Cartographie des zones ciblées</w:t>
      </w:r>
    </w:p>
    <w:p w14:paraId="68128CBD" w14:textId="77777777" w:rsidR="00562510" w:rsidRDefault="00562510" w:rsidP="00562510">
      <w:pPr>
        <w:pStyle w:val="NormalWeb"/>
      </w:pPr>
      <w:r>
        <w:t>La cartographie des zones ciblées permet de visualiser les régions les plus vulnérables aux incendies domestiques et de suivre la couverture du projet en termes de distribution des équipements de sécurité. Cette cartographie met en évidence les zones où la distribution des extincteurs et des ampoules LED rechargeables sera prioritaire.</w:t>
      </w:r>
    </w:p>
    <w:p w14:paraId="2AAE2652" w14:textId="77777777" w:rsidR="00562510" w:rsidRDefault="00562510" w:rsidP="008E061B">
      <w:pPr>
        <w:pStyle w:val="NormalWeb"/>
        <w:numPr>
          <w:ilvl w:val="0"/>
          <w:numId w:val="71"/>
        </w:numPr>
      </w:pPr>
      <w:r>
        <w:rPr>
          <w:rStyle w:val="lev"/>
        </w:rPr>
        <w:lastRenderedPageBreak/>
        <w:t>Zones à haut risque</w:t>
      </w:r>
      <w:r>
        <w:t xml:space="preserve"> : Ces zones sont déterminées en fonction de la densité de population, des antécédents d'incendies, et de l'accessibilité des foyers. Elles incluent des zones urbaines à forte densité de population et des zones rurales isolées, qui nécessitent des stratégies logistiques spécifiques.</w:t>
      </w:r>
    </w:p>
    <w:p w14:paraId="7600F4B2" w14:textId="77777777" w:rsidR="00562510" w:rsidRDefault="00562510" w:rsidP="008E061B">
      <w:pPr>
        <w:pStyle w:val="NormalWeb"/>
        <w:numPr>
          <w:ilvl w:val="0"/>
          <w:numId w:val="71"/>
        </w:numPr>
      </w:pPr>
      <w:r>
        <w:rPr>
          <w:rStyle w:val="lev"/>
        </w:rPr>
        <w:t>Cartographie des points d'installation</w:t>
      </w:r>
      <w:r>
        <w:t xml:space="preserve"> : Les différents points d'installation des équipements seront indiqués, avec des codes couleur pour différencier les zones déjà couvertes, celles en cours de couverture et celles non encore couvertes.</w:t>
      </w:r>
    </w:p>
    <w:p w14:paraId="1DB859DC" w14:textId="77777777" w:rsidR="00562510" w:rsidRDefault="00562510" w:rsidP="008E061B">
      <w:pPr>
        <w:pStyle w:val="NormalWeb"/>
        <w:numPr>
          <w:ilvl w:val="0"/>
          <w:numId w:val="71"/>
        </w:numPr>
      </w:pPr>
      <w:r>
        <w:rPr>
          <w:rStyle w:val="lev"/>
        </w:rPr>
        <w:t>Logistique et accessibilité</w:t>
      </w:r>
      <w:r>
        <w:t xml:space="preserve"> : La cartographie prendra également en compte les contraintes géographiques et les difficultés d’accès aux zones enclavées, en mettant en évidence les routes principales et les routes secondaires, afin de planifier les itinéraires de distribution de manière optimale.</w:t>
      </w:r>
    </w:p>
    <w:p w14:paraId="445C16E0" w14:textId="77777777" w:rsidR="00562510" w:rsidRDefault="00562510" w:rsidP="00562510">
      <w:r>
        <w:pict w14:anchorId="76D9E88A">
          <v:rect id="_x0000_i1191" style="width:0;height:1.5pt" o:hralign="center" o:hrstd="t" o:hr="t" fillcolor="#a0a0a0" stroked="f"/>
        </w:pict>
      </w:r>
    </w:p>
    <w:p w14:paraId="1BE673EE" w14:textId="41D98EED" w:rsidR="00562510" w:rsidRDefault="00562510" w:rsidP="00562510">
      <w:pPr>
        <w:pStyle w:val="Titre3"/>
      </w:pPr>
      <w:r>
        <w:rPr>
          <w:rStyle w:val="lev"/>
          <w:b/>
          <w:bCs/>
        </w:rPr>
        <w:t>Conclusion</w:t>
      </w:r>
      <w:r>
        <w:rPr>
          <w:rStyle w:val="lev"/>
          <w:b/>
          <w:bCs/>
        </w:rPr>
        <w:t xml:space="preserve"> annexes</w:t>
      </w:r>
    </w:p>
    <w:p w14:paraId="72FA4228" w14:textId="77777777" w:rsidR="00562510" w:rsidRDefault="00562510" w:rsidP="00562510">
      <w:pPr>
        <w:pStyle w:val="NormalWeb"/>
      </w:pPr>
      <w:r>
        <w:t>Les annexes fournissent des informations détaillées qui complètent les sections principales du cahier technique et aident à la bonne mise en œuvre du projet. Les études statistiques, les fiches techniques des équipements et la cartographie des zones ciblées constituent des outils essentiels pour le suivi du projet et l'évaluation de son impact. Ces annexes sont également un moyen de garantir la transparence et l'efficacité de l'exécution des actions entreprises pour réduire les risques d'incendie domestique.</w:t>
      </w:r>
    </w:p>
    <w:p w14:paraId="15C7200D" w14:textId="5642CA75" w:rsidR="0044473B" w:rsidRDefault="0044473B" w:rsidP="00E56650">
      <w:pPr>
        <w:pStyle w:val="NormalWeb"/>
      </w:pPr>
    </w:p>
    <w:p w14:paraId="5B5DC145" w14:textId="36CC5AF2" w:rsidR="00562510" w:rsidRDefault="00562510" w:rsidP="00E56650">
      <w:pPr>
        <w:pStyle w:val="NormalWeb"/>
      </w:pPr>
    </w:p>
    <w:p w14:paraId="58C9B873" w14:textId="4DB5F901" w:rsidR="00562510" w:rsidRDefault="00562510" w:rsidP="00E56650">
      <w:pPr>
        <w:pStyle w:val="NormalWeb"/>
      </w:pPr>
    </w:p>
    <w:p w14:paraId="591E8469" w14:textId="02CAA350" w:rsidR="00562510" w:rsidRDefault="00562510" w:rsidP="00E56650">
      <w:pPr>
        <w:pStyle w:val="NormalWeb"/>
      </w:pPr>
    </w:p>
    <w:p w14:paraId="32E7EE82" w14:textId="06B5BEC9" w:rsidR="00562510" w:rsidRDefault="00562510" w:rsidP="00E56650">
      <w:pPr>
        <w:pStyle w:val="NormalWeb"/>
      </w:pPr>
    </w:p>
    <w:p w14:paraId="0564C910" w14:textId="06822C74" w:rsidR="00562510" w:rsidRDefault="00562510" w:rsidP="00E56650">
      <w:pPr>
        <w:pStyle w:val="NormalWeb"/>
      </w:pPr>
    </w:p>
    <w:p w14:paraId="4AF0161D" w14:textId="778D244F" w:rsidR="00562510" w:rsidRDefault="00562510" w:rsidP="00E56650">
      <w:pPr>
        <w:pStyle w:val="NormalWeb"/>
      </w:pPr>
    </w:p>
    <w:p w14:paraId="7CB6D95D" w14:textId="0DBDCFEE" w:rsidR="00562510" w:rsidRDefault="00562510" w:rsidP="00E56650">
      <w:pPr>
        <w:pStyle w:val="NormalWeb"/>
      </w:pPr>
    </w:p>
    <w:p w14:paraId="45DE9CC6" w14:textId="0831446E" w:rsidR="00562510" w:rsidRDefault="00562510" w:rsidP="00E56650">
      <w:pPr>
        <w:pStyle w:val="NormalWeb"/>
      </w:pPr>
    </w:p>
    <w:p w14:paraId="651AE409" w14:textId="53AB1053" w:rsidR="00562510" w:rsidRDefault="00562510" w:rsidP="00E56650">
      <w:pPr>
        <w:pStyle w:val="NormalWeb"/>
      </w:pPr>
    </w:p>
    <w:p w14:paraId="649E1EEF" w14:textId="6143F643" w:rsidR="00562510" w:rsidRDefault="00562510" w:rsidP="00E56650">
      <w:pPr>
        <w:pStyle w:val="NormalWeb"/>
      </w:pPr>
    </w:p>
    <w:p w14:paraId="074B6313" w14:textId="7224979B" w:rsidR="00585795" w:rsidRDefault="00585795" w:rsidP="00E56650">
      <w:pPr>
        <w:pStyle w:val="NormalWeb"/>
      </w:pPr>
    </w:p>
    <w:p w14:paraId="00D90EFF" w14:textId="77777777" w:rsidR="00585795" w:rsidRDefault="00585795" w:rsidP="00E56650">
      <w:pPr>
        <w:pStyle w:val="NormalWeb"/>
      </w:pPr>
    </w:p>
    <w:p w14:paraId="57D0C816" w14:textId="7F98DAF1" w:rsidR="00562510" w:rsidRDefault="00562510" w:rsidP="00E56650">
      <w:pPr>
        <w:pStyle w:val="NormalWeb"/>
      </w:pPr>
    </w:p>
    <w:p w14:paraId="26143F6C" w14:textId="0E4A3B31" w:rsidR="00562510" w:rsidRDefault="00562510" w:rsidP="00E56650">
      <w:pPr>
        <w:pStyle w:val="NormalWeb"/>
      </w:pPr>
    </w:p>
    <w:p w14:paraId="50CD8909" w14:textId="77777777" w:rsidR="00533922" w:rsidRDefault="00533922" w:rsidP="00E56650">
      <w:pPr>
        <w:pStyle w:val="NormalWeb"/>
      </w:pPr>
    </w:p>
    <w:p w14:paraId="190F7050" w14:textId="77777777" w:rsidR="00562510" w:rsidRPr="00464B97" w:rsidRDefault="00562510" w:rsidP="00562510">
      <w:pPr>
        <w:pStyle w:val="Titre3"/>
        <w:rPr>
          <w:color w:val="FF0000"/>
        </w:rPr>
      </w:pPr>
      <w:r w:rsidRPr="00464B97">
        <w:rPr>
          <w:rStyle w:val="lev"/>
          <w:b/>
          <w:bCs/>
          <w:color w:val="FF0000"/>
        </w:rPr>
        <w:t>9. Glossaire et Références</w:t>
      </w:r>
    </w:p>
    <w:p w14:paraId="00546F3A" w14:textId="77777777" w:rsidR="00562510" w:rsidRPr="00464B97" w:rsidRDefault="00562510" w:rsidP="00562510">
      <w:pPr>
        <w:pStyle w:val="Titre4"/>
        <w:rPr>
          <w:color w:val="FF0000"/>
        </w:rPr>
      </w:pPr>
      <w:r w:rsidRPr="00464B97">
        <w:rPr>
          <w:rStyle w:val="lev"/>
          <w:b/>
          <w:bCs/>
          <w:color w:val="FF0000"/>
        </w:rPr>
        <w:t>9.1. Définition des termes techniques</w:t>
      </w:r>
    </w:p>
    <w:p w14:paraId="423BC675" w14:textId="77777777" w:rsidR="00562510" w:rsidRDefault="00562510" w:rsidP="008E061B">
      <w:pPr>
        <w:pStyle w:val="NormalWeb"/>
        <w:numPr>
          <w:ilvl w:val="0"/>
          <w:numId w:val="72"/>
        </w:numPr>
      </w:pPr>
      <w:r>
        <w:rPr>
          <w:rStyle w:val="lev"/>
        </w:rPr>
        <w:t>Extincteur</w:t>
      </w:r>
      <w:r>
        <w:t xml:space="preserve"> : Appareil de lutte contre les incendies qui permet d'éteindre un feu en projetant un agent extincteur (poudre, eau, CO2) sur les flammes. Il existe différents types d'extincteurs en fonction des classes de feux.</w:t>
      </w:r>
    </w:p>
    <w:p w14:paraId="0A394DCD" w14:textId="77777777" w:rsidR="00562510" w:rsidRDefault="00562510" w:rsidP="008E061B">
      <w:pPr>
        <w:pStyle w:val="NormalWeb"/>
        <w:numPr>
          <w:ilvl w:val="0"/>
          <w:numId w:val="72"/>
        </w:numPr>
      </w:pPr>
      <w:r>
        <w:rPr>
          <w:rStyle w:val="lev"/>
        </w:rPr>
        <w:t>Ampoules LED rechargeables</w:t>
      </w:r>
      <w:r>
        <w:t xml:space="preserve"> : Dispositifs d'éclairage utilisant la technologie LED, qui est plus économe en énergie et plus durable que les ampoules classiques. Elles sont équipées d'une batterie rechargeable et peuvent fonctionner sans source d'alimentation externe pendant une certaine durée.</w:t>
      </w:r>
    </w:p>
    <w:p w14:paraId="536A646C" w14:textId="77777777" w:rsidR="00562510" w:rsidRDefault="00562510" w:rsidP="008E061B">
      <w:pPr>
        <w:pStyle w:val="NormalWeb"/>
        <w:numPr>
          <w:ilvl w:val="0"/>
          <w:numId w:val="72"/>
        </w:numPr>
      </w:pPr>
      <w:r>
        <w:rPr>
          <w:rStyle w:val="lev"/>
        </w:rPr>
        <w:t>Normes de sécurité incendie</w:t>
      </w:r>
      <w:r>
        <w:t xml:space="preserve"> : Ensemble de règles et de standards techniques définissant les exigences en matière de prévention et de lutte contre les incendies. Ces normes incluent les tests d'efficacité et de sécurité des équipements comme les extincteurs.</w:t>
      </w:r>
    </w:p>
    <w:p w14:paraId="339B70DB" w14:textId="77777777" w:rsidR="00562510" w:rsidRDefault="00562510" w:rsidP="008E061B">
      <w:pPr>
        <w:pStyle w:val="NormalWeb"/>
        <w:numPr>
          <w:ilvl w:val="0"/>
          <w:numId w:val="72"/>
        </w:numPr>
      </w:pPr>
      <w:r>
        <w:rPr>
          <w:rStyle w:val="lev"/>
        </w:rPr>
        <w:t>Système de détection incendie</w:t>
      </w:r>
      <w:r>
        <w:t xml:space="preserve"> : Ensemble d'équipements permettant de détecter un début d’incendie (par exemple, détecteurs de fumée, de chaleur) afin d’avertir rapidement les occupants d'un bâtiment.</w:t>
      </w:r>
    </w:p>
    <w:p w14:paraId="6D45516E" w14:textId="77777777" w:rsidR="00562510" w:rsidRDefault="00562510" w:rsidP="008E061B">
      <w:pPr>
        <w:pStyle w:val="NormalWeb"/>
        <w:numPr>
          <w:ilvl w:val="0"/>
          <w:numId w:val="72"/>
        </w:numPr>
      </w:pPr>
      <w:r>
        <w:rPr>
          <w:rStyle w:val="lev"/>
        </w:rPr>
        <w:t>Réglementations locales</w:t>
      </w:r>
      <w:r>
        <w:t xml:space="preserve"> : Lois et règles spécifiques à un pays ou une région qui régissent les conditions d'implantation et d'utilisation d'équipements de sécurité incendie.</w:t>
      </w:r>
    </w:p>
    <w:p w14:paraId="1751DAEE" w14:textId="77777777" w:rsidR="00562510" w:rsidRDefault="00562510" w:rsidP="008E061B">
      <w:pPr>
        <w:pStyle w:val="NormalWeb"/>
        <w:numPr>
          <w:ilvl w:val="0"/>
          <w:numId w:val="72"/>
        </w:numPr>
      </w:pPr>
      <w:r>
        <w:rPr>
          <w:rStyle w:val="lev"/>
        </w:rPr>
        <w:t>Phases du projet</w:t>
      </w:r>
      <w:r>
        <w:t xml:space="preserve"> : Les différentes étapes nécessaires à la mise en place du projet, de la planification à l'évaluation de son impact. Ces phases incluent l'étude, la collecte de données, la formation, l'approvisionnement et la distribution, ainsi que le suivi et l'évaluation.</w:t>
      </w:r>
    </w:p>
    <w:p w14:paraId="3A489A94" w14:textId="77777777" w:rsidR="00562510" w:rsidRPr="00464B97" w:rsidRDefault="00562510" w:rsidP="00562510">
      <w:pPr>
        <w:pStyle w:val="Titre4"/>
        <w:rPr>
          <w:color w:val="FF0000"/>
        </w:rPr>
      </w:pPr>
      <w:r w:rsidRPr="00464B97">
        <w:rPr>
          <w:rStyle w:val="lev"/>
          <w:b/>
          <w:bCs/>
          <w:color w:val="FF0000"/>
        </w:rPr>
        <w:t>9.2. Sources et Bibliographie</w:t>
      </w:r>
    </w:p>
    <w:p w14:paraId="0E5EE980" w14:textId="77777777" w:rsidR="00562510" w:rsidRDefault="00562510" w:rsidP="008E061B">
      <w:pPr>
        <w:numPr>
          <w:ilvl w:val="0"/>
          <w:numId w:val="73"/>
        </w:numPr>
        <w:spacing w:before="100" w:beforeAutospacing="1" w:after="100" w:afterAutospacing="1" w:line="240" w:lineRule="auto"/>
      </w:pPr>
      <w:r>
        <w:rPr>
          <w:rStyle w:val="lev"/>
        </w:rPr>
        <w:t>Gabon, Ministère de l'Intérieur et de la Sécurité</w:t>
      </w:r>
      <w:r>
        <w:t xml:space="preserve"> (2020). </w:t>
      </w:r>
      <w:r>
        <w:rPr>
          <w:rStyle w:val="Accentuation"/>
        </w:rPr>
        <w:t>Rapport annuel sur les incendies domestiques au Gabon</w:t>
      </w:r>
      <w:r>
        <w:t>. République Gabonaise.</w:t>
      </w:r>
    </w:p>
    <w:p w14:paraId="6A307CC9" w14:textId="77777777" w:rsidR="00562510" w:rsidRDefault="00562510" w:rsidP="008E061B">
      <w:pPr>
        <w:numPr>
          <w:ilvl w:val="0"/>
          <w:numId w:val="73"/>
        </w:numPr>
        <w:spacing w:before="100" w:beforeAutospacing="1" w:after="100" w:afterAutospacing="1" w:line="240" w:lineRule="auto"/>
      </w:pPr>
      <w:r>
        <w:rPr>
          <w:rStyle w:val="lev"/>
        </w:rPr>
        <w:t>Organisation Internationale de Normalisation (ISO)</w:t>
      </w:r>
      <w:r>
        <w:t xml:space="preserve">. (2019). </w:t>
      </w:r>
      <w:r>
        <w:rPr>
          <w:rStyle w:val="Accentuation"/>
        </w:rPr>
        <w:t>ISO 9001:2015 - Systèmes de gestion de la qualité</w:t>
      </w:r>
      <w:r>
        <w:t>. ISO, Genève.</w:t>
      </w:r>
    </w:p>
    <w:p w14:paraId="61300814" w14:textId="77777777" w:rsidR="00562510" w:rsidRDefault="00562510" w:rsidP="008E061B">
      <w:pPr>
        <w:numPr>
          <w:ilvl w:val="0"/>
          <w:numId w:val="73"/>
        </w:numPr>
        <w:spacing w:before="100" w:beforeAutospacing="1" w:after="100" w:afterAutospacing="1" w:line="240" w:lineRule="auto"/>
      </w:pPr>
      <w:r>
        <w:rPr>
          <w:rStyle w:val="lev"/>
        </w:rPr>
        <w:t>Fédération Internationale des Sociétés de la Croix-Rouge et du Croissant-Rouge (IFRC)</w:t>
      </w:r>
      <w:r>
        <w:t xml:space="preserve">. (2021). </w:t>
      </w:r>
      <w:r>
        <w:rPr>
          <w:rStyle w:val="Accentuation"/>
        </w:rPr>
        <w:t>Lutte contre les incendies domestiques : Bonnes pratiques et stratégies de prévention</w:t>
      </w:r>
      <w:r>
        <w:t>.</w:t>
      </w:r>
    </w:p>
    <w:p w14:paraId="0AB2D809" w14:textId="77777777" w:rsidR="00562510" w:rsidRDefault="00562510" w:rsidP="008E061B">
      <w:pPr>
        <w:numPr>
          <w:ilvl w:val="0"/>
          <w:numId w:val="73"/>
        </w:numPr>
        <w:spacing w:before="100" w:beforeAutospacing="1" w:after="100" w:afterAutospacing="1" w:line="240" w:lineRule="auto"/>
      </w:pPr>
      <w:r>
        <w:rPr>
          <w:rStyle w:val="lev"/>
        </w:rPr>
        <w:t>Union Internationale des Pompiers</w:t>
      </w:r>
      <w:r>
        <w:t xml:space="preserve">. (2022). </w:t>
      </w:r>
      <w:r>
        <w:rPr>
          <w:rStyle w:val="Accentuation"/>
        </w:rPr>
        <w:t>Statistiques mondiales sur les incendies domestiques et les risques associés</w:t>
      </w:r>
      <w:r>
        <w:t>.</w:t>
      </w:r>
    </w:p>
    <w:p w14:paraId="0A1692E9" w14:textId="77777777" w:rsidR="00562510" w:rsidRDefault="00562510" w:rsidP="008E061B">
      <w:pPr>
        <w:numPr>
          <w:ilvl w:val="0"/>
          <w:numId w:val="73"/>
        </w:numPr>
        <w:spacing w:before="100" w:beforeAutospacing="1" w:after="100" w:afterAutospacing="1" w:line="240" w:lineRule="auto"/>
      </w:pPr>
      <w:r>
        <w:rPr>
          <w:rStyle w:val="lev"/>
        </w:rPr>
        <w:t>Institut National de la Normalisation et de la Métrologie du Gabon (INNM)</w:t>
      </w:r>
      <w:r>
        <w:t xml:space="preserve">. (2021). </w:t>
      </w:r>
      <w:r>
        <w:rPr>
          <w:rStyle w:val="Accentuation"/>
        </w:rPr>
        <w:t>Normes locales et régulations sur la sécurité incendie</w:t>
      </w:r>
      <w:r>
        <w:t>.</w:t>
      </w:r>
    </w:p>
    <w:p w14:paraId="31F4FC07" w14:textId="77777777" w:rsidR="00562510" w:rsidRDefault="00562510" w:rsidP="00E56650">
      <w:pPr>
        <w:pStyle w:val="NormalWeb"/>
      </w:pPr>
    </w:p>
    <w:p w14:paraId="0683EBE4" w14:textId="0DFD4819" w:rsidR="00E56650" w:rsidRDefault="00E56650" w:rsidP="00E56650">
      <w:pPr>
        <w:pStyle w:val="NormalWeb"/>
      </w:pPr>
    </w:p>
    <w:p w14:paraId="48C39862" w14:textId="77777777" w:rsidR="00E56650" w:rsidRDefault="00E56650" w:rsidP="00E56650">
      <w:pPr>
        <w:pStyle w:val="NormalWeb"/>
      </w:pPr>
    </w:p>
    <w:p w14:paraId="71CE4215" w14:textId="77777777" w:rsidR="00E56650" w:rsidRDefault="00E56650" w:rsidP="00BE746B">
      <w:pPr>
        <w:pStyle w:val="NormalWeb"/>
      </w:pPr>
    </w:p>
    <w:p w14:paraId="5FC1C1B3" w14:textId="77777777" w:rsidR="00BE746B" w:rsidRPr="00BE746B" w:rsidRDefault="00BE746B" w:rsidP="00BE746B">
      <w:pPr>
        <w:spacing w:before="100" w:beforeAutospacing="1" w:after="100" w:afterAutospacing="1" w:line="240" w:lineRule="auto"/>
        <w:rPr>
          <w:rFonts w:ascii="Times New Roman" w:eastAsia="Times New Roman" w:hAnsi="Times New Roman" w:cs="Times New Roman"/>
          <w:sz w:val="20"/>
          <w:szCs w:val="20"/>
          <w:lang w:eastAsia="fr-FR"/>
        </w:rPr>
      </w:pPr>
    </w:p>
    <w:p w14:paraId="5DF219BA" w14:textId="77777777" w:rsidR="00562510" w:rsidRPr="00464B97" w:rsidRDefault="00562510" w:rsidP="00562510">
      <w:pPr>
        <w:pStyle w:val="Titre3"/>
        <w:rPr>
          <w:color w:val="FF0000"/>
        </w:rPr>
      </w:pPr>
      <w:r w:rsidRPr="00464B97">
        <w:rPr>
          <w:rStyle w:val="lev"/>
          <w:b/>
          <w:bCs/>
          <w:color w:val="FF0000"/>
        </w:rPr>
        <w:t>10. Conclusion</w:t>
      </w:r>
    </w:p>
    <w:p w14:paraId="2BD1CD96" w14:textId="77777777" w:rsidR="00562510" w:rsidRPr="00464B97" w:rsidRDefault="00562510" w:rsidP="00562510">
      <w:pPr>
        <w:pStyle w:val="Titre4"/>
        <w:rPr>
          <w:color w:val="FF0000"/>
        </w:rPr>
      </w:pPr>
      <w:r w:rsidRPr="00464B97">
        <w:rPr>
          <w:rStyle w:val="lev"/>
          <w:b/>
          <w:bCs/>
          <w:color w:val="FF0000"/>
        </w:rPr>
        <w:t>10.1. Rappel des objectifs et bénéfices attendus</w:t>
      </w:r>
    </w:p>
    <w:p w14:paraId="2AC8C53E" w14:textId="77777777" w:rsidR="00562510" w:rsidRDefault="00562510" w:rsidP="00562510">
      <w:pPr>
        <w:pStyle w:val="NormalWeb"/>
      </w:pPr>
      <w:r>
        <w:t>Le projet a pour objectif de renforcer la sécurité incendie au sein des foyers gabonais en fournissant des équipements de prévention incendie tels que des extincteurs et des ampoules LED rechargeables. Grâce à une approche intégrée de sensibilisation et de formation, le projet vise à réduire considérablement le nombre d'incendies domestiques, à améliorer la préparation des foyers et à renforcer la culture de sécurité au Gabon.</w:t>
      </w:r>
    </w:p>
    <w:p w14:paraId="73439584" w14:textId="77777777" w:rsidR="00562510" w:rsidRDefault="00562510" w:rsidP="00562510">
      <w:pPr>
        <w:pStyle w:val="NormalWeb"/>
      </w:pPr>
      <w:r>
        <w:t>Les principaux bénéfices attendus incluent :</w:t>
      </w:r>
    </w:p>
    <w:p w14:paraId="02CBD96D" w14:textId="77777777" w:rsidR="00562510" w:rsidRDefault="00562510" w:rsidP="008E061B">
      <w:pPr>
        <w:numPr>
          <w:ilvl w:val="0"/>
          <w:numId w:val="74"/>
        </w:numPr>
        <w:spacing w:before="100" w:beforeAutospacing="1" w:after="100" w:afterAutospacing="1" w:line="240" w:lineRule="auto"/>
      </w:pPr>
      <w:r>
        <w:t xml:space="preserve">Une </w:t>
      </w:r>
      <w:r>
        <w:rPr>
          <w:rStyle w:val="lev"/>
        </w:rPr>
        <w:t>réduction significative des incendies domestiques</w:t>
      </w:r>
      <w:r>
        <w:t xml:space="preserve"> grâce à la prévention et à l’équipement adapté.</w:t>
      </w:r>
    </w:p>
    <w:p w14:paraId="6160D06F" w14:textId="77777777" w:rsidR="00562510" w:rsidRDefault="00562510" w:rsidP="008E061B">
      <w:pPr>
        <w:numPr>
          <w:ilvl w:val="0"/>
          <w:numId w:val="74"/>
        </w:numPr>
        <w:spacing w:before="100" w:beforeAutospacing="1" w:after="100" w:afterAutospacing="1" w:line="240" w:lineRule="auto"/>
      </w:pPr>
      <w:r>
        <w:t xml:space="preserve">Une </w:t>
      </w:r>
      <w:r>
        <w:rPr>
          <w:rStyle w:val="lev"/>
        </w:rPr>
        <w:t>réduction des pertes humaines et matérielles</w:t>
      </w:r>
      <w:r>
        <w:t xml:space="preserve"> en cas d’incident, contribuant ainsi à la sécurité publique.</w:t>
      </w:r>
    </w:p>
    <w:p w14:paraId="5A29281D" w14:textId="77777777" w:rsidR="00562510" w:rsidRDefault="00562510" w:rsidP="008E061B">
      <w:pPr>
        <w:numPr>
          <w:ilvl w:val="0"/>
          <w:numId w:val="74"/>
        </w:numPr>
        <w:spacing w:before="100" w:beforeAutospacing="1" w:after="100" w:afterAutospacing="1" w:line="240" w:lineRule="auto"/>
      </w:pPr>
      <w:r>
        <w:t xml:space="preserve">Une meilleure </w:t>
      </w:r>
      <w:r>
        <w:rPr>
          <w:rStyle w:val="lev"/>
        </w:rPr>
        <w:t>accessibilité aux équipements de sécurité</w:t>
      </w:r>
      <w:r>
        <w:t xml:space="preserve"> dans les zones rurales et urbaines vulnérables.</w:t>
      </w:r>
    </w:p>
    <w:p w14:paraId="77F4BFB1" w14:textId="77777777" w:rsidR="00562510" w:rsidRDefault="00562510" w:rsidP="008E061B">
      <w:pPr>
        <w:numPr>
          <w:ilvl w:val="0"/>
          <w:numId w:val="74"/>
        </w:numPr>
        <w:spacing w:before="100" w:beforeAutospacing="1" w:after="100" w:afterAutospacing="1" w:line="240" w:lineRule="auto"/>
      </w:pPr>
      <w:r>
        <w:t xml:space="preserve">Une </w:t>
      </w:r>
      <w:r>
        <w:rPr>
          <w:rStyle w:val="lev"/>
        </w:rPr>
        <w:t>sensibilisation accrue</w:t>
      </w:r>
      <w:r>
        <w:t xml:space="preserve"> des populations sur les risques d’incendie et les mesures à prendre pour les prévenir.</w:t>
      </w:r>
    </w:p>
    <w:p w14:paraId="036ADD5E" w14:textId="77777777" w:rsidR="00562510" w:rsidRPr="00464B97" w:rsidRDefault="00562510" w:rsidP="00562510">
      <w:pPr>
        <w:pStyle w:val="Titre4"/>
        <w:rPr>
          <w:color w:val="FF0000"/>
        </w:rPr>
      </w:pPr>
      <w:r w:rsidRPr="00464B97">
        <w:rPr>
          <w:rStyle w:val="lev"/>
          <w:b/>
          <w:bCs/>
          <w:color w:val="FF0000"/>
        </w:rPr>
        <w:t>10.2. Appel à l’action pour les parties prenantes</w:t>
      </w:r>
    </w:p>
    <w:p w14:paraId="35BB2090" w14:textId="77777777" w:rsidR="00562510" w:rsidRDefault="00562510" w:rsidP="00562510">
      <w:pPr>
        <w:pStyle w:val="NormalWeb"/>
      </w:pPr>
      <w:r>
        <w:t xml:space="preserve">Pour garantir le succès de ce projet, il est impératif que tous les acteurs impliqués, qu'ils soient gouvernementaux, communautaires, ou privés, s'engagent activement dans sa mise en œuvre. Les </w:t>
      </w:r>
      <w:r>
        <w:rPr>
          <w:rStyle w:val="lev"/>
        </w:rPr>
        <w:t>partenaires financiers</w:t>
      </w:r>
      <w:r>
        <w:t xml:space="preserve"> doivent assurer un financement continu pour garantir l'approvisionnement et la distribution des équipements nécessaires. Les </w:t>
      </w:r>
      <w:r>
        <w:rPr>
          <w:rStyle w:val="lev"/>
        </w:rPr>
        <w:t>autorités locales</w:t>
      </w:r>
      <w:r>
        <w:t xml:space="preserve"> doivent veiller à la mise en œuvre des réglementations et à la supervision des actions sur le terrain. Enfin, les </w:t>
      </w:r>
      <w:r>
        <w:rPr>
          <w:rStyle w:val="lev"/>
        </w:rPr>
        <w:t>bénéficiaires</w:t>
      </w:r>
      <w:r>
        <w:t xml:space="preserve"> doivent être pleinement impliqués dans le processus de formation et de sensibilisation pour assurer la durabilité des résultats.</w:t>
      </w:r>
    </w:p>
    <w:p w14:paraId="66DCFDBD" w14:textId="77777777" w:rsidR="00562510" w:rsidRDefault="00562510" w:rsidP="00562510">
      <w:pPr>
        <w:pStyle w:val="NormalWeb"/>
      </w:pPr>
      <w:r>
        <w:t xml:space="preserve">Nous appelons à une collaboration </w:t>
      </w:r>
      <w:r>
        <w:rPr>
          <w:rStyle w:val="lev"/>
        </w:rPr>
        <w:t>interinstitutionnelle et intersectorielle</w:t>
      </w:r>
      <w:r>
        <w:t>, afin de renforcer l'efficacité du projet et d'assurer que chaque foyer bénéficie des avantages escomptés. La sécurité incendie est une responsabilité collective, et chaque acteur a un rôle crucial à jouer dans la réussite de ce projet vital pour la sécurité des populations gabonaises.</w:t>
      </w:r>
    </w:p>
    <w:p w14:paraId="0F6B4A7D" w14:textId="77777777" w:rsidR="00BE746B" w:rsidRDefault="00BE746B"/>
    <w:sectPr w:rsidR="00BE746B">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A5C5B" w14:textId="77777777" w:rsidR="008E061B" w:rsidRDefault="008E061B" w:rsidP="00A51D57">
      <w:pPr>
        <w:spacing w:after="0" w:line="240" w:lineRule="auto"/>
      </w:pPr>
      <w:r>
        <w:separator/>
      </w:r>
    </w:p>
  </w:endnote>
  <w:endnote w:type="continuationSeparator" w:id="0">
    <w:p w14:paraId="328B0969" w14:textId="77777777" w:rsidR="008E061B" w:rsidRDefault="008E061B" w:rsidP="00A51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FF658" w14:textId="77777777" w:rsidR="00A51D57" w:rsidRDefault="00A51D5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B9513" w14:textId="77777777" w:rsidR="00A51D57" w:rsidRDefault="00A51D5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E2396" w14:textId="77777777" w:rsidR="00A51D57" w:rsidRDefault="00A51D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1C1D6" w14:textId="77777777" w:rsidR="008E061B" w:rsidRDefault="008E061B" w:rsidP="00A51D57">
      <w:pPr>
        <w:spacing w:after="0" w:line="240" w:lineRule="auto"/>
      </w:pPr>
      <w:r>
        <w:separator/>
      </w:r>
    </w:p>
  </w:footnote>
  <w:footnote w:type="continuationSeparator" w:id="0">
    <w:p w14:paraId="2420C65C" w14:textId="77777777" w:rsidR="008E061B" w:rsidRDefault="008E061B" w:rsidP="00A51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EAAEC" w14:textId="01B346BD" w:rsidR="00A51D57" w:rsidRDefault="004232AE">
    <w:pPr>
      <w:pStyle w:val="En-tte"/>
    </w:pPr>
    <w:r>
      <w:rPr>
        <w:noProof/>
      </w:rPr>
      <w:pict w14:anchorId="55AD6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7527235" o:spid="_x0000_s2059" type="#_x0000_t75" style="position:absolute;margin-left:0;margin-top:0;width:453.6pt;height:340.2pt;z-index:-251657216;mso-position-horizontal:center;mso-position-horizontal-relative:margin;mso-position-vertical:center;mso-position-vertical-relative:margin" o:allowincell="f">
          <v:imagedata r:id="rId1" o:title="6627a8cfbcd43816d02112e6_cc0fa0c8e21f9a9c206fd84228421ea1d86d2195"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F92D" w14:textId="79673EBB" w:rsidR="00A51D57" w:rsidRDefault="004232AE">
    <w:pPr>
      <w:pStyle w:val="En-tte"/>
    </w:pPr>
    <w:r>
      <w:rPr>
        <w:noProof/>
      </w:rPr>
      <w:pict w14:anchorId="08DE93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7527236" o:spid="_x0000_s2060" type="#_x0000_t75" style="position:absolute;margin-left:0;margin-top:0;width:453.6pt;height:340.2pt;z-index:-251656192;mso-position-horizontal:center;mso-position-horizontal-relative:margin;mso-position-vertical:center;mso-position-vertical-relative:margin" o:allowincell="f">
          <v:imagedata r:id="rId1" o:title="6627a8cfbcd43816d02112e6_cc0fa0c8e21f9a9c206fd84228421ea1d86d2195"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33713" w14:textId="191F1AA0" w:rsidR="00A51D57" w:rsidRDefault="004232AE">
    <w:pPr>
      <w:pStyle w:val="En-tte"/>
    </w:pPr>
    <w:r>
      <w:rPr>
        <w:noProof/>
      </w:rPr>
      <w:pict w14:anchorId="594D3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7527234" o:spid="_x0000_s2058" type="#_x0000_t75" style="position:absolute;margin-left:0;margin-top:0;width:453.6pt;height:340.2pt;z-index:-251658240;mso-position-horizontal:center;mso-position-horizontal-relative:margin;mso-position-vertical:center;mso-position-vertical-relative:margin" o:allowincell="f">
          <v:imagedata r:id="rId1" o:title="6627a8cfbcd43816d02112e6_cc0fa0c8e21f9a9c206fd84228421ea1d86d2195"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A31"/>
    <w:multiLevelType w:val="multilevel"/>
    <w:tmpl w:val="7B56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F0BF1"/>
    <w:multiLevelType w:val="multilevel"/>
    <w:tmpl w:val="8870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0748B"/>
    <w:multiLevelType w:val="multilevel"/>
    <w:tmpl w:val="92A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41B42"/>
    <w:multiLevelType w:val="multilevel"/>
    <w:tmpl w:val="B6B6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27EC7"/>
    <w:multiLevelType w:val="multilevel"/>
    <w:tmpl w:val="BB402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B20A3"/>
    <w:multiLevelType w:val="multilevel"/>
    <w:tmpl w:val="74F2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34D2C"/>
    <w:multiLevelType w:val="multilevel"/>
    <w:tmpl w:val="B424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02694"/>
    <w:multiLevelType w:val="multilevel"/>
    <w:tmpl w:val="648EF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84146"/>
    <w:multiLevelType w:val="multilevel"/>
    <w:tmpl w:val="A7444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A1EA9"/>
    <w:multiLevelType w:val="multilevel"/>
    <w:tmpl w:val="BD90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00A84"/>
    <w:multiLevelType w:val="multilevel"/>
    <w:tmpl w:val="3EEE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4B5855"/>
    <w:multiLevelType w:val="multilevel"/>
    <w:tmpl w:val="0D8E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F08AA"/>
    <w:multiLevelType w:val="multilevel"/>
    <w:tmpl w:val="23D2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AB0300"/>
    <w:multiLevelType w:val="multilevel"/>
    <w:tmpl w:val="80B0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2F260C"/>
    <w:multiLevelType w:val="multilevel"/>
    <w:tmpl w:val="C3D6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722928"/>
    <w:multiLevelType w:val="multilevel"/>
    <w:tmpl w:val="373E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751877"/>
    <w:multiLevelType w:val="multilevel"/>
    <w:tmpl w:val="7FDCB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804D79"/>
    <w:multiLevelType w:val="multilevel"/>
    <w:tmpl w:val="B288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BC126F"/>
    <w:multiLevelType w:val="multilevel"/>
    <w:tmpl w:val="9DC05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9646B8"/>
    <w:multiLevelType w:val="multilevel"/>
    <w:tmpl w:val="8ED40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721E64"/>
    <w:multiLevelType w:val="multilevel"/>
    <w:tmpl w:val="2C5A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425835"/>
    <w:multiLevelType w:val="multilevel"/>
    <w:tmpl w:val="6E9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524EF6"/>
    <w:multiLevelType w:val="multilevel"/>
    <w:tmpl w:val="D394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19596B"/>
    <w:multiLevelType w:val="multilevel"/>
    <w:tmpl w:val="31ACE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236149"/>
    <w:multiLevelType w:val="multilevel"/>
    <w:tmpl w:val="027A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10717A"/>
    <w:multiLevelType w:val="multilevel"/>
    <w:tmpl w:val="39FA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636485"/>
    <w:multiLevelType w:val="multilevel"/>
    <w:tmpl w:val="13AA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284EB5"/>
    <w:multiLevelType w:val="multilevel"/>
    <w:tmpl w:val="8ED6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FC1740"/>
    <w:multiLevelType w:val="multilevel"/>
    <w:tmpl w:val="564E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765864"/>
    <w:multiLevelType w:val="multilevel"/>
    <w:tmpl w:val="7B48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652C2A"/>
    <w:multiLevelType w:val="multilevel"/>
    <w:tmpl w:val="E748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CE5758"/>
    <w:multiLevelType w:val="multilevel"/>
    <w:tmpl w:val="0CCAE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CC5964"/>
    <w:multiLevelType w:val="multilevel"/>
    <w:tmpl w:val="4D3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3221E5"/>
    <w:multiLevelType w:val="multilevel"/>
    <w:tmpl w:val="157E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0D50C7"/>
    <w:multiLevelType w:val="multilevel"/>
    <w:tmpl w:val="771E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F814AE"/>
    <w:multiLevelType w:val="multilevel"/>
    <w:tmpl w:val="0C00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200220"/>
    <w:multiLevelType w:val="multilevel"/>
    <w:tmpl w:val="7F70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686803"/>
    <w:multiLevelType w:val="multilevel"/>
    <w:tmpl w:val="1686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627296"/>
    <w:multiLevelType w:val="multilevel"/>
    <w:tmpl w:val="5282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916FCF"/>
    <w:multiLevelType w:val="multilevel"/>
    <w:tmpl w:val="6DD8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8D2029"/>
    <w:multiLevelType w:val="multilevel"/>
    <w:tmpl w:val="E962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A767E0"/>
    <w:multiLevelType w:val="multilevel"/>
    <w:tmpl w:val="81DA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BA3D13"/>
    <w:multiLevelType w:val="multilevel"/>
    <w:tmpl w:val="68FA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E93ED3"/>
    <w:multiLevelType w:val="multilevel"/>
    <w:tmpl w:val="C6E26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CD5915"/>
    <w:multiLevelType w:val="multilevel"/>
    <w:tmpl w:val="7AC8C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956933"/>
    <w:multiLevelType w:val="multilevel"/>
    <w:tmpl w:val="1B1A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1C38DD"/>
    <w:multiLevelType w:val="multilevel"/>
    <w:tmpl w:val="69622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B52BFD"/>
    <w:multiLevelType w:val="multilevel"/>
    <w:tmpl w:val="7F6E0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C05618"/>
    <w:multiLevelType w:val="multilevel"/>
    <w:tmpl w:val="4C048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AC1AE7"/>
    <w:multiLevelType w:val="multilevel"/>
    <w:tmpl w:val="6B28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7B1A8C"/>
    <w:multiLevelType w:val="multilevel"/>
    <w:tmpl w:val="4228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5F39F9"/>
    <w:multiLevelType w:val="multilevel"/>
    <w:tmpl w:val="75EC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7D0292"/>
    <w:multiLevelType w:val="multilevel"/>
    <w:tmpl w:val="7BE8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9230BF"/>
    <w:multiLevelType w:val="multilevel"/>
    <w:tmpl w:val="81B6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BC0581"/>
    <w:multiLevelType w:val="multilevel"/>
    <w:tmpl w:val="AD6EE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E97356"/>
    <w:multiLevelType w:val="multilevel"/>
    <w:tmpl w:val="DDC8D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6A3283"/>
    <w:multiLevelType w:val="multilevel"/>
    <w:tmpl w:val="05BC7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D17977"/>
    <w:multiLevelType w:val="multilevel"/>
    <w:tmpl w:val="5404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8E46BE"/>
    <w:multiLevelType w:val="multilevel"/>
    <w:tmpl w:val="675C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D43C5A"/>
    <w:multiLevelType w:val="multilevel"/>
    <w:tmpl w:val="F4B0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8E0B99"/>
    <w:multiLevelType w:val="multilevel"/>
    <w:tmpl w:val="2E6C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000EE1"/>
    <w:multiLevelType w:val="multilevel"/>
    <w:tmpl w:val="0266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452D3F"/>
    <w:multiLevelType w:val="multilevel"/>
    <w:tmpl w:val="FB46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793148"/>
    <w:multiLevelType w:val="multilevel"/>
    <w:tmpl w:val="A9A22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9A121B"/>
    <w:multiLevelType w:val="multilevel"/>
    <w:tmpl w:val="96781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7C7ED8"/>
    <w:multiLevelType w:val="multilevel"/>
    <w:tmpl w:val="099E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1F4B17"/>
    <w:multiLevelType w:val="multilevel"/>
    <w:tmpl w:val="D158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813A37"/>
    <w:multiLevelType w:val="multilevel"/>
    <w:tmpl w:val="3004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A40194"/>
    <w:multiLevelType w:val="multilevel"/>
    <w:tmpl w:val="6808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F97EFD"/>
    <w:multiLevelType w:val="multilevel"/>
    <w:tmpl w:val="150C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435916"/>
    <w:multiLevelType w:val="multilevel"/>
    <w:tmpl w:val="B390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C71C01"/>
    <w:multiLevelType w:val="multilevel"/>
    <w:tmpl w:val="0B06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2033CA"/>
    <w:multiLevelType w:val="multilevel"/>
    <w:tmpl w:val="1E6EB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DC0036"/>
    <w:multiLevelType w:val="multilevel"/>
    <w:tmpl w:val="802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5E7199"/>
    <w:multiLevelType w:val="multilevel"/>
    <w:tmpl w:val="9524F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0916F4"/>
    <w:multiLevelType w:val="multilevel"/>
    <w:tmpl w:val="6924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7E254A"/>
    <w:multiLevelType w:val="multilevel"/>
    <w:tmpl w:val="713E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8344F9"/>
    <w:multiLevelType w:val="multilevel"/>
    <w:tmpl w:val="923C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89708E"/>
    <w:multiLevelType w:val="multilevel"/>
    <w:tmpl w:val="8C46D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45"/>
  </w:num>
  <w:num w:numId="3">
    <w:abstractNumId w:val="61"/>
  </w:num>
  <w:num w:numId="4">
    <w:abstractNumId w:val="39"/>
  </w:num>
  <w:num w:numId="5">
    <w:abstractNumId w:val="67"/>
  </w:num>
  <w:num w:numId="6">
    <w:abstractNumId w:val="14"/>
  </w:num>
  <w:num w:numId="7">
    <w:abstractNumId w:val="32"/>
  </w:num>
  <w:num w:numId="8">
    <w:abstractNumId w:val="68"/>
  </w:num>
  <w:num w:numId="9">
    <w:abstractNumId w:val="6"/>
  </w:num>
  <w:num w:numId="10">
    <w:abstractNumId w:val="76"/>
  </w:num>
  <w:num w:numId="11">
    <w:abstractNumId w:val="73"/>
  </w:num>
  <w:num w:numId="12">
    <w:abstractNumId w:val="17"/>
  </w:num>
  <w:num w:numId="13">
    <w:abstractNumId w:val="20"/>
  </w:num>
  <w:num w:numId="14">
    <w:abstractNumId w:val="58"/>
  </w:num>
  <w:num w:numId="15">
    <w:abstractNumId w:val="49"/>
  </w:num>
  <w:num w:numId="16">
    <w:abstractNumId w:val="69"/>
  </w:num>
  <w:num w:numId="17">
    <w:abstractNumId w:val="30"/>
  </w:num>
  <w:num w:numId="18">
    <w:abstractNumId w:val="26"/>
  </w:num>
  <w:num w:numId="19">
    <w:abstractNumId w:val="12"/>
  </w:num>
  <w:num w:numId="20">
    <w:abstractNumId w:val="71"/>
  </w:num>
  <w:num w:numId="21">
    <w:abstractNumId w:val="29"/>
  </w:num>
  <w:num w:numId="22">
    <w:abstractNumId w:val="50"/>
  </w:num>
  <w:num w:numId="23">
    <w:abstractNumId w:val="11"/>
  </w:num>
  <w:num w:numId="24">
    <w:abstractNumId w:val="35"/>
  </w:num>
  <w:num w:numId="25">
    <w:abstractNumId w:val="38"/>
  </w:num>
  <w:num w:numId="26">
    <w:abstractNumId w:val="34"/>
  </w:num>
  <w:num w:numId="27">
    <w:abstractNumId w:val="24"/>
  </w:num>
  <w:num w:numId="28">
    <w:abstractNumId w:val="9"/>
  </w:num>
  <w:num w:numId="29">
    <w:abstractNumId w:val="37"/>
  </w:num>
  <w:num w:numId="30">
    <w:abstractNumId w:val="52"/>
  </w:num>
  <w:num w:numId="31">
    <w:abstractNumId w:val="13"/>
  </w:num>
  <w:num w:numId="32">
    <w:abstractNumId w:val="62"/>
  </w:num>
  <w:num w:numId="33">
    <w:abstractNumId w:val="65"/>
  </w:num>
  <w:num w:numId="34">
    <w:abstractNumId w:val="21"/>
  </w:num>
  <w:num w:numId="35">
    <w:abstractNumId w:val="33"/>
  </w:num>
  <w:num w:numId="36">
    <w:abstractNumId w:val="5"/>
  </w:num>
  <w:num w:numId="37">
    <w:abstractNumId w:val="22"/>
  </w:num>
  <w:num w:numId="38">
    <w:abstractNumId w:val="72"/>
  </w:num>
  <w:num w:numId="39">
    <w:abstractNumId w:val="74"/>
  </w:num>
  <w:num w:numId="40">
    <w:abstractNumId w:val="7"/>
  </w:num>
  <w:num w:numId="41">
    <w:abstractNumId w:val="43"/>
  </w:num>
  <w:num w:numId="42">
    <w:abstractNumId w:val="64"/>
  </w:num>
  <w:num w:numId="43">
    <w:abstractNumId w:val="1"/>
  </w:num>
  <w:num w:numId="44">
    <w:abstractNumId w:val="44"/>
  </w:num>
  <w:num w:numId="45">
    <w:abstractNumId w:val="66"/>
  </w:num>
  <w:num w:numId="46">
    <w:abstractNumId w:val="60"/>
  </w:num>
  <w:num w:numId="47">
    <w:abstractNumId w:val="46"/>
  </w:num>
  <w:num w:numId="48">
    <w:abstractNumId w:val="8"/>
  </w:num>
  <w:num w:numId="49">
    <w:abstractNumId w:val="18"/>
  </w:num>
  <w:num w:numId="50">
    <w:abstractNumId w:val="56"/>
  </w:num>
  <w:num w:numId="51">
    <w:abstractNumId w:val="57"/>
  </w:num>
  <w:num w:numId="52">
    <w:abstractNumId w:val="54"/>
  </w:num>
  <w:num w:numId="53">
    <w:abstractNumId w:val="19"/>
  </w:num>
  <w:num w:numId="54">
    <w:abstractNumId w:val="3"/>
  </w:num>
  <w:num w:numId="55">
    <w:abstractNumId w:val="48"/>
  </w:num>
  <w:num w:numId="56">
    <w:abstractNumId w:val="47"/>
  </w:num>
  <w:num w:numId="57">
    <w:abstractNumId w:val="23"/>
  </w:num>
  <w:num w:numId="58">
    <w:abstractNumId w:val="63"/>
  </w:num>
  <w:num w:numId="59">
    <w:abstractNumId w:val="55"/>
  </w:num>
  <w:num w:numId="60">
    <w:abstractNumId w:val="78"/>
  </w:num>
  <w:num w:numId="61">
    <w:abstractNumId w:val="59"/>
  </w:num>
  <w:num w:numId="62">
    <w:abstractNumId w:val="28"/>
  </w:num>
  <w:num w:numId="63">
    <w:abstractNumId w:val="41"/>
  </w:num>
  <w:num w:numId="64">
    <w:abstractNumId w:val="10"/>
  </w:num>
  <w:num w:numId="65">
    <w:abstractNumId w:val="75"/>
  </w:num>
  <w:num w:numId="66">
    <w:abstractNumId w:val="31"/>
  </w:num>
  <w:num w:numId="67">
    <w:abstractNumId w:val="51"/>
  </w:num>
  <w:num w:numId="68">
    <w:abstractNumId w:val="4"/>
  </w:num>
  <w:num w:numId="69">
    <w:abstractNumId w:val="27"/>
  </w:num>
  <w:num w:numId="70">
    <w:abstractNumId w:val="16"/>
  </w:num>
  <w:num w:numId="71">
    <w:abstractNumId w:val="77"/>
  </w:num>
  <w:num w:numId="72">
    <w:abstractNumId w:val="15"/>
  </w:num>
  <w:num w:numId="73">
    <w:abstractNumId w:val="25"/>
  </w:num>
  <w:num w:numId="74">
    <w:abstractNumId w:val="0"/>
  </w:num>
  <w:num w:numId="75">
    <w:abstractNumId w:val="40"/>
  </w:num>
  <w:num w:numId="76">
    <w:abstractNumId w:val="53"/>
  </w:num>
  <w:num w:numId="77">
    <w:abstractNumId w:val="70"/>
  </w:num>
  <w:num w:numId="78">
    <w:abstractNumId w:val="2"/>
  </w:num>
  <w:num w:numId="79">
    <w:abstractNumId w:val="3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FD"/>
    <w:rsid w:val="000C510D"/>
    <w:rsid w:val="00195913"/>
    <w:rsid w:val="002C7D27"/>
    <w:rsid w:val="00335D67"/>
    <w:rsid w:val="003E797C"/>
    <w:rsid w:val="00422426"/>
    <w:rsid w:val="004232AE"/>
    <w:rsid w:val="0044473B"/>
    <w:rsid w:val="0046461D"/>
    <w:rsid w:val="00464B97"/>
    <w:rsid w:val="004863E2"/>
    <w:rsid w:val="00533922"/>
    <w:rsid w:val="00562510"/>
    <w:rsid w:val="00585795"/>
    <w:rsid w:val="005C463C"/>
    <w:rsid w:val="006165EF"/>
    <w:rsid w:val="00691166"/>
    <w:rsid w:val="006E2CFD"/>
    <w:rsid w:val="007149BA"/>
    <w:rsid w:val="0082214F"/>
    <w:rsid w:val="00874042"/>
    <w:rsid w:val="00877017"/>
    <w:rsid w:val="00891D92"/>
    <w:rsid w:val="008E061B"/>
    <w:rsid w:val="00A350E6"/>
    <w:rsid w:val="00A45C25"/>
    <w:rsid w:val="00A51D57"/>
    <w:rsid w:val="00AD1E26"/>
    <w:rsid w:val="00AF767C"/>
    <w:rsid w:val="00BD6AB4"/>
    <w:rsid w:val="00BE746B"/>
    <w:rsid w:val="00C84C9E"/>
    <w:rsid w:val="00CD14E8"/>
    <w:rsid w:val="00CE6A64"/>
    <w:rsid w:val="00CE79B5"/>
    <w:rsid w:val="00D54720"/>
    <w:rsid w:val="00E21643"/>
    <w:rsid w:val="00E56650"/>
    <w:rsid w:val="00E870D9"/>
    <w:rsid w:val="00EB7AE8"/>
    <w:rsid w:val="00F31C7E"/>
    <w:rsid w:val="00F67272"/>
    <w:rsid w:val="00F67C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646FFB5C"/>
  <w15:chartTrackingRefBased/>
  <w15:docId w15:val="{B82C15B0-F6FF-4E1D-B29F-7E4ECCDF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7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BE746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E746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BE746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E746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E746B"/>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BE746B"/>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BE746B"/>
    <w:rPr>
      <w:b/>
      <w:bCs/>
    </w:rPr>
  </w:style>
  <w:style w:type="character" w:customStyle="1" w:styleId="Titre1Car">
    <w:name w:val="Titre 1 Car"/>
    <w:basedOn w:val="Policepardfaut"/>
    <w:link w:val="Titre1"/>
    <w:uiPriority w:val="9"/>
    <w:rsid w:val="00BE746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E74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E746B"/>
    <w:rPr>
      <w:color w:val="0563C1" w:themeColor="hyperlink"/>
      <w:u w:val="single"/>
    </w:rPr>
  </w:style>
  <w:style w:type="character" w:styleId="Mentionnonrsolue">
    <w:name w:val="Unresolved Mention"/>
    <w:basedOn w:val="Policepardfaut"/>
    <w:uiPriority w:val="99"/>
    <w:semiHidden/>
    <w:unhideWhenUsed/>
    <w:rsid w:val="00BE746B"/>
    <w:rPr>
      <w:color w:val="605E5C"/>
      <w:shd w:val="clear" w:color="auto" w:fill="E1DFDD"/>
    </w:rPr>
  </w:style>
  <w:style w:type="character" w:styleId="Accentuation">
    <w:name w:val="Emphasis"/>
    <w:basedOn w:val="Policepardfaut"/>
    <w:uiPriority w:val="20"/>
    <w:qFormat/>
    <w:rsid w:val="00562510"/>
    <w:rPr>
      <w:i/>
      <w:iCs/>
    </w:rPr>
  </w:style>
  <w:style w:type="paragraph" w:styleId="En-tte">
    <w:name w:val="header"/>
    <w:basedOn w:val="Normal"/>
    <w:link w:val="En-tteCar"/>
    <w:uiPriority w:val="99"/>
    <w:unhideWhenUsed/>
    <w:rsid w:val="00A51D57"/>
    <w:pPr>
      <w:tabs>
        <w:tab w:val="center" w:pos="4536"/>
        <w:tab w:val="right" w:pos="9072"/>
      </w:tabs>
      <w:spacing w:after="0" w:line="240" w:lineRule="auto"/>
    </w:pPr>
  </w:style>
  <w:style w:type="character" w:customStyle="1" w:styleId="En-tteCar">
    <w:name w:val="En-tête Car"/>
    <w:basedOn w:val="Policepardfaut"/>
    <w:link w:val="En-tte"/>
    <w:uiPriority w:val="99"/>
    <w:rsid w:val="00A51D57"/>
  </w:style>
  <w:style w:type="paragraph" w:styleId="Pieddepage">
    <w:name w:val="footer"/>
    <w:basedOn w:val="Normal"/>
    <w:link w:val="PieddepageCar"/>
    <w:uiPriority w:val="99"/>
    <w:unhideWhenUsed/>
    <w:rsid w:val="00A51D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1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6449">
      <w:bodyDiv w:val="1"/>
      <w:marLeft w:val="0"/>
      <w:marRight w:val="0"/>
      <w:marTop w:val="0"/>
      <w:marBottom w:val="0"/>
      <w:divBdr>
        <w:top w:val="none" w:sz="0" w:space="0" w:color="auto"/>
        <w:left w:val="none" w:sz="0" w:space="0" w:color="auto"/>
        <w:bottom w:val="none" w:sz="0" w:space="0" w:color="auto"/>
        <w:right w:val="none" w:sz="0" w:space="0" w:color="auto"/>
      </w:divBdr>
    </w:div>
    <w:div w:id="165675622">
      <w:bodyDiv w:val="1"/>
      <w:marLeft w:val="0"/>
      <w:marRight w:val="0"/>
      <w:marTop w:val="0"/>
      <w:marBottom w:val="0"/>
      <w:divBdr>
        <w:top w:val="none" w:sz="0" w:space="0" w:color="auto"/>
        <w:left w:val="none" w:sz="0" w:space="0" w:color="auto"/>
        <w:bottom w:val="none" w:sz="0" w:space="0" w:color="auto"/>
        <w:right w:val="none" w:sz="0" w:space="0" w:color="auto"/>
      </w:divBdr>
    </w:div>
    <w:div w:id="192117101">
      <w:bodyDiv w:val="1"/>
      <w:marLeft w:val="0"/>
      <w:marRight w:val="0"/>
      <w:marTop w:val="0"/>
      <w:marBottom w:val="0"/>
      <w:divBdr>
        <w:top w:val="none" w:sz="0" w:space="0" w:color="auto"/>
        <w:left w:val="none" w:sz="0" w:space="0" w:color="auto"/>
        <w:bottom w:val="none" w:sz="0" w:space="0" w:color="auto"/>
        <w:right w:val="none" w:sz="0" w:space="0" w:color="auto"/>
      </w:divBdr>
    </w:div>
    <w:div w:id="356853641">
      <w:bodyDiv w:val="1"/>
      <w:marLeft w:val="0"/>
      <w:marRight w:val="0"/>
      <w:marTop w:val="0"/>
      <w:marBottom w:val="0"/>
      <w:divBdr>
        <w:top w:val="none" w:sz="0" w:space="0" w:color="auto"/>
        <w:left w:val="none" w:sz="0" w:space="0" w:color="auto"/>
        <w:bottom w:val="none" w:sz="0" w:space="0" w:color="auto"/>
        <w:right w:val="none" w:sz="0" w:space="0" w:color="auto"/>
      </w:divBdr>
    </w:div>
    <w:div w:id="371809541">
      <w:bodyDiv w:val="1"/>
      <w:marLeft w:val="0"/>
      <w:marRight w:val="0"/>
      <w:marTop w:val="0"/>
      <w:marBottom w:val="0"/>
      <w:divBdr>
        <w:top w:val="none" w:sz="0" w:space="0" w:color="auto"/>
        <w:left w:val="none" w:sz="0" w:space="0" w:color="auto"/>
        <w:bottom w:val="none" w:sz="0" w:space="0" w:color="auto"/>
        <w:right w:val="none" w:sz="0" w:space="0" w:color="auto"/>
      </w:divBdr>
    </w:div>
    <w:div w:id="549416302">
      <w:bodyDiv w:val="1"/>
      <w:marLeft w:val="0"/>
      <w:marRight w:val="0"/>
      <w:marTop w:val="0"/>
      <w:marBottom w:val="0"/>
      <w:divBdr>
        <w:top w:val="none" w:sz="0" w:space="0" w:color="auto"/>
        <w:left w:val="none" w:sz="0" w:space="0" w:color="auto"/>
        <w:bottom w:val="none" w:sz="0" w:space="0" w:color="auto"/>
        <w:right w:val="none" w:sz="0" w:space="0" w:color="auto"/>
      </w:divBdr>
      <w:divsChild>
        <w:div w:id="1812937165">
          <w:marLeft w:val="0"/>
          <w:marRight w:val="0"/>
          <w:marTop w:val="0"/>
          <w:marBottom w:val="0"/>
          <w:divBdr>
            <w:top w:val="none" w:sz="0" w:space="0" w:color="auto"/>
            <w:left w:val="none" w:sz="0" w:space="0" w:color="auto"/>
            <w:bottom w:val="none" w:sz="0" w:space="0" w:color="auto"/>
            <w:right w:val="none" w:sz="0" w:space="0" w:color="auto"/>
          </w:divBdr>
        </w:div>
        <w:div w:id="1744645026">
          <w:marLeft w:val="0"/>
          <w:marRight w:val="0"/>
          <w:marTop w:val="0"/>
          <w:marBottom w:val="0"/>
          <w:divBdr>
            <w:top w:val="none" w:sz="0" w:space="0" w:color="auto"/>
            <w:left w:val="none" w:sz="0" w:space="0" w:color="auto"/>
            <w:bottom w:val="none" w:sz="0" w:space="0" w:color="auto"/>
            <w:right w:val="none" w:sz="0" w:space="0" w:color="auto"/>
          </w:divBdr>
        </w:div>
        <w:div w:id="1938710446">
          <w:marLeft w:val="0"/>
          <w:marRight w:val="0"/>
          <w:marTop w:val="0"/>
          <w:marBottom w:val="0"/>
          <w:divBdr>
            <w:top w:val="none" w:sz="0" w:space="0" w:color="auto"/>
            <w:left w:val="none" w:sz="0" w:space="0" w:color="auto"/>
            <w:bottom w:val="none" w:sz="0" w:space="0" w:color="auto"/>
            <w:right w:val="none" w:sz="0" w:space="0" w:color="auto"/>
          </w:divBdr>
        </w:div>
      </w:divsChild>
    </w:div>
    <w:div w:id="587497187">
      <w:bodyDiv w:val="1"/>
      <w:marLeft w:val="0"/>
      <w:marRight w:val="0"/>
      <w:marTop w:val="0"/>
      <w:marBottom w:val="0"/>
      <w:divBdr>
        <w:top w:val="none" w:sz="0" w:space="0" w:color="auto"/>
        <w:left w:val="none" w:sz="0" w:space="0" w:color="auto"/>
        <w:bottom w:val="none" w:sz="0" w:space="0" w:color="auto"/>
        <w:right w:val="none" w:sz="0" w:space="0" w:color="auto"/>
      </w:divBdr>
    </w:div>
    <w:div w:id="627785955">
      <w:bodyDiv w:val="1"/>
      <w:marLeft w:val="0"/>
      <w:marRight w:val="0"/>
      <w:marTop w:val="0"/>
      <w:marBottom w:val="0"/>
      <w:divBdr>
        <w:top w:val="none" w:sz="0" w:space="0" w:color="auto"/>
        <w:left w:val="none" w:sz="0" w:space="0" w:color="auto"/>
        <w:bottom w:val="none" w:sz="0" w:space="0" w:color="auto"/>
        <w:right w:val="none" w:sz="0" w:space="0" w:color="auto"/>
      </w:divBdr>
    </w:div>
    <w:div w:id="896164693">
      <w:bodyDiv w:val="1"/>
      <w:marLeft w:val="0"/>
      <w:marRight w:val="0"/>
      <w:marTop w:val="0"/>
      <w:marBottom w:val="0"/>
      <w:divBdr>
        <w:top w:val="none" w:sz="0" w:space="0" w:color="auto"/>
        <w:left w:val="none" w:sz="0" w:space="0" w:color="auto"/>
        <w:bottom w:val="none" w:sz="0" w:space="0" w:color="auto"/>
        <w:right w:val="none" w:sz="0" w:space="0" w:color="auto"/>
      </w:divBdr>
    </w:div>
    <w:div w:id="943196308">
      <w:bodyDiv w:val="1"/>
      <w:marLeft w:val="0"/>
      <w:marRight w:val="0"/>
      <w:marTop w:val="0"/>
      <w:marBottom w:val="0"/>
      <w:divBdr>
        <w:top w:val="none" w:sz="0" w:space="0" w:color="auto"/>
        <w:left w:val="none" w:sz="0" w:space="0" w:color="auto"/>
        <w:bottom w:val="none" w:sz="0" w:space="0" w:color="auto"/>
        <w:right w:val="none" w:sz="0" w:space="0" w:color="auto"/>
      </w:divBdr>
    </w:div>
    <w:div w:id="1082293675">
      <w:bodyDiv w:val="1"/>
      <w:marLeft w:val="0"/>
      <w:marRight w:val="0"/>
      <w:marTop w:val="0"/>
      <w:marBottom w:val="0"/>
      <w:divBdr>
        <w:top w:val="none" w:sz="0" w:space="0" w:color="auto"/>
        <w:left w:val="none" w:sz="0" w:space="0" w:color="auto"/>
        <w:bottom w:val="none" w:sz="0" w:space="0" w:color="auto"/>
        <w:right w:val="none" w:sz="0" w:space="0" w:color="auto"/>
      </w:divBdr>
    </w:div>
    <w:div w:id="1372069667">
      <w:bodyDiv w:val="1"/>
      <w:marLeft w:val="0"/>
      <w:marRight w:val="0"/>
      <w:marTop w:val="0"/>
      <w:marBottom w:val="0"/>
      <w:divBdr>
        <w:top w:val="none" w:sz="0" w:space="0" w:color="auto"/>
        <w:left w:val="none" w:sz="0" w:space="0" w:color="auto"/>
        <w:bottom w:val="none" w:sz="0" w:space="0" w:color="auto"/>
        <w:right w:val="none" w:sz="0" w:space="0" w:color="auto"/>
      </w:divBdr>
    </w:div>
    <w:div w:id="1397051450">
      <w:bodyDiv w:val="1"/>
      <w:marLeft w:val="0"/>
      <w:marRight w:val="0"/>
      <w:marTop w:val="0"/>
      <w:marBottom w:val="0"/>
      <w:divBdr>
        <w:top w:val="none" w:sz="0" w:space="0" w:color="auto"/>
        <w:left w:val="none" w:sz="0" w:space="0" w:color="auto"/>
        <w:bottom w:val="none" w:sz="0" w:space="0" w:color="auto"/>
        <w:right w:val="none" w:sz="0" w:space="0" w:color="auto"/>
      </w:divBdr>
    </w:div>
    <w:div w:id="1633054790">
      <w:bodyDiv w:val="1"/>
      <w:marLeft w:val="0"/>
      <w:marRight w:val="0"/>
      <w:marTop w:val="0"/>
      <w:marBottom w:val="0"/>
      <w:divBdr>
        <w:top w:val="none" w:sz="0" w:space="0" w:color="auto"/>
        <w:left w:val="none" w:sz="0" w:space="0" w:color="auto"/>
        <w:bottom w:val="none" w:sz="0" w:space="0" w:color="auto"/>
        <w:right w:val="none" w:sz="0" w:space="0" w:color="auto"/>
      </w:divBdr>
    </w:div>
    <w:div w:id="1843163403">
      <w:bodyDiv w:val="1"/>
      <w:marLeft w:val="0"/>
      <w:marRight w:val="0"/>
      <w:marTop w:val="0"/>
      <w:marBottom w:val="0"/>
      <w:divBdr>
        <w:top w:val="none" w:sz="0" w:space="0" w:color="auto"/>
        <w:left w:val="none" w:sz="0" w:space="0" w:color="auto"/>
        <w:bottom w:val="none" w:sz="0" w:space="0" w:color="auto"/>
        <w:right w:val="none" w:sz="0" w:space="0" w:color="auto"/>
      </w:divBdr>
    </w:div>
    <w:div w:id="1936284985">
      <w:bodyDiv w:val="1"/>
      <w:marLeft w:val="0"/>
      <w:marRight w:val="0"/>
      <w:marTop w:val="0"/>
      <w:marBottom w:val="0"/>
      <w:divBdr>
        <w:top w:val="none" w:sz="0" w:space="0" w:color="auto"/>
        <w:left w:val="none" w:sz="0" w:space="0" w:color="auto"/>
        <w:bottom w:val="none" w:sz="0" w:space="0" w:color="auto"/>
        <w:right w:val="none" w:sz="0" w:space="0" w:color="auto"/>
      </w:divBdr>
    </w:div>
    <w:div w:id="2019382339">
      <w:bodyDiv w:val="1"/>
      <w:marLeft w:val="0"/>
      <w:marRight w:val="0"/>
      <w:marTop w:val="0"/>
      <w:marBottom w:val="0"/>
      <w:divBdr>
        <w:top w:val="none" w:sz="0" w:space="0" w:color="auto"/>
        <w:left w:val="none" w:sz="0" w:space="0" w:color="auto"/>
        <w:bottom w:val="none" w:sz="0" w:space="0" w:color="auto"/>
        <w:right w:val="none" w:sz="0" w:space="0" w:color="auto"/>
      </w:divBdr>
    </w:div>
    <w:div w:id="2058772362">
      <w:bodyDiv w:val="1"/>
      <w:marLeft w:val="0"/>
      <w:marRight w:val="0"/>
      <w:marTop w:val="0"/>
      <w:marBottom w:val="0"/>
      <w:divBdr>
        <w:top w:val="none" w:sz="0" w:space="0" w:color="auto"/>
        <w:left w:val="none" w:sz="0" w:space="0" w:color="auto"/>
        <w:bottom w:val="none" w:sz="0" w:space="0" w:color="auto"/>
        <w:right w:val="none" w:sz="0" w:space="0" w:color="auto"/>
      </w:divBdr>
    </w:div>
    <w:div w:id="2115319060">
      <w:bodyDiv w:val="1"/>
      <w:marLeft w:val="0"/>
      <w:marRight w:val="0"/>
      <w:marTop w:val="0"/>
      <w:marBottom w:val="0"/>
      <w:divBdr>
        <w:top w:val="none" w:sz="0" w:space="0" w:color="auto"/>
        <w:left w:val="none" w:sz="0" w:space="0" w:color="auto"/>
        <w:bottom w:val="none" w:sz="0" w:space="0" w:color="auto"/>
        <w:right w:val="none" w:sz="0" w:space="0" w:color="auto"/>
      </w:divBdr>
    </w:div>
    <w:div w:id="213143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dirkab70@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7381B-41B9-4B5F-9DE6-AAD6750E1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8851</Words>
  <Characters>48682</Characters>
  <Application>Microsoft Office Word</Application>
  <DocSecurity>0</DocSecurity>
  <Lines>405</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Direl</dc:creator>
  <cp:keywords/>
  <dc:description/>
  <cp:lastModifiedBy>Jean Direl NZE KABEYENE</cp:lastModifiedBy>
  <cp:revision>4</cp:revision>
  <cp:lastPrinted>2024-12-26T19:12:00Z</cp:lastPrinted>
  <dcterms:created xsi:type="dcterms:W3CDTF">2025-01-07T23:11:00Z</dcterms:created>
  <dcterms:modified xsi:type="dcterms:W3CDTF">2025-01-07T23:11:00Z</dcterms:modified>
</cp:coreProperties>
</file>