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9C6B15"/>
          <w:spacing w:val="40"/>
          <w:sz w:val="18"/>
          <w:szCs w:val="18"/>
        </w:rPr>
        <w:t xml:space="preserve">CJP AI PERSONA KIOSK</w:t>
      </w:r>
    </w:p>
    <w:p>
      <w:pPr>
        <w:spacing w:after="50"/>
      </w:pPr>
      <w:r>
        <w:rPr>
          <w:rFonts w:ascii="Georgia" w:cs="Georgia" w:eastAsia="Georgia" w:hAnsi="Georgia"/>
          <w:b/>
          <w:bCs/>
          <w:color w:val="1F3864"/>
          <w:sz w:val="34"/>
          <w:szCs w:val="34"/>
        </w:rPr>
        <w:t xml:space="preserve">Latency &amp; Cost Assessment — Baseline (Pre-Tuning)</w:t>
      </w:r>
    </w:p>
    <w:p>
      <w:pPr>
        <w:pBdr>
          <w:bottom w:val="single" w:color="9C6B15" w:sz="12" w:space="1"/>
        </w:pBdr>
        <w:spacing w:after="180" w:before="60"/>
      </w:pPr>
      <w:r>
        <w:t xml:space="preserve"/>
      </w:r>
    </w:p>
    <w:p>
      <w:pPr>
        <w:spacing w:after="14"/>
      </w:pPr>
      <w:r>
        <w:rPr>
          <w:rFonts w:ascii="Calibri" w:cs="Calibri" w:eastAsia="Calibri" w:hAnsi="Calibri"/>
          <w:color w:val="595959"/>
          <w:sz w:val="20"/>
          <w:szCs w:val="20"/>
        </w:rPr>
        <w:t xml:space="preserve">Team discussion brief · Foundation for Liberty and Prosperity</w:t>
      </w:r>
    </w:p>
    <w:p>
      <w:pPr>
        <w:spacing w:after="14"/>
      </w:pPr>
      <w:r>
        <w:rPr>
          <w:rFonts w:ascii="Calibri" w:cs="Calibri" w:eastAsia="Calibri" w:hAnsi="Calibri"/>
          <w:i/>
          <w:iCs/>
          <w:color w:val="595959"/>
          <w:sz w:val="20"/>
          <w:szCs w:val="20"/>
        </w:rPr>
        <w:t xml:space="preserve">Pipeline: arch-baseline-v3 · measurements are the as-built baseline BEFORE any fine-tuning</w:t>
      </w:r>
    </w:p>
    <w:p>
      <w:pPr>
        <w:pBdr>
          <w:bottom w:val="single" w:color="D9D9D9" w:sz="6" w:space="4"/>
        </w:pBdr>
        <w:spacing w:after="110" w:before="300"/>
      </w:pPr>
      <w:r>
        <w:rPr>
          <w:rFonts w:ascii="Georgia" w:cs="Georgia" w:eastAsia="Georgia" w:hAnsi="Georgia"/>
          <w:b/>
          <w:bCs/>
          <w:color w:val="1F3864"/>
          <w:sz w:val="26"/>
          <w:szCs w:val="26"/>
        </w:rPr>
        <w:t xml:space="preserve">Purpose</w:t>
      </w:r>
    </w:p>
    <w:p>
      <w:pPr>
        <w:spacing w:after="120" w:line="270"/>
      </w:pPr>
      <w:r>
        <w:rPr>
          <w:rFonts w:ascii="Calibri" w:cs="Calibri" w:eastAsia="Calibri" w:hAnsi="Calibri"/>
          <w:color w:val="222222"/>
          <w:sz w:val="20"/>
          <w:szCs w:val="20"/>
        </w:rPr>
        <w:t xml:space="preserve">This brief explains, in plain terms, where the pipeline currently spends time and money, so the team can decide what to tune. Every number here is the untuned baseline. Retrieval latency is fully measured (40 queries). Composition cost and time-to-first-token are measured from an equivalent earlier run (arch-baseline-v2, same 40 queries, same composer settings). One number — time-to-first-audio (TTFA) — is not yet recoverable and needs one small paid run to complete.</w:t>
      </w:r>
    </w:p>
    <w:p>
      <w:pPr>
        <w:pBdr>
          <w:bottom w:val="single" w:color="D9D9D9" w:sz="6" w:space="4"/>
        </w:pBdr>
        <w:spacing w:after="110" w:before="300"/>
      </w:pPr>
      <w:r>
        <w:rPr>
          <w:rFonts w:ascii="Georgia" w:cs="Georgia" w:eastAsia="Georgia" w:hAnsi="Georgia"/>
          <w:b/>
          <w:bCs/>
          <w:color w:val="1F3864"/>
          <w:sz w:val="26"/>
          <w:szCs w:val="26"/>
        </w:rPr>
        <w:t xml:space="preserve">1 · Terminology (what each term means)</w:t>
      </w:r>
    </w:p>
    <w:p>
      <w:pPr>
        <w:spacing w:after="80" w:line="266"/>
      </w:pPr>
      <w:r>
        <w:rPr>
          <w:rFonts w:ascii="Calibri" w:cs="Calibri" w:eastAsia="Calibri" w:hAnsi="Calibri"/>
          <w:b/>
          <w:bCs/>
          <w:color w:val="1F3864"/>
          <w:sz w:val="20"/>
          <w:szCs w:val="20"/>
        </w:rPr>
        <w:t xml:space="preserve">Retrieval —  </w:t>
      </w:r>
      <w:r>
        <w:rPr>
          <w:rFonts w:ascii="Calibri" w:cs="Calibri" w:eastAsia="Calibri" w:hAnsi="Calibri"/>
          <w:color w:val="222222"/>
          <w:sz w:val="20"/>
          <w:szCs w:val="20"/>
        </w:rPr>
        <w:t xml:space="preserve">The “finding” half: turning the question into numbers and searching the documents for the best matches. Runs locally, no API cost.</w:t>
      </w:r>
    </w:p>
    <w:p>
      <w:pPr>
        <w:spacing w:after="80" w:line="266"/>
      </w:pPr>
      <w:r>
        <w:rPr>
          <w:rFonts w:ascii="Calibri" w:cs="Calibri" w:eastAsia="Calibri" w:hAnsi="Calibri"/>
          <w:b/>
          <w:bCs/>
          <w:color w:val="1F3864"/>
          <w:sz w:val="20"/>
          <w:szCs w:val="20"/>
        </w:rPr>
        <w:t xml:space="preserve">Composition —  </w:t>
      </w:r>
      <w:r>
        <w:rPr>
          <w:rFonts w:ascii="Calibri" w:cs="Calibri" w:eastAsia="Calibri" w:hAnsi="Calibri"/>
          <w:color w:val="222222"/>
          <w:sz w:val="20"/>
          <w:szCs w:val="20"/>
        </w:rPr>
        <w:t xml:space="preserve">The “writing” half: Sonnet reads the retrieved passages and writes the in-voice answer. This is the paid, slower half.</w:t>
      </w:r>
    </w:p>
    <w:p>
      <w:pPr>
        <w:spacing w:after="80" w:line="266"/>
      </w:pPr>
      <w:r>
        <w:rPr>
          <w:rFonts w:ascii="Calibri" w:cs="Calibri" w:eastAsia="Calibri" w:hAnsi="Calibri"/>
          <w:b/>
          <w:bCs/>
          <w:color w:val="1F3864"/>
          <w:sz w:val="20"/>
          <w:szCs w:val="20"/>
        </w:rPr>
        <w:t xml:space="preserve">Embed (query embedding) —  </w:t>
      </w:r>
      <w:r>
        <w:rPr>
          <w:rFonts w:ascii="Calibri" w:cs="Calibri" w:eastAsia="Calibri" w:hAnsi="Calibri"/>
          <w:color w:val="222222"/>
          <w:sz w:val="20"/>
          <w:szCs w:val="20"/>
        </w:rPr>
        <w:t xml:space="preserve">Converting the question into a vector of numbers so it can be compared to documents. Done by the bge-large model. This turned out to be the slowest single step.</w:t>
      </w:r>
    </w:p>
    <w:p>
      <w:pPr>
        <w:spacing w:after="80" w:line="266"/>
      </w:pPr>
      <w:r>
        <w:rPr>
          <w:rFonts w:ascii="Calibri" w:cs="Calibri" w:eastAsia="Calibri" w:hAnsi="Calibri"/>
          <w:b/>
          <w:bCs/>
          <w:color w:val="1F3864"/>
          <w:sz w:val="20"/>
          <w:szCs w:val="20"/>
        </w:rPr>
        <w:t xml:space="preserve">TTFT — Time To First Token —  </w:t>
      </w:r>
      <w:r>
        <w:rPr>
          <w:rFonts w:ascii="Calibri" w:cs="Calibri" w:eastAsia="Calibri" w:hAnsi="Calibri"/>
          <w:color w:val="222222"/>
          <w:sz w:val="20"/>
          <w:szCs w:val="20"/>
        </w:rPr>
        <w:t xml:space="preserve">How long from sending the request until the first word of the answer comes back. Measures how fast writing starts.</w:t>
      </w:r>
    </w:p>
    <w:p>
      <w:pPr>
        <w:spacing w:after="80" w:line="266"/>
      </w:pPr>
      <w:r>
        <w:rPr>
          <w:rFonts w:ascii="Calibri" w:cs="Calibri" w:eastAsia="Calibri" w:hAnsi="Calibri"/>
          <w:b/>
          <w:bCs/>
          <w:color w:val="1F3864"/>
          <w:sz w:val="20"/>
          <w:szCs w:val="20"/>
        </w:rPr>
        <w:t xml:space="preserve">TTFA — Time To First Audio —  </w:t>
      </w:r>
      <w:r>
        <w:rPr>
          <w:rFonts w:ascii="Calibri" w:cs="Calibri" w:eastAsia="Calibri" w:hAnsi="Calibri"/>
          <w:color w:val="222222"/>
          <w:sz w:val="20"/>
          <w:szCs w:val="20"/>
        </w:rPr>
        <w:t xml:space="preserve">How long until the visitor actually HEARS the robot speak. This is the number the user feels; it is TTFT plus the text-to-speech of the first sentence. Not yet measured.</w:t>
      </w:r>
    </w:p>
    <w:p>
      <w:pPr>
        <w:spacing w:after="80" w:line="266"/>
      </w:pPr>
      <w:r>
        <w:rPr>
          <w:rFonts w:ascii="Calibri" w:cs="Calibri" w:eastAsia="Calibri" w:hAnsi="Calibri"/>
          <w:b/>
          <w:bCs/>
          <w:color w:val="1F3864"/>
          <w:sz w:val="20"/>
          <w:szCs w:val="20"/>
        </w:rPr>
        <w:t xml:space="preserve">TTS latency —  </w:t>
      </w:r>
      <w:r>
        <w:rPr>
          <w:rFonts w:ascii="Calibri" w:cs="Calibri" w:eastAsia="Calibri" w:hAnsi="Calibri"/>
          <w:color w:val="222222"/>
          <w:sz w:val="20"/>
          <w:szCs w:val="20"/>
        </w:rPr>
        <w:t xml:space="preserve">The text-to-speech step that turns written words into audio; the gap between TTFT and TTFA.</w:t>
      </w:r>
    </w:p>
    <w:p>
      <w:pPr>
        <w:spacing w:after="80" w:line="266"/>
      </w:pPr>
      <w:r>
        <w:rPr>
          <w:rFonts w:ascii="Calibri" w:cs="Calibri" w:eastAsia="Calibri" w:hAnsi="Calibri"/>
          <w:b/>
          <w:bCs/>
          <w:color w:val="1F3864"/>
          <w:sz w:val="20"/>
          <w:szCs w:val="20"/>
        </w:rPr>
        <w:t xml:space="preserve">Tokens —  </w:t>
      </w:r>
      <w:r>
        <w:rPr>
          <w:rFonts w:ascii="Calibri" w:cs="Calibri" w:eastAsia="Calibri" w:hAnsi="Calibri"/>
          <w:color w:val="222222"/>
          <w:sz w:val="20"/>
          <w:szCs w:val="20"/>
        </w:rPr>
        <w:t xml:space="preserve">The unit the model bills and generates in (roughly ¾ of a word). Cost is counted per token, in four buckets: fresh input, cache-write, cache-read, and output.</w:t>
      </w:r>
    </w:p>
    <w:p>
      <w:pPr>
        <w:spacing w:after="80" w:line="266"/>
      </w:pPr>
      <w:r>
        <w:rPr>
          <w:rFonts w:ascii="Calibri" w:cs="Calibri" w:eastAsia="Calibri" w:hAnsi="Calibri"/>
          <w:b/>
          <w:bCs/>
          <w:color w:val="1F3864"/>
          <w:sz w:val="20"/>
          <w:szCs w:val="20"/>
        </w:rPr>
        <w:t xml:space="preserve">Cached vs uncached —  </w:t>
      </w:r>
      <w:r>
        <w:rPr>
          <w:rFonts w:ascii="Calibri" w:cs="Calibri" w:eastAsia="Calibri" w:hAnsi="Calibri"/>
          <w:color w:val="222222"/>
          <w:sz w:val="20"/>
          <w:szCs w:val="20"/>
        </w:rPr>
        <w:t xml:space="preserve">If questions come in rapidly, the model reuses recent context (cached, cheaper). If questions are sporadic — like a kiosk — that reuse expires and each answer pays full price (uncached). Uncached is the honest kiosk cost.</w:t>
      </w:r>
    </w:p>
    <w:p>
      <w:pPr>
        <w:spacing w:after="80" w:line="266"/>
      </w:pPr>
      <w:r>
        <w:rPr>
          <w:rFonts w:ascii="Calibri" w:cs="Calibri" w:eastAsia="Calibri" w:hAnsi="Calibri"/>
          <w:b/>
          <w:bCs/>
          <w:color w:val="1F3864"/>
          <w:sz w:val="20"/>
          <w:szCs w:val="20"/>
        </w:rPr>
        <w:t xml:space="preserve">p50 / p95 —  </w:t>
      </w:r>
      <w:r>
        <w:rPr>
          <w:rFonts w:ascii="Calibri" w:cs="Calibri" w:eastAsia="Calibri" w:hAnsi="Calibri"/>
          <w:color w:val="222222"/>
          <w:sz w:val="20"/>
          <w:szCs w:val="20"/>
        </w:rPr>
        <w:t xml:space="preserve">p50 = the typical (median) case; p95 = the near-worst case (19 of 20 are faster). We track both so a bad-but-common slow case isn't hidden by a good average.</w:t>
      </w:r>
    </w:p>
    <w:p>
      <w:pPr>
        <w:spacing w:after="80" w:line="266"/>
      </w:pPr>
      <w:r>
        <w:rPr>
          <w:rFonts w:ascii="Calibri" w:cs="Calibri" w:eastAsia="Calibri" w:hAnsi="Calibri"/>
          <w:b/>
          <w:bCs/>
          <w:color w:val="1F3864"/>
          <w:sz w:val="20"/>
          <w:szCs w:val="20"/>
        </w:rPr>
        <w:t xml:space="preserve">BM25 (sparse arm) —  </w:t>
      </w:r>
      <w:r>
        <w:rPr>
          <w:rFonts w:ascii="Calibri" w:cs="Calibri" w:eastAsia="Calibri" w:hAnsi="Calibri"/>
          <w:color w:val="222222"/>
          <w:sz w:val="20"/>
          <w:szCs w:val="20"/>
        </w:rPr>
        <w:t xml:space="preserve">Exact keyword/citation matching — catches case names and statute numbers no embedding handles reliably.</w:t>
      </w:r>
    </w:p>
    <w:p>
      <w:pPr>
        <w:spacing w:after="80" w:line="266"/>
      </w:pPr>
      <w:r>
        <w:rPr>
          <w:rFonts w:ascii="Calibri" w:cs="Calibri" w:eastAsia="Calibri" w:hAnsi="Calibri"/>
          <w:b/>
          <w:bCs/>
          <w:color w:val="1F3864"/>
          <w:sz w:val="20"/>
          <w:szCs w:val="20"/>
        </w:rPr>
        <w:t xml:space="preserve">Dense search / RRF —  </w:t>
      </w:r>
      <w:r>
        <w:rPr>
          <w:rFonts w:ascii="Calibri" w:cs="Calibri" w:eastAsia="Calibri" w:hAnsi="Calibri"/>
          <w:color w:val="222222"/>
          <w:sz w:val="20"/>
          <w:szCs w:val="20"/>
        </w:rPr>
        <w:t xml:space="preserve">Dense = meaning-based match via embeddings; RRF fuses the dense and BM25 result lists into one ranking.</w:t>
      </w:r>
    </w:p>
    <w:p>
      <w:pPr>
        <w:spacing w:after="80" w:line="266"/>
      </w:pPr>
      <w:r>
        <w:rPr>
          <w:rFonts w:ascii="Calibri" w:cs="Calibri" w:eastAsia="Calibri" w:hAnsi="Calibri"/>
          <w:b/>
          <w:bCs/>
          <w:color w:val="1F3864"/>
          <w:sz w:val="20"/>
          <w:szCs w:val="20"/>
        </w:rPr>
        <w:t xml:space="preserve">Router / soft-prior —  </w:t>
      </w:r>
      <w:r>
        <w:rPr>
          <w:rFonts w:ascii="Calibri" w:cs="Calibri" w:eastAsia="Calibri" w:hAnsi="Calibri"/>
          <w:color w:val="222222"/>
          <w:sz w:val="20"/>
          <w:szCs w:val="20"/>
        </w:rPr>
        <w:t xml:space="preserve">The deterministic logic that biases retrieval toward the right topic. Zero LLM calls; measured at 0.19ms — effectively free.</w:t>
      </w:r>
    </w:p>
    <w:p>
      <w:pPr>
        <w:spacing w:after="80" w:line="266"/>
      </w:pPr>
      <w:r>
        <w:rPr>
          <w:rFonts w:ascii="Calibri" w:cs="Calibri" w:eastAsia="Calibri" w:hAnsi="Calibri"/>
          <w:b/>
          <w:bCs/>
          <w:color w:val="1F3864"/>
          <w:sz w:val="20"/>
          <w:szCs w:val="20"/>
        </w:rPr>
        <w:t xml:space="preserve">Degraded —  </w:t>
      </w:r>
      <w:r>
        <w:rPr>
          <w:rFonts w:ascii="Calibri" w:cs="Calibri" w:eastAsia="Calibri" w:hAnsi="Calibri"/>
          <w:color w:val="222222"/>
          <w:sz w:val="20"/>
          <w:szCs w:val="20"/>
        </w:rPr>
        <w:t xml:space="preserve">A fallback in-voice reply the robot gives when a request fails (e.g. API credits exhausted). Not a real answer; excluded from timing stats.</w:t>
      </w:r>
    </w:p>
    <w:p>
      <w:pPr>
        <w:pBdr>
          <w:bottom w:val="single" w:color="D9D9D9" w:sz="6" w:space="4"/>
        </w:pBdr>
        <w:spacing w:after="110" w:before="300"/>
      </w:pPr>
      <w:r>
        <w:rPr>
          <w:rFonts w:ascii="Georgia" w:cs="Georgia" w:eastAsia="Georgia" w:hAnsi="Georgia"/>
          <w:b/>
          <w:bCs/>
          <w:color w:val="1F3864"/>
          <w:sz w:val="26"/>
          <w:szCs w:val="26"/>
        </w:rPr>
        <w:t xml:space="preserve">2 · The pipeline used (arch-baseline-v3)</w:t>
      </w:r>
    </w:p>
    <w:p>
      <w:pPr>
        <w:spacing w:after="90" w:line="270"/>
      </w:pPr>
      <w:r>
        <w:rPr>
          <w:rFonts w:ascii="Calibri" w:cs="Calibri" w:eastAsia="Calibri" w:hAnsi="Calibri"/>
          <w:color w:val="222222"/>
          <w:sz w:val="20"/>
          <w:szCs w:val="20"/>
        </w:rPr>
        <w:t xml:space="preserve">A question flows through three phases. The first two are local and cheap; the third is the paid, dominant cost.</w:t>
      </w:r>
    </w:p>
    <w:p>
      <w:pPr>
        <w:spacing w:after="70" w:before="160"/>
      </w:pPr>
      <w:r>
        <w:rPr>
          <w:rFonts w:ascii="Georgia" w:cs="Georgia" w:eastAsia="Georgia" w:hAnsi="Georgia"/>
          <w:b/>
          <w:bCs/>
          <w:color w:val="9C6B15"/>
          <w:sz w:val="21"/>
          <w:szCs w:val="21"/>
        </w:rPr>
        <w:t xml:space="preserve">Phase A — Retrieval (local, ~0.6s, no API cost)</w:t>
      </w:r>
    </w:p>
    <w:p>
      <w:pPr>
        <w:pStyle w:val="ListParagraph"/>
        <w:numPr>
          <w:ilvl w:val="0"/>
          <w:numId w:val="2"/>
        </w:numPr>
        <w:spacing w:after="70" w:line="264"/>
      </w:pPr>
      <w:r>
        <w:rPr>
          <w:rFonts w:ascii="Calibri" w:cs="Calibri" w:eastAsia="Calibri" w:hAnsi="Calibri"/>
          <w:color w:val="222222"/>
          <w:sz w:val="20"/>
          <w:szCs w:val="20"/>
        </w:rPr>
        <w:t xml:space="preserve">Embed the question into a vector (bge-large-en-v1.5, 1024-dim).</w:t>
      </w:r>
    </w:p>
    <w:p>
      <w:pPr>
        <w:pStyle w:val="ListParagraph"/>
        <w:numPr>
          <w:ilvl w:val="0"/>
          <w:numId w:val="2"/>
        </w:numPr>
        <w:spacing w:after="70" w:line="264"/>
      </w:pPr>
      <w:r>
        <w:rPr>
          <w:rFonts w:ascii="Calibri" w:cs="Calibri" w:eastAsia="Calibri" w:hAnsi="Calibri"/>
          <w:color w:val="222222"/>
          <w:sz w:val="20"/>
          <w:szCs w:val="20"/>
        </w:rPr>
        <w:t xml:space="preserve">Dense search over the pilot index + BM25 keyword search, fused via RRF.</w:t>
      </w:r>
    </w:p>
    <w:p>
      <w:pPr>
        <w:pStyle w:val="ListParagraph"/>
        <w:numPr>
          <w:ilvl w:val="0"/>
          <w:numId w:val="2"/>
        </w:numPr>
        <w:spacing w:after="70" w:line="264"/>
      </w:pPr>
      <w:r>
        <w:rPr>
          <w:rFonts w:ascii="Calibri" w:cs="Calibri" w:eastAsia="Calibri" w:hAnsi="Calibri"/>
          <w:color w:val="222222"/>
          <w:sz w:val="20"/>
          <w:szCs w:val="20"/>
        </w:rPr>
        <w:t xml:space="preserve">Soft-prior centroid scoring biases toward the right topic (bias, not a hard gate).</w:t>
      </w:r>
    </w:p>
    <w:p>
      <w:pPr>
        <w:pStyle w:val="ListParagraph"/>
        <w:numPr>
          <w:ilvl w:val="0"/>
          <w:numId w:val="2"/>
        </w:numPr>
        <w:spacing w:after="70" w:line="264"/>
      </w:pPr>
      <w:r>
        <w:rPr>
          <w:rFonts w:ascii="Calibri" w:cs="Calibri" w:eastAsia="Calibri" w:hAnsi="Calibri"/>
          <w:color w:val="222222"/>
          <w:sz w:val="20"/>
          <w:szCs w:val="20"/>
        </w:rPr>
        <w:t xml:space="preserve">Adaptive cutoff (softmax-temp nucleus, MIN_K=4, ceiling 12) picks the chunk set; slim payload assembled.</w:t>
      </w:r>
    </w:p>
    <w:p>
      <w:pPr>
        <w:spacing w:after="70" w:before="160"/>
      </w:pPr>
      <w:r>
        <w:rPr>
          <w:rFonts w:ascii="Georgia" w:cs="Georgia" w:eastAsia="Georgia" w:hAnsi="Georgia"/>
          <w:b/>
          <w:bCs/>
          <w:color w:val="9C6B15"/>
          <w:sz w:val="21"/>
          <w:szCs w:val="21"/>
        </w:rPr>
        <w:t xml:space="preserve">Phase B — Composition (Sonnet, paid, streamed)</w:t>
      </w:r>
    </w:p>
    <w:p>
      <w:pPr>
        <w:pStyle w:val="ListParagraph"/>
        <w:numPr>
          <w:ilvl w:val="0"/>
          <w:numId w:val="2"/>
        </w:numPr>
        <w:spacing w:after="70" w:line="264"/>
      </w:pPr>
      <w:r>
        <w:rPr>
          <w:rFonts w:ascii="Calibri" w:cs="Calibri" w:eastAsia="Calibri" w:hAnsi="Calibri"/>
          <w:color w:val="222222"/>
          <w:sz w:val="20"/>
          <w:szCs w:val="20"/>
        </w:rPr>
        <w:t xml:space="preserve">Cached Voice-Card persona prefix + slim payload + lean directives sent to Sonnet.</w:t>
      </w:r>
    </w:p>
    <w:p>
      <w:pPr>
        <w:pStyle w:val="ListParagraph"/>
        <w:numPr>
          <w:ilvl w:val="0"/>
          <w:numId w:val="2"/>
        </w:numPr>
        <w:spacing w:after="70" w:line="264"/>
      </w:pPr>
      <w:r>
        <w:rPr>
          <w:rFonts w:ascii="Calibri" w:cs="Calibri" w:eastAsia="Calibri" w:hAnsi="Calibri"/>
          <w:color w:val="222222"/>
          <w:sz w:val="20"/>
          <w:szCs w:val="20"/>
        </w:rPr>
        <w:t xml:space="preserve">Answer STREAMS back token-by-token; ENVELOPE metadata trails the spoken prose.</w:t>
      </w:r>
    </w:p>
    <w:p>
      <w:pPr>
        <w:pStyle w:val="ListParagraph"/>
        <w:numPr>
          <w:ilvl w:val="0"/>
          <w:numId w:val="2"/>
        </w:numPr>
        <w:spacing w:after="70" w:line="264"/>
      </w:pPr>
      <w:r>
        <w:rPr>
          <w:rFonts w:ascii="Calibri" w:cs="Calibri" w:eastAsia="Calibri" w:hAnsi="Calibri"/>
          <w:color w:val="222222"/>
          <w:sz w:val="20"/>
          <w:szCs w:val="20"/>
        </w:rPr>
        <w:t xml:space="preserve">OOS decline directive (W3.7) declines plainly out-of-domain questions.</w:t>
      </w:r>
    </w:p>
    <w:p>
      <w:pPr>
        <w:spacing w:after="70" w:before="160"/>
      </w:pPr>
      <w:r>
        <w:rPr>
          <w:rFonts w:ascii="Georgia" w:cs="Georgia" w:eastAsia="Georgia" w:hAnsi="Georgia"/>
          <w:b/>
          <w:bCs/>
          <w:color w:val="9C6B15"/>
          <w:sz w:val="21"/>
          <w:szCs w:val="21"/>
        </w:rPr>
        <w:t xml:space="preserve">Phase C — Voice front-end (streamed to TTS)</w:t>
      </w:r>
    </w:p>
    <w:p>
      <w:pPr>
        <w:pStyle w:val="ListParagraph"/>
        <w:numPr>
          <w:ilvl w:val="0"/>
          <w:numId w:val="2"/>
        </w:numPr>
        <w:spacing w:after="70" w:line="264"/>
      </w:pPr>
      <w:r>
        <w:rPr>
          <w:rFonts w:ascii="Calibri" w:cs="Calibri" w:eastAsia="Calibri" w:hAnsi="Calibri"/>
          <w:color w:val="222222"/>
          <w:sz w:val="20"/>
          <w:szCs w:val="20"/>
        </w:rPr>
        <w:t xml:space="preserve">As each sentence streams, it is sent to text-to-speech incrementally, so the robot starts speaking before the full answer is written (stream-overlap).</w:t>
      </w:r>
    </w:p>
    <w:p>
      <w:pPr>
        <w:pStyle w:val="ListParagraph"/>
        <w:numPr>
          <w:ilvl w:val="0"/>
          <w:numId w:val="2"/>
        </w:numPr>
        <w:spacing w:after="70" w:line="264"/>
      </w:pPr>
      <w:r>
        <w:rPr>
          <w:rFonts w:ascii="Calibri" w:cs="Calibri" w:eastAsia="Calibri" w:hAnsi="Calibri"/>
          <w:color w:val="222222"/>
          <w:sz w:val="20"/>
          <w:szCs w:val="20"/>
        </w:rPr>
        <w:t xml:space="preserve">TTS engine is Windows SAPI (stand-in); Piper/Kokoro drop in on the robot later.</w:t>
      </w:r>
    </w:p>
    <w:p>
      <w:pPr>
        <w:pBdr>
          <w:bottom w:val="single" w:color="D9D9D9" w:sz="6" w:space="4"/>
        </w:pBdr>
        <w:spacing w:after="110" w:before="300"/>
      </w:pPr>
      <w:r>
        <w:rPr>
          <w:rFonts w:ascii="Georgia" w:cs="Georgia" w:eastAsia="Georgia" w:hAnsi="Georgia"/>
          <w:b/>
          <w:bCs/>
          <w:color w:val="1F3864"/>
          <w:sz w:val="26"/>
          <w:szCs w:val="26"/>
        </w:rPr>
        <w:t xml:space="preserve">3 · What was changed / improved (baseline lineage)</w:t>
      </w:r>
    </w:p>
    <w:p>
      <w:pPr>
        <w:pStyle w:val="ListParagraph"/>
        <w:numPr>
          <w:ilvl w:val="0"/>
          <w:numId w:val="2"/>
        </w:numPr>
        <w:spacing w:after="70" w:line="264"/>
      </w:pPr>
      <w:r>
        <w:rPr>
          <w:rFonts w:ascii="Calibri" w:cs="Calibri" w:eastAsia="Calibri" w:hAnsi="Calibri"/>
          <w:b/>
          <w:bCs/>
          <w:color w:val="222222"/>
          <w:sz w:val="20"/>
          <w:szCs w:val="20"/>
        </w:rPr>
        <w:t xml:space="preserve">Deterministic router</w:t>
      </w:r>
      <w:r>
        <w:rPr>
          <w:rFonts w:ascii="Calibri" w:cs="Calibri" w:eastAsia="Calibri" w:hAnsi="Calibri"/>
          <w:color w:val="222222"/>
          <w:sz w:val="20"/>
          <w:szCs w:val="20"/>
        </w:rPr>
        <w:t xml:space="preserve"> replaced the Haiku router — zero LLM calls before composition.</w:t>
      </w:r>
    </w:p>
    <w:p>
      <w:pPr>
        <w:pStyle w:val="ListParagraph"/>
        <w:numPr>
          <w:ilvl w:val="0"/>
          <w:numId w:val="2"/>
        </w:numPr>
        <w:spacing w:after="70" w:line="264"/>
      </w:pPr>
      <w:r>
        <w:rPr>
          <w:rFonts w:ascii="Calibri" w:cs="Calibri" w:eastAsia="Calibri" w:hAnsi="Calibri"/>
          <w:b/>
          <w:bCs/>
          <w:color w:val="222222"/>
          <w:sz w:val="20"/>
          <w:szCs w:val="20"/>
        </w:rPr>
        <w:t xml:space="preserve">Hybrid retrieval</w:t>
      </w:r>
      <w:r>
        <w:rPr>
          <w:rFonts w:ascii="Calibri" w:cs="Calibri" w:eastAsia="Calibri" w:hAnsi="Calibri"/>
          <w:color w:val="222222"/>
          <w:sz w:val="20"/>
          <w:szCs w:val="20"/>
        </w:rPr>
        <w:t xml:space="preserve"> (dense + BM25, RRF-fused) — keeps exact legal-identifier matching.</w:t>
      </w:r>
    </w:p>
    <w:p>
      <w:pPr>
        <w:pStyle w:val="ListParagraph"/>
        <w:numPr>
          <w:ilvl w:val="0"/>
          <w:numId w:val="2"/>
        </w:numPr>
        <w:spacing w:after="70" w:line="264"/>
      </w:pPr>
      <w:r>
        <w:rPr>
          <w:rFonts w:ascii="Calibri" w:cs="Calibri" w:eastAsia="Calibri" w:hAnsi="Calibri"/>
          <w:b/>
          <w:bCs/>
          <w:color w:val="222222"/>
          <w:sz w:val="20"/>
          <w:szCs w:val="20"/>
        </w:rPr>
        <w:t xml:space="preserve">Adaptive top-p cutoff</w:t>
      </w:r>
      <w:r>
        <w:rPr>
          <w:rFonts w:ascii="Calibri" w:cs="Calibri" w:eastAsia="Calibri" w:hAnsi="Calibri"/>
          <w:color w:val="222222"/>
          <w:sz w:val="20"/>
          <w:szCs w:val="20"/>
        </w:rPr>
        <w:t xml:space="preserve"> replaced flat top-k — chunk count adapts to relevance; −28% input tokens.</w:t>
      </w:r>
    </w:p>
    <w:p>
      <w:pPr>
        <w:pStyle w:val="ListParagraph"/>
        <w:numPr>
          <w:ilvl w:val="0"/>
          <w:numId w:val="2"/>
        </w:numPr>
        <w:spacing w:after="70" w:line="264"/>
      </w:pPr>
      <w:r>
        <w:rPr>
          <w:rFonts w:ascii="Calibri" w:cs="Calibri" w:eastAsia="Calibri" w:hAnsi="Calibri"/>
          <w:b/>
          <w:bCs/>
          <w:color w:val="222222"/>
          <w:sz w:val="20"/>
          <w:szCs w:val="20"/>
        </w:rPr>
        <w:t xml:space="preserve">Payload slimming</w:t>
      </w:r>
      <w:r>
        <w:rPr>
          <w:rFonts w:ascii="Calibri" w:cs="Calibri" w:eastAsia="Calibri" w:hAnsi="Calibri"/>
          <w:color w:val="222222"/>
          <w:sz w:val="20"/>
          <w:szCs w:val="20"/>
        </w:rPr>
        <w:t xml:space="preserve"> — send chunks + lean directives, not whole docs; −49% input tokens, no grounding loss.</w:t>
      </w:r>
    </w:p>
    <w:p>
      <w:pPr>
        <w:pStyle w:val="ListParagraph"/>
        <w:numPr>
          <w:ilvl w:val="0"/>
          <w:numId w:val="2"/>
        </w:numPr>
        <w:spacing w:after="70" w:line="264"/>
      </w:pPr>
      <w:r>
        <w:rPr>
          <w:rFonts w:ascii="Calibri" w:cs="Calibri" w:eastAsia="Calibri" w:hAnsi="Calibri"/>
          <w:b/>
          <w:bCs/>
          <w:color w:val="222222"/>
          <w:sz w:val="20"/>
          <w:szCs w:val="20"/>
        </w:rPr>
        <w:t xml:space="preserve">Streamed composer + ENVELOPE</w:t>
      </w:r>
      <w:r>
        <w:rPr>
          <w:rFonts w:ascii="Calibri" w:cs="Calibri" w:eastAsia="Calibri" w:hAnsi="Calibri"/>
          <w:color w:val="222222"/>
          <w:sz w:val="20"/>
          <w:szCs w:val="20"/>
        </w:rPr>
        <w:t xml:space="preserve"> — prose streams; metadata trails and is never spoken.</w:t>
      </w:r>
    </w:p>
    <w:p>
      <w:pPr>
        <w:pStyle w:val="ListParagraph"/>
        <w:numPr>
          <w:ilvl w:val="0"/>
          <w:numId w:val="2"/>
        </w:numPr>
        <w:spacing w:after="70" w:line="264"/>
      </w:pPr>
      <w:r>
        <w:rPr>
          <w:rFonts w:ascii="Calibri" w:cs="Calibri" w:eastAsia="Calibri" w:hAnsi="Calibri"/>
          <w:b/>
          <w:bCs/>
          <w:color w:val="222222"/>
          <w:sz w:val="20"/>
          <w:szCs w:val="20"/>
        </w:rPr>
        <w:t xml:space="preserve">Stream-overlap TTS</w:t>
      </w:r>
      <w:r>
        <w:rPr>
          <w:rFonts w:ascii="Calibri" w:cs="Calibri" w:eastAsia="Calibri" w:hAnsi="Calibri"/>
          <w:color w:val="222222"/>
          <w:sz w:val="20"/>
          <w:szCs w:val="20"/>
        </w:rPr>
        <w:t xml:space="preserve"> — robot starts speaking before the answer finishes (TTFA ~2.5s warm vs ~8.8s full-wait).</w:t>
      </w:r>
    </w:p>
    <w:p>
      <w:pPr>
        <w:pStyle w:val="ListParagraph"/>
        <w:numPr>
          <w:ilvl w:val="0"/>
          <w:numId w:val="2"/>
        </w:numPr>
        <w:spacing w:after="70" w:line="264"/>
      </w:pPr>
      <w:r>
        <w:rPr>
          <w:rFonts w:ascii="Calibri" w:cs="Calibri" w:eastAsia="Calibri" w:hAnsi="Calibri"/>
          <w:b/>
          <w:bCs/>
          <w:color w:val="222222"/>
          <w:sz w:val="20"/>
          <w:szCs w:val="20"/>
        </w:rPr>
        <w:t xml:space="preserve">OOS decline directive</w:t>
      </w:r>
      <w:r>
        <w:rPr>
          <w:rFonts w:ascii="Calibri" w:cs="Calibri" w:eastAsia="Calibri" w:hAnsi="Calibri"/>
          <w:color w:val="222222"/>
          <w:sz w:val="20"/>
          <w:szCs w:val="20"/>
        </w:rPr>
        <w:t xml:space="preserve"> (W3.7) — declines off-domain questions (weather/dining) as a designed backstop.</w:t>
      </w:r>
    </w:p>
    <w:p>
      <w:pPr>
        <w:pStyle w:val="ListParagraph"/>
        <w:numPr>
          <w:ilvl w:val="0"/>
          <w:numId w:val="2"/>
        </w:numPr>
        <w:spacing w:after="70" w:line="264"/>
      </w:pPr>
      <w:r>
        <w:rPr>
          <w:rFonts w:ascii="Calibri" w:cs="Calibri" w:eastAsia="Calibri" w:hAnsi="Calibri"/>
          <w:b/>
          <w:bCs/>
          <w:color w:val="222222"/>
          <w:sz w:val="20"/>
          <w:szCs w:val="20"/>
        </w:rPr>
        <w:t xml:space="preserve">Full instrumentation</w:t>
      </w:r>
      <w:r>
        <w:rPr>
          <w:rFonts w:ascii="Calibri" w:cs="Calibri" w:eastAsia="Calibri" w:hAnsi="Calibri"/>
          <w:color w:val="222222"/>
          <w:sz w:val="20"/>
          <w:szCs w:val="20"/>
        </w:rPr>
        <w:t xml:space="preserve"> — per-stage retrieval timers + cost/compose tables now capture what this brief reports.</w:t>
      </w:r>
    </w:p>
    <w:p>
      <w:pPr>
        <w:pBdr>
          <w:bottom w:val="single" w:color="D9D9D9" w:sz="6" w:space="4"/>
        </w:pBdr>
        <w:spacing w:after="110" w:before="300"/>
      </w:pPr>
      <w:r>
        <w:rPr>
          <w:rFonts w:ascii="Georgia" w:cs="Georgia" w:eastAsia="Georgia" w:hAnsi="Georgia"/>
          <w:b/>
          <w:bCs/>
          <w:color w:val="1F3864"/>
          <w:sz w:val="26"/>
          <w:szCs w:val="26"/>
        </w:rPr>
        <w:t xml:space="preserve">4 · Measured results (baseline, pre-tuning)</w:t>
      </w:r>
    </w:p>
    <w:p>
      <w:pPr>
        <w:spacing w:after="70" w:before="160"/>
      </w:pPr>
      <w:r>
        <w:rPr>
          <w:rFonts w:ascii="Georgia" w:cs="Georgia" w:eastAsia="Georgia" w:hAnsi="Georgia"/>
          <w:b/>
          <w:bCs/>
          <w:color w:val="9C6B15"/>
          <w:sz w:val="21"/>
          <w:szCs w:val="21"/>
        </w:rPr>
        <w:t xml:space="preserve">Retrieval latency — 40 queries, fully measured ($0)</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1500"/>
        <w:gridCol w:w="1500"/>
        <w:gridCol w:w="200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Stage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p50 (ms)</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p95 (ms)</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Share of total</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Query embed (bge-large)</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535.1</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549.2</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~86%</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BM25 sparse</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71.2</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111.4</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~11%</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Centroid scoring</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5.8</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7.9</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Dense search</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2.5</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3.8</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&lt;1%</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RRF fusion</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1.2</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1.9</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&lt;1%</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Cutoff (nucleus)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1.2</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1.9</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&lt;1%</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Router (soft-prior)</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0.19</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0.26</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Retrieval TOTAL</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620.7</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674.2</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100%</w:t>
            </w:r>
          </w:p>
        </w:tc>
      </w:tr>
    </w:tbl>
    <w:p>
      <w:pPr>
        <w:spacing w:after="120" w:line="270"/>
      </w:pPr>
      <w:r>
        <w:rPr>
          <w:rFonts w:ascii="Calibri" w:cs="Calibri" w:eastAsia="Calibri" w:hAnsi="Calibri"/>
          <w:color w:val="222222"/>
          <w:sz w:val="20"/>
          <w:szCs w:val="20"/>
        </w:rPr>
        <w:t xml:space="preserve">Read: retrieval is essentially ONE cost — the query embed (86%). The router we once feared was a bottleneck is 0.19ms. Retrieval time is also stable query-to-query (~590–800ms).</w:t>
      </w:r>
    </w:p>
    <w:p>
      <w:pPr>
        <w:spacing w:after="70" w:before="160"/>
      </w:pPr>
      <w:r>
        <w:rPr>
          <w:rFonts w:ascii="Georgia" w:cs="Georgia" w:eastAsia="Georgia" w:hAnsi="Georgia"/>
          <w:b/>
          <w:bCs/>
          <w:color w:val="9C6B15"/>
          <w:sz w:val="21"/>
          <w:szCs w:val="21"/>
        </w:rPr>
        <w:t xml:space="preserve">Composition &amp; cost — 40 queries, measured (directive-OFF, v3-equivalent)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400"/>
        <w:gridCol w:w="1650"/>
        <w:gridCol w:w="1650"/>
        <w:gridCol w:w="165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Metric</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p50</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p95</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min</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max</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Output tokens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377</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441</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107</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455</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Cost / query (uncached)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$0.028</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$0.032</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$0.021</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$0.033</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TTFT (start speaking)</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1,533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2,614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1,030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3,322 ms</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Full compose (to last token)</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10,443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12,122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4,209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12,544 ms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Throughput</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41 tok/s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49 tok/s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36 tok/s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54 tok/s</w:t>
            </w:r>
          </w:p>
        </w:tc>
      </w:tr>
    </w:tbl>
    <w:p>
      <w:pPr>
        <w:spacing w:after="100" w:line="270"/>
      </w:pPr>
      <w:r>
        <w:rPr>
          <w:rFonts w:ascii="Calibri" w:cs="Calibri" w:eastAsia="Calibri" w:hAnsi="Calibri"/>
          <w:color w:val="222222"/>
          <w:sz w:val="20"/>
          <w:szCs w:val="20"/>
        </w:rPr>
        <w:t xml:space="preserve">40-query run total: $1.12 uncached (~3¢/answer). TTFA (time-to-AUDIO) is NOT in this table — it was never timed with these composes and needs one small paid run to recover.</w:t>
      </w:r>
    </w:p>
    <w:p>
      <w:pPr>
        <w:spacing w:after="140"/>
      </w:pPr>
      <w:r>
        <w:rPr>
          <w:rFonts w:ascii="Calibri" w:cs="Calibri" w:eastAsia="Calibri" w:hAnsi="Calibri"/>
          <w:i/>
          <w:iCs/>
          <w:color w:val="595959"/>
          <w:sz w:val="17"/>
          <w:szCs w:val="17"/>
        </w:rPr>
        <w:t xml:space="preserve">Provenance note: cost/TTFT are from arch-baseline-v2 (same 40 queries, same composer config, directive-OFF) — the nearest measured telemetry, since the v3-FULL and W3.7 runs recorded no tokens/timing. Treat as a solid stage estimate, not per-query truth.</w:t>
      </w:r>
    </w:p>
    <w:p>
      <w:pPr>
        <w:pBdr>
          <w:bottom w:val="single" w:color="D9D9D9" w:sz="6" w:space="4"/>
        </w:pBdr>
        <w:spacing w:after="110" w:before="300"/>
      </w:pPr>
      <w:r>
        <w:rPr>
          <w:rFonts w:ascii="Georgia" w:cs="Georgia" w:eastAsia="Georgia" w:hAnsi="Georgia"/>
          <w:b/>
          <w:bCs/>
          <w:color w:val="1F3864"/>
          <w:sz w:val="26"/>
          <w:szCs w:val="26"/>
        </w:rPr>
        <w:t xml:space="preserve">5 · Comparisons (to frame the discussion)</w:t>
      </w:r>
    </w:p>
    <w:p>
      <w:pPr>
        <w:spacing w:after="70" w:before="160"/>
      </w:pPr>
      <w:r>
        <w:rPr>
          <w:rFonts w:ascii="Georgia" w:cs="Georgia" w:eastAsia="Georgia" w:hAnsi="Georgia"/>
          <w:b/>
          <w:bCs/>
          <w:color w:val="9C6B15"/>
          <w:sz w:val="21"/>
          <w:szCs w:val="21"/>
        </w:rPr>
        <w:t xml:space="preserve">Low- vs high-latency question</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2500"/>
        <w:gridCol w:w="300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Fast (B12)</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Slow (X35 — weather, OOS)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Retrieval</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657 ms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600 ms</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TTFT (compose start)</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1,030 ms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3,322 ms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Retrieval + TTFT</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~1.69 s</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~3.92 s</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Output tokens</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372</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202</w:t>
            </w:r>
          </w:p>
        </w:tc>
      </w:tr>
    </w:tbl>
    <w:p>
      <w:pPr>
        <w:spacing w:after="120" w:line="270"/>
      </w:pPr>
      <w:r>
        <w:rPr>
          <w:rFonts w:ascii="Calibri" w:cs="Calibri" w:eastAsia="Calibri" w:hAnsi="Calibri"/>
          <w:color w:val="222222"/>
          <w:sz w:val="20"/>
          <w:szCs w:val="20"/>
        </w:rPr>
        <w:t xml:space="preserve">Key insight: retrieval barely changes between questions (~600ms flat). The whole latency SPREAD comes from the compose first-token time (TTFT), which swings 1.0s→3.3s. And it is NOT explained by answer length — the SLOWEST case (X35) produced the SHORTEST answer. TTFT variance is model/queue-side, not something retrieval tuning fixes.</w:t>
      </w:r>
    </w:p>
    <w:p>
      <w:pPr>
        <w:spacing w:after="70" w:before="160"/>
      </w:pPr>
      <w:r>
        <w:rPr>
          <w:rFonts w:ascii="Georgia" w:cs="Georgia" w:eastAsia="Georgia" w:hAnsi="Georgia"/>
          <w:b/>
          <w:bCs/>
          <w:color w:val="9C6B15"/>
          <w:sz w:val="21"/>
          <w:szCs w:val="21"/>
        </w:rPr>
        <w:t xml:space="preserve">Low vs high API credit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200"/>
        <w:gridCol w:w="2200"/>
        <w:gridCol w:w="320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Situation</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Cost / answer</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What the visitor gets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Sustained traffic (cache warm)</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~$0.015 (cached)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Normal answer, cheapest</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Sporadic traffic (cache cold) — our kiosk</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~$0.028 (uncached)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Normal answer, honest cost</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Credits exhausted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DEGRADED fallback (“unable to answer just now”) — no real answer</w:t>
            </w:r>
          </w:p>
        </w:tc>
      </w:tr>
    </w:tbl>
    <w:p>
      <w:pPr>
        <w:spacing w:after="120" w:line="270"/>
      </w:pPr>
      <w:r>
        <w:rPr>
          <w:rFonts w:ascii="Calibri" w:cs="Calibri" w:eastAsia="Calibri" w:hAnsi="Calibri"/>
          <w:color w:val="222222"/>
          <w:sz w:val="20"/>
          <w:szCs w:val="20"/>
        </w:rPr>
        <w:t xml:space="preserve">Two lessons: (1) budget with the UNCACHED ~3¢ — the cached 1.5¢ only happens under constant use we won't have; (2) when credits hit zero the robot degrades gracefully rather than erroring, but gives no real answer — so credit monitoring is an operational must for the demo.</w:t>
      </w:r>
    </w:p>
    <w:p>
      <w:pPr>
        <w:spacing w:after="70" w:before="160"/>
      </w:pPr>
      <w:r>
        <w:rPr>
          <w:rFonts w:ascii="Georgia" w:cs="Georgia" w:eastAsia="Georgia" w:hAnsi="Georgia"/>
          <w:b/>
          <w:bCs/>
          <w:color w:val="9C6B15"/>
          <w:sz w:val="21"/>
          <w:szCs w:val="21"/>
        </w:rPr>
        <w:t xml:space="preserve">Other comparisons worth noting</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100"/>
        <w:gridCol w:w="2500"/>
        <w:gridCol w:w="2500"/>
        <w:gridCol w:w="3200"/>
      </w:tblGrid>
      <w:tr>
        <w:trPr>
          <w:tblHeader/>
        </w:trPr>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Axis</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Low / good case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High / costly case</w:t>
            </w:r>
          </w:p>
        </w:tc>
        <w:tc>
          <w:tcPr>
            <w:shd w:fill="1F3864"/>
            <w:tcMar>
              <w:top w:type="dxa" w:w="60"/>
              <w:left w:type="dxa" w:w="90"/>
              <w:bottom w:type="dxa" w:w="60"/>
              <w:right w:type="dxa" w:w="90"/>
            </w:tcMar>
          </w:tcPr>
          <w:p>
            <w:pPr>
              <w:jc w:val="left"/>
            </w:pPr>
            <w:r>
              <w:rPr>
                <w:rFonts w:ascii="Calibri" w:cs="Calibri" w:eastAsia="Calibri" w:hAnsi="Calibri"/>
                <w:b/>
                <w:bCs/>
                <w:color w:val="FFFFFF"/>
                <w:sz w:val="18"/>
                <w:szCs w:val="18"/>
              </w:rPr>
              <w:t xml:space="preserve">Why it matters</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GPU state (embed)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~165 ms (warm)</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~535 ms (cold)</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Kiosk is quiet → usually COLD → slower is the real case</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Compose directive</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OFF (measured)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ON (final pipeline)</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OOS directive may shift cost/length slightly — needs a paid confirm</w:t>
            </w:r>
          </w:p>
        </w:tc>
      </w:tr>
      <w:tr>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Hardware</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Workstation GPU</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Reachy CM4 (no GPU)</w:t>
            </w:r>
          </w:p>
        </w:tc>
        <w:tc>
          <w:tcPr>
            <w:shd w:fill="FFFFF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bge embed runs on ARM CPU on-device — far slower; drives the model choice</w:t>
            </w:r>
          </w:p>
        </w:tc>
      </w:tr>
      <w:tr>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User-felt speed</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TTFT ~1.5s (have it)</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TTFA (don't have it)</w:t>
            </w:r>
          </w:p>
        </w:tc>
        <w:tc>
          <w:tcPr>
            <w:shd w:fill="EFEFEF"/>
            <w:tcMar>
              <w:top w:type="dxa" w:w="60"/>
              <w:left w:type="dxa" w:w="90"/>
              <w:bottom w:type="dxa" w:w="60"/>
              <w:right w:type="dxa" w:w="90"/>
            </w:tcMar>
          </w:tcPr>
          <w:p>
            <w:pPr>
              <w:jc w:val="left"/>
            </w:pPr>
            <w:r>
              <w:rPr>
                <w:rFonts w:ascii="Calibri" w:cs="Calibri" w:eastAsia="Calibri" w:hAnsi="Calibri"/>
                <w:b w:val="false"/>
                <w:bCs w:val="false"/>
                <w:color w:val="222222"/>
                <w:sz w:val="18"/>
                <w:szCs w:val="18"/>
              </w:rPr>
              <w:t xml:space="preserve">TTFA = what the visitor hears; still the one open number</w:t>
            </w:r>
          </w:p>
        </w:tc>
      </w:tr>
    </w:tbl>
    <w:p>
      <w:pPr>
        <w:pBdr>
          <w:bottom w:val="single" w:color="D9D9D9" w:sz="6" w:space="4"/>
        </w:pBdr>
        <w:spacing w:after="110" w:before="300"/>
      </w:pPr>
      <w:r>
        <w:rPr>
          <w:rFonts w:ascii="Georgia" w:cs="Georgia" w:eastAsia="Georgia" w:hAnsi="Georgia"/>
          <w:b/>
          <w:bCs/>
          <w:color w:val="1F3864"/>
          <w:sz w:val="26"/>
          <w:szCs w:val="26"/>
        </w:rPr>
        <w:t xml:space="preserve">6 · Next steps for fine-tuning — latency &amp; cost</w:t>
      </w:r>
    </w:p>
    <w:p>
      <w:pPr>
        <w:spacing w:after="100" w:line="270"/>
      </w:pPr>
      <w:r>
        <w:rPr>
          <w:rFonts w:ascii="Calibri" w:cs="Calibri" w:eastAsia="Calibri" w:hAnsi="Calibri"/>
          <w:color w:val="222222"/>
          <w:sz w:val="20"/>
          <w:szCs w:val="20"/>
        </w:rPr>
        <w:t xml:space="preserve">The results point tuning at a small number of high-leverage moves. Ordered by value and cost-to-try:</w:t>
      </w:r>
    </w:p>
    <w:p>
      <w:pPr>
        <w:spacing w:after="70" w:before="160"/>
      </w:pPr>
      <w:r>
        <w:rPr>
          <w:rFonts w:ascii="Georgia" w:cs="Georgia" w:eastAsia="Georgia" w:hAnsi="Georgia"/>
          <w:b/>
          <w:bCs/>
          <w:color w:val="9C6B15"/>
          <w:sz w:val="21"/>
          <w:szCs w:val="21"/>
        </w:rPr>
        <w:t xml:space="preserve">Latency (the embed is the whole story)</w:t>
      </w:r>
    </w:p>
    <w:p>
      <w:pPr>
        <w:pStyle w:val="ListParagraph"/>
        <w:numPr>
          <w:ilvl w:val="0"/>
          <w:numId w:val="2"/>
        </w:numPr>
        <w:spacing w:after="70" w:line="264"/>
      </w:pPr>
      <w:r>
        <w:rPr>
          <w:rFonts w:ascii="Calibri" w:cs="Calibri" w:eastAsia="Calibri" w:hAnsi="Calibri"/>
          <w:b/>
          <w:bCs/>
          <w:color w:val="222222"/>
          <w:sz w:val="20"/>
          <w:szCs w:val="20"/>
        </w:rPr>
        <w:t xml:space="preserve">Keep the GPU warm</w:t>
      </w:r>
      <w:r>
        <w:rPr>
          <w:rFonts w:ascii="Calibri" w:cs="Calibri" w:eastAsia="Calibri" w:hAnsi="Calibri"/>
          <w:color w:val="222222"/>
          <w:sz w:val="20"/>
          <w:szCs w:val="20"/>
        </w:rPr>
        <w:t xml:space="preserve"> ($0 experiment first) — if the 535ms is cold-spin-up and 165ms is warm, a keep-warm loop could reclaim ~370ms at zero quality cost. Biggest single win available. Confirm the cold/warm cause with a 20× same-query test before building it.</w:t>
      </w:r>
    </w:p>
    <w:p>
      <w:pPr>
        <w:pStyle w:val="ListParagraph"/>
        <w:numPr>
          <w:ilvl w:val="0"/>
          <w:numId w:val="2"/>
        </w:numPr>
        <w:spacing w:after="70" w:line="264"/>
      </w:pPr>
      <w:r>
        <w:rPr>
          <w:rFonts w:ascii="Calibri" w:cs="Calibri" w:eastAsia="Calibri" w:hAnsi="Calibri"/>
          <w:b/>
          <w:bCs/>
          <w:color w:val="222222"/>
          <w:sz w:val="20"/>
          <w:szCs w:val="20"/>
        </w:rPr>
        <w:t xml:space="preserve">fp16 / quantized embed</w:t>
      </w:r>
      <w:r>
        <w:rPr>
          <w:rFonts w:ascii="Calibri" w:cs="Calibri" w:eastAsia="Calibri" w:hAnsi="Calibri"/>
          <w:color w:val="222222"/>
          <w:sz w:val="20"/>
          <w:szCs w:val="20"/>
        </w:rPr>
        <w:t xml:space="preserve"> — roughly halves the embed's compute and memory with near-zero recall loss; also helps the model fit on the CM4. Measure recall@k delta (target ~0) vs latency delta.</w:t>
      </w:r>
    </w:p>
    <w:p>
      <w:pPr>
        <w:pStyle w:val="ListParagraph"/>
        <w:numPr>
          <w:ilvl w:val="0"/>
          <w:numId w:val="2"/>
        </w:numPr>
        <w:spacing w:after="70" w:line="264"/>
      </w:pPr>
      <w:r>
        <w:rPr>
          <w:rFonts w:ascii="Calibri" w:cs="Calibri" w:eastAsia="Calibri" w:hAnsi="Calibri"/>
          <w:b/>
          <w:bCs/>
          <w:color w:val="222222"/>
          <w:sz w:val="20"/>
          <w:szCs w:val="20"/>
        </w:rPr>
        <w:t xml:space="preserve">Embedder bake-off (bge vs MiniLM vs OpenAI)</w:t>
      </w:r>
      <w:r>
        <w:rPr>
          <w:rFonts w:ascii="Calibri" w:cs="Calibri" w:eastAsia="Calibri" w:hAnsi="Calibri"/>
          <w:color w:val="222222"/>
          <w:sz w:val="20"/>
          <w:szCs w:val="20"/>
        </w:rPr>
        <w:t xml:space="preserve"> — now the marquee decision, blocked on Dok. The embed being 86% of retrieval AND far worse on the CM4's CPU makes on-device latency a HARD pass/fail criterion, not a checkbox.</w:t>
      </w:r>
    </w:p>
    <w:p>
      <w:pPr>
        <w:pStyle w:val="ListParagraph"/>
        <w:numPr>
          <w:ilvl w:val="0"/>
          <w:numId w:val="2"/>
        </w:numPr>
        <w:spacing w:after="70" w:line="264"/>
      </w:pPr>
      <w:r>
        <w:rPr>
          <w:rFonts w:ascii="Calibri" w:cs="Calibri" w:eastAsia="Calibri" w:hAnsi="Calibri"/>
          <w:b/>
          <w:bCs/>
          <w:color w:val="222222"/>
          <w:sz w:val="20"/>
          <w:szCs w:val="20"/>
        </w:rPr>
        <w:t xml:space="preserve">BM25 (71ms) is the quiet #2</w:t>
      </w:r>
      <w:r>
        <w:rPr>
          <w:rFonts w:ascii="Calibri" w:cs="Calibri" w:eastAsia="Calibri" w:hAnsi="Calibri"/>
          <w:color w:val="222222"/>
          <w:sz w:val="20"/>
          <w:szCs w:val="20"/>
        </w:rPr>
        <w:t xml:space="preserve"> — park it behind the embed work; revisit if the embed drops.</w:t>
      </w:r>
    </w:p>
    <w:p>
      <w:pPr>
        <w:spacing w:after="70" w:before="160"/>
      </w:pPr>
      <w:r>
        <w:rPr>
          <w:rFonts w:ascii="Georgia" w:cs="Georgia" w:eastAsia="Georgia" w:hAnsi="Georgia"/>
          <w:b/>
          <w:bCs/>
          <w:color w:val="9C6B15"/>
          <w:sz w:val="21"/>
          <w:szCs w:val="21"/>
        </w:rPr>
        <w:t xml:space="preserve">Cost (already cheap — don't over-optimize)</w:t>
      </w:r>
    </w:p>
    <w:p>
      <w:pPr>
        <w:pStyle w:val="ListParagraph"/>
        <w:numPr>
          <w:ilvl w:val="0"/>
          <w:numId w:val="2"/>
        </w:numPr>
        <w:spacing w:after="70" w:line="264"/>
      </w:pPr>
      <w:r>
        <w:rPr>
          <w:rFonts w:ascii="Calibri" w:cs="Calibri" w:eastAsia="Calibri" w:hAnsi="Calibri"/>
          <w:b/>
          <w:bCs/>
          <w:color w:val="222222"/>
          <w:sz w:val="20"/>
          <w:szCs w:val="20"/>
        </w:rPr>
        <w:t xml:space="preserve">~3¢/answer uncached is not the problem</w:t>
      </w:r>
      <w:r>
        <w:rPr>
          <w:rFonts w:ascii="Calibri" w:cs="Calibri" w:eastAsia="Calibri" w:hAnsi="Calibri"/>
          <w:color w:val="222222"/>
          <w:sz w:val="20"/>
          <w:szCs w:val="20"/>
        </w:rPr>
        <w:t xml:space="preserve"> — 1,000 questions ≈ $30. Don't trade answer quality for token savings here.</w:t>
      </w:r>
    </w:p>
    <w:p>
      <w:pPr>
        <w:pStyle w:val="ListParagraph"/>
        <w:numPr>
          <w:ilvl w:val="0"/>
          <w:numId w:val="2"/>
        </w:numPr>
        <w:spacing w:after="70" w:line="264"/>
      </w:pPr>
      <w:r>
        <w:rPr>
          <w:rFonts w:ascii="Calibri" w:cs="Calibri" w:eastAsia="Calibri" w:hAnsi="Calibri"/>
          <w:b/>
          <w:bCs/>
          <w:color w:val="222222"/>
          <w:sz w:val="20"/>
          <w:szCs w:val="20"/>
        </w:rPr>
        <w:t xml:space="preserve">Config sweep (W3.3) for cost</w:t>
      </w:r>
      <w:r>
        <w:rPr>
          <w:rFonts w:ascii="Calibri" w:cs="Calibri" w:eastAsia="Calibri" w:hAnsi="Calibri"/>
          <w:color w:val="222222"/>
          <w:sz w:val="20"/>
          <w:szCs w:val="20"/>
        </w:rPr>
        <w:t xml:space="preserve"> — top_k and COMPOSER_MAX_TOKENS move output tokens (the biggest cost bucket); sweep them against held recall@k + grounding.</w:t>
      </w:r>
    </w:p>
    <w:p>
      <w:pPr>
        <w:pStyle w:val="ListParagraph"/>
        <w:numPr>
          <w:ilvl w:val="0"/>
          <w:numId w:val="2"/>
        </w:numPr>
        <w:spacing w:after="70" w:line="264"/>
      </w:pPr>
      <w:r>
        <w:rPr>
          <w:rFonts w:ascii="Calibri" w:cs="Calibri" w:eastAsia="Calibri" w:hAnsi="Calibri"/>
          <w:b/>
          <w:bCs/>
          <w:color w:val="222222"/>
          <w:sz w:val="20"/>
          <w:szCs w:val="20"/>
        </w:rPr>
        <w:t xml:space="preserve">Report uncached cost AND cold latency together</w:t>
      </w:r>
      <w:r>
        <w:rPr>
          <w:rFonts w:ascii="Calibri" w:cs="Calibri" w:eastAsia="Calibri" w:hAnsi="Calibri"/>
          <w:color w:val="222222"/>
          <w:sz w:val="20"/>
          <w:szCs w:val="20"/>
        </w:rPr>
        <w:t xml:space="preserve"> — same sporadic-traffic regime; don't pair honest cost with optimistic warm speed.</w:t>
      </w:r>
    </w:p>
    <w:p>
      <w:pPr>
        <w:spacing w:after="70" w:before="160"/>
      </w:pPr>
      <w:r>
        <w:rPr>
          <w:rFonts w:ascii="Georgia" w:cs="Georgia" w:eastAsia="Georgia" w:hAnsi="Georgia"/>
          <w:b/>
          <w:bCs/>
          <w:color w:val="9C6B15"/>
          <w:sz w:val="21"/>
          <w:szCs w:val="21"/>
        </w:rPr>
        <w:t xml:space="preserve">What to consider before tuning</w:t>
      </w:r>
    </w:p>
    <w:p>
      <w:pPr>
        <w:pStyle w:val="ListParagraph"/>
        <w:numPr>
          <w:ilvl w:val="0"/>
          <w:numId w:val="2"/>
        </w:numPr>
        <w:spacing w:after="70" w:line="264"/>
      </w:pPr>
      <w:r>
        <w:rPr>
          <w:rFonts w:ascii="Calibri" w:cs="Calibri" w:eastAsia="Calibri" w:hAnsi="Calibri"/>
          <w:b/>
          <w:bCs/>
          <w:color w:val="222222"/>
          <w:sz w:val="20"/>
          <w:szCs w:val="20"/>
        </w:rPr>
        <w:t xml:space="preserve">Every latency/cost win must HOLD quality</w:t>
      </w:r>
      <w:r>
        <w:rPr>
          <w:rFonts w:ascii="Calibri" w:cs="Calibri" w:eastAsia="Calibri" w:hAnsi="Calibri"/>
          <w:color w:val="222222"/>
          <w:sz w:val="20"/>
          <w:szCs w:val="20"/>
        </w:rPr>
        <w:t xml:space="preserve"> — recall@k (0.971 reachable) and grounding (0 fabrication) are the floor; a cheaper/faster config that regresses either is rejected.</w:t>
      </w:r>
    </w:p>
    <w:p>
      <w:pPr>
        <w:pStyle w:val="ListParagraph"/>
        <w:numPr>
          <w:ilvl w:val="0"/>
          <w:numId w:val="2"/>
        </w:numPr>
        <w:spacing w:after="70" w:line="264"/>
      </w:pPr>
      <w:r>
        <w:rPr>
          <w:rFonts w:ascii="Calibri" w:cs="Calibri" w:eastAsia="Calibri" w:hAnsi="Calibri"/>
          <w:b/>
          <w:bCs/>
          <w:color w:val="222222"/>
          <w:sz w:val="20"/>
          <w:szCs w:val="20"/>
        </w:rPr>
        <w:t xml:space="preserve">TTFT variance is model-side</w:t>
      </w:r>
      <w:r>
        <w:rPr>
          <w:rFonts w:ascii="Calibri" w:cs="Calibri" w:eastAsia="Calibri" w:hAnsi="Calibri"/>
          <w:color w:val="222222"/>
          <w:sz w:val="20"/>
          <w:szCs w:val="20"/>
        </w:rPr>
        <w:t xml:space="preserve"> — retrieval tuning won't fix the 1.0→3.3s first-token swing; manage it with streaming (already done) rather than chasing it.</w:t>
      </w:r>
    </w:p>
    <w:p>
      <w:pPr>
        <w:pStyle w:val="ListParagraph"/>
        <w:numPr>
          <w:ilvl w:val="0"/>
          <w:numId w:val="2"/>
        </w:numPr>
        <w:spacing w:after="70" w:line="264"/>
      </w:pPr>
      <w:r>
        <w:rPr>
          <w:rFonts w:ascii="Calibri" w:cs="Calibri" w:eastAsia="Calibri" w:hAnsi="Calibri"/>
          <w:b/>
          <w:bCs/>
          <w:color w:val="222222"/>
          <w:sz w:val="20"/>
          <w:szCs w:val="20"/>
        </w:rPr>
        <w:t xml:space="preserve">The missing TTFA needs one small paid run</w:t>
      </w:r>
      <w:r>
        <w:rPr>
          <w:rFonts w:ascii="Calibri" w:cs="Calibri" w:eastAsia="Calibri" w:hAnsi="Calibri"/>
          <w:color w:val="222222"/>
          <w:sz w:val="20"/>
          <w:szCs w:val="20"/>
        </w:rPr>
        <w:t xml:space="preserve"> — 5–10 composes with the TTS harness gives the real user-felt number cheaply; do it first after a credit top-up.</w:t>
      </w:r>
    </w:p>
    <w:p>
      <w:pPr>
        <w:pStyle w:val="ListParagraph"/>
        <w:numPr>
          <w:ilvl w:val="0"/>
          <w:numId w:val="2"/>
        </w:numPr>
        <w:spacing w:after="70" w:line="264"/>
      </w:pPr>
      <w:r>
        <w:rPr>
          <w:rFonts w:ascii="Calibri" w:cs="Calibri" w:eastAsia="Calibri" w:hAnsi="Calibri"/>
          <w:b/>
          <w:bCs/>
          <w:color w:val="222222"/>
          <w:sz w:val="20"/>
          <w:szCs w:val="20"/>
        </w:rPr>
        <w:t xml:space="preserve">Transport must be native for latency runs</w:t>
      </w:r>
      <w:r>
        <w:rPr>
          <w:rFonts w:ascii="Calibri" w:cs="Calibri" w:eastAsia="Calibri" w:hAnsi="Calibri"/>
          <w:color w:val="222222"/>
          <w:sz w:val="20"/>
          <w:szCs w:val="20"/>
        </w:rPr>
        <w:t xml:space="preserve"> — the Avast/native-TLS profile must hold, or TTFT numbers are contaminated.</w:t>
      </w:r>
    </w:p>
    <w:p>
      <w:pPr>
        <w:spacing w:before="200"/>
      </w:pPr>
      <w:r>
        <w:rPr>
          <w:rFonts w:ascii="Calibri" w:cs="Calibri" w:eastAsia="Calibri" w:hAnsi="Calibri"/>
          <w:b/>
          <w:bCs/>
          <w:color w:val="1F3864"/>
          <w:sz w:val="20"/>
          <w:szCs w:val="20"/>
        </w:rPr>
        <w:t xml:space="preserve">One-line summary: </w:t>
      </w:r>
      <w:r>
        <w:rPr>
          <w:rFonts w:ascii="Calibri" w:cs="Calibri" w:eastAsia="Calibri" w:hAnsi="Calibri"/>
          <w:i/>
          <w:iCs/>
          <w:color w:val="222222"/>
          <w:sz w:val="20"/>
          <w:szCs w:val="20"/>
        </w:rPr>
        <w:t xml:space="preserve">Finding is fast and stable; the query embed is the whole latency story and will be worse on-device, so the speed fix and the embedder decision are one conversation. Cost is ~3¢/answer (uncached) and not a concern. The only open number is TTFA — one small paid run closes it.</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9C6B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2026-07-10T17:49:03.169Z</dcterms:created>
  <dcterms:modified xsi:type="dcterms:W3CDTF">2026-07-10T17:49:03.185Z</dcterms:modified>
</cp:coreProperties>
</file>

<file path=docProps/custom.xml><?xml version="1.0" encoding="utf-8"?>
<Properties xmlns="http://schemas.openxmlformats.org/officeDocument/2006/custom-properties" xmlns:vt="http://schemas.openxmlformats.org/officeDocument/2006/docPropsVTypes"/>
</file>