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PROJETO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PROTOCOLO DE PESQUISA —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444444"/>
          <w:rtl w:val="0"/>
        </w:rPr>
        <w:t xml:space="preserve">ESTUDO DA RAZÃO SEXUAL AO NASCIMENTO COMO BIOMARCADOR DE LONGEVIDADE E FRAGILIDADE SISTÊMICA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200"/>
        <w:tblGridChange w:id="0">
          <w:tblGrid>
            <w:gridCol w:w="26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Pesquisador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 Alisson Gonçalves Gross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jeangross2015@gmail.com | (41) 98818-7669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Estudo observacional transversal, quantitativo, retrospectivo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Saúde coletiva, epidemiologia, medicina reprodutiva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Tamanho Amostral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Meta: 3.500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Duração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financiamento. Sem conflito de interesses.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do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 —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github.com/jeangross2015-ship-it/Projeto-Primog-nito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Introdução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relação entre estrutura familiar, reprodução e saúde parental tem despertado crescente interesse na literatura científica contemporânea. A proporção entre nascimentos masculinos e femininos — conhecida como Razão Sexual ao Nascimento (RSN) — tem sido amplamente investigada como um possível reflexo de condições biológicas, ambientais e epigenéticas presentes no período periconcepcional.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Hipótese de Trivers-Willard (1973) postula que a condição física e o status biológico dos progenitores no momento da concepção influenciam a probabilidade do sexo da prole como uma estratégia adaptativa. Segundo essa teoria, fêmeas com vigor biológico superior tenderiam a gerar descendentes do sexo masculino, enquanto aquelas sob condições adversas favoreceriam o sexo feminino. Tradicionalmente, essa hipótese concentra-se no organismo materno como o determinante central da RSN.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presente estudo parte desse referencial, contudo, propõe uma divergência paradigmática: a hipótese aqui investigada considera o equilíbrio homeostático relativo entre ambos os genitores — e não apenas a condição materna isolada — como o fator determinante do sexo do primogênito. 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 acordo com a premissa do Projeto Primogênito, o progenitor que apresenta maior vulnerabilidade sistêmica relativa no momento da concepção tende a gerar um descendente do sexo oposto ao seu. Esta abordagem expande o modelo clássico ao incluir o organismo paterno como uma variável ativa e determinante no processo de seleção biológica do sexo.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Evidências sugerem que fatores biológicos, comportamentais e psicossociais durante a concepção exercem influência duradoura sobre os desfechos de saúde e a longevidade dos genitores. Entretanto, ainda são escassas as investigações que analisam de forma integrada o sexo do filho biológico mais velho e os desfechos de mortalidade ao longo do ciclo vital. Além disso, é fundamental a distinção rigorosa entre causas de óbito endógenas (relacionadas ao processo de envelhecimento e falência orgânica) e causas exógenas (acidentes, violência ou patologias infecciosas agudas), a fim de mitigar vieses na interpretação da longevidade parental constitucional.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fins desta investigação, define-se como "filho biológico mais velho nascido vivo" o primeiro descendente a apresentar sinais de vida após o parto, independentemente do histórico de perdas gestacionais prévias. O delineamento observacional deste estudo visa identificar associações estatísticas significativas que possam fundamentar novas estratégias em medicina preventiva e epidemiologia familiar.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Hipóteses do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H1 — Homeostase sistêmica relativa e a Razão Sexual ao Nascimento (RSN) 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Postula-se a existência de uma associação estatisticamente significativa entre o vigor biológico (homeostase) relativo dos progenitores no período periconcepcional e a determinação do sexo do primogênito nascido vivo. Assume-se que o progenitor com maior vulnerabilidade sistêmica no momento da fecundação apresenta menor probabilidade de projetar sua identidade sexual à prole.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H2 — Ordem de mortalidade endógena e dimorfismo sexual da prole 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Investigar-se-á a associação entre o sexo do primogênito e a ordem cronológica de óbito dos progenitores por causas naturais (endógenas). A hipótese prevê que o sexo do primeiro descendente atue como um marcador preditivo de menor longevidade para o progenitor de sexo oposto, servindo como indicador de fragilidade biológica constitucional.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H3 — Impacto do histórico reprodutivo (perdas gestacionais) na longevidade 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Avaliar-se-á se a ocorrência de perdas gestacionais (abortos espontâneos ou óbitos fetais) antecedentes ao primeiro nascimento vivo atua como uma variável modificadora de efeito na associação entre a RSN do primogênito e a trajetória de mortalidade dos pais, ajustando o modelo para a carga reprodutiva acumulada.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H4 — Sexo de conceptos não-viáveis como variável preditora independente 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Em casos de perdas gestacionais com identificação clínica do sexo cromossômico, explorar-se-á se o sexo do feto ou embrião não-viável apresenta um padrão de associação com a ordem de óbito parental análogo ao observado no primogênito nascido vivo, fortalecendo a tese da seleção biológica periconcepcional.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H5 — Variáveis sociodemográficas e de estilo de vida como covariáveis de ajuste 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Analisar-se-á em que medida fatores sociodemográficos (escolaridade, renda, status conjugal) e hábitos de vida (tabagismo, etilismo, estresse crônico) no período pré-concepção atuam como moduladores ou variáveis de confusão nas associações entre a dinâmica reprodutiva e a longevidade dos progenitores.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Investigar a correlação entre a Razão Sexual ao Nascimento (RSN) do primogênito nascido vivo, o histórico reprodutivo dos genitores e os indicadores de homeostase sistêmica relativa e longevidade parental.</w:t>
      </w:r>
    </w:p>
    <w:p w:rsidR="00000000" w:rsidDel="00000000" w:rsidP="00000000" w:rsidRDefault="00000000" w:rsidRPr="00000000" w14:paraId="0000003D">
      <w:pPr>
        <w:pBdr>
          <w:bottom w:color="1f3864" w:space="0" w:sz="8" w:val="single"/>
        </w:pBdr>
        <w:spacing w:after="120" w:before="300" w:lineRule="auto"/>
        <w:rPr>
          <w:b w:val="1"/>
          <w:bCs w:val="1"/>
          <w:color w:val="1c4587"/>
        </w:rPr>
      </w:pPr>
      <w:r w:rsidDel="00000000" w:rsidR="00000000" w:rsidRPr="00000000">
        <w:rPr>
          <w:b w:val="1"/>
          <w:bCs w:val="1"/>
          <w:color w:val="1c4587"/>
          <w:rtl w:val="0"/>
        </w:rPr>
        <w:t xml:space="preserve">3.2 Objetivos Específicos</w:t>
      </w:r>
    </w:p>
    <w:p w:rsidR="00000000" w:rsidDel="00000000" w:rsidP="00000000" w:rsidRDefault="00000000" w:rsidRPr="00000000" w14:paraId="0000003E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Analisar comparativamente a trajetória de longevidade e a ordem cronológica de óbito dos progenitores em função do dimorfismo sexual do primogênito;</w:t>
      </w:r>
    </w:p>
    <w:p w:rsidR="00000000" w:rsidDel="00000000" w:rsidP="00000000" w:rsidRDefault="00000000" w:rsidRPr="00000000" w14:paraId="0000003F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Avaliar o status de vigor biológico e o perfil de saúde autorreferido dos genitores durante o período periconcepcional do primeiro filho biológico nascido vivo;</w:t>
      </w:r>
    </w:p>
    <w:p w:rsidR="00000000" w:rsidDel="00000000" w:rsidP="00000000" w:rsidRDefault="00000000" w:rsidRPr="00000000" w14:paraId="00000040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Determinar o papel moderador do histórico de perdas gestacionais (abortos espontâneos ou óbitos fetais) prévios na associação entre a RSN do primogênito e a mortalidade parental;</w:t>
      </w:r>
    </w:p>
    <w:p w:rsidR="00000000" w:rsidDel="00000000" w:rsidP="00000000" w:rsidRDefault="00000000" w:rsidRPr="00000000" w14:paraId="00000041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Identificar variáveis sociodemográficas e socioeconômicas que possam atuar como fatores de confusão ou moduladores na determinação da Razão Sexual ao Nascimento;</w:t>
      </w:r>
    </w:p>
    <w:p w:rsidR="00000000" w:rsidDel="00000000" w:rsidP="00000000" w:rsidRDefault="00000000" w:rsidRPr="00000000" w14:paraId="00000042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Distinguir rigorosamente as causas de óbito endógenas (naturais) das exógenas (acidentes, violência, suicídio e patologias infectocontagiosas agudas, como a COVID-19) para o refinamento da análise de longevidade constitucional;</w:t>
      </w:r>
    </w:p>
    <w:p w:rsidR="00000000" w:rsidDel="00000000" w:rsidP="00000000" w:rsidRDefault="00000000" w:rsidRPr="00000000" w14:paraId="00000043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tl w:val="0"/>
        </w:rPr>
        <w:t xml:space="preserve">Explorar, em subgrupo específico, se a identidade sexual de conceptos não-viáveis (embriões/fetos com sexo clinicamente identificado) apresenta valor preditivo independente para a ordem de óbito dos progenitores, corroborando a hipótese de seleção biológica.</w:t>
      </w:r>
    </w:p>
    <w:p w:rsidR="00000000" w:rsidDel="00000000" w:rsidP="00000000" w:rsidRDefault="00000000" w:rsidRPr="00000000" w14:paraId="00000044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4.1 Delineamento do Estudo</w:t>
      </w:r>
    </w:p>
    <w:p w:rsidR="00000000" w:rsidDel="00000000" w:rsidP="00000000" w:rsidRDefault="00000000" w:rsidRPr="00000000" w14:paraId="00000046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um estudo observacional, transversal e analítico, com abordagem quantitativa. A coleta de dados será realizada de forma retrospectiva, utilizando-se do método de levantamento (survey) por meio de um instrumento estruturado de autoaplicação online.</w:t>
      </w:r>
    </w:p>
    <w:p w:rsidR="00000000" w:rsidDel="00000000" w:rsidP="00000000" w:rsidRDefault="00000000" w:rsidRPr="00000000" w14:paraId="00000047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4.2 População e Amostra</w:t>
      </w:r>
    </w:p>
    <w:p w:rsidR="00000000" w:rsidDel="00000000" w:rsidP="00000000" w:rsidRDefault="00000000" w:rsidRPr="00000000" w14:paraId="00000048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sdt>
        <w:sdtPr>
          <w:id w:val="14432654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 população-alvo compreende indivíduos adultos (≥ 18 anos), de ambos os sexos, residentes em território nacional. A amostragem será não probabilística por conveniência, utilizando a técnica de snowball sampling (bola de neve) por meio de divulgação em redes sociais e plataformas digitais, visando o alcance de diversas regiões geográficas.</w:t>
          </w:r>
        </w:sdtContent>
      </w:sdt>
    </w:p>
    <w:p w:rsidR="00000000" w:rsidDel="00000000" w:rsidP="00000000" w:rsidRDefault="00000000" w:rsidRPr="00000000" w14:paraId="00000049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4.3 Dimensionamento Amostral</w:t>
      </w:r>
    </w:p>
    <w:p w:rsidR="00000000" w:rsidDel="00000000" w:rsidP="00000000" w:rsidRDefault="00000000" w:rsidRPr="00000000" w14:paraId="0000004A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meta amostral foi estabelecida em 3.500 participantes. Este número foi determinado para assegurar robustez estatística em análises de subgrupos e garantir um nível de confiança de 95% com margem de erro reduzida para estudos exploratórios.</w:t>
      </w:r>
    </w:p>
    <w:p w:rsidR="00000000" w:rsidDel="00000000" w:rsidP="00000000" w:rsidRDefault="00000000" w:rsidRPr="00000000" w14:paraId="0000004B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1 (Piloto): Aplicação em n=1.000 para validação da clareza do instrumento e consistência interna.</w:t>
      </w:r>
    </w:p>
    <w:p w:rsidR="00000000" w:rsidDel="00000000" w:rsidP="00000000" w:rsidRDefault="00000000" w:rsidRPr="00000000" w14:paraId="0000004C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2 (Expansão): Coleta em larga escala até o atingimento da meta total.</w:t>
      </w:r>
    </w:p>
    <w:p w:rsidR="00000000" w:rsidDel="00000000" w:rsidP="00000000" w:rsidRDefault="00000000" w:rsidRPr="00000000" w14:paraId="0000004D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4.4 Critérios de Elegibilidade</w:t>
      </w:r>
    </w:p>
    <w:p w:rsidR="00000000" w:rsidDel="00000000" w:rsidP="00000000" w:rsidRDefault="00000000" w:rsidRPr="00000000" w14:paraId="0000004E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Critérios de Inclusão:</w:t>
      </w:r>
    </w:p>
    <w:p w:rsidR="00000000" w:rsidDel="00000000" w:rsidP="00000000" w:rsidRDefault="00000000" w:rsidRPr="00000000" w14:paraId="0000004F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sdt>
        <w:sdtPr>
          <w:id w:val="156326823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Indivíduos com idade ≥ 18 anos;</w:t>
          </w:r>
        </w:sdtContent>
      </w:sdt>
    </w:p>
    <w:p w:rsidR="00000000" w:rsidDel="00000000" w:rsidP="00000000" w:rsidRDefault="00000000" w:rsidRPr="00000000" w14:paraId="00000050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Genitores com ao menos um filho biológico nascido vivo OU descendentes diretos com pleno conhecimento do histórico reprodutivo e vital de seus progenitores;</w:t>
      </w:r>
    </w:p>
    <w:p w:rsidR="00000000" w:rsidDel="00000000" w:rsidP="00000000" w:rsidRDefault="00000000" w:rsidRPr="00000000" w14:paraId="00000051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Aceite formal do Termo de Consentimento Livre e Esclarecido (TCLE).</w:t>
      </w:r>
    </w:p>
    <w:p w:rsidR="00000000" w:rsidDel="00000000" w:rsidP="00000000" w:rsidRDefault="00000000" w:rsidRPr="00000000" w14:paraId="00000052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Critérios de Exclusão:</w:t>
      </w:r>
    </w:p>
    <w:p w:rsidR="00000000" w:rsidDel="00000000" w:rsidP="00000000" w:rsidRDefault="00000000" w:rsidRPr="00000000" w14:paraId="00000053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Questionários com inconsistências lógicas ou incompletude em variáveis críticas (sexo do primogênito e status vital dos genitores);</w:t>
      </w:r>
    </w:p>
    <w:p w:rsidR="00000000" w:rsidDel="00000000" w:rsidP="00000000" w:rsidRDefault="00000000" w:rsidRPr="00000000" w14:paraId="00000054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Participantes que não confirmarem a maioridade civil ou o aceite ao TCLE.</w:t>
      </w:r>
    </w:p>
    <w:p w:rsidR="00000000" w:rsidDel="00000000" w:rsidP="00000000" w:rsidRDefault="00000000" w:rsidRPr="00000000" w14:paraId="00000055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4.5 Instrumento de Coleta de Dados</w:t>
      </w:r>
    </w:p>
    <w:p w:rsidR="00000000" w:rsidDel="00000000" w:rsidP="00000000" w:rsidRDefault="00000000" w:rsidRPr="00000000" w14:paraId="00000056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instrumento de coleta consiste em um questionário digital estruturado, organizado em seis domínios técnicos:</w:t>
      </w:r>
    </w:p>
    <w:p w:rsidR="00000000" w:rsidDel="00000000" w:rsidP="00000000" w:rsidRDefault="00000000" w:rsidRPr="00000000" w14:paraId="00000057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I — Perfil Sociodemográfico: Idade, sexo biológico, escolaridade, renda familiar e configuração conjugal.</w:t>
      </w:r>
    </w:p>
    <w:p w:rsidR="00000000" w:rsidDel="00000000" w:rsidP="00000000" w:rsidRDefault="00000000" w:rsidRPr="00000000" w14:paraId="00000058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II — Composição Familiar: Sequenciamento cronológico da prole biológica e identificação do dimorfismo sexual de cada descendente.</w:t>
      </w:r>
    </w:p>
    <w:p w:rsidR="00000000" w:rsidDel="00000000" w:rsidP="00000000" w:rsidRDefault="00000000" w:rsidRPr="00000000" w14:paraId="00000059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III — Genitogramas e Status Vital: Identificação da situação vital atual dos progenitores biológicos.</w:t>
      </w:r>
    </w:p>
    <w:p w:rsidR="00000000" w:rsidDel="00000000" w:rsidP="00000000" w:rsidRDefault="00000000" w:rsidRPr="00000000" w14:paraId="0000005A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IV — Anamnese Reprodutiva Retrospectiva: Investigação de perdas gestacionais prévias ao primogênito (abortos espontâneos ou óbitos fetais), tempo de gestação e sexo clínico, quando identificado.</w:t>
      </w:r>
    </w:p>
    <w:p w:rsidR="00000000" w:rsidDel="00000000" w:rsidP="00000000" w:rsidRDefault="00000000" w:rsidRPr="00000000" w14:paraId="0000005B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V — Determinantes Periconcepcional: Avaliação autorreferida do vigor biológico e hábitos de vida (tabagismo, etilismo, comorbidades e estresse) no período de concepção do primogênito.</w:t>
      </w:r>
    </w:p>
    <w:p w:rsidR="00000000" w:rsidDel="00000000" w:rsidP="00000000" w:rsidRDefault="00000000" w:rsidRPr="00000000" w14:paraId="0000005C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 VI — Desfechos de Longevidade: Registro da idade ao óbito e classificação da causa mortis, distinguindo rigorosamente causas endógenas (naturais) de causas exógenas (acidentes, violência, suicídio e patologias agudas como a COVID-19).</w:t>
      </w:r>
    </w:p>
    <w:p w:rsidR="00000000" w:rsidDel="00000000" w:rsidP="00000000" w:rsidRDefault="00000000" w:rsidRPr="00000000" w14:paraId="0000005D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4.6 Procedimentos Éticos e Proteção de Dados</w:t>
      </w:r>
    </w:p>
    <w:p w:rsidR="00000000" w:rsidDel="00000000" w:rsidP="00000000" w:rsidRDefault="00000000" w:rsidRPr="00000000" w14:paraId="0000005E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submetido ao sistema CEP/CONEP via Plataforma Brasil. Em conformidade com a Lei nº 14.874/2024 e a LGPD, os dados serão coletados de forma anônima e criptografada, sem a captação de endereços de IP ou informações que permitam a identificação dos participantes. O armazenamento ocorrerá em servidor seguro com acesso restrito ao pesquisador responsável.</w:t>
      </w:r>
    </w:p>
    <w:p w:rsidR="00000000" w:rsidDel="00000000" w:rsidP="00000000" w:rsidRDefault="00000000" w:rsidRPr="00000000" w14:paraId="0000005F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e5fa3" w:space="0" w:sz="4" w:val="single"/>
        </w:pBdr>
        <w:spacing w:after="80" w:before="200" w:lineRule="auto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4.7 Protocolo de Classificação e Codificação das Causas de Óbito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Para assegurar a precisão na análise da longevidade constitucional e mitigar variáveis de confusão, as causas de óbito autorreferidas serão categorizadas em dois grandes domínios funcionais, fundamentados na distinção entre processos biológicos endógenos e eventos exógenos.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000"/>
        <w:tblGridChange w:id="0">
          <w:tblGrid>
            <w:gridCol w:w="2000"/>
            <w:gridCol w:w="38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Domínio de Análise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 Técnica 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(CID - 11)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Endógenas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(Naturais)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Neoplasias, doenças cardiovasculares, patologias neurodegenerativas, falências orgânicas crônicas e senescência.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Exógenas 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Acident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Acidentes de trânsito, incidentes laborais, quedas e eventos domésticos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Exógenas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(Violência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Homicídios, agressões e eventos decorrentes de violência interpessoal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Exógenas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(Autoinfligidas)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Lesões autoprovocadas intencionalmente (suicídio)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Patologias Infecciosas Aguda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(COVID-19)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Óbitos confirmados por COVID-19 ou Síndromes Respiratórias Agudas Graves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4.7.1 Critério de Refinamento da Amostra</w:t>
      </w:r>
    </w:p>
    <w:p w:rsidR="00000000" w:rsidDel="00000000" w:rsidP="00000000" w:rsidRDefault="00000000" w:rsidRPr="00000000" w14:paraId="0000007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 fim de isolar a "assinatura de longevidade" proposta pelo Projeto Primogênito, a análise primária de correlação ficará exclusivamente no domínio das Causas Endógenas. A inclusão de causas exógenas na análise principal poderia mascarar a fragilidade biológica intrínseca, uma vez que tais eventos não guardam relação direta com o vigor sistêmico periconcepcional dos progenitores.</w:t>
      </w:r>
    </w:p>
    <w:p w:rsidR="00000000" w:rsidDel="00000000" w:rsidP="00000000" w:rsidRDefault="00000000" w:rsidRPr="00000000" w14:paraId="0000007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4.8 Procedimentos de Operacionaliza</w:t>
      </w: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ção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Colet</w:t>
      </w: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  <w:t xml:space="preserve">O fluxo de coleta de dados seguirá rigorosos protocolos de segurança e integridade da informação:</w:t>
      </w:r>
    </w:p>
    <w:p w:rsidR="00000000" w:rsidDel="00000000" w:rsidP="00000000" w:rsidRDefault="00000000" w:rsidRPr="00000000" w14:paraId="00000085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Recrutamento Digital: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divulgação será realizada via redes sociais, grupos de interesse científico e plataformas de saúde, utilizando a técnica de amostragem por conveniência;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Consentimento Livre e Esclarecido:</w:t>
      </w:r>
      <w:r w:rsidDel="00000000" w:rsidR="00000000" w:rsidRPr="00000000">
        <w:rPr>
          <w:rtl w:val="0"/>
        </w:rPr>
        <w:t xml:space="preserve"> O acesso ao questionário será condicionado à leitura e ao aceite digital do TCLE, em conformidade com as resoluções vigentes;</w:t>
      </w:r>
    </w:p>
    <w:p w:rsidR="00000000" w:rsidDel="00000000" w:rsidP="00000000" w:rsidRDefault="00000000" w:rsidRPr="00000000" w14:paraId="00000088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Voluntariedade e Anonimato:</w:t>
      </w:r>
      <w:r w:rsidDel="00000000" w:rsidR="00000000" w:rsidRPr="00000000">
        <w:rPr>
          <w:rtl w:val="0"/>
        </w:rPr>
        <w:t xml:space="preserve"> O preenchimento será individual, voluntário e estritamente anônimo, sem a captação de identificadores pessoais (nome, CPF ou e-mail);</w:t>
      </w:r>
    </w:p>
    <w:p w:rsidR="00000000" w:rsidDel="00000000" w:rsidP="00000000" w:rsidRDefault="00000000" w:rsidRPr="00000000" w14:paraId="0000008A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Integridade da Base de Dados:</w:t>
      </w:r>
      <w:r w:rsidDel="00000000" w:rsidR="00000000" w:rsidRPr="00000000">
        <w:rPr>
          <w:rtl w:val="0"/>
        </w:rPr>
        <w:t xml:space="preserve"> Implementação de travas de segurança (como limitação de resposta por endereço de IP ou cookies de sessão) para mitigar a duplicidade de participações;</w:t>
      </w:r>
    </w:p>
    <w:p w:rsidR="00000000" w:rsidDel="00000000" w:rsidP="00000000" w:rsidRDefault="00000000" w:rsidRPr="00000000" w14:paraId="0000008C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Filtro de Maioridade:</w:t>
      </w:r>
      <w:sdt>
        <w:sdtPr>
          <w:id w:val="-11082667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Inclusão de questão impeditiva obrigatória confirmando a idade ≥ 18 anos como pré-requisito para o início da coleta;</w:t>
          </w:r>
        </w:sdtContent>
      </w:sdt>
    </w:p>
    <w:p w:rsidR="00000000" w:rsidDel="00000000" w:rsidP="00000000" w:rsidRDefault="00000000" w:rsidRPr="00000000" w14:paraId="0000008D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Segurança da Informação:</w:t>
      </w:r>
      <w:r w:rsidDel="00000000" w:rsidR="00000000" w:rsidRPr="00000000">
        <w:rPr>
          <w:rtl w:val="0"/>
        </w:rPr>
        <w:t xml:space="preserve"> Armazenamento em nuvem com criptografia de ponta a ponta e acesso exclusivo ao pesquisador principal.</w:t>
      </w:r>
    </w:p>
    <w:p w:rsidR="00000000" w:rsidDel="00000000" w:rsidP="00000000" w:rsidRDefault="00000000" w:rsidRPr="00000000" w14:paraId="0000008E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4.9 </w:t>
      </w: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Estratégia de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Os dados serão processados e analisados em ambiente de computação estatística (R ou Python/SciPy), adotando-se os seguintes procedimentos:</w:t>
      </w:r>
    </w:p>
    <w:p w:rsidR="00000000" w:rsidDel="00000000" w:rsidP="00000000" w:rsidRDefault="00000000" w:rsidRPr="00000000" w14:paraId="0000009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ind w:left="480" w:hanging="2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Análise Descritiva: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Caracterização da amostra por meio de frequências absolutas/relativas e medidas de tendência central (média, mediana e desvio-padrão);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Testes de Associação:</w:t>
      </w:r>
      <w:r w:rsidDel="00000000" w:rsidR="00000000" w:rsidRPr="00000000">
        <w:rPr>
          <w:rtl w:val="0"/>
        </w:rPr>
        <w:t xml:space="preserve"> Aplicação do </w:t>
      </w:r>
      <w:r w:rsidDel="00000000" w:rsidR="00000000" w:rsidRPr="00000000">
        <w:rPr>
          <w:b w:val="1"/>
          <w:bCs w:val="1"/>
          <w:rtl w:val="0"/>
        </w:rPr>
        <w:t xml:space="preserve">Teste Qui-quadrado de Pearson</w:t>
      </w:r>
      <w:r w:rsidDel="00000000" w:rsidR="00000000" w:rsidRPr="00000000">
        <w:rPr>
          <w:rtl w:val="0"/>
        </w:rPr>
        <w:t xml:space="preserve"> para avaliar a independência entre variáveis categóricas (ex: sexo do primogênito vs. ordem de óbito);</w:t>
      </w:r>
    </w:p>
    <w:p w:rsidR="00000000" w:rsidDel="00000000" w:rsidP="00000000" w:rsidRDefault="00000000" w:rsidRPr="00000000" w14:paraId="00000094">
      <w:pPr>
        <w:spacing w:after="60" w:before="60" w:lineRule="auto"/>
        <w:ind w:left="480" w:hanging="2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Testes Não-Paramétricos: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Utilização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Teste de Mann-Whitney 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comparação de variáveis numéricas entre grupos independentes, caso a normalidade não seja observada;</w:t>
      </w:r>
    </w:p>
    <w:p w:rsidR="00000000" w:rsidDel="00000000" w:rsidP="00000000" w:rsidRDefault="00000000" w:rsidRPr="00000000" w14:paraId="00000095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Modelagem Preditiva:</w:t>
      </w:r>
      <w:r w:rsidDel="00000000" w:rsidR="00000000" w:rsidRPr="00000000">
        <w:rPr>
          <w:rtl w:val="0"/>
        </w:rPr>
        <w:t xml:space="preserve"> Cálculo de </w:t>
      </w:r>
      <w:r w:rsidDel="00000000" w:rsidR="00000000" w:rsidRPr="00000000">
        <w:rPr>
          <w:b w:val="1"/>
          <w:bCs w:val="1"/>
          <w:rtl w:val="0"/>
        </w:rPr>
        <w:t xml:space="preserve">Razão de Chances (Odds Ratio - OR)</w:t>
      </w:r>
      <w:r w:rsidDel="00000000" w:rsidR="00000000" w:rsidRPr="00000000">
        <w:rPr>
          <w:rtl w:val="0"/>
        </w:rPr>
        <w:t xml:space="preserve"> com Intervalo de Confiança (IC) de 95% para quantificar a força das associações principais;</w:t>
      </w:r>
    </w:p>
    <w:p w:rsidR="00000000" w:rsidDel="00000000" w:rsidP="00000000" w:rsidRDefault="00000000" w:rsidRPr="00000000" w14:paraId="00000096">
      <w:pPr>
        <w:spacing w:after="60" w:before="60" w:lineRule="auto"/>
        <w:ind w:left="480" w:hanging="2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Regressão Logística Binária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Multivariada: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Ajuste de modelos para controle de variáveis de confusão (estrato sociodemográfico, escolaridade, renda e situação conjugal);</w:t>
      </w:r>
    </w:p>
    <w:p w:rsidR="00000000" w:rsidDel="00000000" w:rsidP="00000000" w:rsidRDefault="00000000" w:rsidRPr="00000000" w14:paraId="00000097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Análise de Sensibilidade e Estratificação: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Isolamento do efeito biológico através da exclusão criteriosa de óbitos por causas exógenas; </w:t>
      </w:r>
    </w:p>
    <w:p w:rsidR="00000000" w:rsidDel="00000000" w:rsidP="00000000" w:rsidRDefault="00000000" w:rsidRPr="00000000" w14:paraId="00000098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  <w:t xml:space="preserve">       • Análise segregada por etiologia externa (Acidente, Violência, Autoinfligida e COVID-19) como grupo controle;</w:t>
      </w:r>
    </w:p>
    <w:p w:rsidR="00000000" w:rsidDel="00000000" w:rsidP="00000000" w:rsidRDefault="00000000" w:rsidRPr="00000000" w14:paraId="00000099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ind w:left="220" w:firstLine="0"/>
        <w:rPr/>
      </w:pPr>
      <w:r w:rsidDel="00000000" w:rsidR="00000000" w:rsidRPr="00000000">
        <w:rPr>
          <w:rtl w:val="0"/>
        </w:rPr>
        <w:t xml:space="preserve"> •.</w:t>
      </w:r>
      <w:r w:rsidDel="00000000" w:rsidR="00000000" w:rsidRPr="00000000">
        <w:rPr>
          <w:b w:val="1"/>
          <w:bCs w:val="1"/>
          <w:rtl w:val="0"/>
        </w:rPr>
        <w:t xml:space="preserve">Ajuste de Longevidade:</w:t>
      </w:r>
      <w:r w:rsidDel="00000000" w:rsidR="00000000" w:rsidRPr="00000000">
        <w:rPr>
          <w:rtl w:val="0"/>
        </w:rPr>
        <w:t xml:space="preserve"> A análise de </w:t>
      </w:r>
    </w:p>
    <w:p w:rsidR="00000000" w:rsidDel="00000000" w:rsidP="00000000" w:rsidRDefault="00000000" w:rsidRPr="00000000" w14:paraId="0000009D">
      <w:pPr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  <w:t xml:space="preserve">       sobrevivência e idade ao óbito será                                    ponderada pela diferença histórica na                   expectativa de vida entre os sexos, utilizando como referência os dados do </w:t>
      </w:r>
      <w:r w:rsidDel="00000000" w:rsidR="00000000" w:rsidRPr="00000000">
        <w:rPr>
          <w:b w:val="1"/>
          <w:bCs w:val="1"/>
          <w:rtl w:val="0"/>
        </w:rPr>
        <w:t xml:space="preserve">IBGE 2022</w:t>
      </w:r>
      <w:r w:rsidDel="00000000" w:rsidR="00000000" w:rsidRPr="00000000">
        <w:rPr>
          <w:rtl w:val="0"/>
        </w:rPr>
        <w:t xml:space="preserve"> (diferencial médio de 7 anos).</w:t>
      </w:r>
    </w:p>
    <w:p w:rsidR="00000000" w:rsidDel="00000000" w:rsidP="00000000" w:rsidRDefault="00000000" w:rsidRPr="00000000" w14:paraId="0000009E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4.10 Controle de </w:t>
      </w:r>
      <w:r w:rsidDel="00000000" w:rsidR="00000000" w:rsidRPr="00000000">
        <w:rPr>
          <w:b w:val="1"/>
          <w:bCs w:val="1"/>
          <w:color w:val="2e5fa3"/>
          <w:sz w:val="24"/>
          <w:szCs w:val="24"/>
          <w:rtl w:val="0"/>
        </w:rPr>
        <w:t xml:space="preserve">Variáveis de Confusão e Vieses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garantir que a associação entre o sexo do primogênito e a longevidade seja fidedigna, serão aplicadas as seguintes estratégias de controle metodológico e estatístico:</w:t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600"/>
        <w:tblGridChange w:id="0">
          <w:tblGrid>
            <w:gridCol w:w="32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 de Confusão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 de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Dimorfismo na Expectativa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Coleta da idade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cronológica ao óbito; aplicação de modelos de regressão ajustados pela diferença histórica de sobrevida entre os sexos (referência IBGE).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Etiologias Exógenas de Óbito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Estratificação da amostra com exclusão de causas externas (acidentes, violência, suicídio e COVID-19) da análise principal de vigor biológico.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Incerteza de Paternidade Biológica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Inclusão de filtro de confiabilidade no questionário; realização de análise de sensibilidade simulando taxas de contaminação amostral (5% a 10%) para verificar a robustez dos coeficientes.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Determinantes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Socioeconômic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de indicadores de escolaridade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renda e acesso a serviços de saúde como covariáveis no modelo de regressão logística multivariada.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Viés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Reconhecimento como limitação intrínseca ao estudo retrospectivo; utilização de questões estruturadas com opções de “ Não recordo” para evitar respostas forçadas em dados sensíveis.</w:t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4.11 Limitações do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  <w:t xml:space="preserve">    Apesar do rigor metodológico empregado, o presente estudo apresenta limitações intrínsecas ao seu delineamento que devem ser consideradas na interpretação dos resultados:</w:t>
      </w:r>
    </w:p>
    <w:p w:rsidR="00000000" w:rsidDel="00000000" w:rsidP="00000000" w:rsidRDefault="00000000" w:rsidRPr="00000000" w14:paraId="000000B1">
      <w:pPr>
        <w:spacing w:after="60" w:before="60" w:lineRule="auto"/>
        <w:ind w:left="480" w:hanging="2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•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Viés de Memória: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tratar-se de uma coleta retrospectiva de dados históricos familiares, a precisão das informações sobre o período periconcepcional e causas de óbito de ancestrais pode ser influenciada pela capacidade de recordação dos participantes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  <w:t xml:space="preserve">•   </w:t>
      </w:r>
      <w:r w:rsidDel="00000000" w:rsidR="00000000" w:rsidRPr="00000000">
        <w:rPr>
          <w:b w:val="1"/>
          <w:bCs w:val="1"/>
          <w:rtl w:val="0"/>
        </w:rPr>
        <w:t xml:space="preserve">Viés de Seleção por Conveniência:</w:t>
      </w:r>
      <w:r w:rsidDel="00000000" w:rsidR="00000000" w:rsidRPr="00000000">
        <w:rPr>
          <w:rtl w:val="0"/>
        </w:rPr>
        <w:t xml:space="preserve"> A amostragem não probabilística via canais digitais pode resultar em uma sub-representação de estratos populacionais com acesso limitado à tecnologia ou com menores níveis de alfabetização digital, limitando a generalização dos achados (validade externa).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Incerteza da Paternidade Biológica:</w:t>
      </w:r>
      <w:r w:rsidDel="00000000" w:rsidR="00000000" w:rsidRPr="00000000">
        <w:rPr>
          <w:rtl w:val="0"/>
        </w:rPr>
        <w:t xml:space="preserve"> Dada a natureza anônima e não invasiva da coleta, não haverá confirmação por exames genéticos (DNA). Embora estatisticamente controlada por análise de sensibilidade, a possibilidade de paternidade não biológica desconhecida constitui uma variável residual de confusão.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Dados Incompletos em Perdas Gestacionais:</w:t>
      </w:r>
      <w:r w:rsidDel="00000000" w:rsidR="00000000" w:rsidRPr="00000000">
        <w:rPr>
          <w:rtl w:val="0"/>
        </w:rPr>
        <w:t xml:space="preserve"> A identificação do sexo em conceptos não-viáveis é tecnicamente inviável em grande parte dos abortos espontâneos precoces sem curetagem ou análise citogenética, o que pode reduzir o poder estatístico das análises de subgrupo (Hipótese H4).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Delineamento Transversal:</w:t>
      </w:r>
      <w:r w:rsidDel="00000000" w:rsidR="00000000" w:rsidRPr="00000000">
        <w:rPr>
          <w:rtl w:val="0"/>
        </w:rPr>
        <w:t xml:space="preserve"> Por não se tratar de um estudo de coorte prospectivo, a metodologia permite identificar </w:t>
      </w:r>
      <w:r w:rsidDel="00000000" w:rsidR="00000000" w:rsidRPr="00000000">
        <w:rPr>
          <w:b w:val="1"/>
          <w:bCs w:val="1"/>
          <w:rtl w:val="0"/>
        </w:rPr>
        <w:t xml:space="preserve">associações estatísticas</w:t>
      </w:r>
      <w:r w:rsidDel="00000000" w:rsidR="00000000" w:rsidRPr="00000000">
        <w:rPr>
          <w:rtl w:val="0"/>
        </w:rPr>
        <w:t xml:space="preserve">, mas não estabelece relações de causalidade direta entre o sexo da prole e a longevidade dos progenitores.</w:t>
      </w:r>
    </w:p>
    <w:p w:rsidR="00000000" w:rsidDel="00000000" w:rsidP="00000000" w:rsidRDefault="00000000" w:rsidRPr="00000000" w14:paraId="000000B6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ind w:left="480" w:hanging="260"/>
        <w:rPr>
          <w:rFonts w:ascii="Arial" w:cs="Arial" w:eastAsia="Arial" w:hAnsi="Arial"/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4.12 Cronograma de Execução </w:t>
      </w:r>
    </w:p>
    <w:p w:rsidR="00000000" w:rsidDel="00000000" w:rsidP="00000000" w:rsidRDefault="00000000" w:rsidRPr="00000000" w14:paraId="000000B8">
      <w:pPr>
        <w:spacing w:after="60" w:before="60" w:lineRule="auto"/>
        <w:ind w:left="480" w:hanging="260"/>
        <w:rPr>
          <w:b w:val="1"/>
          <w:bCs w:val="1"/>
          <w:color w:val="2e5fa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ind w:left="48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cronograma de atividades está estruturado em 24 meses, considerando os prazos regulatórios de aprovação ética e as fases de coleta necessárias para a robustez amostral.</w:t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400"/>
        <w:tblGridChange w:id="0">
          <w:tblGrid>
            <w:gridCol w:w="1600"/>
            <w:gridCol w:w="28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Metodol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ógica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das Atividades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Trâmites Regulatórios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Submissão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 protocolo à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Brasil e acompanhamento da aprovação pelo sistema 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EP/CONEP.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2-7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Piloto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 da coleta digital (n=1.000); avaliação da taxa de resposta e clareza do instrumento.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e Refinamento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de consistência interna dos dados do piloto e ajustes no instrumento de coleta, se pertinente.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8-18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Coleta em Larga Escala (fase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Expansão da amostragem até o atingimento da metade de n=3.500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18-22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Processamento Estatístico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Tabulação, limpeza de dados, aplicação aos modelos de regressão  multivariada e análise de sensibilidade.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Meses 22-24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Consolidação e Publicação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Redação do relatório final, elaboração de artigo científico original e submissão a periódico de alto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1f3864" w:space="0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Riscos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2e5fa3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Riscos e Medidas de Mitigação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Em conformidade com as normas de ética em pesquisa, este estudo é classificado como de </w:t>
      </w:r>
      <w:r w:rsidDel="00000000" w:rsidR="00000000" w:rsidRPr="00000000">
        <w:rPr>
          <w:b w:val="1"/>
          <w:bCs w:val="1"/>
          <w:rtl w:val="0"/>
        </w:rPr>
        <w:t xml:space="preserve">risco mínimo</w:t>
      </w:r>
      <w:r w:rsidDel="00000000" w:rsidR="00000000" w:rsidRPr="00000000">
        <w:rPr>
          <w:rtl w:val="0"/>
        </w:rPr>
        <w:t xml:space="preserve">, uma vez que não há intervenção direta sobre o participante. Contudo, reconhecem-se riscos potenciais de natureza psicológica e digital, para os quais foram estabelecidas as seguintes medidas de proteção:</w:t>
      </w:r>
    </w:p>
    <w:p w:rsidR="00000000" w:rsidDel="00000000" w:rsidP="00000000" w:rsidRDefault="00000000" w:rsidRPr="00000000" w14:paraId="000000D5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Desconforto Emocional:</w:t>
      </w:r>
      <w:r w:rsidDel="00000000" w:rsidR="00000000" w:rsidRPr="00000000">
        <w:rPr>
          <w:rtl w:val="0"/>
        </w:rPr>
        <w:t xml:space="preserve"> A evocação de memórias sobre perdas gestacionais ou o óbito de progenitores pode gerar sentimentos de tristeza ou melancolia.</w:t>
      </w:r>
    </w:p>
    <w:p w:rsidR="00000000" w:rsidDel="00000000" w:rsidP="00000000" w:rsidRDefault="00000000" w:rsidRPr="00000000" w14:paraId="000000D6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Mitigação</w:t>
      </w:r>
      <w:r w:rsidDel="00000000" w:rsidR="00000000" w:rsidRPr="00000000">
        <w:rPr>
          <w:rtl w:val="0"/>
        </w:rPr>
        <w:t xml:space="preserve">: Todas as questões de natureza sensível são configuradas como </w:t>
      </w:r>
      <w:r w:rsidDel="00000000" w:rsidR="00000000" w:rsidRPr="00000000">
        <w:rPr>
          <w:b w:val="1"/>
          <w:bCs w:val="1"/>
          <w:rtl w:val="0"/>
        </w:rPr>
        <w:t xml:space="preserve">opcionais</w:t>
      </w:r>
      <w:r w:rsidDel="00000000" w:rsidR="00000000" w:rsidRPr="00000000">
        <w:rPr>
          <w:rtl w:val="0"/>
        </w:rPr>
        <w:t xml:space="preserve">. O participante será alertado previamente sobre o teor dessas seções e poderá optar pela não resposta ou pela interrupção imediata da participação, sem qualquer ônus ou necessidade de justificativa.</w:t>
      </w:r>
    </w:p>
    <w:p w:rsidR="00000000" w:rsidDel="00000000" w:rsidP="00000000" w:rsidRDefault="00000000" w:rsidRPr="00000000" w14:paraId="000000D7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Quebra de Sigilo de Dados:</w:t>
      </w:r>
      <w:r w:rsidDel="00000000" w:rsidR="00000000" w:rsidRPr="00000000">
        <w:rPr>
          <w:rtl w:val="0"/>
        </w:rPr>
        <w:t xml:space="preserve"> Embora o risco seja remoto, o ambiente digital está sujeito a incidentes de segurança.</w:t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Mitigação</w:t>
      </w:r>
      <w:r w:rsidDel="00000000" w:rsidR="00000000" w:rsidRPr="00000000">
        <w:rPr>
          <w:rtl w:val="0"/>
        </w:rPr>
        <w:t xml:space="preserve">: A coleta será realizada de forma </w:t>
      </w:r>
      <w:r w:rsidDel="00000000" w:rsidR="00000000" w:rsidRPr="00000000">
        <w:rPr>
          <w:b w:val="1"/>
          <w:bCs w:val="1"/>
          <w:rtl w:val="0"/>
        </w:rPr>
        <w:t xml:space="preserve">estritamente anônima</w:t>
      </w:r>
      <w:r w:rsidDel="00000000" w:rsidR="00000000" w:rsidRPr="00000000">
        <w:rPr>
          <w:rtl w:val="0"/>
        </w:rPr>
        <w:t xml:space="preserve"> (sem captação de IP ou dados identificadores). Os dados serão criptografados e armazenados em servidor seguro, atendendo aos requisitos da Lei Geral de Proteção de Dados (LGPD).</w:t>
      </w:r>
    </w:p>
    <w:p w:rsidR="00000000" w:rsidDel="00000000" w:rsidP="00000000" w:rsidRDefault="00000000" w:rsidRPr="00000000" w14:paraId="000000D9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Orientação de Apoio:</w:t>
      </w:r>
      <w:r w:rsidDel="00000000" w:rsidR="00000000" w:rsidRPr="00000000">
        <w:rPr>
          <w:rtl w:val="0"/>
        </w:rPr>
        <w:t xml:space="preserve"> Caso o participante identifique desconforto emocional persistente após a colaboração, o instrumento de coleta disponibiliza, ao final, orientações sobre o acesso à rede de apoio psicossocial público (UBS e CAPS).</w:t>
      </w:r>
    </w:p>
    <w:p w:rsidR="00000000" w:rsidDel="00000000" w:rsidP="00000000" w:rsidRDefault="00000000" w:rsidRPr="00000000" w14:paraId="000000D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jc w:val="both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5.2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Benefícios</w:t>
      </w:r>
    </w:p>
    <w:p w:rsidR="00000000" w:rsidDel="00000000" w:rsidP="00000000" w:rsidRDefault="00000000" w:rsidRPr="00000000" w14:paraId="000000D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Os benefícios da pesquisa são de natureza coletiva e científica:</w:t>
      </w:r>
    </w:p>
    <w:p w:rsidR="00000000" w:rsidDel="00000000" w:rsidP="00000000" w:rsidRDefault="00000000" w:rsidRPr="00000000" w14:paraId="000000DD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Avance no Conhecimento:</w:t>
      </w:r>
      <w:r w:rsidDel="00000000" w:rsidR="00000000" w:rsidRPr="00000000">
        <w:rPr>
          <w:rtl w:val="0"/>
        </w:rPr>
        <w:t xml:space="preserve"> Contribuição para a compreensão de novos biomarcadores reprodutivos e de longevidade.</w:t>
      </w:r>
    </w:p>
    <w:p w:rsidR="00000000" w:rsidDel="00000000" w:rsidP="00000000" w:rsidRDefault="00000000" w:rsidRPr="00000000" w14:paraId="000000DE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Impacto na Medicina Preventiva:</w:t>
      </w:r>
      <w:r w:rsidDel="00000000" w:rsidR="00000000" w:rsidRPr="00000000">
        <w:rPr>
          <w:rtl w:val="0"/>
        </w:rPr>
        <w:t xml:space="preserve"> Potencial desenvolvimento de ferramentas de triagem de baixo custo para identificação precoce de grupos de risco para doenças crônicas.</w:t>
      </w:r>
    </w:p>
    <w:p w:rsidR="00000000" w:rsidDel="00000000" w:rsidP="00000000" w:rsidRDefault="00000000" w:rsidRPr="00000000" w14:paraId="000000DF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Retorno aos Participantes:</w:t>
      </w:r>
      <w:r w:rsidDel="00000000" w:rsidR="00000000" w:rsidRPr="00000000">
        <w:rPr>
          <w:rtl w:val="0"/>
        </w:rPr>
        <w:t xml:space="preserve"> Embora não haja benefício direto (financeiro ou clínico) pela participação, os resultados globais do estudo serão divulgados publicamente, permitindo que a sociedade se beneficie das descobertas sobre saúde e longevidade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ind w:left="4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2e5fa3" w:space="0" w:sz="4" w:val="single"/>
        </w:pBd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5.2 Benefícios e Impacto 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Embora não haja benefícios diretos (clínicos ou financeiros) aos participantes, o estudo apresenta relevância social e científica fundamentada em quatro pilares:</w:t>
      </w:r>
    </w:p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Inovação na Medicina Reprodutiva: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Estabelecimento de um novo paradigma para a investigação de perdas gestacionais de repetição, deslocando o foco do organismo materno isolado para a </w:t>
      </w:r>
      <w:r w:rsidDel="00000000" w:rsidR="00000000" w:rsidRPr="00000000">
        <w:rPr>
          <w:b w:val="1"/>
          <w:bCs w:val="1"/>
          <w:rtl w:val="0"/>
        </w:rPr>
        <w:t xml:space="preserve">homeostase biológica comparativa do casal.</w:t>
      </w:r>
    </w:p>
    <w:p w:rsidR="00000000" w:rsidDel="00000000" w:rsidP="00000000" w:rsidRDefault="00000000" w:rsidRPr="00000000" w14:paraId="000000E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Epidemiologia do Envelhecimento:</w:t>
      </w:r>
      <w:r w:rsidDel="00000000" w:rsidR="00000000" w:rsidRPr="00000000">
        <w:rPr>
          <w:rtl w:val="0"/>
        </w:rPr>
        <w:t xml:space="preserve"> Identificação do sexo do primogênito como uma variável preditora de longevidade relativa, oferecendo um novo marcador para estudos de gerontologia.</w:t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Saúde Pública e Equidade:</w:t>
      </w:r>
      <w:r w:rsidDel="00000000" w:rsidR="00000000" w:rsidRPr="00000000">
        <w:rPr>
          <w:rtl w:val="0"/>
        </w:rPr>
        <w:t xml:space="preserve"> Desenvolvimento de um indicador de risco de </w:t>
      </w:r>
      <w:r w:rsidDel="00000000" w:rsidR="00000000" w:rsidRPr="00000000">
        <w:rPr>
          <w:b w:val="1"/>
          <w:bCs w:val="1"/>
          <w:rtl w:val="0"/>
        </w:rPr>
        <w:t xml:space="preserve">baixo custo e alta acessibilidade</w:t>
      </w:r>
      <w:r w:rsidDel="00000000" w:rsidR="00000000" w:rsidRPr="00000000">
        <w:rPr>
          <w:rtl w:val="0"/>
        </w:rPr>
        <w:t xml:space="preserve">, passível de integração em protocolos de rastreamento preventivo no Sistema Único de Saúde (SUS).</w:t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Avanço na Ciência Básica:</w:t>
      </w:r>
      <w:r w:rsidDel="00000000" w:rsidR="00000000" w:rsidRPr="00000000">
        <w:rPr>
          <w:rtl w:val="0"/>
        </w:rPr>
        <w:t xml:space="preserve"> Abertura de novas linhas de investigação sobre a memória biológica e os efeitos sistêmicos de concepções não levadas a termo.</w:t>
      </w:r>
    </w:p>
    <w:p w:rsidR="00000000" w:rsidDel="00000000" w:rsidP="00000000" w:rsidRDefault="00000000" w:rsidRPr="00000000" w14:paraId="000000ED">
      <w:pPr>
        <w:spacing w:after="0" w:before="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6. Aspectos Éticos e Legais</w:t>
      </w:r>
    </w:p>
    <w:p w:rsidR="00000000" w:rsidDel="00000000" w:rsidP="00000000" w:rsidRDefault="00000000" w:rsidRPr="00000000" w14:paraId="000000F3">
      <w:pPr>
        <w:spacing w:after="0" w:before="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estudo é regido pelos princípios da Bioética (Autonomia, Beneficência, Não-maleficência e Justiça) e cumpre rigorosamente os marcos regulatórios brasileiros:</w:t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sz w:val="48"/>
          <w:szCs w:val="48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Resolução CNS nº 466/2012 e 510/2016:</w:t>
      </w:r>
      <w:r w:rsidDel="00000000" w:rsidR="00000000" w:rsidRPr="00000000">
        <w:rPr>
          <w:rtl w:val="0"/>
        </w:rPr>
        <w:t xml:space="preserve"> Diretrizes normativas para pesquisas com seres humanos e em Ciências Sociais.</w:t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/>
      </w:pPr>
      <w:r w:rsidDel="00000000" w:rsidR="00000000" w:rsidRPr="00000000">
        <w:rPr>
          <w:sz w:val="48"/>
          <w:szCs w:val="48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Lei nº 13.709/2018 (LGPD):</w:t>
      </w:r>
      <w:r w:rsidDel="00000000" w:rsidR="00000000" w:rsidRPr="00000000">
        <w:rPr>
          <w:rtl w:val="0"/>
        </w:rPr>
        <w:t xml:space="preserve"> Garantia de proteção, sigilo e anonimato no tratamento de dados pessoais.</w:t>
      </w:r>
    </w:p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Lei nº 14.874/2024:</w:t>
      </w:r>
      <w:r w:rsidDel="00000000" w:rsidR="00000000" w:rsidRPr="00000000">
        <w:rPr>
          <w:rtl w:val="0"/>
        </w:rPr>
        <w:t xml:space="preserve"> Conformidade com o novo marco legal da pesquisa clínica, respeitando a dignidade (Art. 7º) e a autonomia do participante (Art. 20).</w:t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Declaração de Anonimato e Proteção:</w:t>
      </w:r>
      <w:r w:rsidDel="00000000" w:rsidR="00000000" w:rsidRPr="00000000">
        <w:rPr>
          <w:rtl w:val="0"/>
        </w:rPr>
        <w:t xml:space="preserve"> A pesquisa é integralmente anônima, sem coleta de identificadores (Nome, CPF, IP ou e-mail). Os dados serão armazenados em ambiente criptografado por cinco anos, com acesso restrito ao pesquisador responsável. A participação é livre de ônus e pode ser revogada a qualquer tempo.</w:t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Conflito de Interesses:</w:t>
      </w:r>
      <w:r w:rsidDel="00000000" w:rsidR="00000000" w:rsidRPr="00000000">
        <w:rPr>
          <w:rtl w:val="0"/>
        </w:rPr>
        <w:t xml:space="preserve"> O pesquisador declara a inexistência de financiamento institucional ou privado e a ausência de conflitos de interesse que possam comprometer a imparcialidade dos resultados.</w:t>
      </w:r>
    </w:p>
    <w:p w:rsidR="00000000" w:rsidDel="00000000" w:rsidP="00000000" w:rsidRDefault="00000000" w:rsidRPr="00000000" w14:paraId="000000F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Referências Bibliográficas:</w:t>
      </w:r>
    </w:p>
    <w:p w:rsidR="00000000" w:rsidDel="00000000" w:rsidP="00000000" w:rsidRDefault="00000000" w:rsidRPr="00000000" w14:paraId="000001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ALMOND, D.; EDLUND, L. Trivers-Willard at birth and one year: evidence from US natality data 1983-2001. Proceedings of the Royal Society B, v. 274, p. 2491-2496, 2007.</w:t>
      </w:r>
    </w:p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CAMERON, E. Z.; DALERUM, F. A Trivers-Willard effect in contemporary humans: male-biased sex ratios among billionaires. PLOS ONE, v. 4, n. 1, 2009.</w:t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IBGE. Tábuas completas de mortalidade para o Brasil — 2022. Instituto Brasileiro de Geografia e Estatística, 2023.</w:t>
      </w:r>
    </w:p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IBGE. Pesquisa Nacional por Amostra de Domicílios Contínua (PNAD Contínua) — 2022. Instituto Brasileiro de Geografia e Estatística, 2023.</w:t>
      </w:r>
    </w:p>
    <w:p w:rsidR="00000000" w:rsidDel="00000000" w:rsidP="00000000" w:rsidRDefault="00000000" w:rsidRPr="00000000" w14:paraId="000001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JAMES, W. H. The variation of the probability of a son with birth order. Annals of Human Genetics, v. 51, p. 303-311, 1987.</w:t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TRIVERS, R. L.; WILLARD, D. E. Natural selection of parental ability to vary the sex ratio of offspring. Science, v. 179, n. 4068, p. 90-92, 1973.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1f3864" w:space="0" w:sz="8" w:val="single"/>
        </w:pBdr>
        <w:spacing w:after="120" w:before="300" w:lineRule="auto"/>
        <w:rPr>
          <w:rFonts w:ascii="Arial" w:cs="Arial" w:eastAsia="Arial" w:hAnsi="Arial"/>
          <w:b w:val="1"/>
          <w:bCs w:val="1"/>
          <w:color w:val="2e5fa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ANEXO I — Termo de Consentimento Livre e Esclarecido (TCLE)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1. Título da Pesquisa</w:t>
      </w:r>
    </w:p>
    <w:p w:rsidR="00000000" w:rsidDel="00000000" w:rsidP="00000000" w:rsidRDefault="00000000" w:rsidRPr="00000000" w14:paraId="00000113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 Primogênito:</w:t>
      </w:r>
      <w:r w:rsidDel="00000000" w:rsidR="00000000" w:rsidRPr="00000000">
        <w:rPr>
          <w:b w:val="1"/>
          <w:bCs w:val="1"/>
          <w:color w:val="2e5fa3"/>
          <w:rtl w:val="0"/>
        </w:rPr>
        <w:t xml:space="preserve"> </w:t>
      </w:r>
      <w:r w:rsidDel="00000000" w:rsidR="00000000" w:rsidRPr="00000000">
        <w:rPr>
          <w:rtl w:val="0"/>
        </w:rPr>
        <w:t xml:space="preserve">Estudo observacional sobre a Razão Sexual ao Nascimento (RSN), histórico reprodutivo e indicadores de homeostase e longevidade parental.</w:t>
      </w:r>
    </w:p>
    <w:p w:rsidR="00000000" w:rsidDel="00000000" w:rsidP="00000000" w:rsidRDefault="00000000" w:rsidRPr="00000000" w14:paraId="00000114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2. Identificação do Pesquisador</w:t>
      </w:r>
    </w:p>
    <w:p w:rsidR="00000000" w:rsidDel="00000000" w:rsidP="00000000" w:rsidRDefault="00000000" w:rsidRPr="00000000" w14:paraId="00000115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Pesquisador Responsável:</w:t>
      </w:r>
      <w:r w:rsidDel="00000000" w:rsidR="00000000" w:rsidRPr="00000000">
        <w:rPr>
          <w:b w:val="1"/>
          <w:bCs w:val="1"/>
          <w:color w:val="2e5fa3"/>
          <w:rtl w:val="0"/>
        </w:rPr>
        <w:t xml:space="preserve"> </w:t>
      </w:r>
      <w:r w:rsidDel="00000000" w:rsidR="00000000" w:rsidRPr="00000000">
        <w:rPr>
          <w:rtl w:val="0"/>
        </w:rPr>
        <w:t xml:space="preserve">Jean Alisson Gonçalves Gross</w:t>
      </w:r>
    </w:p>
    <w:p w:rsidR="00000000" w:rsidDel="00000000" w:rsidP="00000000" w:rsidRDefault="00000000" w:rsidRPr="00000000" w14:paraId="00000116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Contato: </w:t>
      </w:r>
      <w:r w:rsidDel="00000000" w:rsidR="00000000" w:rsidRPr="00000000">
        <w:rPr>
          <w:rtl w:val="0"/>
        </w:rPr>
        <w:t xml:space="preserve">jeangross2015@gmail.com</w:t>
      </w:r>
    </w:p>
    <w:p w:rsidR="00000000" w:rsidDel="00000000" w:rsidP="00000000" w:rsidRDefault="00000000" w:rsidRPr="00000000" w14:paraId="00000117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 de Execução: </w:t>
      </w:r>
      <w:r w:rsidDel="00000000" w:rsidR="00000000" w:rsidRPr="00000000">
        <w:rPr>
          <w:rtl w:val="0"/>
        </w:rPr>
        <w:t xml:space="preserve">Colombo, PR – Brasil (Modalidade Virtual).</w:t>
      </w:r>
    </w:p>
    <w:p w:rsidR="00000000" w:rsidDel="00000000" w:rsidP="00000000" w:rsidRDefault="00000000" w:rsidRPr="00000000" w14:paraId="00000118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3. Convite e Objetivos</w:t>
      </w:r>
    </w:p>
    <w:p w:rsidR="00000000" w:rsidDel="00000000" w:rsidP="00000000" w:rsidRDefault="00000000" w:rsidRPr="00000000" w14:paraId="00000119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Você está sendo convidado(a) a participar voluntariamente desta pesquisa científica de natureza epidemiológica. O objetivo deste estudo é investigar se o sexo do primeiro filho biológico nascido vivo pode atuar como um marcador biológico associado à saúde sistêmica e à longevidade dos progenitores, analisando também o impacto de perdas gestacionais anteriores.</w:t>
      </w:r>
    </w:p>
    <w:p w:rsidR="00000000" w:rsidDel="00000000" w:rsidP="00000000" w:rsidRDefault="00000000" w:rsidRPr="00000000" w14:paraId="0000011A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4. Procedimentos</w:t>
      </w:r>
    </w:p>
    <w:p w:rsidR="00000000" w:rsidDel="00000000" w:rsidP="00000000" w:rsidRDefault="00000000" w:rsidRPr="00000000" w14:paraId="0000011B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Sua participação consiste no preenchimento de um formulário estruturado online, com duração estimada de 10 a 15 minutos. As perguntas abrangem:</w:t>
      </w:r>
    </w:p>
    <w:p w:rsidR="00000000" w:rsidDel="00000000" w:rsidP="00000000" w:rsidRDefault="00000000" w:rsidRPr="00000000" w14:paraId="0000011C">
      <w:pPr>
        <w:spacing w:after="60"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 Perfil sociodemográfico;</w:t>
      </w:r>
    </w:p>
    <w:p w:rsidR="00000000" w:rsidDel="00000000" w:rsidP="00000000" w:rsidRDefault="00000000" w:rsidRPr="00000000" w14:paraId="0000011D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 Histórico reprodutivo (incluindo perdas    gestacionais, se houver);</w:t>
      </w:r>
    </w:p>
    <w:p w:rsidR="00000000" w:rsidDel="00000000" w:rsidP="00000000" w:rsidRDefault="00000000" w:rsidRPr="00000000" w14:paraId="0000011E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 Percepção de saúde dos genitores no período periconcepcional;</w:t>
      </w:r>
    </w:p>
    <w:p w:rsidR="00000000" w:rsidDel="00000000" w:rsidP="00000000" w:rsidRDefault="00000000" w:rsidRPr="00000000" w14:paraId="0000011F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 Dados sobre longevidade e causa de óbito dos genitores (quando aplicável).</w:t>
      </w:r>
    </w:p>
    <w:p w:rsidR="00000000" w:rsidDel="00000000" w:rsidP="00000000" w:rsidRDefault="00000000" w:rsidRPr="00000000" w14:paraId="00000120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5. Riscos e Desconfortos</w:t>
      </w:r>
    </w:p>
    <w:p w:rsidR="00000000" w:rsidDel="00000000" w:rsidP="00000000" w:rsidRDefault="00000000" w:rsidRPr="00000000" w14:paraId="00000121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O estudo é classificado como de risco mínimo. O desconforto eventual pode estar associado à evocação de memórias sensíveis sobre luto familiar ou interrupções gestacionais.</w:t>
      </w:r>
    </w:p>
    <w:p w:rsidR="00000000" w:rsidDel="00000000" w:rsidP="00000000" w:rsidRDefault="00000000" w:rsidRPr="00000000" w14:paraId="00000122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Medidas de Proteção:</w:t>
      </w:r>
    </w:p>
    <w:p w:rsidR="00000000" w:rsidDel="00000000" w:rsidP="00000000" w:rsidRDefault="00000000" w:rsidRPr="00000000" w14:paraId="00000123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Todas as perguntas sensíveis são opcionais.</w:t>
      </w:r>
    </w:p>
    <w:p w:rsidR="00000000" w:rsidDel="00000000" w:rsidP="00000000" w:rsidRDefault="00000000" w:rsidRPr="00000000" w14:paraId="00000124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Você pode interromper a participação a qualquer momento, fechando o navegador, sem necessidade de justificativa.</w:t>
      </w:r>
    </w:p>
    <w:p w:rsidR="00000000" w:rsidDel="00000000" w:rsidP="00000000" w:rsidRDefault="00000000" w:rsidRPr="00000000" w14:paraId="00000125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Em caso de desconforto emocional persistente, recomenda-se buscar acolhimento na rede de saúde pública local (Unidades Básicas de Saúde ou CAPS).</w:t>
      </w:r>
    </w:p>
    <w:p w:rsidR="00000000" w:rsidDel="00000000" w:rsidP="00000000" w:rsidRDefault="00000000" w:rsidRPr="00000000" w14:paraId="00000126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6. Benefícios e Ressarcimento</w:t>
      </w:r>
    </w:p>
    <w:p w:rsidR="00000000" w:rsidDel="00000000" w:rsidP="00000000" w:rsidRDefault="00000000" w:rsidRPr="00000000" w14:paraId="0000012C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Não há benefícios diretos (clínicos ou financeiros) ao participante. O benefício é coletivo e científico, visando o desenvolvimento de novos indicadores de medicina preventiva de baixo custo. A participação é voluntária e gratuita, não cabendo qualquer forma de remuneração ou ressarcimento, conforme a Lei nº 14.874/2024.</w:t>
      </w:r>
    </w:p>
    <w:p w:rsidR="00000000" w:rsidDel="00000000" w:rsidP="00000000" w:rsidRDefault="00000000" w:rsidRPr="00000000" w14:paraId="0000012D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7. Sigilo, Anonimato e LGPD</w:t>
      </w:r>
    </w:p>
    <w:p w:rsidR="00000000" w:rsidDel="00000000" w:rsidP="00000000" w:rsidRDefault="00000000" w:rsidRPr="00000000" w14:paraId="0000012E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A pesquisa é integralmente anônima. Não serão coletados nomes, endereços de e-mail, CPFs ou dados de geolocalização. </w:t>
      </w:r>
    </w:p>
    <w:p w:rsidR="00000000" w:rsidDel="00000000" w:rsidP="00000000" w:rsidRDefault="00000000" w:rsidRPr="00000000" w14:paraId="0000012F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O tratamento dos dados respeita a </w:t>
      </w:r>
      <w:r w:rsidDel="00000000" w:rsidR="00000000" w:rsidRPr="00000000">
        <w:rPr>
          <w:b w:val="1"/>
          <w:bCs w:val="1"/>
          <w:rtl w:val="0"/>
        </w:rPr>
        <w:t xml:space="preserve">Lei Geral de Proteção de Dados (LGPD)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Resoluções CNS nº 466/2012 e nº 510/2016.</w:t>
      </w:r>
      <w:r w:rsidDel="00000000" w:rsidR="00000000" w:rsidRPr="00000000">
        <w:rPr>
          <w:rtl w:val="0"/>
        </w:rPr>
        <w:t xml:space="preserve"> Os resultados serão publicados de forma agregada, impossibilitando a identificação individual. Os dados brutos serão armazenados em ambiente digital criptografado por 5 anos.</w:t>
      </w:r>
    </w:p>
    <w:p w:rsidR="00000000" w:rsidDel="00000000" w:rsidP="00000000" w:rsidRDefault="00000000" w:rsidRPr="00000000" w14:paraId="00000130">
      <w:pPr>
        <w:spacing w:after="60" w:before="160" w:lineRule="auto"/>
        <w:rPr>
          <w:b w:val="1"/>
          <w:bCs w:val="1"/>
          <w:color w:val="2e5fa3"/>
        </w:rPr>
      </w:pPr>
      <w:r w:rsidDel="00000000" w:rsidR="00000000" w:rsidRPr="00000000">
        <w:rPr>
          <w:b w:val="1"/>
          <w:bCs w:val="1"/>
          <w:color w:val="2e5fa3"/>
          <w:rtl w:val="0"/>
        </w:rPr>
        <w:t xml:space="preserve">8. Autonomia e Consentimento</w:t>
      </w:r>
    </w:p>
    <w:p w:rsidR="00000000" w:rsidDel="00000000" w:rsidP="00000000" w:rsidRDefault="00000000" w:rsidRPr="00000000" w14:paraId="00000131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Ao selecionar a opção</w:t>
      </w:r>
      <w:r w:rsidDel="00000000" w:rsidR="00000000" w:rsidRPr="00000000">
        <w:rPr>
          <w:b w:val="1"/>
          <w:bCs w:val="1"/>
          <w:color w:val="2e5fa3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"LI E ACEITO OS TERMOS" </w:t>
      </w:r>
      <w:r w:rsidDel="00000000" w:rsidR="00000000" w:rsidRPr="00000000">
        <w:rPr>
          <w:rtl w:val="0"/>
        </w:rPr>
        <w:t xml:space="preserve">e prosseguir para o preenchimento, você declara que:</w:t>
      </w:r>
    </w:p>
    <w:p w:rsidR="00000000" w:rsidDel="00000000" w:rsidP="00000000" w:rsidRDefault="00000000" w:rsidRPr="00000000" w14:paraId="00000132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Compreendeu os objetivos e os riscos da pesquisa;</w:t>
      </w:r>
    </w:p>
    <w:p w:rsidR="00000000" w:rsidDel="00000000" w:rsidP="00000000" w:rsidRDefault="00000000" w:rsidRPr="00000000" w14:paraId="00000133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Tem idade igual ou superior a 18 anos;</w:t>
      </w:r>
    </w:p>
    <w:p w:rsidR="00000000" w:rsidDel="00000000" w:rsidP="00000000" w:rsidRDefault="00000000" w:rsidRPr="00000000" w14:paraId="00000134">
      <w:pPr>
        <w:spacing w:after="60" w:before="160" w:lineRule="auto"/>
        <w:rPr/>
      </w:pPr>
      <w:r w:rsidDel="00000000" w:rsidR="00000000" w:rsidRPr="00000000">
        <w:rPr>
          <w:rtl w:val="0"/>
        </w:rPr>
        <w:t xml:space="preserve">Teve a oportunidade de esclarecer dúvidas através do contato do pesquisador;</w:t>
      </w:r>
    </w:p>
    <w:p w:rsidR="00000000" w:rsidDel="00000000" w:rsidP="00000000" w:rsidRDefault="00000000" w:rsidRPr="00000000" w14:paraId="00000135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Aceita participar de forma livre e espontânea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1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Bdr>
        <w:top w:color="2e5fa3" w:space="4" w:sz="6" w:val="single"/>
      </w:pBdr>
      <w:jc w:val="both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Projeto Primogênito v1.0  |  Jean Alisson Gonçalves Gross  |  jeangross2015@gmail.com  |  Colombo-PR  |  2026</w:t>
    </w:r>
    <w:r w:rsidDel="00000000" w:rsidR="00000000" w:rsidRPr="00000000">
      <w:rPr>
        <w:rFonts w:ascii="Arial" w:cs="Arial" w:eastAsia="Arial" w:hAnsi="Arial"/>
        <w:b w:val="1"/>
        <w:bCs w:val="1"/>
        <w:color w:val="2e5fa3"/>
        <w:sz w:val="15"/>
        <w:szCs w:val="15"/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  <w:color w:val="2e5fa3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pBdr>
        <w:bottom w:color="2e5fa3" w:space="0" w:sz="6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PROJETO </w:t>
    </w:r>
    <w:r w:rsidDel="00000000" w:rsidR="00000000" w:rsidRPr="00000000">
      <w:rPr>
        <w:color w:val="888888"/>
        <w:sz w:val="16"/>
        <w:szCs w:val="16"/>
        <w:rtl w:val="0"/>
      </w:rPr>
      <w:t xml:space="preserve">PRIMOGÊNITO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Protocolo de Pesquisa  |  </w:t>
    </w:r>
    <w:r w:rsidDel="00000000" w:rsidR="00000000" w:rsidRPr="00000000">
      <w:rPr>
        <w:color w:val="888888"/>
        <w:sz w:val="16"/>
        <w:szCs w:val="16"/>
        <w:rtl w:val="0"/>
      </w:rPr>
      <w:t xml:space="preserve">Versão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</w:t>
    </w:r>
    <w:r w:rsidDel="00000000" w:rsidR="00000000" w:rsidRPr="00000000">
      <w:rPr>
        <w:color w:val="888888"/>
        <w:sz w:val="16"/>
        <w:szCs w:val="16"/>
        <w:rtl w:val="0"/>
      </w:rPr>
      <w:t xml:space="preserve">1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.0  |  2026</w:t>
    </w:r>
    <w:r w:rsidDel="00000000" w:rsidR="00000000" w:rsidRPr="00000000">
      <w:rPr>
        <w:color w:val="888888"/>
        <w:sz w:val="16"/>
        <w:szCs w:val="16"/>
        <w:rtl w:val="0"/>
      </w:rPr>
      <w:t xml:space="preserve">.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hJLQsnypNk8RURDEOHMXyiliQ==">CgMxLjAaHQoBMBIYChYIB0ISEhBBcmlhbCBVbmljb2RlIE1TGh0KATESGAoWCAdCEhIQQXJpYWwgVW5pY29kZSBNUxodCgEyEhgKFggHQhISEEFyaWFsIFVuaWNvZGUgTVM4AHIhMXVmTzVXYmRxZlBEMDQya3FyMnNzZVZfMURBQ3liaU4z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