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0"/>
        </w:rPr>
        <w:t xml:space="preserve">PROJETO PRIMOGÊNITO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444444"/>
          <w:sz w:val="22"/>
          <w:szCs w:val="22"/>
          <w:rtl w:val="0"/>
        </w:rPr>
        <w:t xml:space="preserve">Associação entre o sexo do filho biológico mais velho nascido vivoe a ordem de falecimento dos genitores por causas naturais:estudo observacional exploratório</w:t>
      </w:r>
      <w:r w:rsidDel="00000000" w:rsidR="00000000" w:rsidRPr="00000000">
        <w:rPr>
          <w:rtl w:val="0"/>
        </w:rPr>
      </w:r>
    </w:p>
    <w:tbl>
      <w:tblPr>
        <w:tblStyle w:val="Table1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200"/>
        <w:tblGridChange w:id="0">
          <w:tblGrid>
            <w:gridCol w:w="2600"/>
            <w:gridCol w:w="6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Pesquisador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Jean Alisson Gonçalves Gross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jeangross2015@gmail.com | (41) 98818-7669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 de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Estudo observacional transversal, quantitativo, retrospectivo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Área Temática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Saúde coletiva, epidemiologia, medicina reprodutiva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Tamanho Amostral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Meta: 3.500 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Duração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Financiamento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 financiamento. Sem conflito de interesses.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Versão do 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.0 —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github.com/jeangross2015-ship-it/Projeto-Primog-nito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Introdução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relação entre estrutura familiar, reprodução e saúde parental tem despertado crescente interesse na literatura científica contemporânea. A proporção entre nascimentos masculinos e femininos — conhecida como Razão Sexual ao Nascimento — tem sido amplamente investigada como possível reflexo de condições biológicas, ambientais e sociais presentes no período da concepção.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Hipótese de Trivers-Willard (1973) propõe que a condição física, biológica e socioeconômica dos pais no momento da concepção pode influenciar a probabilidade do sexo da prole. Segundo essa teoria, genitores em melhores condições tenderiam a gerar filhos do sexo masculino, enquanto condições menos favoráveis estariam associadas a maior probabilidade de filhas, como estratégia adaptativa de maximização do sucesso reprodutivo.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Evidências sugerem que fatores biológicos, sociais, comportamentais e psicossociais presentes no período da concepção podem exercer influência duradoura sobre desfechos de saúde, envelhecimento e longevidade dos genitores. Entretanto, ainda são escassas as investigações que analisam de forma integrada o sexo do filho mais velho, o histórico gestacional completo — incluindo perdas gestacionais anteriores ao nascido vivo — e os desfechos de mortalidade ao longo da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Além disso, poucos estudos distinguem adequadamente causas de óbito relacionadas ao processo de envelhecimento de causas externas, como acidentes, violência, suicídio ou COVID-19, o que pode introduzir viés relevante na interpretação da longevidade parental. Nesse sentido, o presente estudo propõe investigar se o sexo do filho biológico mais velho nascido vivo, em conjunto com o histórico gestacional completo, está associado a indicadores de saúde, condição biológica comparativa e longevidade dos genitores.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Para fins deste estudo, considera-se 'filho biológico mais velho nascido vivo' o primeiro filho biológico que nasceu com vida, independentemente da existência de gestações anteriores que não tenham evoluído para parto. O delineamento observacional não permite inferências causais,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Brasil, dados do Instituto Brasileiro de Geografia e Estatística (IBGE, 2022) indicam que a expectativa de vida das mulheres é, em média, 7 anos superior à dos homens. Essa diferença estrutural de longevidade por sexo constitui um importante confundidor a ser controlado nas análises, uma vez que pode influenciar a ordem de falecimento dos genitores independentemente de outros fatores. O presente estudo adota estratégias metodológicas específicas para isolar esse efeito demográfico e identificar associações que transcendam a diferença natural de expectativa de vida entre os sexos.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Hipóteses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H1 — Saúde comparativa e sexo do primogênito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Será avaliada a hipótese de que possa existir associação entre a condição de saúde comparativa dos genitores no período da concepção e o sexo do filho biológico mais velho nascido vivo.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H2 — Ordem de falecimento e sexo do primogênito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Será investigada a possível associação entre o sexo do filho biológico mais velho nascido vivo e a ordem de falecimento dos genitores por causas naturais, considerando os fatores confundidores.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H3 — Perdas gestacionais como variável modificadora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Será analisado se a ocorrência de perdas gestacionais anteriores ao nascimento do filho biológico mais velho nascido vivo modifica ou influencia a possível associação entre o sexo do primogênito e a ordem de falecimento dos genitores.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H4 — Sexo do embrião perdido como variável exploratória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Nos casos em que o sexo do embrião ou feto perdido foi clinicamente identificado, será explorada a hipótese de que essa variável possa apresentar associação independente com a ordem de falecimento dos genitores, seguindo padrão análogo ao observado para o primogênito vivo.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H5 — Fatores sociodemográficos como moduladores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Será avaliado se fatores sociodemográficos — incluindo escolaridade, renda, situação conjugal e hábitos de vida no período pré-concepção — modulam ou influenciam as possíveis associações investigadas nas hipóteses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3.1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Investigar a associação entre o sexo do filho biológico mais velho nascido vivo, o histórico gestacional completo dos genitores e indicadores de saúde comparativa e longevidade parental.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3.2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Comparar a longevidade e a ordem de falecimento dos genitores segundo o sexo do filho biológico mais velho nascido vivo;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Avaliar o estado de saúde comparativo autorreferido dos genitores no período da concepção do filho biológico mais velho nascido vivo;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Investigar se a ocorrência de perdas gestacionais anteriores ao nascido vivo modifica a associação entre o sexo do primogênito e a ordem de falecimento dos genitores;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Identificar padrões sociodemográficos e socioeconômicos associados ao sexo do filho biológico mais velho nascido vivo;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Diferenciar causas naturais e causas externas de óbito na análise da longevidade parental, com análise separada por tipo de causa externa: acidente, assassinato, suicídio e COVID-19;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Analisar, no subgrupo com sexo do embrião perdido clinicamente identificado, se o sexo da perda gestacional prediz independentemente a ordem de falecimento dos genitores.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4.1 Desenho do Estudo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Estudo observacional, transversal, de abordagem quantitativa, com coleta retrospectiva de informações autorreferidas por meio de questionário estruturado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4.2 População e Amostra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Adultos com idade igual ou superior a 18 anos, residentes no Brasil, com ao menos um filho biológico nascido vivo ou com conhecimento do histórico reprodutivo de seus genitores biológicos. A amostragem é não probabilística, por conveniência, com divulgação digital do instrumento de coleta.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4.3 Tamanho Amostral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tamanho amostral de 3.500 participantes foi definido com base em critérios de viabilidade operacional e precedentes metodológicos de estudos observacionais exploratórios similares, sendo considerado adequado para análises descritivas e inferenciais preliminares. Será adotada coleta em duas fases: fase piloto com 1.000 participantes para validação do instrumento, seguida de expansão até atingir a meta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4.4 Critérios de Inclusão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Idade igual ou superior a 18 anos;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Possuir ao menos um filho biológico nascido vivo, ou ter conhecimento do histórico reprodutivo dos genitores biológicos;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Concordar com o Termo de Consentimento Livre e Esclarecido (TCLE).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4.5 Critérios de Exclusão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Questionários com ausência de resposta nas variáveis centrais de análise (sexo do primogênito e situação vital dos genitores);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Não concordância com o TCLE;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Participantes menores de 18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4.6 Instrumento de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Questionário estruturado, aplicado online, anônimo e autoaplicável, composto por seis blocos temáticos: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Bloco 1 — Dados sociodemográficos (idade, sexo, situação conjugal, escolaridade, renda);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Bloco 2 — Estrutura familiar e filhos (sequência completa de filhos biológicos, sexo de cada um);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Bloco 3 — Informações sobre os genitores e situação vital;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Bloco 3A — Histórico gestacional completo anterior ao filho mais velho nascido vivo (incluindo perdas em qualquer fase gestacional, momento da perda, tipo e sexo clínico do embrião quando identificado);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Bloco 4 — Condição de saúde comparativa e hábitos de vida dos genitores no período da concepção (incluindo uso de substâncias, vícios, doenças preexistentes, saúde autoaferida comparativa);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Bloco 5 — Longevidade, ordem e causa do falecimento dos genitores, com separação entre causas naturais e externas, e coleta de idade de falecimento.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4.7 Classificação das Causas de Óbito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As causas de óbito serão classificadas em dois grupos principais para fins de análise: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800"/>
        <w:gridCol w:w="3000"/>
        <w:tblGridChange w:id="0">
          <w:tblGrid>
            <w:gridCol w:w="2000"/>
            <w:gridCol w:w="38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Tipos de 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Papel na análise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Causas naturais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Câncer, infarto, AVC, doenças degenerativas, insuficiências orgânicas e envelhecimento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Grupo principal — hipótese H2 testada aqui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Causas externas — Acidente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Acidentes de trânsito, trabalho, domésticos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Grupo controle — análise separada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Causas externas — Assassinato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Homicídio e violência interpessoal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Grupo controle — análise separada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Causas externas — Suicídio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Autolesão intencional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Grupo controle — análise separada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Causas externas — COVID-19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Óbito por COVID-19 confirmado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Grupo controle — análise separada (viés de sexo documentado)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COVID-19 é analisado separadamente das demais causas externas por apresentar viés de mortalidade por sexo documentado internacionalmente — homens apresentam taxa de mortalidade por COVID-19 consistentemente maior que mulheres, o que pode mascarar o padrão previsto pela hipótese H2 nesse subgrupo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4.8 Procedimentos de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Divulgação digital do questionário por redes sociais, grupos temáticos e plataformas de saúde;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Leitura e aceite do Termo de Consentimento Livre e Esclarecido;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Preenchimento voluntário, individual e anônimo;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Armazenamento dos dados em ambiente digital seguro, sem coleta de dados identificáveis;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Limitação de uma resposta por dispositivo/IP sempre que tecnicamente possível;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Pergunta obrigatória confirmando idade igual ou superior a 18 anos antes do início do questionário;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Declaração obrigatória de participação individual e única.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4.9 Análise dos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As análises serão realizadas em software estatístico (R ou Python/SciPy), contemplando: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Estatística descritiva: frequências absolutas e relativas, médias, medianas e desvios-padrão;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Teste qui-quadrado de Pearson para associação entre variáveis categóricas;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Teste de Mann-Whitney para comparação de variáveis ordinais ou numéricas não paramétricas entre grupos;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Cálculo de Odds Ratio com intervalo de confiança de 95% para as associações principais;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Regressão logística binária multivariada para controle de confundidores (sexo do participante, escolaridade, renda, situação conjugal dos genitores, causa de óbito);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Análise de sensibilidade: exclusão dos casos com causa de óbito externa para isolamento do efeito biológico;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Análise por tipo de causa externa: acidente, assassinato, suicídio e COVID-19 — separadamente e como grupo controle combinado;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Análise de subgrupo: casos com sexo do embrião perdido clinicamente identificado.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Para a análise de longevidade, serão utilizadas as idades de falecimento coletadas, permitindo controle da diferença natural de expectativa de vida por sexo (média de 7 anos no Brasil, IBGE 2022).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4.10 Controle de Confundidores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5600"/>
        <w:tblGridChange w:id="0">
          <w:tblGrid>
            <w:gridCol w:w="32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Confundidor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Estratégia de controle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Diferença de expectativa de vida por sexo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Coleta da idade de falecimento; análise ajustada por diferença de anos entre os cônjuges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Causa externa de óbito (acidente, violência, suicídio, COVID-19)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Exclusão do subgrupo de análise principal; análise separada como grupo controle por tipo de causa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Paternidade não biológica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Pergunta indireta sobre certeza de paternidade; análise de sensibilidade com simulação de contaminação de 5% e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Condição socioeconômica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Inclusão de escolaridade e renda como covariáveis no modelo multivariado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Viés de memória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Declarado como limitação; perguntas opcionais em temas sensíveis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4.11 Limitações do Estudo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Viés de memória nas informações autorreferidas;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Amostragem por conveniência com potencial sub-representação de populações sem acesso digital;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Impossibilidade de verificação objetiva da paternidade biológica;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Ausência de dados sobre sexo do embrião perdido na maioria dos casos de aborto precoce;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Delineamento transversal não permite inferências causais.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4.12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4400"/>
        <w:tblGridChange w:id="0">
          <w:tblGrid>
            <w:gridCol w:w="1600"/>
            <w:gridCol w:w="2800"/>
            <w:gridCol w:w="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Meses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Aprovação 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Submissão e aprovação pelo CEP / Plataforma 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Meses 2-7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Fase 1 —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Coleta de 1.000 participantes; validação do instrumento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Meses 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intermediária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Avaliação dos dados do piloto; ajustes metodológicos se necessário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Meses 8-18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Fase 2 — Expansão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Coleta complementar até atingir 3.500 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Meses 18-22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estatística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Análises descritivas, inferenciais, multivariadas e de subgrupos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Meses 22-24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Redação e divulgação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Sistematização dos resultados; elaboração de manuscrito; submissão a periódico científico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5. Riscos e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5.1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Os riscos são mínimos, restritos a eventual desconforto emocional decorrente de perguntas sobre perdas gestacionais ou falecimento de familiares. Medidas de mitigação previstas: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Todas as perguntas sobre temas sensíveis são opcionais, podendo o participante omitir respostas sem qualquer prejuízo;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O instrumento inclui aviso prévio antes das seções sensíveis, informando o participante sobre o teor das perguntas;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A participação pode ser interrompida a qualquer momento, sem necessidade de justificativa;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Caso o preenchimento desperte desconforto emocional persistente, o participante será orientado a buscar apoio profissional na rede pública de saúde (UBS/CAPS).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5.2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Não há benefícios diretos ao participante. Os resultados poderão contribuir para o avanço do conhecimento científico nas seguintes áreas: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Medicina reprodutiva: novo paradigma de investigação de perdas gestacionais de repetição, com foco na condição biológica comparativa do casal;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Epidemiologia do envelhecimento: identificação de variável preditora da longevidade relativa de casais, derivada do histórico reprodutivo;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Saúde pública: potencial aplicação em protocolos de rastreamento preventivo baseado em informações de baixo custo e alta acessibilidade;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Ciência básica: abertura de linha de investigação sobre memória biológica de concepções não levadas a termo.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6. Aspectos Éticos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estudo será conduzido em conformidade com: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Resolução CNS nº 466/2012 — Diretrizes e normas regulamentadoras de pesquisas envolvendo seres humanos;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Resolução CNS nº 510/2016 — Normas aplicáveis a pesquisas em Ciências Humanas e Sociais;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Lei Geral de Proteção de Dados — Lei nº 13.709/2018 (LGPD).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pesquisa é integralmente anônima: não serão coletados nome, CPF, e-mail, endereço ou qualquer dado que permita identificação do participante. Os dados serão armazenados em ambiente digital seguro por período mínimo de cinco anos, utilizados exclusivamente para fins acadêmicos e científicos. A participação é voluntária, podendo ser interrompida a qualquer momento sem ônus ao participante.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Declaração do pesquisador responsável: a presente pesquisa não possui financiamento institucional ou privado. O pesquisador declara não haver conflito de interesses de qualquer natureza.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7. 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TRIVERS, R. L.; WILLARD, D. E. Natural selection of parental ability to vary the sex ratio of offspring. Science, v. 179, n. 4068, p. 90-92, 1973.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IBGE. Tábuas completas de mortalidade para o Brasil — 2022. Instituto Brasileiro de Geografia e Estatística,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IBGE. Pesquisa Nacional por Amostra de Domicílios Contínua (PNAD Contínua) — 2022. Instituto Brasileiro de Geografia e Estatística,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JAMES, W. H. The variation of the probability of a son with birth order. Annals of Human Genetics, v. 51, p. 303-311, 1987.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CAMERON, E. Z.; DALERUM, F. A Trivers-Willard effect in contemporary humans: male-biased sex ratios among billionaires. PLOS ONE, v. 4, n. 1, 2009.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ALMOND, D.; EDLUND, L. Trivers-Willard at birth and one year: evidence from US natality data 1983-2001. Proceedings of the Royal Society B, v. 274, p. 2491-2496, 2007.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ANEXO I — Termo de Consentimento Livre e Esclarecido (TCLE)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Título da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Projeto Primogênito — Um estudo observacional sobre o sexo do filho biológico mais velho nascido vivo, histórico gestacional e indicadores de saúde e longevidade parental.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Pesquisador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Jean Alisson Gonçalves Gross — Pesquisador independente | jeangross2015@gmail.com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Você está sendo convidado(a) a participar de uma pesquisa científica de forma voluntária e anônima. O objetivo é investigar possíveis associações entre o sexo do primeiro filho biológico nascido vivo, o histórico gestacional completo dos genitores e padrões de saúde e longevidade dos genitores.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Procedimentos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participação consiste no preenchimento de um questionário online com duração aproximada de 10 a 15 minutos. O questionário aborda aspectos sociodemográficos, estrutura familiar, histórico reprodutivo, saúde comparativa dos genitores no período da concepção e informações sobre longevidade e causa de falecimento quando aplicável.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Riscos e Desconfortos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Os riscos são mínimos. Algumas perguntas abordam temas sensíveis, como perdas gestacionais e falecimento de familiares. Caso qualquer pergunta gere desconforto emocional, o participante pode optar por não respondê-la, sem qualquer prejuízo. Caso o preenchimento desperte desconforto emocional persistente, recomenda-se procurar apoio profissional na rede pública de saúde (UBS/CAPS).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Não há benefícios diretos ou financeiros ao participante. Os resultados desta pesquisa poderão contribuir para o avanço do conhecimento científico sobre saúde reprodutiva e longevidade parental.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Sigilo e Anonimato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Não serão coletadas informações que permitam a identificação dos participantes. Os dados serão analisados de forma confidencial e utilizados exclusivamente para fins acadêmicos e científicos, armazenados com segurança pelo período mínimo de cinco anos, em conformidade com a LGPD (Lei nº 13.709/2018) e as Resoluções CNS nº 466/2012 e nº 510/2016.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Voluntariedade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participação é inteiramente voluntária e pode ser interrompida a qualquer momento, sem necessidade de justificativa e sem qualquer prejuízo ao participante.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Financiamento e Conflito de Interesses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Esta pesquisa não possui financiamento institucional ou privado. O pesquisador responsável declara não haver conflito de interesses de qualquer natureza.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Consentimento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Ao prosseguir para o questionário, o participante declara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Leu e compreendeu as informações acima;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Foi informado(a) de que sua participação é voluntária e anônima;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Está ciente de que pode deixar qualquer pergunta sem resposta;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Concorda voluntariamente em participar desta pesquisa.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(Local, data e assinatura não são necessários.)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dddddd" w:space="0" w:sz="4" w:val="single"/>
        </w:pBd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Nota de transparência e autoria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Este protocolo foi elaborado com auxílio de inteligência artificial (Claude, Anthropic) e revisado pelo pesquisador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As hipóteses, observações e teoria subjacente são de autoria intelectual exclusiva de Jean Alisson Gonçalves Gross,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desenvolvida a partir de centenas de observações empíricas ao longo de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Jean Alisson Gonçalves Gross  |  Colombo-PR  | 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701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pBdr>
        <w:top w:color="2e5fa3" w:space="0" w:sz="6" w:val="single"/>
      </w:pBdr>
      <w:spacing w:before="60" w:lineRule="auto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Jean Alisson Gonçalves Gross  |  jeangross2015@gmail.com  |  Colombo-PR  | 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pBdr>
        <w:bottom w:color="2e5fa3" w:space="0" w:sz="6" w:val="single"/>
      </w:pBdr>
      <w:spacing w:after="6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PROJETO PRIMOGÊNITO  |  Protocolo de Pesquisa  |  Versão 2.0  |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