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2">
      <w:pPr>
        <w:widowControl w:val="0"/>
        <w:spacing w:after="240" w:before="240" w:line="24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del Perú, DECANA DE AMÉRICA)</w:t>
      </w:r>
    </w:p>
    <w:p w:rsidR="00000000" w:rsidDel="00000000" w:rsidP="00000000" w:rsidRDefault="00000000" w:rsidRPr="00000000" w14:paraId="00000003">
      <w:pPr>
        <w:widowControl w:val="0"/>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DE SISTEMAS E INFORMÁTICA</w:t>
      </w:r>
    </w:p>
    <w:p w:rsidR="00000000" w:rsidDel="00000000" w:rsidP="00000000" w:rsidRDefault="00000000" w:rsidRPr="00000000" w14:paraId="00000004">
      <w:pPr>
        <w:widowControl w:val="0"/>
        <w:spacing w:after="240" w:before="24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67332" cy="2277963"/>
            <wp:effectExtent b="0" l="0" r="0" t="0"/>
            <wp:docPr id="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967332" cy="22779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07">
      <w:pPr>
        <w:spacing w:after="240" w:before="240" w:line="360"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"Juegos de Estrategia Humano-Máquina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Curso</w:t>
      </w:r>
    </w:p>
    <w:p w:rsidR="00000000" w:rsidDel="00000000" w:rsidP="00000000" w:rsidRDefault="00000000" w:rsidRPr="00000000" w14:paraId="00000009">
      <w:pPr>
        <w:widowControl w:val="0"/>
        <w:spacing w:line="360" w:lineRule="auto"/>
        <w:ind w:left="1140" w:right="1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p w:rsidR="00000000" w:rsidDel="00000000" w:rsidP="00000000" w:rsidRDefault="00000000" w:rsidRPr="00000000" w14:paraId="0000000A">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widowControl w:val="0"/>
        <w:spacing w:line="360" w:lineRule="auto"/>
        <w:ind w:left="1140" w:right="1220" w:firstLine="0"/>
        <w:jc w:val="center"/>
        <w:rPr>
          <w:rFonts w:ascii="Times New Roman" w:cs="Times New Roman" w:eastAsia="Times New Roman" w:hAnsi="Times New Roman"/>
          <w:b w:val="1"/>
          <w:bCs w:val="1"/>
          <w:color w:val="444746"/>
          <w:sz w:val="18"/>
          <w:szCs w:val="18"/>
          <w:highlight w:val="white"/>
        </w:rPr>
      </w:pPr>
      <w:r w:rsidDel="00000000" w:rsidR="00000000" w:rsidRPr="00000000">
        <w:rPr>
          <w:rFonts w:ascii="Times New Roman" w:cs="Times New Roman" w:eastAsia="Times New Roman" w:hAnsi="Times New Roman"/>
          <w:b w:val="1"/>
          <w:bCs w:val="1"/>
          <w:sz w:val="26"/>
          <w:szCs w:val="26"/>
          <w:rtl w:val="0"/>
        </w:rPr>
        <w:t xml:space="preserve">Profesor</w:t>
      </w:r>
      <w:r w:rsidDel="00000000" w:rsidR="00000000" w:rsidRPr="00000000">
        <w:rPr>
          <w:rtl w:val="0"/>
        </w:rPr>
      </w:r>
    </w:p>
    <w:p w:rsidR="00000000" w:rsidDel="00000000" w:rsidP="00000000" w:rsidRDefault="00000000" w:rsidRPr="00000000" w14:paraId="0000000C">
      <w:pPr>
        <w:widowControl w:val="0"/>
        <w:spacing w:line="360" w:lineRule="auto"/>
        <w:ind w:left="1140" w:right="12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Hugo Vega</w:t>
      </w:r>
    </w:p>
    <w:p w:rsidR="00000000" w:rsidDel="00000000" w:rsidP="00000000" w:rsidRDefault="00000000" w:rsidRPr="00000000" w14:paraId="0000000D">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Alumnos</w:t>
      </w:r>
    </w:p>
    <w:p w:rsidR="00000000" w:rsidDel="00000000" w:rsidP="00000000" w:rsidRDefault="00000000" w:rsidRPr="00000000" w14:paraId="0000000E">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Calero Falcon, Gonzalo Manuel </w:t>
      </w:r>
    </w:p>
    <w:p w:rsidR="00000000" w:rsidDel="00000000" w:rsidP="00000000" w:rsidRDefault="00000000" w:rsidRPr="00000000" w14:paraId="0000000F">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Huanacuni Gomez, Jean Carlos Josue</w:t>
      </w:r>
    </w:p>
    <w:p w:rsidR="00000000" w:rsidDel="00000000" w:rsidP="00000000" w:rsidRDefault="00000000" w:rsidRPr="00000000" w14:paraId="00000010">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Lima, Perú</w:t>
      </w:r>
    </w:p>
    <w:p w:rsidR="00000000" w:rsidDel="00000000" w:rsidP="00000000" w:rsidRDefault="00000000" w:rsidRPr="00000000" w14:paraId="00000011">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2">
      <w:pPr>
        <w:pStyle w:val="Subtitle"/>
        <w:keepNext w:val="0"/>
        <w:keepLines w:val="0"/>
        <w:widowControl w:val="0"/>
        <w:spacing w:after="360" w:before="240" w:line="360" w:lineRule="auto"/>
        <w:ind w:left="300" w:right="300" w:firstLine="0"/>
        <w:jc w:val="center"/>
        <w:rPr>
          <w:rFonts w:ascii="Times New Roman" w:cs="Times New Roman" w:eastAsia="Times New Roman" w:hAnsi="Times New Roman"/>
        </w:rPr>
      </w:pPr>
      <w:bookmarkStart w:colFirst="0" w:colLast="0" w:name="_heading=h.ni3alenr6bxq" w:id="0"/>
      <w:bookmarkEnd w:id="0"/>
      <w:r w:rsidDel="00000000" w:rsidR="00000000" w:rsidRPr="00000000">
        <w:rPr>
          <w:rFonts w:ascii="Times New Roman" w:cs="Times New Roman" w:eastAsia="Times New Roman" w:hAnsi="Times New Roman"/>
          <w:b w:val="1"/>
          <w:bCs w:val="1"/>
          <w:color w:val="000000"/>
          <w:sz w:val="28"/>
          <w:szCs w:val="28"/>
          <w:rtl w:val="0"/>
        </w:rPr>
        <w:t xml:space="preserve">Índice</w:t>
      </w:r>
      <w:r w:rsidDel="00000000" w:rsidR="00000000" w:rsidRPr="00000000">
        <w:rPr>
          <w:rtl w:val="0"/>
        </w:rPr>
      </w:r>
    </w:p>
    <w:sdt>
      <w:sdtPr>
        <w:id w:val="-31363199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 de la semana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Desarrollo temático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a6295uj5sm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Juego de Estrategia Humano-Máquina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ktho53nzwd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Pregunta Gancho y Definición Formal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hr52fh5vun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Taxonomía de los Juegos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ur8e6cem4e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Cognición Humana vs. Búsqueda en Silicio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vt0dz8oo18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Algoritmo de Juego de Estrategia Humano–Máquina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lcqj77m4vt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El Algoritmo Minimax</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pq5u4kehca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La Barrera Combinatoria y la Poda Alfa-Beta (Alpha-Beta Pruning)</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p7cfe4rs84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Funciones de Evaluación Heurística y el Efecto Horizonte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ll6ze4gvdy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Búsqueda de Árbol Monte Carlo (MCTS)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kyt8vvyf6b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Juegos de Estrategia con Aprendizaje Automático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r533lkwpqz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El Precursor Histórico: Arthur Samuel (1959)</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pbtt3swquy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Avances Recientes Indexados en Scopus, Nature y Science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b9lc3jeza1v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Aplicaciones de la industria y servicio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Conclusiones: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f8t9lrxovws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Referencias Bibliográficas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keepNext w:val="0"/>
        <w:keepLines w:val="0"/>
        <w:widowControl w:val="0"/>
        <w:spacing w:after="360" w:before="240" w:line="360" w:lineRule="auto"/>
        <w:ind w:left="300" w:right="30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360" w:before="240" w:line="360" w:lineRule="auto"/>
        <w:ind w:left="300" w:right="30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pStyle w:val="Heading1"/>
        <w:keepNext w:val="0"/>
        <w:keepLines w:val="0"/>
        <w:widowControl w:val="0"/>
        <w:spacing w:after="360" w:before="240" w:line="360" w:lineRule="auto"/>
        <w:ind w:left="300" w:right="30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360" w:before="240" w:line="360" w:lineRule="auto"/>
        <w:ind w:left="300" w:right="30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pStyle w:val="Heading1"/>
        <w:keepNext w:val="0"/>
        <w:keepLines w:val="0"/>
        <w:widowControl w:val="0"/>
        <w:spacing w:after="360" w:before="240" w:line="360" w:lineRule="auto"/>
        <w:ind w:left="300" w:right="30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widowControl w:val="0"/>
        <w:spacing w:after="800" w:line="444.00000572204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Resumen </w:t>
      </w:r>
    </w:p>
    <w:p w:rsidR="00000000" w:rsidDel="00000000" w:rsidP="00000000" w:rsidRDefault="00000000" w:rsidRPr="00000000" w14:paraId="0000002F">
      <w:pPr>
        <w:widowControl w:val="0"/>
        <w:spacing w:after="240" w:line="360" w:lineRule="auto"/>
        <w:ind w:firstLine="5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académico desarrolla de manera integral los fundamentos teóricos, matemáticos y computacionales de los juegos de estrategia en la Inteligencia Artificial, correspondientes a la Semana 4 del curso. Se analiza la toma de decisiones competitiva humano-máquina a partir de la teoría de juegos, contrastando la cognición heurística humana frente a los métodos de búsqueda exhaustiva en silicio. Se formalizan rigurosamente los algoritmos canónicos de búsqueda adversaria: Minimax, optimización por Poda Alfa-Beta, funciones de evaluación heurística frente al efecto horizonte, y la Búsqueda de Árbol Monte Carlo (MCTS) con balance UCB1. Asimismo, se examina la convergencia de los juegos con el Aprendizaje Automático moderno, documentando casos de frontera científica indexados en Scopus, Nature y Science: desde el programa pionero de damas de Arthur Samuel hasta las arquitecturas de Aprendizaje por Refuerzo Profundo de DeepMind (DQN, AlphaGo, AlphaZero, MuZero), los modelos de información imperfecta y faroleo (Libratus y Pluribus en Póker), y el hito de negociación estratégica y procesamiento de lenguaje de CICERO en Diplomacy (Meta AI). Finalmente, se vinculan estos marcos algorítmicos con problemas críticos de la ingeniería de sistemas en ciberseguridad defensiva, gestión logística y fiscalización inteligente de compras públicas bajo la Ley N.° 32069 en el Perú.</w:t>
      </w:r>
    </w:p>
    <w:p w:rsidR="00000000" w:rsidDel="00000000" w:rsidP="00000000" w:rsidRDefault="00000000" w:rsidRPr="00000000" w14:paraId="00000030">
      <w:pPr>
        <w:widowControl w:val="0"/>
        <w:spacing w:after="240" w:line="360" w:lineRule="auto"/>
        <w:ind w:firstLine="5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clave: Juegos de estrategia, Búsqueda adversaria, Minimax, Poda Alfa-Beta, Monte Carlo Tree Search (MCTS), Aprendizaje por Refuerzo Profundo, Teoría de Juegos, Scopus.</w:t>
      </w:r>
    </w:p>
    <w:p w:rsidR="00000000" w:rsidDel="00000000" w:rsidP="00000000" w:rsidRDefault="00000000" w:rsidRPr="00000000" w14:paraId="00000031">
      <w:pPr>
        <w:widowControl w:val="0"/>
        <w:spacing w:after="240" w:line="360" w:lineRule="auto"/>
        <w:ind w:firstLine="5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widowControl w:val="0"/>
        <w:spacing w:after="6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after="6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spacing w:after="6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spacing w:after="6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Introducción</w:t>
      </w:r>
    </w:p>
    <w:p w:rsidR="00000000" w:rsidDel="00000000" w:rsidP="00000000" w:rsidRDefault="00000000" w:rsidRPr="00000000" w14:paraId="00000039">
      <w:pPr>
        <w:widowControl w:val="0"/>
        <w:spacing w:after="240" w:line="360" w:lineRule="auto"/>
        <w:ind w:firstLine="5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ciencias de la computación y la ingeniería de sistemas, los juegos de estrategia han representado históricamente el laboratorio experimental por excelencia para validar teorías de inteligencia artificial. A diferencia de los problemas de búsqueda clásica en entornos deterministas unipersonales (donde un agente planifica una secuencia de acciones hacia un objetivo estático sin interferencias externas), los juegos sitúan al sistema en un entorno multiagente competitivo. En este escenario de suma cero, cada decisión tomada por el agente maximizador (MAX) se enfrenta a la respuesta hostil de un adversario racional minimizador (MIN), obligando a calcular trayectorias de contingencia sobre espacios de estados gigantescos.</w:t>
      </w:r>
    </w:p>
    <w:p w:rsidR="00000000" w:rsidDel="00000000" w:rsidP="00000000" w:rsidRDefault="00000000" w:rsidRPr="00000000" w14:paraId="0000003A">
      <w:pPr>
        <w:widowControl w:val="0"/>
        <w:spacing w:after="240" w:line="360" w:lineRule="auto"/>
        <w:ind w:firstLine="5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Facultad de Ingeniería de Sistemas e Informática (FISI) de la UNMSM, el dominio de los árboles de juego y la búsqueda adversaria no se reduce al diseño de pasatiempos lúdicos como el ajedrez o el Go. Por el contrario, provee el marco formal para resolver problemas reales de optimización en situaciones de conflicto: defensa automatizada contra ciberataques persistentes, negociación algorítmica en mercados energéticos y fiscalización de colusión en licitaciones públicas. La evolución científica reciente, documentada ampliamente en repositorios indexados como Scopus y Web of Science, evidencia una transición fundamental: desde los motores clásicos basados en búsqueda por fuerza bruta con heurísticas artesanales hacia sistemas autónomos capaces de aprender políticas y modelos internos del mundo sin conocimiento humano previo.</w:t>
      </w:r>
    </w:p>
    <w:p w:rsidR="00000000" w:rsidDel="00000000" w:rsidP="00000000" w:rsidRDefault="00000000" w:rsidRPr="00000000" w14:paraId="0000003B">
      <w:pPr>
        <w:pStyle w:val="Heading1"/>
        <w:keepNext w:val="0"/>
        <w:keepLines w:val="0"/>
        <w:widowControl w:val="0"/>
        <w:spacing w:after="0" w:before="640" w:line="360" w:lineRule="auto"/>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widowControl w:val="0"/>
        <w:spacing w:after="0" w:before="6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Objetivos de la semana</w:t>
      </w:r>
    </w:p>
    <w:p w:rsidR="00000000" w:rsidDel="00000000" w:rsidP="00000000" w:rsidRDefault="00000000" w:rsidRPr="00000000" w14:paraId="0000003D">
      <w:pPr>
        <w:widowControl w:val="0"/>
        <w:numPr>
          <w:ilvl w:val="0"/>
          <w:numId w:val="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Modelar formalmente un juego de estrategia competitivo mediante la tupla canónica de espacios de estados, funciones de transición, pruebas terminales y utilidades de pago.</w:t>
      </w:r>
    </w:p>
    <w:p w:rsidR="00000000" w:rsidDel="00000000" w:rsidP="00000000" w:rsidRDefault="00000000" w:rsidRPr="00000000" w14:paraId="0000003E">
      <w:pPr>
        <w:widowControl w:val="0"/>
        <w:numPr>
          <w:ilvl w:val="0"/>
          <w:numId w:val="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y aplicar los algoritmos clásicos de búsqueda adversaria: Minimax, la optimización asintótica de la Poda Alfa-Beta y el muestreo estocástico de Monte Carlo Tree Search (MCTS).</w:t>
      </w:r>
    </w:p>
    <w:p w:rsidR="00000000" w:rsidDel="00000000" w:rsidP="00000000" w:rsidRDefault="00000000" w:rsidRPr="00000000" w14:paraId="0000003F">
      <w:pPr>
        <w:widowControl w:val="0"/>
        <w:numPr>
          <w:ilvl w:val="0"/>
          <w:numId w:val="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impacto del Aprendizaje por Refuerzo Profundo (Deep RL) y la literatura reciente en Scopus/Nature/Science (AlphaZero, MuZero, Pluribus, CICERO) en la resolución de problemas de información perfecta e imperfecta.</w:t>
      </w:r>
    </w:p>
    <w:p w:rsidR="00000000" w:rsidDel="00000000" w:rsidP="00000000" w:rsidRDefault="00000000" w:rsidRPr="00000000" w14:paraId="00000040">
      <w:pPr>
        <w:widowControl w:val="0"/>
        <w:numPr>
          <w:ilvl w:val="0"/>
          <w:numId w:val="7"/>
        </w:numPr>
        <w:spacing w:after="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aplicaciones prácticas de toma de decisiones adversarias aplicadas a la ciberseguridad de redes corporativas y la detección de cárteles en contrataciones del Estado peruano.</w:t>
      </w: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0" w:before="6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Desarrollo temático</w:t>
      </w:r>
    </w:p>
    <w:p w:rsidR="00000000" w:rsidDel="00000000" w:rsidP="00000000" w:rsidRDefault="00000000" w:rsidRPr="00000000" w14:paraId="00000042">
      <w:pPr>
        <w:pStyle w:val="Heading2"/>
        <w:keepNext w:val="0"/>
        <w:keepLines w:val="0"/>
        <w:widowControl w:val="0"/>
        <w:spacing w:after="240" w:before="0" w:line="360" w:lineRule="auto"/>
        <w:jc w:val="both"/>
        <w:rPr>
          <w:rFonts w:ascii="Times New Roman" w:cs="Times New Roman" w:eastAsia="Times New Roman" w:hAnsi="Times New Roman"/>
          <w:b w:val="1"/>
          <w:bCs w:val="1"/>
          <w:sz w:val="26"/>
          <w:szCs w:val="26"/>
        </w:rPr>
      </w:pPr>
      <w:bookmarkStart w:colFirst="0" w:colLast="0" w:name="_heading=h.sa6295uj5smk" w:id="1"/>
      <w:bookmarkEnd w:id="1"/>
      <w:r w:rsidDel="00000000" w:rsidR="00000000" w:rsidRPr="00000000">
        <w:rPr>
          <w:rFonts w:ascii="Times New Roman" w:cs="Times New Roman" w:eastAsia="Times New Roman" w:hAnsi="Times New Roman"/>
          <w:b w:val="1"/>
          <w:bCs w:val="1"/>
          <w:sz w:val="26"/>
          <w:szCs w:val="26"/>
          <w:rtl w:val="0"/>
        </w:rPr>
        <w:t xml:space="preserve">3.1. Juego de Estrategia Humano-Máquina</w:t>
      </w:r>
    </w:p>
    <w:p w:rsidR="00000000" w:rsidDel="00000000" w:rsidP="00000000" w:rsidRDefault="00000000" w:rsidRPr="00000000" w14:paraId="00000043">
      <w:pPr>
        <w:pStyle w:val="Heading3"/>
        <w:spacing w:before="280" w:line="300" w:lineRule="auto"/>
        <w:rPr>
          <w:rFonts w:ascii="Times New Roman" w:cs="Times New Roman" w:eastAsia="Times New Roman" w:hAnsi="Times New Roman"/>
          <w:color w:val="000000"/>
          <w:sz w:val="26"/>
          <w:szCs w:val="26"/>
        </w:rPr>
      </w:pPr>
      <w:bookmarkStart w:colFirst="0" w:colLast="0" w:name="_heading=h.uktho53nzwdl" w:id="2"/>
      <w:bookmarkEnd w:id="2"/>
      <w:r w:rsidDel="00000000" w:rsidR="00000000" w:rsidRPr="00000000">
        <w:rPr>
          <w:rFonts w:ascii="Times New Roman" w:cs="Times New Roman" w:eastAsia="Times New Roman" w:hAnsi="Times New Roman"/>
          <w:b w:val="1"/>
          <w:bCs w:val="1"/>
          <w:color w:val="000000"/>
          <w:sz w:val="26"/>
          <w:szCs w:val="26"/>
          <w:rtl w:val="0"/>
        </w:rPr>
        <w:t xml:space="preserve">A. Pregunta Gancho y Definición Formal</w:t>
      </w:r>
      <w:r w:rsidDel="00000000" w:rsidR="00000000" w:rsidRPr="00000000">
        <w:rPr>
          <w:rtl w:val="0"/>
        </w:rPr>
      </w:r>
    </w:p>
    <w:p w:rsidR="00000000" w:rsidDel="00000000" w:rsidP="00000000" w:rsidRDefault="00000000" w:rsidRPr="00000000" w14:paraId="00000044">
      <w:pPr>
        <w:widowControl w:val="0"/>
        <w:spacing w:after="240" w:line="360" w:lineRule="auto"/>
        <w:ind w:firstLine="5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¿Un sistema que derrota al campeón mundial de ajedrez o Go posee verdadera comprensión estratégica, o únicamente ejecuta una minimización de pérdidas en un árbol de decisión </w:t>
      </w:r>
      <w:r w:rsidDel="00000000" w:rsidR="00000000" w:rsidRPr="00000000">
        <w:rPr>
          <w:rFonts w:ascii="Times New Roman" w:cs="Times New Roman" w:eastAsia="Times New Roman" w:hAnsi="Times New Roman"/>
          <w:color w:val="212121"/>
          <w:sz w:val="24"/>
          <w:szCs w:val="24"/>
          <w:rtl w:val="0"/>
        </w:rPr>
        <w:t xml:space="preserve">combinatorial</w:t>
      </w: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045">
      <w:pPr>
        <w:spacing w:line="30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En la formulación seminal de la Teoría de Juegos de John von Neumann y Oskar Morgenstern (1944), un juego se define como una interacción formalizada entre decisores racionales interdependientes, donde la recompensa obtenida por cada participante está condicionada por las decisiones simultáneas o secuenciales de sus rivales.</w:t>
      </w:r>
    </w:p>
    <w:p w:rsidR="00000000" w:rsidDel="00000000" w:rsidP="00000000" w:rsidRDefault="00000000" w:rsidRPr="00000000" w14:paraId="00000046">
      <w:pPr>
        <w:spacing w:line="30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En la disciplina de la Inteligencia Artificial (Russell &amp; Norvig, 2021), un juego determinista de suma cero para dos jugadores se formaliza rigurosamente como una estructura séxtupla:</w:t>
      </w:r>
    </w:p>
    <w:p w:rsidR="00000000" w:rsidDel="00000000" w:rsidP="00000000" w:rsidRDefault="00000000" w:rsidRPr="00000000" w14:paraId="00000047">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S_0: Estado inicial del juego (ej. disposición inicial de fichas en el tablero).</w:t>
      </w:r>
    </w:p>
    <w:p w:rsidR="00000000" w:rsidDel="00000000" w:rsidP="00000000" w:rsidRDefault="00000000" w:rsidRPr="00000000" w14:paraId="00000048">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PLAYER(s): Función que identifica a cuál de los dos jugadores le corresponde el turno de actuar en el estado s.</w:t>
      </w:r>
    </w:p>
    <w:p w:rsidR="00000000" w:rsidDel="00000000" w:rsidP="00000000" w:rsidRDefault="00000000" w:rsidRPr="00000000" w14:paraId="00000049">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ACTIONS(s): Conjunto discreto de movimientos legales permitidos para el jugador activo en el estado s.</w:t>
      </w:r>
    </w:p>
    <w:p w:rsidR="00000000" w:rsidDel="00000000" w:rsidP="00000000" w:rsidRDefault="00000000" w:rsidRPr="00000000" w14:paraId="0000004A">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RESULT(s, a): Función de transición determinista que entrega el nuevo estado s' resultante de ejecutar la acción a en el estado s.</w:t>
      </w:r>
    </w:p>
    <w:p w:rsidR="00000000" w:rsidDel="00000000" w:rsidP="00000000" w:rsidRDefault="00000000" w:rsidRPr="00000000" w14:paraId="0000004B">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TERMINAL_TEST(s): Función booleana que retorna Verdadero si el juego ha concluido (jaque mate, tablas, bloqueo) y Falso en caso contrario.</w:t>
      </w:r>
    </w:p>
    <w:p w:rsidR="00000000" w:rsidDel="00000000" w:rsidP="00000000" w:rsidRDefault="00000000" w:rsidRPr="00000000" w14:paraId="0000004C">
      <w:pPr>
        <w:numPr>
          <w:ilvl w:val="0"/>
          <w:numId w:val="3"/>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UTILITY(s, p): Función de pago o recompensa que asigna un valor numérico escalar al jugador p cuando el juego concluye en el estado terminal s (comúnmente +1 para victoria, 0 para empate y -1 para derrota).</w:t>
      </w:r>
      <w:r w:rsidDel="00000000" w:rsidR="00000000" w:rsidRPr="00000000">
        <w:rPr>
          <w:rtl w:val="0"/>
        </w:rPr>
      </w:r>
    </w:p>
    <w:p w:rsidR="00000000" w:rsidDel="00000000" w:rsidP="00000000" w:rsidRDefault="00000000" w:rsidRPr="00000000" w14:paraId="0000004D">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xhr52fh5vunz" w:id="3"/>
      <w:bookmarkEnd w:id="3"/>
      <w:r w:rsidDel="00000000" w:rsidR="00000000" w:rsidRPr="00000000">
        <w:rPr>
          <w:rFonts w:ascii="Times New Roman" w:cs="Times New Roman" w:eastAsia="Times New Roman" w:hAnsi="Times New Roman"/>
          <w:b w:val="1"/>
          <w:bCs w:val="1"/>
          <w:color w:val="000000"/>
          <w:sz w:val="24"/>
          <w:szCs w:val="24"/>
          <w:rtl w:val="0"/>
        </w:rPr>
        <w:t xml:space="preserve">B. Taxonomía de los Juegos</w:t>
      </w:r>
    </w:p>
    <w:p w:rsidR="00000000" w:rsidDel="00000000" w:rsidP="00000000" w:rsidRDefault="00000000" w:rsidRPr="00000000" w14:paraId="0000004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problemas de decisión estratégica se categorizan computacionalmente según tres dimensiones operativas:</w:t>
      </w:r>
    </w:p>
    <w:p w:rsidR="00000000" w:rsidDel="00000000" w:rsidP="00000000" w:rsidRDefault="00000000" w:rsidRPr="00000000" w14:paraId="0000004F">
      <w:pPr>
        <w:numPr>
          <w:ilvl w:val="0"/>
          <w:numId w:val="10"/>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Deterministas vs. Estocásticos:</w:t>
      </w:r>
    </w:p>
    <w:p w:rsidR="00000000" w:rsidDel="00000000" w:rsidP="00000000" w:rsidRDefault="00000000" w:rsidRPr="00000000" w14:paraId="00000050">
      <w:pPr>
        <w:numPr>
          <w:ilvl w:val="1"/>
          <w:numId w:val="10"/>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Deterministas: El entorno no contiene azar; ejecutar la acción 'a' en el estado 's' conduce con certeza absoluta al estado RESULT(s, a). Ejemplos: Ajedrez, Damas, Go, Tres en Línea.</w:t>
      </w:r>
    </w:p>
    <w:p w:rsidR="00000000" w:rsidDel="00000000" w:rsidP="00000000" w:rsidRDefault="00000000" w:rsidRPr="00000000" w14:paraId="00000051">
      <w:pPr>
        <w:numPr>
          <w:ilvl w:val="1"/>
          <w:numId w:val="10"/>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Estocásticos: Intervienen variables probabilísticas (dados, barajas mezcladas o perturbaciones del entorno), exigiendo calcular el valor esperado de las decisiones. Ejemplos: Backgammon, Monopolio, Ludo.</w:t>
      </w:r>
    </w:p>
    <w:p w:rsidR="00000000" w:rsidDel="00000000" w:rsidP="00000000" w:rsidRDefault="00000000" w:rsidRPr="00000000" w14:paraId="00000052">
      <w:pPr>
        <w:numPr>
          <w:ilvl w:val="0"/>
          <w:numId w:val="10"/>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Información Perfecta vs. Imperfecta:</w:t>
      </w:r>
    </w:p>
    <w:p w:rsidR="00000000" w:rsidDel="00000000" w:rsidP="00000000" w:rsidRDefault="00000000" w:rsidRPr="00000000" w14:paraId="00000053">
      <w:pPr>
        <w:numPr>
          <w:ilvl w:val="1"/>
          <w:numId w:val="10"/>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Perfecta: Todos los contendientes observan la totalidad del vector de estado del entorno en todo momento. Ejemplos: Ajedrez, Go.</w:t>
      </w:r>
    </w:p>
    <w:p w:rsidR="00000000" w:rsidDel="00000000" w:rsidP="00000000" w:rsidRDefault="00000000" w:rsidRPr="00000000" w14:paraId="00000054">
      <w:pPr>
        <w:numPr>
          <w:ilvl w:val="1"/>
          <w:numId w:val="10"/>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Imperfecta: Ciertos estados o recursos se encuentran ocultos a la vista de los agentes, lo que introduce incertidumbre epistémica y abre espacio al engaño, la deducción probabilística y el faroleo. Ejemplos: Póker, Starcraft, Battleship.</w:t>
      </w:r>
    </w:p>
    <w:p w:rsidR="00000000" w:rsidDel="00000000" w:rsidP="00000000" w:rsidRDefault="00000000" w:rsidRPr="00000000" w14:paraId="00000055">
      <w:pPr>
        <w:numPr>
          <w:ilvl w:val="0"/>
          <w:numId w:val="10"/>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Condición de Suma Cero:</w:t>
      </w:r>
    </w:p>
    <w:p w:rsidR="00000000" w:rsidDel="00000000" w:rsidP="00000000" w:rsidRDefault="00000000" w:rsidRPr="00000000" w14:paraId="00000056">
      <w:pPr>
        <w:numPr>
          <w:ilvl w:val="1"/>
          <w:numId w:val="10"/>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suma algebraica de las utilidades de todos los participantes es constante en cualquier estado terminal (Victoria de MAX implica necesariamente Derrota de MIN). El beneficio de uno es exactamente el perjuicio del rival.</w:t>
      </w:r>
      <w:r w:rsidDel="00000000" w:rsidR="00000000" w:rsidRPr="00000000">
        <w:rPr>
          <w:rtl w:val="0"/>
        </w:rPr>
      </w:r>
    </w:p>
    <w:p w:rsidR="00000000" w:rsidDel="00000000" w:rsidP="00000000" w:rsidRDefault="00000000" w:rsidRPr="00000000" w14:paraId="00000057">
      <w:pPr>
        <w:pStyle w:val="Heading3"/>
        <w:spacing w:before="280" w:line="300" w:lineRule="auto"/>
        <w:rPr>
          <w:rFonts w:ascii="Times New Roman" w:cs="Times New Roman" w:eastAsia="Times New Roman" w:hAnsi="Times New Roman"/>
          <w:b w:val="1"/>
          <w:bCs w:val="1"/>
          <w:sz w:val="24"/>
          <w:szCs w:val="24"/>
        </w:rPr>
      </w:pPr>
      <w:bookmarkStart w:colFirst="0" w:colLast="0" w:name="_heading=h.8ur8e6cem4eu" w:id="4"/>
      <w:bookmarkEnd w:id="4"/>
      <w:r w:rsidDel="00000000" w:rsidR="00000000" w:rsidRPr="00000000">
        <w:rPr>
          <w:rFonts w:ascii="Times New Roman" w:cs="Times New Roman" w:eastAsia="Times New Roman" w:hAnsi="Times New Roman"/>
          <w:b w:val="1"/>
          <w:bCs w:val="1"/>
          <w:sz w:val="24"/>
          <w:szCs w:val="24"/>
          <w:rtl w:val="0"/>
        </w:rPr>
        <w:t xml:space="preserve">C. Cognición Humana vs. Búsqueda en Silicio</w:t>
      </w:r>
    </w:p>
    <w:p w:rsidR="00000000" w:rsidDel="00000000" w:rsidP="00000000" w:rsidRDefault="00000000" w:rsidRPr="00000000" w14:paraId="00000058">
      <w:pPr>
        <w:spacing w:line="30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choque histórico humano-máquina ilustra dos paradigmas computacionales divergentes:</w:t>
      </w:r>
    </w:p>
    <w:p w:rsidR="00000000" w:rsidDel="00000000" w:rsidP="00000000" w:rsidRDefault="00000000" w:rsidRPr="00000000" w14:paraId="00000059">
      <w:pPr>
        <w:numPr>
          <w:ilvl w:val="0"/>
          <w:numId w:val="9"/>
        </w:numPr>
        <w:spacing w:line="300" w:lineRule="auto"/>
        <w:ind w:left="720" w:hanging="36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Cerebro Biológico (Arquitectura de Proteína): Consume aproximadamente 20 vatios de potencia metabólica. Los grandes maestros humanos no calculan millones de variantes; emplean memoria asociativa visual para reconocer configuraciones y descartar de inmediato el 98% de las jugadas absurdas mediante intuición heurística. Sin embargo, el decisor humano es susceptible al estrés, la fatiga cognitiva y la presión temporal.</w:t>
      </w:r>
    </w:p>
    <w:p w:rsidR="00000000" w:rsidDel="00000000" w:rsidP="00000000" w:rsidRDefault="00000000" w:rsidRPr="00000000" w14:paraId="0000005A">
      <w:pPr>
        <w:numPr>
          <w:ilvl w:val="0"/>
          <w:numId w:val="9"/>
        </w:numPr>
        <w:spacing w:line="300" w:lineRule="auto"/>
        <w:ind w:left="720" w:hanging="36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Computadora Clásica (Arquitectura de Silicio): Emplea coprocesadores de cálculo matricial que consumen megavatios de potencia eléctrica. Carece de fatiga y ejecuta miles de millones de operaciones por segundo explorando exhaustivamente árboles de decisión.</w:t>
      </w:r>
    </w:p>
    <w:p w:rsidR="00000000" w:rsidDel="00000000" w:rsidP="00000000" w:rsidRDefault="00000000" w:rsidRPr="00000000" w14:paraId="0000005B">
      <w:pPr>
        <w:numPr>
          <w:ilvl w:val="0"/>
          <w:numId w:val="9"/>
        </w:numPr>
        <w:spacing w:line="300" w:lineRule="auto"/>
        <w:ind w:left="720" w:hanging="36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Hito Histórico Deep Blue (IBM, 1997): El supercomputador de IBM derrotó al campeón mundial Garry Kasparov (marcador 3.5 a 2.5). Su arquitectura combinaba 480 chips VLSI diseñados a medida para evaluar 200 millones de posiciones por segundo, apoyados en una base de datos con miles de aperturas maestras y tablas completas de finales de partida. Deep Blue demostró que la potencia bruta combinada con heurísticas humanas fijas podía superar la intuición biológica en dominios de información perfecta.</w:t>
      </w:r>
      <w:r w:rsidDel="00000000" w:rsidR="00000000" w:rsidRPr="00000000">
        <w:rPr>
          <w:rtl w:val="0"/>
        </w:rPr>
      </w:r>
    </w:p>
    <w:p w:rsidR="00000000" w:rsidDel="00000000" w:rsidP="00000000" w:rsidRDefault="00000000" w:rsidRPr="00000000" w14:paraId="0000005C">
      <w:pPr>
        <w:pStyle w:val="Heading2"/>
        <w:spacing w:after="80" w:line="300" w:lineRule="auto"/>
        <w:rPr>
          <w:rFonts w:ascii="Times New Roman" w:cs="Times New Roman" w:eastAsia="Times New Roman" w:hAnsi="Times New Roman"/>
          <w:b w:val="1"/>
          <w:bCs w:val="1"/>
          <w:sz w:val="26"/>
          <w:szCs w:val="26"/>
        </w:rPr>
      </w:pPr>
      <w:bookmarkStart w:colFirst="0" w:colLast="0" w:name="_heading=h.avt0dz8oo182" w:id="5"/>
      <w:bookmarkEnd w:id="5"/>
      <w:r w:rsidDel="00000000" w:rsidR="00000000" w:rsidRPr="00000000">
        <w:rPr>
          <w:rFonts w:ascii="Times New Roman" w:cs="Times New Roman" w:eastAsia="Times New Roman" w:hAnsi="Times New Roman"/>
          <w:b w:val="1"/>
          <w:bCs w:val="1"/>
          <w:sz w:val="26"/>
          <w:szCs w:val="26"/>
          <w:rtl w:val="0"/>
        </w:rPr>
        <w:t xml:space="preserve">3.2 Algoritmo de Juego de Estrategia Humano–Máquina</w:t>
      </w:r>
    </w:p>
    <w:p w:rsidR="00000000" w:rsidDel="00000000" w:rsidP="00000000" w:rsidRDefault="00000000" w:rsidRPr="00000000" w14:paraId="0000005D">
      <w:pPr>
        <w:pStyle w:val="Heading3"/>
        <w:spacing w:before="280" w:line="300" w:lineRule="auto"/>
        <w:rPr>
          <w:rFonts w:ascii="Times New Roman" w:cs="Times New Roman" w:eastAsia="Times New Roman" w:hAnsi="Times New Roman"/>
          <w:b w:val="1"/>
          <w:bCs w:val="1"/>
          <w:color w:val="000000"/>
          <w:sz w:val="26"/>
          <w:szCs w:val="26"/>
        </w:rPr>
      </w:pPr>
      <w:bookmarkStart w:colFirst="0" w:colLast="0" w:name="_heading=h.olcqj77m4vtl" w:id="6"/>
      <w:bookmarkEnd w:id="6"/>
      <w:r w:rsidDel="00000000" w:rsidR="00000000" w:rsidRPr="00000000">
        <w:rPr>
          <w:rFonts w:ascii="Times New Roman" w:cs="Times New Roman" w:eastAsia="Times New Roman" w:hAnsi="Times New Roman"/>
          <w:b w:val="1"/>
          <w:bCs w:val="1"/>
          <w:color w:val="000000"/>
          <w:sz w:val="26"/>
          <w:szCs w:val="26"/>
          <w:rtl w:val="0"/>
        </w:rPr>
        <w:t xml:space="preserve">A. El Algoritmo Minimax</w:t>
      </w:r>
    </w:p>
    <w:p w:rsidR="00000000" w:rsidDel="00000000" w:rsidP="00000000" w:rsidRDefault="00000000" w:rsidRPr="00000000" w14:paraId="0000005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Minimax es el algoritmo recursivo fundamental para determinar la estrategia óptima en juegos bipersonales de información perfecta y suma cero. Opera bajo el principio de racionalidad estricta: asume que el adversario (MIN) siempre escogerá la jugada que cause el mayor daño posible a nuestro agente (MAX).</w:t>
      </w:r>
    </w:p>
    <w:p w:rsidR="00000000" w:rsidDel="00000000" w:rsidP="00000000" w:rsidRDefault="00000000" w:rsidRPr="00000000" w14:paraId="0000005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matemática recursiva de Minimax se define como:</w:t>
      </w:r>
    </w:p>
    <w:p w:rsidR="00000000" w:rsidDel="00000000" w:rsidP="00000000" w:rsidRDefault="00000000" w:rsidRPr="00000000" w14:paraId="00000060">
      <w:pPr>
        <w:numPr>
          <w:ilvl w:val="0"/>
          <w:numId w:val="5"/>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TERMINAL_TEST(s) es verdadero: MINIMAX(s) = UTILITY(s, MAX)</w:t>
      </w:r>
    </w:p>
    <w:p w:rsidR="00000000" w:rsidDel="00000000" w:rsidP="00000000" w:rsidRDefault="00000000" w:rsidRPr="00000000" w14:paraId="00000061">
      <w:pPr>
        <w:numPr>
          <w:ilvl w:val="0"/>
          <w:numId w:val="5"/>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PLAYER(s) es MAX: MINIMAX(s) = MAXIMO de { MINIMAX(RESULT(s, a)) } evaluado para cada acción 'a' en ACTIONS(s)</w:t>
      </w:r>
    </w:p>
    <w:p w:rsidR="00000000" w:rsidDel="00000000" w:rsidP="00000000" w:rsidRDefault="00000000" w:rsidRPr="00000000" w14:paraId="00000062">
      <w:pPr>
        <w:numPr>
          <w:ilvl w:val="0"/>
          <w:numId w:val="5"/>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PLAYER(s) es MIN: MINIMAX(s) = MINIMO de { MINIMAX(RESULT(s, a)) } evaluado para cada acción 'a' en ACTIONS(s)</w:t>
      </w:r>
    </w:p>
    <w:p w:rsidR="00000000" w:rsidDel="00000000" w:rsidP="00000000" w:rsidRDefault="00000000" w:rsidRPr="00000000" w14:paraId="0000006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Computacional:</w:t>
      </w:r>
    </w:p>
    <w:p w:rsidR="00000000" w:rsidDel="00000000" w:rsidP="00000000" w:rsidRDefault="00000000" w:rsidRPr="00000000" w14:paraId="00000064">
      <w:pPr>
        <w:numPr>
          <w:ilvl w:val="0"/>
          <w:numId w:val="5"/>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O(b^m), donde 'b' representa el factor de ramificación (número medio de jugadas legales por turno) y 'm' es la profundidad máxima del árbol.</w:t>
      </w:r>
    </w:p>
    <w:p w:rsidR="00000000" w:rsidDel="00000000" w:rsidP="00000000" w:rsidRDefault="00000000" w:rsidRPr="00000000" w14:paraId="00000065">
      <w:pPr>
        <w:numPr>
          <w:ilvl w:val="0"/>
          <w:numId w:val="5"/>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Espacial: O(b * m), utilizando búsqueda en profundidad (DFS) que solo almacena en memoria la rama activa actual.</w:t>
      </w:r>
    </w:p>
    <w:p w:rsidR="00000000" w:rsidDel="00000000" w:rsidP="00000000" w:rsidRDefault="00000000" w:rsidRPr="00000000" w14:paraId="00000066">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xpq5u4kehcay" w:id="7"/>
      <w:bookmarkEnd w:id="7"/>
      <w:r w:rsidDel="00000000" w:rsidR="00000000" w:rsidRPr="00000000">
        <w:rPr>
          <w:rFonts w:ascii="Times New Roman" w:cs="Times New Roman" w:eastAsia="Times New Roman" w:hAnsi="Times New Roman"/>
          <w:b w:val="1"/>
          <w:bCs w:val="1"/>
          <w:color w:val="000000"/>
          <w:sz w:val="24"/>
          <w:szCs w:val="24"/>
          <w:rtl w:val="0"/>
        </w:rPr>
        <w:t xml:space="preserve">B. La Barrera Combinatoria y la Poda Alfa-Beta (Alpha-Beta Pruning)</w:t>
      </w:r>
    </w:p>
    <w:p w:rsidR="00000000" w:rsidDel="00000000" w:rsidP="00000000" w:rsidRDefault="00000000" w:rsidRPr="00000000" w14:paraId="0000006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complejidad exponencial de Minimax hace inviable su aplicación pura en juegos reales:</w:t>
      </w:r>
    </w:p>
    <w:p w:rsidR="00000000" w:rsidDel="00000000" w:rsidP="00000000" w:rsidRDefault="00000000" w:rsidRPr="00000000" w14:paraId="00000068">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 en raya: ~250,000 estados (trivialmente resoluble en milisegundos).</w:t>
      </w:r>
    </w:p>
    <w:p w:rsidR="00000000" w:rsidDel="00000000" w:rsidP="00000000" w:rsidRDefault="00000000" w:rsidRPr="00000000" w14:paraId="00000069">
      <w:pPr>
        <w:numPr>
          <w:ilvl w:val="0"/>
          <w:numId w:val="8"/>
        </w:numPr>
        <w:spacing w:line="300" w:lineRule="auto"/>
        <w:ind w:left="720" w:hanging="360"/>
        <w:rPr>
          <w:rFonts w:ascii="Times New Roman" w:cs="Times New Roman" w:eastAsia="Times New Roman" w:hAnsi="Times New Roman"/>
          <w:sz w:val="24"/>
          <w:szCs w:val="24"/>
        </w:rPr>
      </w:pPr>
      <w:sdt>
        <w:sdtPr>
          <w:id w:val="-1615054066"/>
          <w:tag w:val="goog_rdk_0"/>
        </w:sdtPr>
        <w:sdtContent>
          <w:r w:rsidDel="00000000" w:rsidR="00000000" w:rsidRPr="00000000">
            <w:rPr>
              <w:rFonts w:ascii="Gungsuh" w:cs="Gungsuh" w:eastAsia="Gungsuh" w:hAnsi="Gungsuh"/>
              <w:sz w:val="24"/>
              <w:szCs w:val="24"/>
              <w:rtl w:val="0"/>
            </w:rPr>
            <w:t xml:space="preserve">Ajedrez: b ≈ 35, m ≈ 80. Número de estados estimados según Shannon ≈ 10^120 (muy superior al número de átomos del universo observable).</w:t>
          </w:r>
        </w:sdtContent>
      </w:sdt>
    </w:p>
    <w:p w:rsidR="00000000" w:rsidDel="00000000" w:rsidP="00000000" w:rsidRDefault="00000000" w:rsidRPr="00000000" w14:paraId="0000006A">
      <w:pPr>
        <w:numPr>
          <w:ilvl w:val="0"/>
          <w:numId w:val="8"/>
        </w:numPr>
        <w:spacing w:line="300" w:lineRule="auto"/>
        <w:ind w:left="720" w:hanging="360"/>
        <w:rPr>
          <w:rFonts w:ascii="Times New Roman" w:cs="Times New Roman" w:eastAsia="Times New Roman" w:hAnsi="Times New Roman"/>
          <w:sz w:val="24"/>
          <w:szCs w:val="24"/>
        </w:rPr>
      </w:pPr>
      <w:sdt>
        <w:sdtPr>
          <w:id w:val="-714696080"/>
          <w:tag w:val="goog_rdk_1"/>
        </w:sdtPr>
        <w:sdtContent>
          <w:r w:rsidDel="00000000" w:rsidR="00000000" w:rsidRPr="00000000">
            <w:rPr>
              <w:rFonts w:ascii="Gungsuh" w:cs="Gungsuh" w:eastAsia="Gungsuh" w:hAnsi="Gungsuh"/>
              <w:sz w:val="24"/>
              <w:szCs w:val="24"/>
              <w:rtl w:val="0"/>
            </w:rPr>
            <w:t xml:space="preserve">Go: b ≈ 250, m ≈ 150. Número de estados posibles ≈ 10^360.</w:t>
          </w:r>
        </w:sdtContent>
      </w:sdt>
    </w:p>
    <w:p w:rsidR="00000000" w:rsidDel="00000000" w:rsidP="00000000" w:rsidRDefault="00000000" w:rsidRPr="00000000" w14:paraId="0000006B">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la exploración de nodos inútiles, se aplica la Poda Alfa-Beta manteniendo dos cotas dinámicas durante la recursión:</w:t>
      </w:r>
    </w:p>
    <w:p w:rsidR="00000000" w:rsidDel="00000000" w:rsidP="00000000" w:rsidRDefault="00000000" w:rsidRPr="00000000" w14:paraId="0000006C">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 (α): El valor de la mejor opción (la de mayor utilidad) encontrada hasta el momento a lo largo del camino para el jugador MAX.</w:t>
      </w:r>
    </w:p>
    <w:p w:rsidR="00000000" w:rsidDel="00000000" w:rsidP="00000000" w:rsidRDefault="00000000" w:rsidRPr="00000000" w14:paraId="0000006D">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(β): El valor de la mejor opción (la de menor utilidad) encontrada hasta el momento a lo largo del camino para el jugador MIN.</w:t>
      </w:r>
    </w:p>
    <w:p w:rsidR="00000000" w:rsidDel="00000000" w:rsidP="00000000" w:rsidRDefault="00000000" w:rsidRPr="00000000" w14:paraId="0000006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 Matemática de Poda:</w:t>
      </w:r>
    </w:p>
    <w:p w:rsidR="00000000" w:rsidDel="00000000" w:rsidP="00000000" w:rsidRDefault="00000000" w:rsidRPr="00000000" w14:paraId="0000006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cualquier punto de la exploración, si se cumple la condición: α &gt;= β</w:t>
      </w:r>
    </w:p>
    <w:p w:rsidR="00000000" w:rsidDel="00000000" w:rsidP="00000000" w:rsidRDefault="00000000" w:rsidRPr="00000000" w14:paraId="0000007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detiene inmediatamente la evaluación de los restantes nodos hijos del nodo actual (se poda el subárbol). Lógicamente, si el adversario MIN ya tiene una alternativa que le asegura un pago menor o igual a β, jamás permitirá que la partida transcurra hacia una rama donde MAX obtendría un valor mayor o igual a α.</w:t>
      </w:r>
    </w:p>
    <w:p w:rsidR="00000000" w:rsidDel="00000000" w:rsidP="00000000" w:rsidRDefault="00000000" w:rsidRPr="00000000" w14:paraId="0000007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Rendimiento:</w:t>
      </w:r>
    </w:p>
    <w:p w:rsidR="00000000" w:rsidDel="00000000" w:rsidP="00000000" w:rsidRDefault="00000000" w:rsidRPr="00000000" w14:paraId="00000072">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peor caso (nodos ordenados de peor a mejor): La complejidad se mantiene en O(b^m).</w:t>
      </w:r>
    </w:p>
    <w:p w:rsidR="00000000" w:rsidDel="00000000" w:rsidP="00000000" w:rsidRDefault="00000000" w:rsidRPr="00000000" w14:paraId="00000073">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óptimo (nodos ordenados evaluando primero las jugadas más prometedoras): La complejidad temporal se reduce drásticamente a O(b^(m/2)).</w:t>
      </w:r>
    </w:p>
    <w:p w:rsidR="00000000" w:rsidDel="00000000" w:rsidP="00000000" w:rsidRDefault="00000000" w:rsidRPr="00000000" w14:paraId="00000074">
      <w:pPr>
        <w:numPr>
          <w:ilvl w:val="0"/>
          <w:numId w:val="8"/>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Consecuencia práctica: Con la Poda Alfa-Beta se puede duplicar la profundidad de búsqueda efectiva utilizando exactamente el mismo tiempo de procesamiento de hardware.</w:t>
      </w:r>
    </w:p>
    <w:p w:rsidR="00000000" w:rsidDel="00000000" w:rsidP="00000000" w:rsidRDefault="00000000" w:rsidRPr="00000000" w14:paraId="00000075">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4p7cfe4rs840" w:id="8"/>
      <w:bookmarkEnd w:id="8"/>
      <w:r w:rsidDel="00000000" w:rsidR="00000000" w:rsidRPr="00000000">
        <w:rPr>
          <w:rFonts w:ascii="Times New Roman" w:cs="Times New Roman" w:eastAsia="Times New Roman" w:hAnsi="Times New Roman"/>
          <w:b w:val="1"/>
          <w:bCs w:val="1"/>
          <w:color w:val="000000"/>
          <w:sz w:val="24"/>
          <w:szCs w:val="24"/>
          <w:rtl w:val="0"/>
        </w:rPr>
        <w:t xml:space="preserve">C. Funciones de Evaluación Heurística y el Efecto Horizonte</w:t>
      </w:r>
    </w:p>
    <w:p w:rsidR="00000000" w:rsidDel="00000000" w:rsidP="00000000" w:rsidRDefault="00000000" w:rsidRPr="00000000" w14:paraId="0000007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es materialmente imposible expandir el árbol hasta los estados terminales en juegos de gran escala, la búsqueda se corta a una profundidad prefijada 'd'. En lugar de la función de utilidad exacta, se aplica una función de evaluación heurística Eval(s):</w:t>
      </w:r>
    </w:p>
    <w:p w:rsidR="00000000" w:rsidDel="00000000" w:rsidP="00000000" w:rsidRDefault="00000000" w:rsidRPr="00000000" w14:paraId="0000007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Eval(s) = (w_1 * f_1(s)) + (w_2 * f_2(s)) + ... + (w_n * f_n(s))</w:t>
      </w:r>
    </w:p>
    <w:p w:rsidR="00000000" w:rsidDel="00000000" w:rsidP="00000000" w:rsidRDefault="00000000" w:rsidRPr="00000000" w14:paraId="0000007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cada variable f_i representa una característica posicional (diferencia de material, control del centro del tablero, seguridad del rey, movilidad de piezas) ponderada por un coeficiente de importancia w_i.</w:t>
      </w:r>
    </w:p>
    <w:p w:rsidR="00000000" w:rsidDel="00000000" w:rsidP="00000000" w:rsidRDefault="00000000" w:rsidRPr="00000000" w14:paraId="0000007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Efecto Horizonte (Horizon Effect):</w:t>
      </w:r>
    </w:p>
    <w:p w:rsidR="00000000" w:rsidDel="00000000" w:rsidP="00000000" w:rsidRDefault="00000000" w:rsidRPr="00000000" w14:paraId="0000007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Ocurre cuando una amenaza inevitable para el agente se encuentra situada inmediatamente después del límite de profundidad 'd'. El algoritmo realiza movimientos dilatorios (sacrificando peones o piezas menores) creyendo falsamente que ha evitado el peligro, cuando en realidad solo ha postergado la catástrofe fuera de su campo de visión. Para mitigar este problema se implementa la Búsqueda de Reposo (Quiescence Search), que prolonga la búsqueda en nodos tácticamente inestables (donde hay capturas o jaques continuos) antes de aplicar la función Eval(s).</w:t>
      </w:r>
    </w:p>
    <w:p w:rsidR="00000000" w:rsidDel="00000000" w:rsidP="00000000" w:rsidRDefault="00000000" w:rsidRPr="00000000" w14:paraId="0000007B">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1ll6ze4gvdyw" w:id="9"/>
      <w:bookmarkEnd w:id="9"/>
      <w:r w:rsidDel="00000000" w:rsidR="00000000" w:rsidRPr="00000000">
        <w:rPr>
          <w:rFonts w:ascii="Times New Roman" w:cs="Times New Roman" w:eastAsia="Times New Roman" w:hAnsi="Times New Roman"/>
          <w:b w:val="1"/>
          <w:bCs w:val="1"/>
          <w:color w:val="000000"/>
          <w:sz w:val="24"/>
          <w:szCs w:val="24"/>
          <w:rtl w:val="0"/>
        </w:rPr>
        <w:t xml:space="preserve">D. Búsqueda de Árbol Monte Carlo (MCTS)</w:t>
      </w:r>
    </w:p>
    <w:p w:rsidR="00000000" w:rsidDel="00000000" w:rsidP="00000000" w:rsidRDefault="00000000" w:rsidRPr="00000000" w14:paraId="0000007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dominios hipercomplejos como el Go, el diseño manual de funciones heurísticas de evaluación fracasó históricamente debido a la naturaleza holística y sutil del tablero. La Búsqueda de Árbol Monte Carlo (Kocsis &amp; Szepesvári, 2006) superó esta limitación al sustituir la evaluación manual por simulaciones estadísticas aleatorias (Rollouts) gobernadas por el algoritmo UCT (Upper Confidence Bound for Trees).</w:t>
      </w:r>
    </w:p>
    <w:p w:rsidR="00000000" w:rsidDel="00000000" w:rsidP="00000000" w:rsidRDefault="00000000" w:rsidRPr="00000000" w14:paraId="0000007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MCTS se estructura en cuatro fases cíclicas:</w:t>
      </w:r>
    </w:p>
    <w:p w:rsidR="00000000" w:rsidDel="00000000" w:rsidP="00000000" w:rsidRDefault="00000000" w:rsidRPr="00000000" w14:paraId="0000007E">
      <w:pPr>
        <w:numPr>
          <w:ilvl w:val="0"/>
          <w:numId w:val="1"/>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Desde el nodo raíz, el algoritmo desciende por el árbol seleccionando en cada nivel el nodo hijo que maximiza la métrica UCB1:</w:t>
      </w:r>
    </w:p>
    <w:p w:rsidR="00000000" w:rsidDel="00000000" w:rsidP="00000000" w:rsidRDefault="00000000" w:rsidRPr="00000000" w14:paraId="0000007F">
      <w:p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UCB1(v) = (Q(v) / N(v)) + c * raiz_cuadrada( ln(N(p)) / N(v) )</w:t>
      </w:r>
    </w:p>
    <w:p w:rsidR="00000000" w:rsidDel="00000000" w:rsidP="00000000" w:rsidRDefault="00000000" w:rsidRPr="00000000" w14:paraId="00000080">
      <w:pPr>
        <w:spacing w:line="300" w:lineRule="auto"/>
        <w:ind w:left="1440" w:hanging="360"/>
        <w:rPr>
          <w:rFonts w:ascii="Times New Roman" w:cs="Times New Roman" w:eastAsia="Times New Roman" w:hAnsi="Times New Roman"/>
          <w:sz w:val="24"/>
          <w:szCs w:val="24"/>
        </w:rPr>
      </w:pPr>
      <w:sdt>
        <w:sdtPr>
          <w:id w:val="-334841552"/>
          <w:tag w:val="goog_rdk_2"/>
        </w:sdtPr>
        <w:sdtContent>
          <w:r w:rsidDel="00000000" w:rsidR="00000000" w:rsidRPr="00000000">
            <w:rPr>
              <w:rFonts w:ascii="Gungsuh" w:cs="Gungsuh" w:eastAsia="Gungsuh" w:hAnsi="Gungsuh"/>
              <w:sz w:val="24"/>
              <w:szCs w:val="24"/>
              <w:rtl w:val="0"/>
            </w:rPr>
            <w:t xml:space="preserve">Donde Q(v) es la recompensa total acumulada por el nodo hijo 'v', N(v) es el número de veces que ha sido visitado el nodo hijo 'v', N(p) es el número de visitas acumuladas por el nodo padre 'p', y c es el parámetro de exploración (típicamente c = raiz(2) ≈ 1.414). El primer término (Q/N) representa la Explotación y el segundo la Exploración.</w:t>
          </w:r>
        </w:sdtContent>
      </w:sdt>
    </w:p>
    <w:p w:rsidR="00000000" w:rsidDel="00000000" w:rsidP="00000000" w:rsidRDefault="00000000" w:rsidRPr="00000000" w14:paraId="00000081">
      <w:pPr>
        <w:numPr>
          <w:ilvl w:val="0"/>
          <w:numId w:val="1"/>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Expansión: Cuando se alcanza un nodo hoja que aún no ha sido evaluado completamente, se crea uno o más nodos hijos correspondientes a las acciones legales disponibles.</w:t>
      </w:r>
    </w:p>
    <w:p w:rsidR="00000000" w:rsidDel="00000000" w:rsidP="00000000" w:rsidRDefault="00000000" w:rsidRPr="00000000" w14:paraId="00000082">
      <w:pPr>
        <w:numPr>
          <w:ilvl w:val="0"/>
          <w:numId w:val="1"/>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(Rollout): Desde el nuevo nodo creado, se ejecuta una partida rápida ficticia hasta el desenlace final, seleccionando movimientos con una política rápida aleatoria o semialeatoria.</w:t>
      </w:r>
    </w:p>
    <w:p w:rsidR="00000000" w:rsidDel="00000000" w:rsidP="00000000" w:rsidRDefault="00000000" w:rsidRPr="00000000" w14:paraId="00000083">
      <w:pPr>
        <w:numPr>
          <w:ilvl w:val="0"/>
          <w:numId w:val="1"/>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Retropropagación (Backpropagation): El resultado numérico obtenido al término de la simulación (+1 por victoria, 0 por tablas, -1 por derrota) se propaga hacia arriba por toda la cadena de nodos ancestros hasta la raíz, incrementando sus contadores de visita N y actualizando su utilidad Q.</w:t>
      </w:r>
    </w:p>
    <w:p w:rsidR="00000000" w:rsidDel="00000000" w:rsidP="00000000" w:rsidRDefault="00000000" w:rsidRPr="00000000" w14:paraId="00000084">
      <w:pPr>
        <w:pStyle w:val="Heading2"/>
        <w:spacing w:after="80" w:line="300" w:lineRule="auto"/>
        <w:rPr>
          <w:rFonts w:ascii="Times New Roman" w:cs="Times New Roman" w:eastAsia="Times New Roman" w:hAnsi="Times New Roman"/>
          <w:b w:val="1"/>
          <w:bCs w:val="1"/>
          <w:sz w:val="24"/>
          <w:szCs w:val="24"/>
        </w:rPr>
      </w:pPr>
      <w:bookmarkStart w:colFirst="0" w:colLast="0" w:name="_heading=h.kkyt8vvyf6bw" w:id="10"/>
      <w:bookmarkEnd w:id="10"/>
      <w:r w:rsidDel="00000000" w:rsidR="00000000" w:rsidRPr="00000000">
        <w:rPr>
          <w:rFonts w:ascii="Times New Roman" w:cs="Times New Roman" w:eastAsia="Times New Roman" w:hAnsi="Times New Roman"/>
          <w:b w:val="1"/>
          <w:bCs w:val="1"/>
          <w:sz w:val="24"/>
          <w:szCs w:val="24"/>
          <w:rtl w:val="0"/>
        </w:rPr>
        <w:t xml:space="preserve">3.3 Juegos de Estrategia con Aprendizaje Automático</w:t>
      </w:r>
    </w:p>
    <w:p w:rsidR="00000000" w:rsidDel="00000000" w:rsidP="00000000" w:rsidRDefault="00000000" w:rsidRPr="00000000" w14:paraId="00000085">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vr533lkwpqzm" w:id="11"/>
      <w:bookmarkEnd w:id="11"/>
      <w:r w:rsidDel="00000000" w:rsidR="00000000" w:rsidRPr="00000000">
        <w:rPr>
          <w:rFonts w:ascii="Times New Roman" w:cs="Times New Roman" w:eastAsia="Times New Roman" w:hAnsi="Times New Roman"/>
          <w:b w:val="1"/>
          <w:bCs w:val="1"/>
          <w:color w:val="000000"/>
          <w:sz w:val="24"/>
          <w:szCs w:val="24"/>
          <w:rtl w:val="0"/>
        </w:rPr>
        <w:t xml:space="preserve">A. El Precursor Histórico: Arthur Samuel (1959)</w:t>
      </w:r>
    </w:p>
    <w:p w:rsidR="00000000" w:rsidDel="00000000" w:rsidP="00000000" w:rsidRDefault="00000000" w:rsidRPr="00000000" w14:paraId="0000008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Samuel implementó en el computador IBM 704 el primer programa de juego capaz de aprender sin instrucciones explícitas. Su programa de damas ajustaba de forma autónoma los pesos de una función de evaluación lineal: Eval(s) = sumatoria de [ w_i * x_i(s) ]. El sistema contrastaba el valor predicho para la posición actual con la evaluación obtenida varios turnos más adelante durante partidas jugadas contra sí mismo (Self-Play). Este trabajo pionero definió los fundamentos de lo que más tarde Sutton y Barto formalizaron matemáticamente como Aprendizaje por Diferencia Temporal (TD-Learning).</w:t>
      </w:r>
    </w:p>
    <w:p w:rsidR="00000000" w:rsidDel="00000000" w:rsidP="00000000" w:rsidRDefault="00000000" w:rsidRPr="00000000" w14:paraId="00000087">
      <w:pPr>
        <w:pStyle w:val="Heading3"/>
        <w:spacing w:before="280" w:line="300" w:lineRule="auto"/>
        <w:rPr>
          <w:rFonts w:ascii="Times New Roman" w:cs="Times New Roman" w:eastAsia="Times New Roman" w:hAnsi="Times New Roman"/>
          <w:b w:val="1"/>
          <w:bCs w:val="1"/>
          <w:color w:val="000000"/>
          <w:sz w:val="24"/>
          <w:szCs w:val="24"/>
        </w:rPr>
      </w:pPr>
      <w:bookmarkStart w:colFirst="0" w:colLast="0" w:name="_heading=h.rpbtt3swquyg" w:id="12"/>
      <w:bookmarkEnd w:id="12"/>
      <w:r w:rsidDel="00000000" w:rsidR="00000000" w:rsidRPr="00000000">
        <w:rPr>
          <w:rFonts w:ascii="Times New Roman" w:cs="Times New Roman" w:eastAsia="Times New Roman" w:hAnsi="Times New Roman"/>
          <w:b w:val="1"/>
          <w:bCs w:val="1"/>
          <w:color w:val="000000"/>
          <w:sz w:val="24"/>
          <w:szCs w:val="24"/>
          <w:rtl w:val="0"/>
        </w:rPr>
        <w:t xml:space="preserve">B. Avances Recientes Indexados en Scopus, Nature y Science</w:t>
      </w:r>
    </w:p>
    <w:p w:rsidR="00000000" w:rsidDel="00000000" w:rsidP="00000000" w:rsidRDefault="00000000" w:rsidRPr="00000000" w14:paraId="0000008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contemporánea en teoría de juegos y aprendizaje por refuerzo ha transformado radicalmente la disciplina:</w:t>
      </w:r>
    </w:p>
    <w:p w:rsidR="00000000" w:rsidDel="00000000" w:rsidP="00000000" w:rsidRDefault="00000000" w:rsidRPr="00000000" w14:paraId="00000089">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Deep Q-Networks (DQN - Mnih et al., Nature, 2015): Investigadores de DeepMind demostraron que un agente de Aprendizaje por Refuerzo Profundo podía dominar más de 20 videojuegos clásicos de Atari 2600 directamente a partir de la matriz de píxeles visuales de la pantalla. El algoritmo utiliza redes neuronales convolucionales para aproximar la función de valor óptimo Q*(s, a) mediante la ecuación de Bellman.</w:t>
      </w:r>
    </w:p>
    <w:p w:rsidR="00000000" w:rsidDel="00000000" w:rsidP="00000000" w:rsidRDefault="00000000" w:rsidRPr="00000000" w14:paraId="0000008A">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AlphaGo (Silver et al., Nature, 2016): El hito mundial de vencer al campeón de Go Lee Sedol se logró mediante una arquitectura híbrida: una Red de Política para podar el factor de ramificación y una Red de Valor para evaluar posiciones estáticas, eliminando la necesidad de Rollouts completos. La célebre "Jugada 37" evidenció el surgimiento de intuición táctica artificial.</w:t>
      </w:r>
    </w:p>
    <w:p w:rsidR="00000000" w:rsidDel="00000000" w:rsidP="00000000" w:rsidRDefault="00000000" w:rsidRPr="00000000" w14:paraId="0000008B">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AlphaZero (Silver, Hassabis et al., Science, 2018): Demostró la supremacía del principio 'Tabula Rasa'. Sin emplear partidas humanas ni heurísticas, AlphaZero aprendió a jugar Ajedrez, Shogi y Go partiendo únicamente de las reglas. Tras 24 horas de autojuego puro, superó a Stockfish introduciendo estrategias posicionales desconocidas para los humanos.</w:t>
      </w:r>
    </w:p>
    <w:p w:rsidR="00000000" w:rsidDel="00000000" w:rsidP="00000000" w:rsidRDefault="00000000" w:rsidRPr="00000000" w14:paraId="0000008C">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MuZero (Schrittwieser, Silver et al., Nature, 2020): Superó la limitación de necesitar las reglas del entorno. MuZero aprende un 'Modelo Interno del Mundo' compuesto por tres redes: Representación, Dinámica y Predicción. Planifica escenarios futuros mediante MCTS sobre su propio espacio latente imaginado.</w:t>
      </w:r>
    </w:p>
    <w:p w:rsidR="00000000" w:rsidDel="00000000" w:rsidP="00000000" w:rsidRDefault="00000000" w:rsidRPr="00000000" w14:paraId="0000008D">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Juegos de Información Imperfecta: Libratus y Pluribus (Brown &amp; Sandholm, Science, 2019): Desarrollaron Pluribus utilizando Minimización de Arrepentimiento Contrafáctico (CFR) en un árbol abstracto para vencer a profesionales en Póker Texas Hold'em No-Limit de 6 jugadores, convergiendo hacia un Equilibrio de Nash.</w:t>
      </w:r>
    </w:p>
    <w:p w:rsidR="00000000" w:rsidDel="00000000" w:rsidP="00000000" w:rsidRDefault="00000000" w:rsidRPr="00000000" w14:paraId="0000008E">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CICERO y la Negociación en Lenguaje Natural (Meta AI, Science, 2022/2023): CICERO resolvió el juego 'Diplomacy' combinando un modelo de lenguaje para dialogar con un motor de razonamiento estratégico para calcular equilibrios de Nash iterativos, logrando ubicarse en el 10% superior de jugadores humanos.</w:t>
      </w:r>
    </w:p>
    <w:p w:rsidR="00000000" w:rsidDel="00000000" w:rsidP="00000000" w:rsidRDefault="00000000" w:rsidRPr="00000000" w14:paraId="0000008F">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Mapeo Bibliométrico Scopus 1972–2025: Un estudio basado en 6,974 registros documenta la transición de la teoría de juegos hacia marcos de Aprendizaje por Refuerzo Multiagente (MARL) y aprendizaje adversarial adaptativo.</w:t>
      </w:r>
    </w:p>
    <w:p w:rsidR="00000000" w:rsidDel="00000000" w:rsidP="00000000" w:rsidRDefault="00000000" w:rsidRPr="00000000" w14:paraId="00000090">
      <w:pPr>
        <w:numPr>
          <w:ilvl w:val="0"/>
          <w:numId w:val="4"/>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Vínculo con la Investigación UNMSM: Investigaciones lideradas por el Dr. David Mauricio (2024–2025) aplican modelos de simulación multiagente y aprendizaje automático para la toma de decisiones en escenarios económicos complejos y volatilidad de mercados.</w:t>
      </w:r>
    </w:p>
    <w:p w:rsidR="00000000" w:rsidDel="00000000" w:rsidP="00000000" w:rsidRDefault="00000000" w:rsidRPr="00000000" w14:paraId="00000091">
      <w:pPr>
        <w:spacing w:line="3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1"/>
        <w:spacing w:before="480" w:line="300" w:lineRule="auto"/>
        <w:rPr>
          <w:rFonts w:ascii="Times New Roman" w:cs="Times New Roman" w:eastAsia="Times New Roman" w:hAnsi="Times New Roman"/>
          <w:b w:val="1"/>
          <w:bCs w:val="1"/>
          <w:sz w:val="28"/>
          <w:szCs w:val="28"/>
        </w:rPr>
      </w:pPr>
      <w:bookmarkStart w:colFirst="0" w:colLast="0" w:name="_heading=h.b9lc3jeza1vv" w:id="13"/>
      <w:bookmarkEnd w:id="13"/>
      <w:r w:rsidDel="00000000" w:rsidR="00000000" w:rsidRPr="00000000">
        <w:rPr>
          <w:rFonts w:ascii="Times New Roman" w:cs="Times New Roman" w:eastAsia="Times New Roman" w:hAnsi="Times New Roman"/>
          <w:b w:val="1"/>
          <w:bCs w:val="1"/>
          <w:sz w:val="28"/>
          <w:szCs w:val="28"/>
          <w:rtl w:val="0"/>
        </w:rPr>
        <w:t xml:space="preserve">4. Aplicaciones de la industria y servicio</w:t>
      </w:r>
    </w:p>
    <w:p w:rsidR="00000000" w:rsidDel="00000000" w:rsidP="00000000" w:rsidRDefault="00000000" w:rsidRPr="00000000" w14:paraId="0000009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 juegos de estrategia provee soluciones directas a desafíos de la ingeniería de sistemas:</w:t>
      </w:r>
    </w:p>
    <w:p w:rsidR="00000000" w:rsidDel="00000000" w:rsidP="00000000" w:rsidRDefault="00000000" w:rsidRPr="00000000" w14:paraId="00000094">
      <w:pPr>
        <w:numPr>
          <w:ilvl w:val="0"/>
          <w:numId w:val="6"/>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Ciberseguridad Defensiva Automatizada: Modelado de la infraestructura como un juego estocástico de suma cero entre un atacante persistente (MIN) y un agente defensivo autónomo (MAX).</w:t>
      </w:r>
    </w:p>
    <w:p w:rsidR="00000000" w:rsidDel="00000000" w:rsidP="00000000" w:rsidRDefault="00000000" w:rsidRPr="00000000" w14:paraId="00000095">
      <w:pPr>
        <w:numPr>
          <w:ilvl w:val="0"/>
          <w:numId w:val="6"/>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Fiscalización Inteligente de Licitaciones en el SEACE (Ley N.° 32069): Detección de colusión modelando el comportamiento de postoras como un juego no cooperativo para identificar violaciones al equilibrio competitivo.</w:t>
      </w:r>
    </w:p>
    <w:p w:rsidR="00000000" w:rsidDel="00000000" w:rsidP="00000000" w:rsidRDefault="00000000" w:rsidRPr="00000000" w14:paraId="00000096">
      <w:pPr>
        <w:numPr>
          <w:ilvl w:val="0"/>
          <w:numId w:val="6"/>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Asignación Logística y Negociación en Cadenas de Suministro: Optimización de flotas y despacho en terminales portuarios utilizando variantes de MCTS y teoría de subastas algorítmicas.</w:t>
      </w:r>
      <w:r w:rsidDel="00000000" w:rsidR="00000000" w:rsidRPr="00000000">
        <w:rPr>
          <w:rtl w:val="0"/>
        </w:rPr>
      </w:r>
    </w:p>
    <w:p w:rsidR="00000000" w:rsidDel="00000000" w:rsidP="00000000" w:rsidRDefault="00000000" w:rsidRPr="00000000" w14:paraId="00000097">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Conclusiones:</w:t>
      </w:r>
    </w:p>
    <w:p w:rsidR="00000000" w:rsidDel="00000000" w:rsidP="00000000" w:rsidRDefault="00000000" w:rsidRPr="00000000" w14:paraId="0000009C">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juegos de estrategia formalizan la interacción competitiva mediante espacios de estados adversarios donde Minimax proporciona la cota matemática óptima bajo el supuesto de máxima racionalidad del oponente.</w:t>
      </w:r>
    </w:p>
    <w:p w:rsidR="00000000" w:rsidDel="00000000" w:rsidP="00000000" w:rsidRDefault="00000000" w:rsidRPr="00000000" w14:paraId="0000009D">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Poda Alfa-Beta optimiza asintóticamente el árbol de juego a una complejidad O(b^(m/2)) en el escenario ideal, duplicando la profundidad de cálculo alcanzable sin incurrir en costos adicionales de hardware.</w:t>
      </w:r>
    </w:p>
    <w:p w:rsidR="00000000" w:rsidDel="00000000" w:rsidP="00000000" w:rsidRDefault="00000000" w:rsidRPr="00000000" w14:paraId="0000009E">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Búsqueda de Árbol Monte Carlo (MCTS) demostró que el muestreo estadístico guiado por la cota UCB1 es superior a las heurísticas manuales estáticas en entornos con factor de ramificación masivo como el Go.</w:t>
      </w:r>
    </w:p>
    <w:p w:rsidR="00000000" w:rsidDel="00000000" w:rsidP="00000000" w:rsidRDefault="00000000" w:rsidRPr="00000000" w14:paraId="0000009F">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recientes indexados en Scopus, Nature y Science (AlphaZero, MuZero, Pluribus y CICERO) confirman que el Aprendizaje por Refuerzo y el autojuego puro son capaces de generar estrategias superiores a las concebidas por la mente humana, expandiendo el campo hacia la información imperfecta y el diálogo natural.</w:t>
      </w:r>
    </w:p>
    <w:p w:rsidR="00000000" w:rsidDel="00000000" w:rsidP="00000000" w:rsidRDefault="00000000" w:rsidRPr="00000000" w14:paraId="000000A0">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ingeniero de sistemas, la teoría de juegos computacional constituye una herramienta imprescindible para diseñar infraestructuras ciberdefensivas resilientes y sistemas de contratación pública transparentes y auditables.</w:t>
      </w:r>
    </w:p>
    <w:p w:rsidR="00000000" w:rsidDel="00000000" w:rsidP="00000000" w:rsidRDefault="00000000" w:rsidRPr="00000000" w14:paraId="000000A1">
      <w:pPr>
        <w:widowControl w:val="0"/>
        <w:spacing w:after="240" w:before="1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widowControl w:val="0"/>
        <w:spacing w:line="360" w:lineRule="auto"/>
        <w:ind w:lef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bookmarkStart w:colFirst="0" w:colLast="0" w:name="_heading=h.6eaacz52po0l" w:id="14"/>
      <w:bookmarkEnd w:id="14"/>
      <w:r w:rsidDel="00000000" w:rsidR="00000000" w:rsidRPr="00000000">
        <w:rPr>
          <w:rtl w:val="0"/>
        </w:rPr>
      </w:r>
    </w:p>
    <w:p w:rsidR="00000000" w:rsidDel="00000000" w:rsidP="00000000" w:rsidRDefault="00000000" w:rsidRPr="00000000" w14:paraId="000000A4">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bookmarkStart w:colFirst="0" w:colLast="0" w:name="_heading=h.n6g17kvmh02" w:id="15"/>
      <w:bookmarkEnd w:id="15"/>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keepNext w:val="0"/>
        <w:keepLines w:val="0"/>
        <w:widowControl w:val="0"/>
        <w:spacing w:after="360" w:before="640" w:line="360" w:lineRule="auto"/>
        <w:jc w:val="both"/>
        <w:rPr>
          <w:rFonts w:ascii="Times New Roman" w:cs="Times New Roman" w:eastAsia="Times New Roman" w:hAnsi="Times New Roman"/>
          <w:b w:val="1"/>
          <w:bCs w:val="1"/>
          <w:sz w:val="32"/>
          <w:szCs w:val="32"/>
        </w:rPr>
      </w:pPr>
      <w:bookmarkStart w:colFirst="0" w:colLast="0" w:name="_heading=h.f8t9lrxovwsl" w:id="16"/>
      <w:bookmarkEnd w:id="16"/>
      <w:r w:rsidDel="00000000" w:rsidR="00000000" w:rsidRPr="00000000">
        <w:rPr>
          <w:rFonts w:ascii="Times New Roman" w:cs="Times New Roman" w:eastAsia="Times New Roman" w:hAnsi="Times New Roman"/>
          <w:b w:val="1"/>
          <w:bCs w:val="1"/>
          <w:sz w:val="32"/>
          <w:szCs w:val="32"/>
          <w:rtl w:val="0"/>
        </w:rPr>
        <w:t xml:space="preserve">6. Referencias Bibliográficas </w:t>
      </w:r>
    </w:p>
    <w:p w:rsidR="00000000" w:rsidDel="00000000" w:rsidP="00000000" w:rsidRDefault="00000000" w:rsidRPr="00000000" w14:paraId="000000A6">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Brown, N., &amp; Sandholm, T. (2019). Superhuman AI for multiplayer poker. Science, 365(6456), 885–890. https://doi.org/10.1126/science.aay2400</w:t>
      </w:r>
    </w:p>
    <w:p w:rsidR="00000000" w:rsidDel="00000000" w:rsidP="00000000" w:rsidRDefault="00000000" w:rsidRPr="00000000" w14:paraId="000000A7">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Meta Fundamental AI Research Diplomacy Team (FAIR), Bakhtin, A., Brown, N., et al. (2022). Human-level play in the game of Diplomacy by combining language models with strategic reasoning. Science, 378(6624), 1067–1074. https://doi.org/10.1126/science.ade9064</w:t>
      </w:r>
    </w:p>
    <w:p w:rsidR="00000000" w:rsidDel="00000000" w:rsidP="00000000" w:rsidRDefault="00000000" w:rsidRPr="00000000" w14:paraId="000000A8">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Kocsis, L., &amp; Szepesvári, C. (2006). Bandit based Monte-Carlo Planning. En European Conference on Machine Learning (pp. 282–293). Springer.</w:t>
      </w:r>
    </w:p>
    <w:p w:rsidR="00000000" w:rsidDel="00000000" w:rsidP="00000000" w:rsidRDefault="00000000" w:rsidRPr="00000000" w14:paraId="000000A9">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Mansilla-Lopez, J., Mauricio, D., &amp; Narváez, A. (2025). Factors, Forecasts, and Simulations of Volatility in the Stock Market Using Machine Learning. Journal of Risk and Financial Management, 18(5), 227. https://doi.org/10.3390/jrfm18050227</w:t>
      </w:r>
    </w:p>
    <w:p w:rsidR="00000000" w:rsidDel="00000000" w:rsidP="00000000" w:rsidRDefault="00000000" w:rsidRPr="00000000" w14:paraId="000000AA">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Mnih, V., Kavukcuoglu, K., Silver, D., et al. (2015). Human-level control through deep reinforcement learning. Nature, 518(7540), 529–533. https://doi.org/10.1038/nature14236</w:t>
      </w:r>
    </w:p>
    <w:p w:rsidR="00000000" w:rsidDel="00000000" w:rsidP="00000000" w:rsidRDefault="00000000" w:rsidRPr="00000000" w14:paraId="000000AB">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Russell, S., &amp; Norvig, P. (2021). Artificial Intelligence: A Modern Approach (4th ed.). Pearson.</w:t>
      </w:r>
    </w:p>
    <w:p w:rsidR="00000000" w:rsidDel="00000000" w:rsidP="00000000" w:rsidRDefault="00000000" w:rsidRPr="00000000" w14:paraId="000000AC">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Samuel, A. L. (1959). Some studies in machine learning using the game of checkers. IBM Journal of Research and Development, 3(3), 210–229.</w:t>
      </w:r>
    </w:p>
    <w:p w:rsidR="00000000" w:rsidDel="00000000" w:rsidP="00000000" w:rsidRDefault="00000000" w:rsidRPr="00000000" w14:paraId="000000AD">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Schrittwieser, J., Antonoglou, I., Hubert, T., et al. (2020). Mastering Atari, Go, chess and shogi by planning with a learned model. Nature, 588(7839), 604–609. https://doi.org/10.1038/s41586-020-03051-4</w:t>
      </w:r>
    </w:p>
    <w:p w:rsidR="00000000" w:rsidDel="00000000" w:rsidP="00000000" w:rsidRDefault="00000000" w:rsidRPr="00000000" w14:paraId="000000AE">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Silver, D., Huang, A., Maddison, C. J., et al. (2016). Mastering the game of Go with deep neural networks and tree search. Nature, 529(7587), 484–489. https://doi.org/10.1038/nature16961</w:t>
      </w:r>
    </w:p>
    <w:p w:rsidR="00000000" w:rsidDel="00000000" w:rsidP="00000000" w:rsidRDefault="00000000" w:rsidRPr="00000000" w14:paraId="000000AF">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Silver, D., Hubert, T., Schrittwieser, J., et al. (2018). A general reinforcement learning algorithm that masters chess, shogi, and Go through self-play. Science, 362(6419), 1140–1144. https://doi.org/10.1126/science.aar6404</w:t>
      </w:r>
    </w:p>
    <w:p w:rsidR="00000000" w:rsidDel="00000000" w:rsidP="00000000" w:rsidRDefault="00000000" w:rsidRPr="00000000" w14:paraId="000000B0">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Sutton, R. S., &amp; Barto, A. G. (2018). Reinforcement Learning: An Introduction (2nd ed.). MIT Press.</w:t>
      </w:r>
    </w:p>
    <w:p w:rsidR="00000000" w:rsidDel="00000000" w:rsidP="00000000" w:rsidRDefault="00000000" w:rsidRPr="00000000" w14:paraId="000000B1">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Tuesta, S., Flores, N., &amp; Mauricio, D. (2025). Prediction of the Maximum and Minimum Prices of Stocks Using a Hybrid Model Based on Stacking. Algorithms, 18(8), 471. https://doi.org/10.3390/a18080471</w:t>
      </w:r>
    </w:p>
    <w:p w:rsidR="00000000" w:rsidDel="00000000" w:rsidP="00000000" w:rsidRDefault="00000000" w:rsidRPr="00000000" w14:paraId="000000B2">
      <w:pPr>
        <w:numPr>
          <w:ilvl w:val="0"/>
          <w:numId w:val="2"/>
        </w:numPr>
        <w:spacing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rtl w:val="0"/>
        </w:rPr>
        <w:t xml:space="preserve">Von Neumann, J., &amp; Morgenstern, O. (1944). Theory of Games and Economic Behavior. Princeton University Press.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000000" w:space="2" w:sz="12" w:val="single"/>
      </w:pBdr>
      <w:spacing w:line="276" w:lineRule="auto"/>
      <w:rPr/>
    </w:pPr>
    <w:r w:rsidDel="00000000" w:rsidR="00000000" w:rsidRPr="00000000">
      <w:rPr>
        <w:rFonts w:ascii="Times New Roman" w:cs="Times New Roman" w:eastAsia="Times New Roman" w:hAnsi="Times New Roman"/>
        <w:sz w:val="24"/>
        <w:szCs w:val="24"/>
        <w:rtl w:val="0"/>
      </w:rPr>
      <w:t xml:space="preserve">Ingeniería de Sistemas</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Inteligencia artificial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bottom w:color="000000" w:space="2" w:sz="12" w:val="single"/>
      </w:pBdr>
      <w:spacing w:line="276"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UNMSM</w:t>
      <w:tab/>
      <w:tab/>
      <w:tab/>
      <w:tab/>
      <w:tab/>
      <w:t xml:space="preserve">       Fac. de Ingeniería de Sistemas e Informática</w:t>
    </w:r>
  </w:p>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epokcgQ1QodxPamwOmZO1O86A==">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