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54752578"/>
        <w:docPartObj>
          <w:docPartGallery w:val="Cover Pages"/>
          <w:docPartUnique/>
        </w:docPartObj>
      </w:sdtPr>
      <w:sdtContent>
        <w:p w:rsidR="00014707" w:rsidRDefault="00014707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93"/>
          </w:tblGrid>
          <w:tr w:rsidR="0001470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placeholder>
                  <w:docPart w:val="803D089842524302AC796639656E362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Die Verrückte Sightseeing-Tour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40"/>
                  <w:szCs w:val="40"/>
                </w:rPr>
                <w:alias w:val="Untertitel"/>
                <w:id w:val="13553153"/>
                <w:placeholder>
                  <w:docPart w:val="C5573712A3954B5287FA5CBB4BB2EB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Function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Points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1A27773FADB64071BF600ABD9FEF4C7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14707" w:rsidRDefault="00014707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Christiane Helmchen, Yvonne Meininger, Janina Schilling</w:t>
                    </w:r>
                  </w:p>
                </w:tc>
              </w:sdtContent>
            </w:sdt>
          </w:tr>
        </w:tbl>
        <w:p w:rsidR="00014707" w:rsidRDefault="00014707"/>
        <w:p w:rsidR="00014707" w:rsidRDefault="00014707">
          <w:r>
            <w:br w:type="page"/>
          </w:r>
        </w:p>
      </w:sdtContent>
    </w:sdt>
    <w:sdt>
      <w:sdtPr>
        <w:id w:val="18676341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bidi="ar-SA"/>
        </w:rPr>
      </w:sdtEndPr>
      <w:sdtContent>
        <w:p w:rsidR="00014707" w:rsidRDefault="00014707">
          <w:pPr>
            <w:pStyle w:val="Inhaltsverzeichnisberschrift"/>
          </w:pPr>
          <w:r>
            <w:t>Inhalt</w:t>
          </w:r>
        </w:p>
        <w:p w:rsidR="00A119F6" w:rsidRDefault="00014707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196620" w:history="1">
            <w:r w:rsidR="00A119F6" w:rsidRPr="00305472">
              <w:rPr>
                <w:rStyle w:val="Hyperlink"/>
                <w:noProof/>
              </w:rPr>
              <w:t>1.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Spielmodus auswählen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_Toc358196620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2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A11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1" w:history="1">
            <w:r w:rsidRPr="00305472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Use Case: Spieler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F6" w:rsidRDefault="00A11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2" w:history="1">
            <w:r w:rsidRPr="00305472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Use Case: Spieler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F6" w:rsidRDefault="00A11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3" w:history="1">
            <w:r w:rsidRPr="00305472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Use Case: Spieler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119F6" w:rsidRDefault="00A11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4" w:history="1">
            <w:r w:rsidRPr="00305472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Use Case: Spiel beenden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F6" w:rsidRDefault="00A11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5" w:history="1">
            <w:r w:rsidRPr="00305472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Use Case: Spielkarte 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F6" w:rsidRDefault="00A11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6" w:history="1">
            <w:r w:rsidRPr="00305472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Use Case: Spielplatte drehen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F6" w:rsidRDefault="00A11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7" w:history="1">
            <w:r w:rsidRPr="00305472">
              <w:rPr>
                <w:rStyle w:val="Hyperlink"/>
                <w:noProof/>
              </w:rPr>
              <w:t>1.7.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Use Case: Spielplatte einschieben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F6" w:rsidRDefault="00A11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8" w:history="1">
            <w:r w:rsidRPr="00305472">
              <w:rPr>
                <w:rStyle w:val="Hyperlink"/>
                <w:noProof/>
              </w:rPr>
              <w:t>1.8.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Use Case: Spielfigur 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F6" w:rsidRDefault="00A11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9" w:history="1">
            <w:r w:rsidRPr="00305472">
              <w:rPr>
                <w:rStyle w:val="Hyperlink"/>
                <w:noProof/>
              </w:rPr>
              <w:t>1.9.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Use Case: Anleitung 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F6" w:rsidRDefault="00A119F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8196630" w:history="1">
            <w:r w:rsidRPr="0030547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5472">
              <w:rPr>
                <w:rStyle w:val="Hyperlink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707" w:rsidRDefault="00014707">
          <w:r>
            <w:rPr>
              <w:b/>
              <w:bCs/>
            </w:rPr>
            <w:fldChar w:fldCharType="end"/>
          </w:r>
        </w:p>
      </w:sdtContent>
    </w:sdt>
    <w:p w:rsidR="00014707" w:rsidRDefault="00014707">
      <w:r>
        <w:br w:type="page"/>
      </w:r>
    </w:p>
    <w:p w:rsidR="002757FC" w:rsidRDefault="00014707" w:rsidP="00014707">
      <w:pPr>
        <w:pStyle w:val="Titel"/>
      </w:pPr>
      <w:proofErr w:type="spellStart"/>
      <w:r>
        <w:lastRenderedPageBreak/>
        <w:t>Function</w:t>
      </w:r>
      <w:proofErr w:type="spellEnd"/>
      <w:r>
        <w:t xml:space="preserve"> Points</w:t>
      </w:r>
    </w:p>
    <w:p w:rsidR="00014707" w:rsidRDefault="007C2B4B" w:rsidP="00F23CE1">
      <w:pPr>
        <w:pStyle w:val="berschrift2"/>
        <w:numPr>
          <w:ilvl w:val="0"/>
          <w:numId w:val="1"/>
        </w:numPr>
      </w:pPr>
      <w:bookmarkStart w:id="1" w:name="_Toc358196620"/>
      <w:proofErr w:type="spellStart"/>
      <w:r>
        <w:t>Use</w:t>
      </w:r>
      <w:proofErr w:type="spellEnd"/>
      <w:r>
        <w:t xml:space="preserve"> Case: Spielmodus auswählen</w:t>
      </w:r>
      <w:bookmarkEnd w:id="1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7C2B4B" w:rsidTr="004C0A7B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7C2B4B" w:rsidP="007C2B4B">
            <w:r>
              <w:t>Average</w:t>
            </w:r>
          </w:p>
        </w:tc>
      </w:tr>
      <w:tr w:rsidR="007C2B4B" w:rsidTr="004562A3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ILF</w:t>
            </w:r>
            <w:r w:rsidR="00F23CE1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DETs:</w:t>
            </w:r>
          </w:p>
        </w:tc>
        <w:tc>
          <w:tcPr>
            <w:tcW w:w="4335" w:type="dxa"/>
          </w:tcPr>
          <w:p w:rsidR="007C2B4B" w:rsidRDefault="003E397A" w:rsidP="007C2B4B">
            <w:r>
              <w:t>1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B03856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EI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Spielmodus-View + Geräte-View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References:</w:t>
            </w:r>
          </w:p>
        </w:tc>
        <w:tc>
          <w:tcPr>
            <w:tcW w:w="4335" w:type="dxa"/>
          </w:tcPr>
          <w:p w:rsidR="007C2B4B" w:rsidRDefault="003E397A" w:rsidP="007C2B4B">
            <w:r>
              <w:t>1 –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691865" w:rsidP="007C2B4B">
            <w:r>
              <w:t>7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014638">
        <w:tc>
          <w:tcPr>
            <w:tcW w:w="8721" w:type="dxa"/>
            <w:gridSpan w:val="2"/>
          </w:tcPr>
          <w:p w:rsidR="007C2B4B" w:rsidRPr="007C2B4B" w:rsidRDefault="003E397A" w:rsidP="007C2B4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7C2B4B" w:rsidRPr="007C2B4B">
              <w:rPr>
                <w:b/>
                <w:u w:val="single"/>
              </w:rPr>
              <w:t>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EO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Spielererstellung-View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</w:t>
            </w:r>
          </w:p>
        </w:tc>
        <w:tc>
          <w:tcPr>
            <w:tcW w:w="4335" w:type="dxa"/>
          </w:tcPr>
          <w:p w:rsidR="007C2B4B" w:rsidRDefault="003E397A" w:rsidP="007C2B4B">
            <w:r>
              <w:t>1 -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3E397A" w:rsidP="007C2B4B">
            <w:r>
              <w:t>4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</w:tbl>
    <w:p w:rsidR="00233823" w:rsidRDefault="00233823" w:rsidP="00233823">
      <w:pPr>
        <w:pStyle w:val="berschrift2"/>
        <w:numPr>
          <w:ilvl w:val="1"/>
          <w:numId w:val="1"/>
        </w:numPr>
        <w:ind w:left="567" w:hanging="567"/>
      </w:pPr>
      <w:bookmarkStart w:id="2" w:name="_Toc358196621"/>
      <w:proofErr w:type="spellStart"/>
      <w:r>
        <w:t>Use</w:t>
      </w:r>
      <w:proofErr w:type="spellEnd"/>
      <w:r>
        <w:t xml:space="preserve"> Case: Spieler erstellen</w:t>
      </w:r>
      <w:bookmarkEnd w:id="2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>
      <w:pPr>
        <w:pStyle w:val="berschrift2"/>
        <w:numPr>
          <w:ilvl w:val="1"/>
          <w:numId w:val="1"/>
        </w:numPr>
        <w:ind w:left="567" w:hanging="567"/>
      </w:pPr>
      <w:bookmarkStart w:id="3" w:name="_Toc358196622"/>
      <w:proofErr w:type="spellStart"/>
      <w:r>
        <w:t>Use</w:t>
      </w:r>
      <w:proofErr w:type="spellEnd"/>
      <w:r>
        <w:t xml:space="preserve"> Case: Spieler löschen</w:t>
      </w:r>
      <w:bookmarkEnd w:id="3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lastRenderedPageBreak/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>
      <w:pPr>
        <w:pStyle w:val="berschrift2"/>
        <w:numPr>
          <w:ilvl w:val="1"/>
          <w:numId w:val="1"/>
        </w:numPr>
        <w:ind w:left="567" w:hanging="567"/>
      </w:pPr>
      <w:bookmarkStart w:id="4" w:name="_Toc358196623"/>
      <w:proofErr w:type="spellStart"/>
      <w:r>
        <w:t>Use</w:t>
      </w:r>
      <w:proofErr w:type="spellEnd"/>
      <w:r>
        <w:t xml:space="preserve"> Case: Spieler bearbeiten</w:t>
      </w:r>
      <w:bookmarkEnd w:id="4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>
      <w:pPr>
        <w:pStyle w:val="berschrift2"/>
        <w:numPr>
          <w:ilvl w:val="1"/>
          <w:numId w:val="1"/>
        </w:numPr>
        <w:ind w:left="567" w:hanging="567"/>
      </w:pPr>
      <w:bookmarkStart w:id="5" w:name="_Toc358196624"/>
      <w:proofErr w:type="spellStart"/>
      <w:r>
        <w:t>Use</w:t>
      </w:r>
      <w:proofErr w:type="spellEnd"/>
      <w:r>
        <w:t xml:space="preserve"> Case: Spiel beenden</w:t>
      </w:r>
      <w:bookmarkEnd w:id="5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>
      <w:pPr>
        <w:pStyle w:val="berschrift2"/>
      </w:pPr>
    </w:p>
    <w:p w:rsidR="00233823" w:rsidRDefault="00233823" w:rsidP="00233823">
      <w:pPr>
        <w:pStyle w:val="berschrift2"/>
        <w:numPr>
          <w:ilvl w:val="1"/>
          <w:numId w:val="1"/>
        </w:numPr>
        <w:ind w:left="567" w:hanging="567"/>
      </w:pPr>
      <w:bookmarkStart w:id="6" w:name="_Toc358196625"/>
      <w:proofErr w:type="spellStart"/>
      <w:r>
        <w:t>Use</w:t>
      </w:r>
      <w:proofErr w:type="spellEnd"/>
      <w:r>
        <w:t xml:space="preserve"> Case: Spielkarte ziehen</w:t>
      </w:r>
      <w:bookmarkEnd w:id="6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lastRenderedPageBreak/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>
      <w:pPr>
        <w:pStyle w:val="berschrift2"/>
        <w:numPr>
          <w:ilvl w:val="1"/>
          <w:numId w:val="1"/>
        </w:numPr>
        <w:ind w:left="567" w:hanging="567"/>
      </w:pPr>
      <w:bookmarkStart w:id="7" w:name="_Toc358196626"/>
      <w:proofErr w:type="spellStart"/>
      <w:r>
        <w:t>Use</w:t>
      </w:r>
      <w:proofErr w:type="spellEnd"/>
      <w:r>
        <w:t xml:space="preserve"> Case: Spielplatte drehen</w:t>
      </w:r>
      <w:bookmarkEnd w:id="7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>
      <w:pPr>
        <w:pStyle w:val="berschrift2"/>
        <w:numPr>
          <w:ilvl w:val="1"/>
          <w:numId w:val="1"/>
        </w:numPr>
        <w:ind w:left="567" w:hanging="567"/>
      </w:pPr>
      <w:bookmarkStart w:id="8" w:name="_Toc358196627"/>
      <w:proofErr w:type="spellStart"/>
      <w:r>
        <w:t>Use</w:t>
      </w:r>
      <w:proofErr w:type="spellEnd"/>
      <w:r>
        <w:t xml:space="preserve"> Case: Spielplatte einschieben</w:t>
      </w:r>
      <w:bookmarkEnd w:id="8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>
      <w:pPr>
        <w:pStyle w:val="berschrift2"/>
        <w:numPr>
          <w:ilvl w:val="1"/>
          <w:numId w:val="1"/>
        </w:numPr>
        <w:ind w:left="567" w:hanging="567"/>
      </w:pPr>
      <w:bookmarkStart w:id="9" w:name="_Toc358196628"/>
      <w:proofErr w:type="spellStart"/>
      <w:r>
        <w:t>Use</w:t>
      </w:r>
      <w:proofErr w:type="spellEnd"/>
      <w:r>
        <w:t xml:space="preserve"> Case: Spielfigur ziehen</w:t>
      </w:r>
      <w:bookmarkEnd w:id="9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lastRenderedPageBreak/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>
      <w:pPr>
        <w:pStyle w:val="berschrift2"/>
        <w:numPr>
          <w:ilvl w:val="1"/>
          <w:numId w:val="1"/>
        </w:numPr>
        <w:ind w:left="567" w:hanging="567"/>
      </w:pPr>
      <w:bookmarkStart w:id="10" w:name="_Toc358196629"/>
      <w:proofErr w:type="spellStart"/>
      <w:r>
        <w:t>Use</w:t>
      </w:r>
      <w:proofErr w:type="spellEnd"/>
      <w:r>
        <w:t xml:space="preserve"> Case: Anleitung lesen</w:t>
      </w:r>
      <w:bookmarkEnd w:id="10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/>
    <w:p w:rsidR="007C2B4B" w:rsidRPr="007C2B4B" w:rsidRDefault="00233823" w:rsidP="00233823">
      <w:pPr>
        <w:pStyle w:val="berschrift1"/>
        <w:numPr>
          <w:ilvl w:val="0"/>
          <w:numId w:val="1"/>
        </w:numPr>
        <w:ind w:left="567" w:hanging="567"/>
      </w:pPr>
      <w:bookmarkStart w:id="11" w:name="_Toc358196630"/>
      <w:r>
        <w:t>Diagramme</w:t>
      </w:r>
      <w:bookmarkEnd w:id="11"/>
    </w:p>
    <w:p w:rsidR="00014707" w:rsidRPr="00014707" w:rsidRDefault="00014707" w:rsidP="00014707"/>
    <w:sectPr w:rsidR="00014707" w:rsidRPr="00014707" w:rsidSect="0001470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62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F626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07"/>
    <w:rsid w:val="00014707"/>
    <w:rsid w:val="00233823"/>
    <w:rsid w:val="003E397A"/>
    <w:rsid w:val="004B59F1"/>
    <w:rsid w:val="00691865"/>
    <w:rsid w:val="007C2B4B"/>
    <w:rsid w:val="00A119F6"/>
    <w:rsid w:val="00C85395"/>
    <w:rsid w:val="00F2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3D089842524302AC796639656E36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5C9854-ED9A-413D-9645-A6845D129CDE}"/>
      </w:docPartPr>
      <w:docPartBody>
        <w:p w:rsidR="00000000" w:rsidRDefault="00A21312" w:rsidP="00A21312">
          <w:pPr>
            <w:pStyle w:val="803D089842524302AC796639656E362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[Geben Sie den Titel des Dokuments ein]</w:t>
          </w:r>
        </w:p>
      </w:docPartBody>
    </w:docPart>
    <w:docPart>
      <w:docPartPr>
        <w:name w:val="C5573712A3954B5287FA5CBB4BB2EB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8298C6-AB17-43CB-A8DC-505A19A6C05C}"/>
      </w:docPartPr>
      <w:docPartBody>
        <w:p w:rsidR="00000000" w:rsidRDefault="00A21312" w:rsidP="00A21312">
          <w:pPr>
            <w:pStyle w:val="C5573712A3954B5287FA5CBB4BB2EBC0"/>
          </w:pPr>
          <w:r>
            <w:rPr>
              <w:sz w:val="40"/>
              <w:szCs w:val="40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12"/>
    <w:rsid w:val="006366E2"/>
    <w:rsid w:val="00A2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03D089842524302AC796639656E362D">
    <w:name w:val="803D089842524302AC796639656E362D"/>
    <w:rsid w:val="00A21312"/>
  </w:style>
  <w:style w:type="paragraph" w:customStyle="1" w:styleId="C5573712A3954B5287FA5CBB4BB2EBC0">
    <w:name w:val="C5573712A3954B5287FA5CBB4BB2EBC0"/>
    <w:rsid w:val="00A21312"/>
  </w:style>
  <w:style w:type="paragraph" w:customStyle="1" w:styleId="1A27773FADB64071BF600ABD9FEF4C77">
    <w:name w:val="1A27773FADB64071BF600ABD9FEF4C77"/>
    <w:rsid w:val="00A213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03D089842524302AC796639656E362D">
    <w:name w:val="803D089842524302AC796639656E362D"/>
    <w:rsid w:val="00A21312"/>
  </w:style>
  <w:style w:type="paragraph" w:customStyle="1" w:styleId="C5573712A3954B5287FA5CBB4BB2EBC0">
    <w:name w:val="C5573712A3954B5287FA5CBB4BB2EBC0"/>
    <w:rsid w:val="00A21312"/>
  </w:style>
  <w:style w:type="paragraph" w:customStyle="1" w:styleId="1A27773FADB64071BF600ABD9FEF4C77">
    <w:name w:val="1A27773FADB64071BF600ABD9FEF4C77"/>
    <w:rsid w:val="00A21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E4F96-0EDD-4498-A3B0-BAE0C424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513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Verrückte Sightseeing-Tour</vt:lpstr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Verrückte Sightseeing-Tour</dc:title>
  <dc:subject>Function Points</dc:subject>
  <dc:creator>Christiane Helmchen, Yvonne Meininger, Janina Schilling</dc:creator>
  <cp:lastModifiedBy>Janina</cp:lastModifiedBy>
  <cp:revision>3</cp:revision>
  <dcterms:created xsi:type="dcterms:W3CDTF">2013-06-05T08:14:00Z</dcterms:created>
  <dcterms:modified xsi:type="dcterms:W3CDTF">2013-06-05T09:54:00Z</dcterms:modified>
</cp:coreProperties>
</file>