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INFORMATION SECURITY AND CYBER DEFENSE</w:t>
        <w:br/>
        <w:t>PROJECT PROPOSAL</w:t>
      </w:r>
    </w:p>
    <w:p>
      <w:pPr>
        <w:jc w:val="center"/>
      </w:pPr>
      <w:r>
        <w:rPr>
          <w:i/>
          <w:sz w:val="28"/>
        </w:rPr>
        <w:t>Strategic Initiative for Protection of digital assets and information systems from cyber threats</w:t>
      </w:r>
    </w:p>
    <w:p>
      <w:pPr>
        <w:jc w:val="center"/>
      </w:pPr>
      <w:r>
        <w:br/>
        <w:t>Document Type: Project Proposal</w:t>
        <w:br/>
        <w:t>Industry: Information Security and Cyber Defense</w:t>
        <w:br/>
        <w:t>Project Type: Cybersecurity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Cybersecurity Implementation initiative for Information Security and Cyber Defense to achieve Protection of digital assets and information systems from cyber threats. The proposed solution addresses critical business challenges while delivering measurable value through Risk mitigation, Compliance adherence, Business continuity.</w:t>
        <w:br/>
        <w:br/>
        <w:t>Key Benefits:</w:t>
        <w:br/>
        <w:t>• Risk mitigation</w:t>
        <w:br/>
        <w:t>• Compliance adherence</w:t>
        <w:br/>
        <w:t>• Business continuity</w:t>
        <w:br/>
        <w:t>• Reputation protection</w:t>
        <w:br/>
        <w:t>• Cost avoidance</w:t>
        <w:br/>
        <w:br/>
        <w:t>Investment Required: $3,500,000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Information Security and Cyber Defense Implementation Initiative</w:t>
        <w:br/>
        <w:t>Project Type: Cybersecurity Implementation</w:t>
        <w:br/>
        <w:t>Industry Focus: Information Security and Cyber Defense</w:t>
        <w:br/>
        <w:br/>
        <w:t>Business Context:</w:t>
        <w:br/>
        <w:t>Protection of digital assets and information systems from cyber threats</w:t>
        <w:br/>
        <w:br/>
        <w:t>Strategic Alignment:</w:t>
        <w:br/>
        <w:t>This project directly supports organizational strategic objectives by addressing critical business challenges and enabling competitive differentiation through Cybersecurity Implementation capabilities.</w:t>
        <w:br/>
        <w:br/>
        <w:t>Key Stakeholders:</w:t>
        <w:br/>
        <w:t>• CISO</w:t>
        <w:br/>
        <w:t>• Security Architects</w:t>
        <w:br/>
        <w:t>• Security Engineers</w:t>
        <w:br/>
        <w:t>• SOC Analysts</w:t>
        <w:br/>
        <w:t>• Compliance Officers</w:t>
        <w:br/>
        <w:t>• IT Teams</w:t>
        <w:br/>
      </w:r>
    </w:p>
    <w:p>
      <w:pPr>
        <w:pStyle w:val="Heading1"/>
      </w:pPr>
      <w:r>
        <w:t>BUSINESS CASE</w:t>
      </w:r>
    </w:p>
    <w:p>
      <w:r>
        <w:br/>
        <w:t>Current State Challenges:</w:t>
        <w:br/>
        <w:t>• Evolving threat landscape</w:t>
        <w:br/>
        <w:t>• Zero-day vulnerabilities</w:t>
        <w:br/>
        <w:t>• Insider threats</w:t>
        <w:br/>
        <w:t>• Compliance requirements</w:t>
        <w:br/>
        <w:t>• Security awareness</w:t>
        <w:br/>
        <w:br/>
        <w:t>Proposed Solution:</w:t>
        <w:br/>
        <w:t>Implementation of comprehensive Cybersecurity Implementation solution leveraging industry-leading technologies and best practices to address current challenges and enable future growth.</w:t>
        <w:br/>
        <w:br/>
        <w:t>Technology Components:</w:t>
        <w:br/>
        <w:t>• SIEM platforms</w:t>
        <w:br/>
        <w:t>• Endpoint protection</w:t>
        <w:br/>
        <w:t>• Network security</w:t>
        <w:br/>
        <w:t>• Identity management</w:t>
        <w:br/>
        <w:t>• Threat intelligence</w:t>
        <w:br/>
        <w:t>• Security orchestration</w:t>
        <w:br/>
        <w:br/>
        <w:t>Financial Justification:</w:t>
        <w:br/>
        <w:t>• Total Investment: $3,500,000</w:t>
        <w:br/>
        <w:t>• Expected Annual Savings: $1,400,000</w:t>
        <w:br/>
        <w:t>• Break-even Timeline: 30 months</w:t>
        <w:br/>
        <w:t>• 3-Year ROI: 285%</w:t>
        <w:br/>
        <w:t>• NPV (10% discount): $6,300,000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Security Tools &amp; Platforms: $525,000</w:t>
        <w:br/>
        <w:t>• Personnel &amp; Training: $700,000</w:t>
        <w:br/>
        <w:t>• Compliance &amp; Auditing: $875,000</w:t>
        <w:br/>
        <w:t>• Incident Response: $1,050,000</w:t>
        <w:br/>
        <w:t>• Infrastructure Security: $1,225,000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Mean Time to Detection (MTTD)</w:t>
        <w:br/>
        <w:t>• Mean Time to Response (MTTR)</w:t>
        <w:br/>
        <w:t>• Security Incident Count</w:t>
        <w:br/>
        <w:t>• Vulnerability Remediation Time</w:t>
        <w:br/>
        <w:t>• Security Training Completion Rate</w:t>
        <w:br/>
        <w:t>• Phishing Test Success Rate</w:t>
        <w:br/>
        <w:t>• Compliance Audit Score</w:t>
        <w:br/>
        <w:t>• Security Tool Effectiveness</w:t>
        <w:br/>
        <w:t>• Threat Intelligence Accuracy</w:t>
        <w:br/>
        <w:t>• Insider Threat Detection Rate</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