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3613" w14:textId="2A2E37B8" w:rsidR="003B7272" w:rsidRPr="0027734E" w:rsidRDefault="003B7272" w:rsidP="003B7272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27734E">
        <w:rPr>
          <w:rFonts w:ascii="Arial" w:hAnsi="Arial" w:cs="Arial"/>
          <w:b/>
          <w:bCs/>
          <w:color w:val="auto"/>
          <w:u w:val="single"/>
        </w:rPr>
        <w:t>Use Case : Payer par virement</w:t>
      </w:r>
    </w:p>
    <w:p w14:paraId="1FEA3E03" w14:textId="77777777" w:rsidR="003B7272" w:rsidRPr="0027734E" w:rsidRDefault="003B7272" w:rsidP="003B7272">
      <w:pPr>
        <w:jc w:val="both"/>
        <w:rPr>
          <w:rFonts w:ascii="Arial" w:hAnsi="Arial" w:cs="Arial"/>
        </w:rPr>
      </w:pPr>
    </w:p>
    <w:p w14:paraId="7859BB06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2568CF64" w14:textId="4D2012B0" w:rsidR="003B7272" w:rsidRDefault="003B7272" w:rsidP="003B727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payer les commandes faites aux fournisseurs via un virement.</w:t>
      </w:r>
      <w:r w:rsidRPr="007B6BE4">
        <w:rPr>
          <w:rFonts w:ascii="Arial" w:hAnsi="Arial" w:cs="Arial"/>
        </w:rPr>
        <w:t xml:space="preserve"> </w:t>
      </w:r>
      <w:r w:rsidR="0027734E">
        <w:rPr>
          <w:rFonts w:ascii="Arial" w:hAnsi="Arial" w:cs="Arial"/>
        </w:rPr>
        <w:t>Notre interface permet de récupérer les données nécessaires au paiement et de rediriger l’utilisateur ainsi que l’employé vers la banque afin de valider le virement.</w:t>
      </w:r>
      <w:r w:rsidRPr="007B6BE4">
        <w:rPr>
          <w:rFonts w:ascii="Arial" w:hAnsi="Arial" w:cs="Arial"/>
        </w:rPr>
        <w:t xml:space="preserve"> </w:t>
      </w:r>
    </w:p>
    <w:p w14:paraId="40E8ECB2" w14:textId="77777777" w:rsidR="003B7272" w:rsidRPr="007B6BE4" w:rsidRDefault="003B7272" w:rsidP="003B7272">
      <w:pPr>
        <w:ind w:firstLine="708"/>
        <w:jc w:val="both"/>
        <w:rPr>
          <w:rFonts w:ascii="Arial" w:hAnsi="Arial" w:cs="Arial"/>
        </w:rPr>
      </w:pPr>
    </w:p>
    <w:p w14:paraId="42CD3970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5621502F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570DF463" w14:textId="5155CA6A" w:rsidR="003B7272" w:rsidRPr="007B6BE4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D656796" w14:textId="23586AE8" w:rsidR="003B7272" w:rsidRPr="007B6BE4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Commande, Fournisseur, Montant,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643B55E" w14:textId="1F117DD6" w:rsidR="003B7272" w:rsidRPr="007B6BE4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>les informations nécessaires au paiement de la facture, il n’a pas besoin de saisir la Banque, l’IBAN et BIC le système se charge lui-même de remplir c</w:t>
      </w:r>
      <w:r w:rsidR="0027734E">
        <w:rPr>
          <w:rFonts w:ascii="Arial" w:hAnsi="Arial" w:cs="Arial"/>
          <w:color w:val="auto"/>
          <w:sz w:val="22"/>
          <w:szCs w:val="22"/>
        </w:rPr>
        <w:t>e</w:t>
      </w:r>
      <w:r>
        <w:rPr>
          <w:rFonts w:ascii="Arial" w:hAnsi="Arial" w:cs="Arial"/>
          <w:color w:val="auto"/>
          <w:sz w:val="22"/>
          <w:szCs w:val="22"/>
        </w:rPr>
        <w:t xml:space="preserve"> champ en fonction du </w:t>
      </w:r>
      <w:r w:rsidR="0027734E">
        <w:rPr>
          <w:rFonts w:ascii="Arial" w:hAnsi="Arial" w:cs="Arial"/>
          <w:color w:val="auto"/>
          <w:sz w:val="22"/>
          <w:szCs w:val="22"/>
        </w:rPr>
        <w:t xml:space="preserve">choix du </w:t>
      </w:r>
      <w:r>
        <w:rPr>
          <w:rFonts w:ascii="Arial" w:hAnsi="Arial" w:cs="Arial"/>
          <w:color w:val="auto"/>
          <w:sz w:val="22"/>
          <w:szCs w:val="22"/>
        </w:rPr>
        <w:t>fournisseur,</w:t>
      </w:r>
    </w:p>
    <w:p w14:paraId="2E91A2C1" w14:textId="447A2DB3" w:rsidR="003B7272" w:rsidRDefault="003B7272" w:rsidP="003B727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 w:rsidR="0027734E">
        <w:rPr>
          <w:rFonts w:ascii="Arial" w:hAnsi="Arial" w:cs="Arial"/>
          <w:color w:val="auto"/>
          <w:sz w:val="22"/>
          <w:szCs w:val="22"/>
        </w:rPr>
        <w:t>redirige l’utilisateur sur le site Web de la banque pour finaliser le paiement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546F301" w14:textId="5A9DCEBC" w:rsidR="003B7272" w:rsidRPr="003B7272" w:rsidRDefault="0027734E" w:rsidP="003B7272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D407A0" wp14:editId="098C492B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566920" cy="4444365"/>
            <wp:effectExtent l="0" t="0" r="508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40"/>
                    <a:stretch/>
                  </pic:blipFill>
                  <pic:spPr bwMode="auto">
                    <a:xfrm>
                      <a:off x="0" y="0"/>
                      <a:ext cx="456692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E5439B" w14:textId="68925231" w:rsidR="003B7272" w:rsidRDefault="003B7272" w:rsidP="003B7272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43B118D" w14:textId="2CBA633B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15A6CE24" w14:textId="02D0FC0A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7ABC9373" w14:textId="3E7A8BB1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34E82FF8" w14:textId="49687714" w:rsidR="003B7272" w:rsidRDefault="001A0550" w:rsidP="003B7272">
      <w:pPr>
        <w:pStyle w:val="Titre2"/>
        <w:rPr>
          <w:rFonts w:ascii="Arial" w:hAnsi="Arial" w:cs="Arial"/>
          <w:i/>
          <w:iCs/>
          <w:color w:val="aut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F78FDE" wp14:editId="47AD208B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718050" cy="6248400"/>
            <wp:effectExtent l="0" t="0" r="635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5" r="11417" b="30395"/>
                    <a:stretch/>
                  </pic:blipFill>
                  <pic:spPr bwMode="auto">
                    <a:xfrm>
                      <a:off x="0" y="0"/>
                      <a:ext cx="47180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54759" w14:textId="5EE61F8A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30E1CB86" w14:textId="3415F518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5FAFDA39" w14:textId="223A741F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6F5F6DC4" w14:textId="2A73EF55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</w:p>
    <w:p w14:paraId="3CB14800" w14:textId="77777777" w:rsidR="00102DDF" w:rsidRPr="00102DDF" w:rsidRDefault="00102DDF" w:rsidP="00102DDF"/>
    <w:p w14:paraId="3B02FDF3" w14:textId="77777777" w:rsidR="003B7272" w:rsidRDefault="003B7272" w:rsidP="003B7272">
      <w:pPr>
        <w:pStyle w:val="Titre2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7CD535F4" w14:textId="77777777" w:rsidR="003B7272" w:rsidRPr="00D122BA" w:rsidRDefault="003B7272" w:rsidP="003B7272"/>
    <w:p w14:paraId="1A83DA50" w14:textId="77777777" w:rsidR="003B7272" w:rsidRPr="007B6BE4" w:rsidRDefault="003B7272" w:rsidP="003B72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4F5AEE87" w14:textId="77777777" w:rsidR="003B7272" w:rsidRPr="007B6BE4" w:rsidRDefault="003B7272" w:rsidP="003B727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6E7D851C" w14:textId="77777777" w:rsidR="003B7272" w:rsidRPr="007B6BE4" w:rsidRDefault="003B7272" w:rsidP="003B727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60687BBB" w14:textId="2EE7AEF3" w:rsidR="003B7272" w:rsidRPr="007B6BE4" w:rsidRDefault="003B7272" w:rsidP="003B727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235F98D1" w14:textId="092F7793" w:rsidR="003B7272" w:rsidRPr="007B6BE4" w:rsidRDefault="003B7272" w:rsidP="003B727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BDC8A61" wp14:editId="6F44564A">
            <wp:simplePos x="0" y="0"/>
            <wp:positionH relativeFrom="column">
              <wp:posOffset>871530</wp:posOffset>
            </wp:positionH>
            <wp:positionV relativeFrom="paragraph">
              <wp:posOffset>165735</wp:posOffset>
            </wp:positionV>
            <wp:extent cx="4217035" cy="5368925"/>
            <wp:effectExtent l="0" t="0" r="0" b="317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1" r="10340" b="30619"/>
                    <a:stretch/>
                  </pic:blipFill>
                  <pic:spPr bwMode="auto">
                    <a:xfrm>
                      <a:off x="0" y="0"/>
                      <a:ext cx="4217035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64246" w14:textId="77777777" w:rsidR="003B7272" w:rsidRDefault="003B7272" w:rsidP="003B7272">
      <w:pPr>
        <w:jc w:val="center"/>
        <w:rPr>
          <w:rFonts w:ascii="Arial" w:hAnsi="Arial" w:cs="Arial"/>
          <w:noProof/>
        </w:rPr>
      </w:pPr>
    </w:p>
    <w:p w14:paraId="44D941AF" w14:textId="672E4799" w:rsidR="003B7272" w:rsidRDefault="003B7272" w:rsidP="003B7272">
      <w:pPr>
        <w:rPr>
          <w:rFonts w:ascii="Arial" w:hAnsi="Arial" w:cs="Arial"/>
        </w:rPr>
      </w:pPr>
    </w:p>
    <w:p w14:paraId="757DB675" w14:textId="2BAF4A4C" w:rsidR="003B7272" w:rsidRDefault="003B7272" w:rsidP="003B7272">
      <w:pPr>
        <w:rPr>
          <w:rFonts w:ascii="Arial" w:hAnsi="Arial" w:cs="Arial"/>
        </w:rPr>
      </w:pPr>
    </w:p>
    <w:p w14:paraId="7EC2115C" w14:textId="77777777" w:rsidR="003B7272" w:rsidRDefault="003B7272" w:rsidP="003B7272">
      <w:pPr>
        <w:rPr>
          <w:rFonts w:ascii="Arial" w:hAnsi="Arial" w:cs="Arial"/>
        </w:rPr>
      </w:pPr>
    </w:p>
    <w:p w14:paraId="5DB9B0A3" w14:textId="77777777" w:rsidR="003B7272" w:rsidRPr="007B6BE4" w:rsidRDefault="003B7272" w:rsidP="003B727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37BA43CB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FC78FC5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5E36E48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10A816C" w14:textId="77777777" w:rsidR="003B7272" w:rsidRPr="007B6BE4" w:rsidRDefault="003B7272" w:rsidP="003B727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66A640F2" w14:textId="0D27AAA4" w:rsidR="003B7272" w:rsidRPr="001B6E64" w:rsidRDefault="003B7272" w:rsidP="001B6E6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A01C17E" wp14:editId="4068E04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3167608" w14:textId="77777777" w:rsidR="003B7272" w:rsidRPr="00C22FE6" w:rsidRDefault="003B7272" w:rsidP="003B7272">
      <w:pPr>
        <w:jc w:val="center"/>
      </w:pPr>
    </w:p>
    <w:p w14:paraId="5FBADCE2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1EB8AAFC" w14:textId="77777777" w:rsidR="003B7272" w:rsidRPr="007B6BE4" w:rsidRDefault="003B7272" w:rsidP="003B7272">
      <w:pPr>
        <w:ind w:firstLine="708"/>
        <w:jc w:val="both"/>
        <w:rPr>
          <w:rFonts w:ascii="Arial" w:hAnsi="Arial" w:cs="Arial"/>
        </w:rPr>
      </w:pPr>
    </w:p>
    <w:p w14:paraId="2D845A11" w14:textId="075BAA1E" w:rsidR="003B7272" w:rsidRPr="007B6BE4" w:rsidRDefault="003B7272" w:rsidP="003B727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1B6E64">
        <w:rPr>
          <w:rFonts w:ascii="Arial" w:hAnsi="Arial" w:cs="Arial"/>
        </w:rPr>
        <w:t>7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3B7272" w:rsidRPr="007B6BE4" w14:paraId="1AE2694D" w14:textId="77777777" w:rsidTr="0047398C">
        <w:tc>
          <w:tcPr>
            <w:tcW w:w="2255" w:type="dxa"/>
          </w:tcPr>
          <w:p w14:paraId="498013D2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1852A5E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7CB73222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1B0B4853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3B7272" w:rsidRPr="007B6BE4" w14:paraId="254A1DE6" w14:textId="77777777" w:rsidTr="0047398C">
        <w:tc>
          <w:tcPr>
            <w:tcW w:w="2255" w:type="dxa"/>
          </w:tcPr>
          <w:p w14:paraId="7AEE7DF2" w14:textId="7BAC1F5D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Commande </w:t>
            </w:r>
          </w:p>
        </w:tc>
        <w:tc>
          <w:tcPr>
            <w:tcW w:w="1924" w:type="dxa"/>
          </w:tcPr>
          <w:p w14:paraId="2A6297FD" w14:textId="7108F6BC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36D8E1E" w14:textId="4FA563E6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CF1DA22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  <w:tr w:rsidR="003B7272" w:rsidRPr="007B6BE4" w14:paraId="1E537E3B" w14:textId="77777777" w:rsidTr="0047398C">
        <w:tc>
          <w:tcPr>
            <w:tcW w:w="2255" w:type="dxa"/>
          </w:tcPr>
          <w:p w14:paraId="2769C856" w14:textId="6675D101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Sélectionner un fournisseur</w:t>
            </w:r>
          </w:p>
        </w:tc>
        <w:tc>
          <w:tcPr>
            <w:tcW w:w="1924" w:type="dxa"/>
          </w:tcPr>
          <w:p w14:paraId="20376588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083EE787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044E6B4" w14:textId="6DA58EEF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  <w:tr w:rsidR="003B7272" w:rsidRPr="007B6BE4" w14:paraId="3CE72028" w14:textId="77777777" w:rsidTr="0047398C">
        <w:tc>
          <w:tcPr>
            <w:tcW w:w="2255" w:type="dxa"/>
          </w:tcPr>
          <w:p w14:paraId="041E5436" w14:textId="4987966B" w:rsidR="003B7272" w:rsidRPr="00C87915" w:rsidRDefault="001B6E64" w:rsidP="001B6E64">
            <w:pPr>
              <w:tabs>
                <w:tab w:val="left" w:pos="117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Banque</w:t>
            </w:r>
          </w:p>
        </w:tc>
        <w:tc>
          <w:tcPr>
            <w:tcW w:w="1924" w:type="dxa"/>
          </w:tcPr>
          <w:p w14:paraId="1A9146A1" w14:textId="6267E8A7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524F4C01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723A113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  <w:tr w:rsidR="003B7272" w:rsidRPr="007B6BE4" w14:paraId="6480535D" w14:textId="77777777" w:rsidTr="0047398C">
        <w:tc>
          <w:tcPr>
            <w:tcW w:w="2255" w:type="dxa"/>
          </w:tcPr>
          <w:p w14:paraId="09C97899" w14:textId="20BB9D8D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112445CC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7967023" w14:textId="4B1D9D88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2158BE11" w14:textId="43064823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d’entre 12 et 32 chiffres suivant les pays.</w:t>
            </w:r>
          </w:p>
        </w:tc>
      </w:tr>
      <w:tr w:rsidR="001B6E64" w:rsidRPr="007B6BE4" w14:paraId="1ADEF3FE" w14:textId="77777777" w:rsidTr="0047398C">
        <w:tc>
          <w:tcPr>
            <w:tcW w:w="2255" w:type="dxa"/>
          </w:tcPr>
          <w:p w14:paraId="2A0AF1AD" w14:textId="12962B74" w:rsidR="001B6E64" w:rsidRDefault="001B6E64" w:rsidP="001B6E64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00E639FE" w14:textId="6CC99325" w:rsidR="001B6E64" w:rsidRPr="007B6BE4" w:rsidRDefault="001B6E64" w:rsidP="001B6E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B4B64F8" w14:textId="5223E67B" w:rsidR="001B6E64" w:rsidRDefault="001B6E64" w:rsidP="001B6E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366D5191" w14:textId="03694D1B" w:rsidR="001B6E64" w:rsidRPr="007B6BE4" w:rsidRDefault="001B6E64" w:rsidP="001B6E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lettres</w:t>
            </w:r>
          </w:p>
        </w:tc>
      </w:tr>
      <w:tr w:rsidR="003B7272" w:rsidRPr="007B6BE4" w14:paraId="7421F52B" w14:textId="77777777" w:rsidTr="0047398C">
        <w:tc>
          <w:tcPr>
            <w:tcW w:w="2255" w:type="dxa"/>
          </w:tcPr>
          <w:p w14:paraId="76431E01" w14:textId="7F1198FE" w:rsidR="003B7272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Montant</w:t>
            </w:r>
          </w:p>
        </w:tc>
        <w:tc>
          <w:tcPr>
            <w:tcW w:w="1924" w:type="dxa"/>
          </w:tcPr>
          <w:p w14:paraId="07E2F830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9580B9A" w14:textId="77777777" w:rsidR="003B7272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1C1D555" w14:textId="77777777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ne doit pas y avoir de lettre, « . » et « , » autorisés ! </w:t>
            </w:r>
          </w:p>
        </w:tc>
      </w:tr>
      <w:tr w:rsidR="003B7272" w:rsidRPr="007B6BE4" w14:paraId="4C348788" w14:textId="77777777" w:rsidTr="0047398C">
        <w:tc>
          <w:tcPr>
            <w:tcW w:w="2255" w:type="dxa"/>
          </w:tcPr>
          <w:p w14:paraId="55C763E9" w14:textId="18F362E9" w:rsidR="003B7272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Paiement différé</w:t>
            </w:r>
          </w:p>
        </w:tc>
        <w:tc>
          <w:tcPr>
            <w:tcW w:w="1924" w:type="dxa"/>
          </w:tcPr>
          <w:p w14:paraId="5D50D40F" w14:textId="78A5EA05" w:rsidR="003B7272" w:rsidRPr="007B6BE4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00E42B4E" w14:textId="44FDE94F" w:rsidR="003B7272" w:rsidRDefault="001B6E64" w:rsidP="00473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4C5DF95F" w14:textId="13E548F5" w:rsidR="003B7272" w:rsidRPr="007B6BE4" w:rsidRDefault="003B7272" w:rsidP="0047398C">
            <w:pPr>
              <w:jc w:val="both"/>
              <w:rPr>
                <w:rFonts w:ascii="Arial" w:hAnsi="Arial" w:cs="Arial"/>
              </w:rPr>
            </w:pPr>
          </w:p>
        </w:tc>
      </w:tr>
    </w:tbl>
    <w:p w14:paraId="2F170755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21810E8A" w14:textId="77777777" w:rsidR="003B7272" w:rsidRPr="007B6BE4" w:rsidRDefault="003B7272" w:rsidP="003B727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6F17829F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73FAFA54" w14:textId="18DA8215" w:rsidR="003B7272" w:rsidRPr="007B6BE4" w:rsidRDefault="003B7272" w:rsidP="003B727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</w:t>
      </w:r>
      <w:r w:rsidR="001B6E64">
        <w:rPr>
          <w:rFonts w:ascii="Arial" w:hAnsi="Arial" w:cs="Arial"/>
        </w:rPr>
        <w:t>du virement</w:t>
      </w:r>
      <w:r>
        <w:rPr>
          <w:rFonts w:ascii="Arial" w:hAnsi="Arial" w:cs="Arial"/>
        </w:rPr>
        <w:t xml:space="preserve">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>.</w:t>
      </w:r>
    </w:p>
    <w:p w14:paraId="7E62705B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217D5F67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61C1AE22" w14:textId="77777777" w:rsidR="003B7272" w:rsidRPr="007B6BE4" w:rsidRDefault="003B7272" w:rsidP="003B7272">
      <w:pPr>
        <w:jc w:val="both"/>
        <w:rPr>
          <w:rFonts w:ascii="Arial" w:hAnsi="Arial" w:cs="Arial"/>
          <w:sz w:val="24"/>
          <w:szCs w:val="24"/>
        </w:rPr>
      </w:pPr>
    </w:p>
    <w:p w14:paraId="5E4245A3" w14:textId="77777777" w:rsidR="003B7272" w:rsidRPr="007B6BE4" w:rsidRDefault="003B7272" w:rsidP="003B7272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2F765EA6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6B19D760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59686C3E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160D75CB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1D6CBC79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6F872B9F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2FA15F69" w14:textId="77777777" w:rsidR="003B7272" w:rsidRPr="007B6BE4" w:rsidRDefault="003B7272" w:rsidP="003B7272">
      <w:pPr>
        <w:jc w:val="both"/>
        <w:rPr>
          <w:rFonts w:ascii="Arial" w:hAnsi="Arial" w:cs="Arial"/>
        </w:rPr>
      </w:pPr>
    </w:p>
    <w:p w14:paraId="5CD6014E" w14:textId="77777777" w:rsidR="003B7272" w:rsidRDefault="003B7272" w:rsidP="003B7272"/>
    <w:p w14:paraId="18FCF617" w14:textId="77777777" w:rsidR="003B7272" w:rsidRDefault="003B7272" w:rsidP="003B7272"/>
    <w:p w14:paraId="3B798149" w14:textId="77777777" w:rsidR="003B7272" w:rsidRDefault="003B7272" w:rsidP="003B7272"/>
    <w:p w14:paraId="55F2E608" w14:textId="77777777" w:rsidR="004978D4" w:rsidRDefault="004978D4"/>
    <w:sectPr w:rsidR="004978D4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8A45D" w14:textId="77777777" w:rsidR="00CB6A6F" w:rsidRDefault="00CB6A6F">
      <w:pPr>
        <w:spacing w:after="0" w:line="240" w:lineRule="auto"/>
      </w:pPr>
      <w:r>
        <w:separator/>
      </w:r>
    </w:p>
  </w:endnote>
  <w:endnote w:type="continuationSeparator" w:id="0">
    <w:p w14:paraId="2B33517E" w14:textId="77777777" w:rsidR="00CB6A6F" w:rsidRDefault="00CB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6DFA328C" w14:textId="77777777" w:rsidR="006B3C66" w:rsidRDefault="001B6E6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72231D" w14:textId="77777777" w:rsidR="006B3C66" w:rsidRDefault="00CB6A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70648" w14:textId="77777777" w:rsidR="00CB6A6F" w:rsidRDefault="00CB6A6F">
      <w:pPr>
        <w:spacing w:after="0" w:line="240" w:lineRule="auto"/>
      </w:pPr>
      <w:r>
        <w:separator/>
      </w:r>
    </w:p>
  </w:footnote>
  <w:footnote w:type="continuationSeparator" w:id="0">
    <w:p w14:paraId="6ACEE6D2" w14:textId="77777777" w:rsidR="00CB6A6F" w:rsidRDefault="00CB6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72"/>
    <w:rsid w:val="00102DDF"/>
    <w:rsid w:val="001A0550"/>
    <w:rsid w:val="001B6E64"/>
    <w:rsid w:val="0027734E"/>
    <w:rsid w:val="003B7272"/>
    <w:rsid w:val="004978D4"/>
    <w:rsid w:val="00C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6629"/>
  <w15:chartTrackingRefBased/>
  <w15:docId w15:val="{E147B5C6-EE8C-433F-B753-557E629A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72"/>
  </w:style>
  <w:style w:type="paragraph" w:styleId="Titre1">
    <w:name w:val="heading 1"/>
    <w:basedOn w:val="Normal"/>
    <w:next w:val="Normal"/>
    <w:link w:val="Titre1Car"/>
    <w:uiPriority w:val="9"/>
    <w:qFormat/>
    <w:rsid w:val="003B7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7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7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7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72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3B72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3B7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4</cp:revision>
  <dcterms:created xsi:type="dcterms:W3CDTF">2020-06-07T08:35:00Z</dcterms:created>
  <dcterms:modified xsi:type="dcterms:W3CDTF">2020-06-07T09:03:00Z</dcterms:modified>
</cp:coreProperties>
</file>