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6324F"/>
          <w:sz w:val="40"/>
          <w:szCs w:val="40"/>
        </w:rPr>
        <w:t xml:space="preserve">MANUAL DE MARCA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6459"/>
          <w:sz w:val="22"/>
          <w:szCs w:val="22"/>
        </w:rPr>
        <w:t xml:space="preserve">Servicios Generales TPM — logotipo oficial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Logo principal (a color)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Para uso general: cotizaciones, propuestas, facturas, correos, WhatsApp, presentaciones.</w:t>
      </w:r>
    </w:p>
    <w:p>
      <w:pPr>
        <w:spacing w:after="10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6B6459"/>
          <w:sz w:val="18"/>
          <w:szCs w:val="18"/>
        </w:rPr>
        <w:t xml:space="preserve">Archivo: logo-color.svg (o logo-color-2000px.png para Word/Excel)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Para fondos oscuros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Para usar sobre fondos de color oscuro (por ejemplo, dentro del sistema de cotizaciones).</w:t>
      </w:r>
    </w:p>
    <w:p>
      <w:pPr>
        <w:spacing w:after="10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6B6459"/>
          <w:sz w:val="18"/>
          <w:szCs w:val="18"/>
        </w:rPr>
        <w:t xml:space="preserve">Archivo: logo-fondo-oscuro.svg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Para impresión en blanco y negro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Para documentos que se impriman sin color (fotocopias, faxes, impresoras en blanco y negro).</w:t>
      </w:r>
    </w:p>
    <w:p>
      <w:pPr>
        <w:spacing w:after="10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6B6459"/>
          <w:sz w:val="18"/>
          <w:szCs w:val="18"/>
        </w:rPr>
        <w:t xml:space="preserve">Archivo: logo-monocromatico.svg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Ícono (favicon / redes sociales)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Solo el símbolo, sin el texto — para usarlo como ícono de la página web, foto de perfil, o cualquier espacio cuadrado y pequeño.</w:t>
      </w:r>
    </w:p>
    <w:p>
      <w:pPr>
        <w:spacing w:after="100"/>
        <w:jc w:val="center"/>
      </w:pPr>
      <w:r>
        <w:drawing>
          <wp:inline distT="0" distB="0" distL="0" distR="0">
            <wp:extent cx="114300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6B6459"/>
          <w:sz w:val="18"/>
          <w:szCs w:val="18"/>
        </w:rPr>
        <w:t xml:space="preserve">Archivo: favicon.ico (para la web) o icono-color.svg (para todo lo demás)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6324F"/>
          <w:sz w:val="24"/>
          <w:szCs w:val="24"/>
        </w:rPr>
        <w:t xml:space="preserve">¿Qué archivo usar en cada caso?</w:t>
      </w:r>
    </w:p>
    <w:tbl>
      <w:tblPr>
        <w:tblW w:type="dxa" w:w="9360"/>
        <w:tblBorders>
          <w:top w:val="single" w:color="DAD3C4" w:sz="2"/>
          <w:left w:val="single" w:color="DAD3C4" w:sz="2"/>
          <w:bottom w:val="single" w:color="DAD3C4" w:sz="2"/>
          <w:right w:val="single" w:color="DAD3C4" w:sz="2"/>
          <w:insideH w:val="single" w:color="DAD3C4" w:sz="2"/>
          <w:insideV w:val="single" w:color="DAD3C4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632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120"/>
            <w:shd w:fill="1632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120"/>
            <w:shd w:fill="1632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Word, Excel, PDF, correo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logo-color.svg o logo-color-2000px.png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svg/ o png/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Sistema de cotizaciones (sidebar oscuro)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logo-fondo-oscuro.svg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svg/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Documentos en blanco y negro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logo-monocromatico.svg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svg/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Página web (pestaña del navegador)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favicon.ico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favicon/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Redes sociales, WhatsApp Business, perfil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icono-color-512px.png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430"/>
                <w:sz w:val="20"/>
                <w:szCs w:val="20"/>
              </w:rPr>
              <w:t xml:space="preserve">png/</w:t>
            </w:r>
          </w:p>
        </w:tc>
      </w:tr>
    </w:tbl>
    <w:p>
      <w:pPr>
        <w:spacing w:before="3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color w:val="6B6459"/>
          <w:sz w:val="21"/>
          <w:szCs w:val="21"/>
        </w:rPr>
        <w:t xml:space="preserve">Los archivos .svg son los originales — se pueden agrandar a cualquier tamaño sin perder nitidez (para lonas, rótulos, banners, etc.). Los .png son versiones ya convertidas a imagen, listas para usar directo en Word, Excel o redes sociales sin necesitar ningún programa especial.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991228316b2039b8832b88a67d099cf69586ba.png"/><Relationship Id="rId8" Type="http://schemas.openxmlformats.org/officeDocument/2006/relationships/image" Target="media/02b6724e96eefa69c3cc1b25773e5fc219b8b57e.png"/><Relationship Id="rId9" Type="http://schemas.openxmlformats.org/officeDocument/2006/relationships/image" Target="media/d29aed843011fb862f949386b9dc0705412299f9.png"/><Relationship Id="rId10" Type="http://schemas.openxmlformats.org/officeDocument/2006/relationships/image" Target="media/4d86d00d5f6ac086a0035acdbd248ba33523ad5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2026-08-15T22:02:11.147Z</dcterms:created>
  <dcterms:modified xsi:type="dcterms:W3CDTF">2026-08-15T22:02:11.148Z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