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A3C5E" w:val="clear"/>
            <w:tcMar>
              <w:top w:type="dxa" w:w="1440"/>
              <w:left w:type="dxa" w:w="1440"/>
              <w:bottom w:type="dxa" w:w="600"/>
              <w:right w:type="dxa" w:w="1440"/>
            </w:tcMar>
          </w:tcPr>
          <w:p>
            <w:pPr>
              <w:jc w:val="center"/>
            </w:pPr>
            <w:r>
              <w:rPr>
                <w:rFonts w:ascii="Arial" w:cs="Arial" w:eastAsia="Arial" w:hAnsi="Arial"/>
                <w:b/>
                <w:bCs/>
                <w:caps/>
                <w:color w:val="C9A84C"/>
                <w:sz w:val="28"/>
                <w:szCs w:val="28"/>
              </w:rPr>
              <w:t xml:space="preserve">CAHIER DES CHARGES</w:t>
            </w:r>
          </w:p>
          <w:p>
            <w:pPr>
              <w:spacing w:before="200" w:after="0"/>
            </w:pPr>
            <w:r>
              <w:t xml:space="preserve"/>
            </w:r>
          </w:p>
          <w:p>
            <w:pPr>
              <w:jc w:val="center"/>
            </w:pPr>
            <w:r>
              <w:rPr>
                <w:rFonts w:ascii="Arial" w:cs="Arial" w:eastAsia="Arial" w:hAnsi="Arial"/>
                <w:b/>
                <w:bCs/>
                <w:color w:val="FFFFFF"/>
                <w:sz w:val="52"/>
                <w:szCs w:val="52"/>
              </w:rPr>
              <w:t xml:space="preserve">Application Mobile Musicale</w:t>
            </w:r>
          </w:p>
          <w:p>
            <w:pPr>
              <w:spacing w:before="120" w:after="0"/>
            </w:pPr>
            <w:r>
              <w:t xml:space="preserve"/>
            </w:r>
          </w:p>
          <w:p>
            <w:pPr>
              <w:jc w:val="center"/>
            </w:pPr>
            <w:r>
              <w:rPr>
                <w:rFonts w:ascii="Arial" w:cs="Arial" w:eastAsia="Arial" w:hAnsi="Arial"/>
                <w:i/>
                <w:iCs/>
                <w:color w:val="D5E4F0"/>
                <w:sz w:val="30"/>
                <w:szCs w:val="30"/>
              </w:rPr>
              <w:t xml:space="preserve">Un outil tout-en-un pour les musiciens</w:t>
            </w:r>
          </w:p>
          <w:p>
            <w:pPr>
              <w:spacing w:before="300" w:after="0"/>
            </w:pPr>
            <w:r>
              <w:t xml:space="preserve"/>
            </w:r>
          </w:p>
          <w:p>
            <w:pPr>
              <w:jc w:val="center"/>
            </w:pPr>
            <w:r>
              <w:rPr>
                <w:rFonts w:ascii="Arial" w:cs="Arial" w:eastAsia="Arial" w:hAnsi="Arial"/>
                <w:color w:val="D5E4F0"/>
                <w:sz w:val="24"/>
                <w:szCs w:val="24"/>
              </w:rPr>
              <w:t xml:space="preserve">iOS &amp; Android · Cross-platform</w:t>
            </w:r>
          </w:p>
          <w:p>
            <w:pPr>
              <w:spacing w:before="600" w:after="0"/>
            </w:pPr>
            <w: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EFF4FA" w:val="clear"/>
            <w:tcMar>
              <w:top w:type="dxa" w:w="600"/>
              <w:left w:type="dxa" w:w="1440"/>
              <w:bottom w:type="dxa" w:w="600"/>
              <w:right w:type="dxa" w:w="1440"/>
            </w:tcMar>
          </w:tcPr>
          <w:p>
            <w:pPr>
              <w:jc w:val="center"/>
            </w:pPr>
            <w:r>
              <w:rPr>
                <w:rFonts w:ascii="Arial" w:cs="Arial" w:eastAsia="Arial" w:hAnsi="Arial"/>
                <w:b/>
                <w:bCs/>
                <w:color w:val="1A3C5E"/>
                <w:sz w:val="26"/>
                <w:szCs w:val="26"/>
              </w:rPr>
              <w:t xml:space="preserve">Produit : MusicSheet Pro</w:t>
            </w:r>
          </w:p>
          <w:p>
            <w:pPr>
              <w:spacing w:before="80" w:after="0"/>
            </w:pPr>
            <w:r>
              <w:t xml:space="preserve"/>
            </w:r>
          </w:p>
          <w:p>
            <w:pPr>
              <w:jc w:val="center"/>
            </w:pPr>
            <w:r>
              <w:rPr>
                <w:rFonts w:ascii="Arial" w:cs="Arial" w:eastAsia="Arial" w:hAnsi="Arial"/>
                <w:color w:val="1F2937"/>
                <w:sz w:val="22"/>
                <w:szCs w:val="22"/>
              </w:rPr>
              <w:t xml:space="preserve">Plateforme cible : iOS (iPhone, iPad) + Android (smartphone, tablette)</w:t>
            </w:r>
          </w:p>
          <w:p>
            <w:pPr>
              <w:spacing w:before="60" w:after="0"/>
            </w:pPr>
            <w:r>
              <w:t xml:space="preserve"/>
            </w:r>
          </w:p>
          <w:p>
            <w:pPr>
              <w:jc w:val="center"/>
            </w:pPr>
            <w:r>
              <w:rPr>
                <w:rFonts w:ascii="Arial" w:cs="Arial" w:eastAsia="Arial" w:hAnsi="Arial"/>
                <w:color w:val="6B7280"/>
                <w:sz w:val="22"/>
                <w:szCs w:val="22"/>
              </w:rPr>
              <w:t xml:space="preserve">Version du document : 1.0  —  Mars 2026</w:t>
            </w:r>
          </w:p>
          <w:p>
            <w:pPr>
              <w:spacing w:before="80" w:after="0"/>
            </w:pPr>
            <w:r>
              <w:t xml:space="preserve"/>
            </w:r>
          </w:p>
          <w:p>
            <w:pPr>
              <w:pBdr>
                <w:bottom w:val="single" w:color="DDDDDD" w:sz="4" w:space="1"/>
              </w:pBdr>
              <w:spacing w:before="160" w:after="160"/>
            </w:pPr>
            <w:r>
              <w:t xml:space="preserve"/>
            </w:r>
          </w:p>
          <w:p>
            <w:pPr>
              <w:spacing w:before="80" w:after="0"/>
            </w:pPr>
            <w:r>
              <w:t xml:space="preserve"/>
            </w:r>
          </w:p>
          <w:p>
            <w:pPr>
              <w:jc w:val="center"/>
            </w:pPr>
            <w:r>
              <w:rPr>
                <w:rFonts w:ascii="Arial" w:cs="Arial" w:eastAsia="Arial" w:hAnsi="Arial"/>
                <w:i/>
                <w:iCs/>
                <w:color w:val="6B7280"/>
                <w:sz w:val="21"/>
                <w:szCs w:val="21"/>
              </w:rPr>
              <w:t xml:space="preserve">12 modules fonctionnels  ·  Architecture Flutter  ·  Feuille de route 12 mois</w:t>
            </w:r>
          </w:p>
        </w:tc>
      </w:tr>
    </w:tbl>
    <w:p>
      <w:pPr>
        <w:sectPr>
          <w:pgSz w:w="11906" w:h="16838" w:orient="portrait"/>
          <w:pgMar w:top="0" w:right="0" w:bottom="0" w:left="0" w:header="708" w:footer="708" w:gutter="0"/>
          <w:pgNumType/>
          <w:docGrid w:linePitch="360"/>
        </w:sectPr>
      </w:pPr>
    </w:p>
    <w:p>
      <w:pPr>
        <w:pStyle w:val="Heading1"/>
        <w:spacing w:before="480" w:after="120"/>
      </w:pPr>
      <w:r>
        <w:rPr>
          <w:rFonts w:ascii="Arial" w:cs="Arial" w:eastAsia="Arial" w:hAnsi="Arial"/>
          <w:b/>
          <w:bCs/>
          <w:color w:val="1A3C5E"/>
          <w:sz w:val="36"/>
          <w:szCs w:val="36"/>
        </w:rPr>
        <w:t xml:space="preserve">Table des matières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120"/>
      </w:pPr>
      <w:r>
        <w:rPr>
          <w:rFonts w:ascii="Arial" w:cs="Arial" w:eastAsia="Arial" w:hAnsi="Arial"/>
          <w:b/>
          <w:bCs/>
          <w:color w:val="1A3C5E"/>
          <w:sz w:val="36"/>
          <w:szCs w:val="36"/>
        </w:rPr>
        <w:t xml:space="preserve">1. Vision du produit</w:t>
      </w:r>
    </w:p>
    <w:p>
      <w:pPr>
        <w:pStyle w:val="Heading2"/>
        <w:spacing w:before="320" w:after="80"/>
      </w:pPr>
      <w:r>
        <w:rPr>
          <w:rFonts w:ascii="Arial" w:cs="Arial" w:eastAsia="Arial" w:hAnsi="Arial"/>
          <w:b/>
          <w:bCs/>
          <w:color w:val="2E6DA4"/>
          <w:sz w:val="28"/>
          <w:szCs w:val="28"/>
        </w:rPr>
        <w:t xml:space="preserve">1.1 Contexte et opportunité</w:t>
      </w:r>
    </w:p>
    <w:p>
      <w:pPr>
        <w:spacing w:after="120" w:line="280"/>
      </w:pPr>
      <w:r>
        <w:rPr>
          <w:rFonts w:ascii="Arial" w:cs="Arial" w:eastAsia="Arial" w:hAnsi="Arial"/>
          <w:color w:val="1F2937"/>
          <w:sz w:val="22"/>
          <w:szCs w:val="22"/>
        </w:rPr>
        <w:t xml:space="preserve">Les musiciens professionnels et amateurs manquent aujourd’hui d’un outil mobile qui centralise toutes leurs ressources en une seule application. Les solutions existantes sont soit trop limitées (iReal Pro : grilles d’accords uniquement), soit trop complexes (notation musicale lourde comme Sibelius ou Finale, inadaptée au mobile et à la scène).</w:t>
      </w:r>
    </w:p>
    <w:p>
      <w:pPr>
        <w:spacing w:before="80" w:after="0"/>
      </w:pPr>
      <w:r>
        <w:t xml:space="preserve"/>
      </w:r>
    </w:p>
    <w:p>
      <w:pPr>
        <w:spacing w:after="120" w:line="280"/>
      </w:pPr>
      <w:r>
        <w:rPr>
          <w:rFonts w:ascii="Arial" w:cs="Arial" w:eastAsia="Arial" w:hAnsi="Arial"/>
          <w:color w:val="1F2937"/>
          <w:sz w:val="22"/>
          <w:szCs w:val="22"/>
        </w:rPr>
        <w:t xml:space="preserve">MusicSheet Pro a pour ambition de réunir dans un environnement fluide et intuitif tout ce dont un musicien a besoin : grilles harmoniques, partition, tablatures, annotations manuscrites, métronome visuel et bibliothèque de morceaux.</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1.2 Proposition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6"/>
              <w:bottom w:val="none" w:color="FFFFFF" w:sz="0"/>
              <w:right w:val="none" w:color="FFFFFF" w:sz="0"/>
            </w:tcBorders>
            <w:shd w:fill="EFF4FA" w:val="clear"/>
            <w:tcMar>
              <w:top w:type="dxa" w:w="100"/>
              <w:left w:type="dxa" w:w="200"/>
              <w:bottom w:type="dxa" w:w="100"/>
              <w:right w:type="dxa" w:w="120"/>
            </w:tcMar>
          </w:tcPr>
          <w:p>
            <w:r>
              <w:rPr>
                <w:rFonts w:ascii="Arial" w:cs="Arial" w:eastAsia="Arial" w:hAnsi="Arial"/>
                <w:color w:val="1F2937"/>
                <w:sz w:val="21"/>
                <w:szCs w:val="21"/>
              </w:rPr>
              <w:t xml:space="preserve">MusicSheet Pro est l’application de référence pour les musiciens qui veulent étudier, répéter et se produire sur scène avec un seul outil, disponible sur smartphone et tablette.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Profil utilisateur</w:t>
            </w:r>
          </w:p>
        </w:tc>
        <w:tc>
          <w:tcPr>
            <w:tcW w:type="dxa" w:w="65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Besoins couverts par l’application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Guitariste / bassiste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Grilles d’accords, tablatures, transposition, annotations</w:t>
            </w:r>
          </w:p>
        </w:tc>
      </w:tr>
      <w:tr>
        <w:tc>
          <w:tcPr>
            <w:tcW w:type="dxa" w:w="2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Pianiste / claviériste</w:t>
            </w:r>
          </w:p>
        </w:tc>
        <w:tc>
          <w:tcPr>
            <w:tcW w:type="dxa" w:w="6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Grilles harmoniques, notation, degrés, transposition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Saxophoniste / instrumentiste à vent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Grilles, notation mélodique, transposition automatique</w:t>
            </w:r>
          </w:p>
        </w:tc>
      </w:tr>
      <w:tr>
        <w:tc>
          <w:tcPr>
            <w:tcW w:type="dxa" w:w="2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Compositeur / arrangeur</w:t>
            </w:r>
          </w:p>
        </w:tc>
        <w:tc>
          <w:tcPr>
            <w:tcW w:type="dxa" w:w="6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Éditeur complet, texte, images, annotations manuscrites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Enseignant en musique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Bibliothèque organisée, partage de documents, annotations</w:t>
            </w:r>
          </w:p>
        </w:tc>
      </w:tr>
      <w:tr>
        <w:tc>
          <w:tcPr>
            <w:tcW w:type="dxa" w:w="2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Musicien de scène</w:t>
            </w:r>
          </w:p>
        </w:tc>
        <w:tc>
          <w:tcPr>
            <w:tcW w:type="dxa" w:w="6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Métronome visuel, mode lecture claire, navigation rapide</w:t>
            </w:r>
          </w:p>
        </w:tc>
      </w:tr>
    </w:tbl>
    <w:p>
      <w:pPr>
        <w:spacing w:before="160" w:after="0"/>
      </w:pPr>
      <w:r>
        <w:t xml:space="preserve"/>
      </w:r>
    </w:p>
    <w:p>
      <w:pPr>
        <w:pStyle w:val="Heading2"/>
        <w:spacing w:before="320" w:after="80"/>
      </w:pPr>
      <w:r>
        <w:rPr>
          <w:rFonts w:ascii="Arial" w:cs="Arial" w:eastAsia="Arial" w:hAnsi="Arial"/>
          <w:b/>
          <w:bCs/>
          <w:color w:val="2E6DA4"/>
          <w:sz w:val="28"/>
          <w:szCs w:val="28"/>
        </w:rPr>
        <w:t xml:space="preserve">1.3 Comparatif avec l’existant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Application</w:t>
            </w:r>
          </w:p>
        </w:tc>
        <w:tc>
          <w:tcPr>
            <w:tcW w:type="dxa" w:w="368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Points forts</w:t>
            </w:r>
          </w:p>
        </w:tc>
        <w:tc>
          <w:tcPr>
            <w:tcW w:type="dxa" w:w="368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Limites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iReal Pro</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Grilles d’accords, playback, transposition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Pas de notation, pas de tablatures, pas d’annotations</w:t>
            </w:r>
          </w:p>
        </w:tc>
      </w:tr>
      <w:tr>
        <w:tc>
          <w:tcPr>
            <w:tcW w:type="dxa" w:w="2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Sibelius / Finale</w:t>
            </w:r>
          </w:p>
        </w:tc>
        <w:tc>
          <w:tcPr>
            <w:tcW w:type="dxa" w:w="36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Notation musicale complète, impression professionnelle</w:t>
            </w:r>
          </w:p>
        </w:tc>
        <w:tc>
          <w:tcPr>
            <w:tcW w:type="dxa" w:w="36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Complexe, PC/Mac uniquement, non adapté au mobile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GoodNotes / Notability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Annotations manuscrites fluides sur tablette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Pas de fonctionnalités musicales spécifiques</w:t>
            </w:r>
          </w:p>
        </w:tc>
      </w:tr>
      <w:tr>
        <w:tc>
          <w:tcPr>
            <w:tcW w:type="dxa" w:w="2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OnSong / ForScore</w:t>
            </w:r>
          </w:p>
        </w:tc>
        <w:tc>
          <w:tcPr>
            <w:tcW w:type="dxa" w:w="36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Gestion de partitions PDF, pédale Bluetooth</w:t>
            </w:r>
          </w:p>
        </w:tc>
        <w:tc>
          <w:tcPr>
            <w:tcW w:type="dxa" w:w="36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Pas d’édition native, pas de grilles interactives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MusicSheet Pro</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Tout-en-un : grilles + notation + tablatures + annotations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Nouveau produit à développer et à faire connaître</w:t>
            </w:r>
          </w:p>
        </w:tc>
      </w:tr>
    </w:tbl>
    <w:p>
      <w:r>
        <w:br w:type="page"/>
      </w:r>
    </w:p>
    <w:p>
      <w:pPr>
        <w:pStyle w:val="Heading1"/>
        <w:spacing w:before="480" w:after="120"/>
      </w:pPr>
      <w:r>
        <w:rPr>
          <w:rFonts w:ascii="Arial" w:cs="Arial" w:eastAsia="Arial" w:hAnsi="Arial"/>
          <w:b/>
          <w:bCs/>
          <w:color w:val="1A3C5E"/>
          <w:sz w:val="36"/>
          <w:szCs w:val="36"/>
        </w:rPr>
        <w:t xml:space="preserve">2. Spécifications fonctionnelles</w:t>
      </w:r>
    </w:p>
    <w:p>
      <w:pPr>
        <w:spacing w:after="120" w:line="280"/>
      </w:pPr>
      <w:r>
        <w:rPr>
          <w:rFonts w:ascii="Arial" w:cs="Arial" w:eastAsia="Arial" w:hAnsi="Arial"/>
          <w:color w:val="1F2937"/>
          <w:sz w:val="22"/>
          <w:szCs w:val="22"/>
        </w:rPr>
        <w:t xml:space="preserve">L’application est structurée autour de 12 modules fonctionnels indépendants mais interconnectés. Chaque module est décrit ci-dessous avec son comportement attendu, ses cas d’usage et ses critères de validation.</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1 — Éditeur de grilles d’accords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Éditeur de grilles d’accords</w:t>
            </w:r>
          </w:p>
          <w:p>
            <w:r>
              <w:rPr>
                <w:rFonts w:ascii="Arial" w:cs="Arial" w:eastAsia="Arial" w:hAnsi="Arial"/>
                <w:color w:val="1F2937"/>
                <w:sz w:val="21"/>
                <w:szCs w:val="21"/>
              </w:rPr>
              <w:t xml:space="preserve">Création et modification de grilles harmoniques avec chiffrage américain standard</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Description</w:t>
      </w:r>
    </w:p>
    <w:p>
      <w:pPr>
        <w:spacing w:after="120" w:line="280"/>
      </w:pPr>
      <w:r>
        <w:rPr>
          <w:rFonts w:ascii="Arial" w:cs="Arial" w:eastAsia="Arial" w:hAnsi="Arial"/>
          <w:color w:val="1F2937"/>
          <w:sz w:val="22"/>
          <w:szCs w:val="22"/>
        </w:rPr>
        <w:t xml:space="preserve">L’éditeur de grilles d’accords est le module central de l’application. Il permet de créer une grille harmonique structurée par mesures, avec une saisie rapide et une mise en page claire adaptée à la lecture en concert.</w:t>
      </w:r>
    </w:p>
    <w:p>
      <w:pPr>
        <w:pStyle w:val="Heading3"/>
        <w:spacing w:before="240" w:after="60"/>
      </w:pPr>
      <w:r>
        <w:rPr>
          <w:rFonts w:ascii="Arial" w:cs="Arial" w:eastAsia="Arial" w:hAnsi="Arial"/>
          <w:b/>
          <w:bCs/>
          <w:color w:val="1F2937"/>
          <w:sz w:val="24"/>
          <w:szCs w:val="24"/>
        </w:rPr>
        <w:t xml:space="preserve">Fonctionnalités attendues</w:t>
      </w:r>
    </w:p>
    <w:p>
      <w:pPr>
        <w:pStyle w:val="ListParagraph"/>
        <w:numPr>
          <w:ilvl w:val="0"/>
          <w:numId w:val="2"/>
        </w:numPr>
        <w:spacing w:after="80"/>
      </w:pPr>
      <w:r>
        <w:rPr>
          <w:rFonts w:ascii="Arial" w:cs="Arial" w:eastAsia="Arial" w:hAnsi="Arial"/>
          <w:b/>
          <w:bCs/>
          <w:color w:val="1F2937"/>
          <w:sz w:val="22"/>
          <w:szCs w:val="22"/>
        </w:rPr>
        <w:t xml:space="preserve">Saisie d’accords en chiffrage américain : </w:t>
      </w:r>
      <w:r>
        <w:rPr>
          <w:rFonts w:ascii="Arial" w:cs="Arial" w:eastAsia="Arial" w:hAnsi="Arial"/>
          <w:color w:val="1F2937"/>
          <w:sz w:val="22"/>
          <w:szCs w:val="22"/>
        </w:rPr>
        <w:t xml:space="preserve">Cmaj7, Dm7, G7, F♯ m7b5, Ebmaj9, etc.</w:t>
      </w:r>
    </w:p>
    <w:p>
      <w:pPr>
        <w:pStyle w:val="ListParagraph"/>
        <w:numPr>
          <w:ilvl w:val="0"/>
          <w:numId w:val="2"/>
        </w:numPr>
        <w:spacing w:after="80"/>
      </w:pPr>
      <w:r>
        <w:rPr>
          <w:rFonts w:ascii="Arial" w:cs="Arial" w:eastAsia="Arial" w:hAnsi="Arial"/>
          <w:b/>
          <w:bCs/>
          <w:color w:val="1F2937"/>
          <w:sz w:val="22"/>
          <w:szCs w:val="22"/>
        </w:rPr>
        <w:t xml:space="preserve">Clavier d’accords dédié : </w:t>
      </w:r>
      <w:r>
        <w:rPr>
          <w:rFonts w:ascii="Arial" w:cs="Arial" w:eastAsia="Arial" w:hAnsi="Arial"/>
          <w:color w:val="1F2937"/>
          <w:sz w:val="22"/>
          <w:szCs w:val="22"/>
        </w:rPr>
        <w:t xml:space="preserve">panneau de saisie rapide avec racine (A-G + altérations), qualité (maj, min, dim, aug, sus) et extensions (7, 9, 11, 13, b5, #11...).</w:t>
      </w:r>
    </w:p>
    <w:p>
      <w:pPr>
        <w:pStyle w:val="ListParagraph"/>
        <w:numPr>
          <w:ilvl w:val="0"/>
          <w:numId w:val="2"/>
        </w:numPr>
        <w:spacing w:after="80"/>
      </w:pPr>
      <w:r>
        <w:rPr>
          <w:rFonts w:ascii="Arial" w:cs="Arial" w:eastAsia="Arial" w:hAnsi="Arial"/>
          <w:b/>
          <w:bCs/>
          <w:color w:val="1F2937"/>
          <w:sz w:val="22"/>
          <w:szCs w:val="22"/>
        </w:rPr>
        <w:t xml:space="preserve">Organisation par mesures : </w:t>
      </w:r>
      <w:r>
        <w:rPr>
          <w:rFonts w:ascii="Arial" w:cs="Arial" w:eastAsia="Arial" w:hAnsi="Arial"/>
          <w:color w:val="1F2937"/>
          <w:sz w:val="22"/>
          <w:szCs w:val="22"/>
        </w:rPr>
        <w:t xml:space="preserve">chaque cellule représente une mesure. Possibilité d’avoir 1, 2 ou 4 accords par mesure.</w:t>
      </w:r>
    </w:p>
    <w:p>
      <w:pPr>
        <w:pStyle w:val="ListParagraph"/>
        <w:numPr>
          <w:ilvl w:val="0"/>
          <w:numId w:val="2"/>
        </w:numPr>
        <w:spacing w:after="80"/>
      </w:pPr>
      <w:r>
        <w:rPr>
          <w:rFonts w:ascii="Arial" w:cs="Arial" w:eastAsia="Arial" w:hAnsi="Arial"/>
          <w:b/>
          <w:bCs/>
          <w:color w:val="1F2937"/>
          <w:sz w:val="22"/>
          <w:szCs w:val="22"/>
        </w:rPr>
        <w:t xml:space="preserve">Indicateur de structure : </w:t>
      </w:r>
      <w:r>
        <w:rPr>
          <w:rFonts w:ascii="Arial" w:cs="Arial" w:eastAsia="Arial" w:hAnsi="Arial"/>
          <w:color w:val="1F2937"/>
          <w:sz w:val="22"/>
          <w:szCs w:val="22"/>
        </w:rPr>
        <w:t xml:space="preserve">sections (Intro, Couplet A, Refrain, Bridge, Outro) à définir au-dessus des mesures.</w:t>
      </w:r>
    </w:p>
    <w:p>
      <w:pPr>
        <w:pStyle w:val="ListParagraph"/>
        <w:numPr>
          <w:ilvl w:val="0"/>
          <w:numId w:val="2"/>
        </w:numPr>
        <w:spacing w:after="80"/>
      </w:pPr>
      <w:r>
        <w:rPr>
          <w:rFonts w:ascii="Arial" w:cs="Arial" w:eastAsia="Arial" w:hAnsi="Arial"/>
          <w:b/>
          <w:bCs/>
          <w:color w:val="1F2937"/>
          <w:sz w:val="22"/>
          <w:szCs w:val="22"/>
        </w:rPr>
        <w:t xml:space="preserve">Barre de répétition et signe de renvoi : </w:t>
      </w:r>
      <w:r>
        <w:rPr>
          <w:rFonts w:ascii="Arial" w:cs="Arial" w:eastAsia="Arial" w:hAnsi="Arial"/>
          <w:color w:val="1F2937"/>
          <w:sz w:val="22"/>
          <w:szCs w:val="22"/>
        </w:rPr>
        <w:t xml:space="preserve">signes de répétition standards (§ da capo, coda, etc.).</w:t>
      </w:r>
    </w:p>
    <w:p>
      <w:pPr>
        <w:pStyle w:val="ListParagraph"/>
        <w:numPr>
          <w:ilvl w:val="0"/>
          <w:numId w:val="2"/>
        </w:numPr>
        <w:spacing w:after="80"/>
      </w:pPr>
      <w:r>
        <w:rPr>
          <w:rFonts w:ascii="Arial" w:cs="Arial" w:eastAsia="Arial" w:hAnsi="Arial"/>
          <w:b/>
          <w:bCs/>
          <w:color w:val="1F2937"/>
          <w:sz w:val="22"/>
          <w:szCs w:val="22"/>
        </w:rPr>
        <w:t xml:space="preserve">Signature rythmique et mesure : </w:t>
      </w:r>
      <w:r>
        <w:rPr>
          <w:rFonts w:ascii="Arial" w:cs="Arial" w:eastAsia="Arial" w:hAnsi="Arial"/>
          <w:color w:val="1F2937"/>
          <w:sz w:val="22"/>
          <w:szCs w:val="22"/>
        </w:rPr>
        <w:t xml:space="preserve">choisir le chiffrage de mesure (4/4, 3/4, 6/8, 5/4...).</w:t>
      </w:r>
    </w:p>
    <w:p>
      <w:pPr>
        <w:pStyle w:val="ListParagraph"/>
        <w:numPr>
          <w:ilvl w:val="0"/>
          <w:numId w:val="2"/>
        </w:numPr>
        <w:spacing w:after="80"/>
      </w:pPr>
      <w:r>
        <w:rPr>
          <w:rFonts w:ascii="Arial" w:cs="Arial" w:eastAsia="Arial" w:hAnsi="Arial"/>
          <w:b/>
          <w:bCs/>
          <w:color w:val="1F2937"/>
          <w:sz w:val="22"/>
          <w:szCs w:val="22"/>
        </w:rPr>
        <w:t xml:space="preserve">Mise en page adaptative : </w:t>
      </w:r>
      <w:r>
        <w:rPr>
          <w:rFonts w:ascii="Arial" w:cs="Arial" w:eastAsia="Arial" w:hAnsi="Arial"/>
          <w:color w:val="1F2937"/>
          <w:sz w:val="22"/>
          <w:szCs w:val="22"/>
        </w:rPr>
        <w:t xml:space="preserve">la grille s’adapte automatiquement à la taille de l’écran (téléphone vs tablette).</w:t>
      </w:r>
    </w:p>
    <w:p>
      <w:pPr>
        <w:pStyle w:val="Heading3"/>
        <w:spacing w:before="240" w:after="60"/>
      </w:pPr>
      <w:r>
        <w:rPr>
          <w:rFonts w:ascii="Arial" w:cs="Arial" w:eastAsia="Arial" w:hAnsi="Arial"/>
          <w:b/>
          <w:bCs/>
          <w:color w:val="1F2937"/>
          <w:sz w:val="24"/>
          <w:szCs w:val="24"/>
        </w:rPr>
        <w:t xml:space="preserve">Critères d’acceptation</w:t>
      </w:r>
    </w:p>
    <w:p>
      <w:pPr>
        <w:pStyle w:val="ListParagraph"/>
        <w:numPr>
          <w:ilvl w:val="0"/>
          <w:numId w:val="2"/>
        </w:numPr>
        <w:spacing w:after="80"/>
      </w:pPr>
      <w:r>
        <w:rPr>
          <w:rFonts w:ascii="Arial" w:cs="Arial" w:eastAsia="Arial" w:hAnsi="Arial"/>
          <w:color w:val="1F2937"/>
          <w:sz w:val="22"/>
          <w:szCs w:val="22"/>
        </w:rPr>
        <w:t xml:space="preserve">Saisir un accord en moins de 3 secondes</w:t>
      </w:r>
    </w:p>
    <w:p>
      <w:pPr>
        <w:pStyle w:val="ListParagraph"/>
        <w:numPr>
          <w:ilvl w:val="0"/>
          <w:numId w:val="2"/>
        </w:numPr>
        <w:spacing w:after="80"/>
      </w:pPr>
      <w:r>
        <w:rPr>
          <w:rFonts w:ascii="Arial" w:cs="Arial" w:eastAsia="Arial" w:hAnsi="Arial"/>
          <w:color w:val="1F2937"/>
          <w:sz w:val="22"/>
          <w:szCs w:val="22"/>
        </w:rPr>
        <w:t xml:space="preserve">Affichage lisible sur un écran de 5” en mode paysage</w:t>
      </w:r>
    </w:p>
    <w:p>
      <w:pPr>
        <w:pStyle w:val="ListParagraph"/>
        <w:numPr>
          <w:ilvl w:val="0"/>
          <w:numId w:val="2"/>
        </w:numPr>
        <w:spacing w:after="80"/>
      </w:pPr>
      <w:r>
        <w:rPr>
          <w:rFonts w:ascii="Arial" w:cs="Arial" w:eastAsia="Arial" w:hAnsi="Arial"/>
          <w:color w:val="1F2937"/>
          <w:sz w:val="22"/>
          <w:szCs w:val="22"/>
        </w:rPr>
        <w:t xml:space="preserve">Support des accords altérés courants (b5, #5, b9, #9, b13)</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2 — Gestion de la tonalité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Gestion de la tonalité</w:t>
            </w:r>
          </w:p>
          <w:p>
            <w:r>
              <w:rPr>
                <w:rFonts w:ascii="Arial" w:cs="Arial" w:eastAsia="Arial" w:hAnsi="Arial"/>
                <w:color w:val="1F2937"/>
                <w:sz w:val="21"/>
                <w:szCs w:val="21"/>
              </w:rPr>
              <w:t xml:space="preserve">Définition et modification de la tonalité du morceau</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Description</w:t>
      </w:r>
    </w:p>
    <w:p>
      <w:pPr>
        <w:spacing w:after="120" w:line="280"/>
      </w:pPr>
      <w:r>
        <w:rPr>
          <w:rFonts w:ascii="Arial" w:cs="Arial" w:eastAsia="Arial" w:hAnsi="Arial"/>
          <w:color w:val="1F2937"/>
          <w:sz w:val="22"/>
          <w:szCs w:val="22"/>
        </w:rPr>
        <w:t xml:space="preserve">La tonalité est la clé de voûte de l’harmonie. Ce module permet de définir la tonalité d’un morceau et active automatiquement l’affichage des degrés ainsi que la transposition.</w:t>
      </w:r>
    </w:p>
    <w:p>
      <w:pPr>
        <w:pStyle w:val="Heading3"/>
        <w:spacing w:before="240" w:after="60"/>
      </w:pPr>
      <w:r>
        <w:rPr>
          <w:rFonts w:ascii="Arial" w:cs="Arial" w:eastAsia="Arial" w:hAnsi="Arial"/>
          <w:b/>
          <w:bCs/>
          <w:color w:val="1F2937"/>
          <w:sz w:val="24"/>
          <w:szCs w:val="24"/>
        </w:rPr>
        <w:t xml:space="preserve">Fonctionnalités attendues</w:t>
      </w:r>
    </w:p>
    <w:p>
      <w:pPr>
        <w:pStyle w:val="ListParagraph"/>
        <w:numPr>
          <w:ilvl w:val="0"/>
          <w:numId w:val="2"/>
        </w:numPr>
        <w:spacing w:after="80"/>
      </w:pPr>
      <w:r>
        <w:rPr>
          <w:rFonts w:ascii="Arial" w:cs="Arial" w:eastAsia="Arial" w:hAnsi="Arial"/>
          <w:b/>
          <w:bCs/>
          <w:color w:val="1F2937"/>
          <w:sz w:val="22"/>
          <w:szCs w:val="22"/>
        </w:rPr>
        <w:t xml:space="preserve">Sélection de la tonalité : </w:t>
      </w:r>
      <w:r>
        <w:rPr>
          <w:rFonts w:ascii="Arial" w:cs="Arial" w:eastAsia="Arial" w:hAnsi="Arial"/>
          <w:color w:val="1F2937"/>
          <w:sz w:val="22"/>
          <w:szCs w:val="22"/>
        </w:rPr>
        <w:t xml:space="preserve">toutes les tonalités majeures et mineures (C, C♯/Db, D, Eb, E, F, F♯/Gb, G, Ab, A, Bb, B) + modes.</w:t>
      </w:r>
    </w:p>
    <w:p>
      <w:pPr>
        <w:pStyle w:val="ListParagraph"/>
        <w:numPr>
          <w:ilvl w:val="0"/>
          <w:numId w:val="2"/>
        </w:numPr>
        <w:spacing w:after="80"/>
      </w:pPr>
      <w:r>
        <w:rPr>
          <w:rFonts w:ascii="Arial" w:cs="Arial" w:eastAsia="Arial" w:hAnsi="Arial"/>
          <w:b/>
          <w:bCs/>
          <w:color w:val="1F2937"/>
          <w:sz w:val="22"/>
          <w:szCs w:val="22"/>
        </w:rPr>
        <w:t xml:space="preserve">Tonalité majeure ou mineure : </w:t>
      </w:r>
      <w:r>
        <w:rPr>
          <w:rFonts w:ascii="Arial" w:cs="Arial" w:eastAsia="Arial" w:hAnsi="Arial"/>
          <w:color w:val="1F2937"/>
          <w:sz w:val="22"/>
          <w:szCs w:val="22"/>
        </w:rPr>
        <w:t xml:space="preserve">le musicien spécifie si le morceau est en majeur ou mineur (impacte les degrés affichés).</w:t>
      </w:r>
    </w:p>
    <w:p>
      <w:pPr>
        <w:pStyle w:val="ListParagraph"/>
        <w:numPr>
          <w:ilvl w:val="0"/>
          <w:numId w:val="2"/>
        </w:numPr>
        <w:spacing w:after="80"/>
      </w:pPr>
      <w:r>
        <w:rPr>
          <w:rFonts w:ascii="Arial" w:cs="Arial" w:eastAsia="Arial" w:hAnsi="Arial"/>
          <w:b/>
          <w:bCs/>
          <w:color w:val="1F2937"/>
          <w:sz w:val="22"/>
          <w:szCs w:val="22"/>
        </w:rPr>
        <w:t xml:space="preserve">Indicateur visuel : </w:t>
      </w:r>
      <w:r>
        <w:rPr>
          <w:rFonts w:ascii="Arial" w:cs="Arial" w:eastAsia="Arial" w:hAnsi="Arial"/>
          <w:color w:val="1F2937"/>
          <w:sz w:val="22"/>
          <w:szCs w:val="22"/>
        </w:rPr>
        <w:t xml:space="preserve">la tonalité courante est toujours visible en haut du document.</w:t>
      </w:r>
    </w:p>
    <w:p>
      <w:pPr>
        <w:pStyle w:val="ListParagraph"/>
        <w:numPr>
          <w:ilvl w:val="0"/>
          <w:numId w:val="2"/>
        </w:numPr>
        <w:spacing w:after="80"/>
      </w:pPr>
      <w:r>
        <w:rPr>
          <w:rFonts w:ascii="Arial" w:cs="Arial" w:eastAsia="Arial" w:hAnsi="Arial"/>
          <w:b/>
          <w:bCs/>
          <w:color w:val="1F2937"/>
          <w:sz w:val="22"/>
          <w:szCs w:val="22"/>
        </w:rPr>
        <w:t xml:space="preserve">Lien avec le panneau des degrés : </w:t>
      </w:r>
      <w:r>
        <w:rPr>
          <w:rFonts w:ascii="Arial" w:cs="Arial" w:eastAsia="Arial" w:hAnsi="Arial"/>
          <w:color w:val="1F2937"/>
          <w:sz w:val="22"/>
          <w:szCs w:val="22"/>
        </w:rPr>
        <w:t xml:space="preserve">toute modification de la tonalité met à jour le panneau des degrés en temps réel.</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3 — Panneau des degrés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Panneau des degrés</w:t>
            </w:r>
          </w:p>
          <w:p>
            <w:r>
              <w:rPr>
                <w:rFonts w:ascii="Arial" w:cs="Arial" w:eastAsia="Arial" w:hAnsi="Arial"/>
                <w:color w:val="1F2937"/>
                <w:sz w:val="21"/>
                <w:szCs w:val="21"/>
              </w:rPr>
              <w:t xml:space="preserve">Référence harmonique contextuelle permanente</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Description</w:t>
      </w:r>
    </w:p>
    <w:p>
      <w:pPr>
        <w:spacing w:after="120" w:line="280"/>
      </w:pPr>
      <w:r>
        <w:rPr>
          <w:rFonts w:ascii="Arial" w:cs="Arial" w:eastAsia="Arial" w:hAnsi="Arial"/>
          <w:color w:val="1F2937"/>
          <w:sz w:val="22"/>
          <w:szCs w:val="22"/>
        </w:rPr>
        <w:t xml:space="preserve">Le panneau des degrés est un référentiel harmonique toujours visible. Positionné dans le coin supérieur droit de l’écran, il affiche la correspondance entre chaque degré (I à VII) et l’accord associé dans la tonalité courante.</w:t>
      </w:r>
    </w:p>
    <w:p>
      <w:pPr>
        <w:pStyle w:val="Heading3"/>
        <w:spacing w:before="240" w:after="60"/>
      </w:pPr>
      <w:r>
        <w:rPr>
          <w:rFonts w:ascii="Arial" w:cs="Arial" w:eastAsia="Arial" w:hAnsi="Arial"/>
          <w:b/>
          <w:bCs/>
          <w:color w:val="1F2937"/>
          <w:sz w:val="24"/>
          <w:szCs w:val="24"/>
        </w:rPr>
        <w:t xml:space="preserve">Exemple d’affichage — Tonalité Do majeur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Degré</w:t>
            </w:r>
          </w:p>
        </w:tc>
        <w:tc>
          <w:tcPr>
            <w:tcW w:type="dxa" w:w="393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Accord</w:t>
            </w:r>
          </w:p>
        </w:tc>
        <w:tc>
          <w:tcPr>
            <w:tcW w:type="dxa" w:w="393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Qualité</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I</w:t>
            </w:r>
          </w:p>
        </w:tc>
        <w:tc>
          <w:tcPr>
            <w:tcW w:type="dxa" w:w="3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C</w:t>
            </w:r>
          </w:p>
        </w:tc>
        <w:tc>
          <w:tcPr>
            <w:tcW w:type="dxa" w:w="3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Majeur</w:t>
            </w:r>
          </w:p>
        </w:tc>
      </w:tr>
      <w:tr>
        <w:tc>
          <w:tcPr>
            <w:tcW w:type="dxa" w:w="15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II</w:t>
            </w:r>
          </w:p>
        </w:tc>
        <w:tc>
          <w:tcPr>
            <w:tcW w:type="dxa" w:w="393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Dm</w:t>
            </w:r>
          </w:p>
        </w:tc>
        <w:tc>
          <w:tcPr>
            <w:tcW w:type="dxa" w:w="393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Mineur</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III</w:t>
            </w:r>
          </w:p>
        </w:tc>
        <w:tc>
          <w:tcPr>
            <w:tcW w:type="dxa" w:w="3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Em</w:t>
            </w:r>
          </w:p>
        </w:tc>
        <w:tc>
          <w:tcPr>
            <w:tcW w:type="dxa" w:w="3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Mineur</w:t>
            </w:r>
          </w:p>
        </w:tc>
      </w:tr>
      <w:tr>
        <w:tc>
          <w:tcPr>
            <w:tcW w:type="dxa" w:w="15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IV</w:t>
            </w:r>
          </w:p>
        </w:tc>
        <w:tc>
          <w:tcPr>
            <w:tcW w:type="dxa" w:w="393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F</w:t>
            </w:r>
          </w:p>
        </w:tc>
        <w:tc>
          <w:tcPr>
            <w:tcW w:type="dxa" w:w="393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Majeur</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V</w:t>
            </w:r>
          </w:p>
        </w:tc>
        <w:tc>
          <w:tcPr>
            <w:tcW w:type="dxa" w:w="3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G</w:t>
            </w:r>
          </w:p>
        </w:tc>
        <w:tc>
          <w:tcPr>
            <w:tcW w:type="dxa" w:w="3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Majeur (dominante)</w:t>
            </w:r>
          </w:p>
        </w:tc>
      </w:tr>
      <w:tr>
        <w:tc>
          <w:tcPr>
            <w:tcW w:type="dxa" w:w="15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VI</w:t>
            </w:r>
          </w:p>
        </w:tc>
        <w:tc>
          <w:tcPr>
            <w:tcW w:type="dxa" w:w="393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Am</w:t>
            </w:r>
          </w:p>
        </w:tc>
        <w:tc>
          <w:tcPr>
            <w:tcW w:type="dxa" w:w="393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Mineur relatif</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VII</w:t>
            </w:r>
          </w:p>
        </w:tc>
        <w:tc>
          <w:tcPr>
            <w:tcW w:type="dxa" w:w="3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Bdim</w:t>
            </w:r>
          </w:p>
        </w:tc>
        <w:tc>
          <w:tcPr>
            <w:tcW w:type="dxa" w:w="39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Diminué</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Comportement attendu</w:t>
      </w:r>
    </w:p>
    <w:p>
      <w:pPr>
        <w:pStyle w:val="ListParagraph"/>
        <w:numPr>
          <w:ilvl w:val="0"/>
          <w:numId w:val="2"/>
        </w:numPr>
        <w:spacing w:after="80"/>
      </w:pPr>
      <w:r>
        <w:rPr>
          <w:rFonts w:ascii="Arial" w:cs="Arial" w:eastAsia="Arial" w:hAnsi="Arial"/>
          <w:color w:val="1F2937"/>
          <w:sz w:val="22"/>
          <w:szCs w:val="22"/>
        </w:rPr>
        <w:t xml:space="preserve">Le panneau se met à jour automatiquement lors du changement de tonalité</w:t>
      </w:r>
    </w:p>
    <w:p>
      <w:pPr>
        <w:pStyle w:val="ListParagraph"/>
        <w:numPr>
          <w:ilvl w:val="0"/>
          <w:numId w:val="2"/>
        </w:numPr>
        <w:spacing w:after="80"/>
      </w:pPr>
      <w:r>
        <w:rPr>
          <w:rFonts w:ascii="Arial" w:cs="Arial" w:eastAsia="Arial" w:hAnsi="Arial"/>
          <w:color w:val="1F2937"/>
          <w:sz w:val="22"/>
          <w:szCs w:val="22"/>
        </w:rPr>
        <w:t xml:space="preserve">Il reste visible même en mode lecture (scröl de la grille)</w:t>
      </w:r>
    </w:p>
    <w:p>
      <w:pPr>
        <w:pStyle w:val="ListParagraph"/>
        <w:numPr>
          <w:ilvl w:val="0"/>
          <w:numId w:val="2"/>
        </w:numPr>
        <w:spacing w:after="80"/>
      </w:pPr>
      <w:r>
        <w:rPr>
          <w:rFonts w:ascii="Arial" w:cs="Arial" w:eastAsia="Arial" w:hAnsi="Arial"/>
          <w:color w:val="1F2937"/>
          <w:sz w:val="22"/>
          <w:szCs w:val="22"/>
        </w:rPr>
        <w:t xml:space="preserve">Il peut être masqué ou réduit pour libérer l’espace sur téléphone</w:t>
      </w:r>
    </w:p>
    <w:p>
      <w:pPr>
        <w:pStyle w:val="ListParagraph"/>
        <w:numPr>
          <w:ilvl w:val="0"/>
          <w:numId w:val="2"/>
        </w:numPr>
        <w:spacing w:after="80"/>
      </w:pPr>
      <w:r>
        <w:rPr>
          <w:rFonts w:ascii="Arial" w:cs="Arial" w:eastAsia="Arial" w:hAnsi="Arial"/>
          <w:color w:val="1F2937"/>
          <w:sz w:val="22"/>
          <w:szCs w:val="22"/>
        </w:rPr>
        <w:t xml:space="preserve">En tappant sur un degré, l’accord correspondant peut être inséré directement dans la grille</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4 — Mode degrés dans la grille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Mode degrés</w:t>
            </w:r>
          </w:p>
          <w:p>
            <w:r>
              <w:rPr>
                <w:rFonts w:ascii="Arial" w:cs="Arial" w:eastAsia="Arial" w:hAnsi="Arial"/>
                <w:color w:val="1F2937"/>
                <w:sz w:val="21"/>
                <w:szCs w:val="21"/>
              </w:rPr>
              <w:t xml:space="preserve">Basculer entre affichage accords et affichage degrés</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Description</w:t>
      </w:r>
    </w:p>
    <w:p>
      <w:pPr>
        <w:spacing w:after="120" w:line="280"/>
      </w:pPr>
      <w:r>
        <w:rPr>
          <w:rFonts w:ascii="Arial" w:cs="Arial" w:eastAsia="Arial" w:hAnsi="Arial"/>
          <w:color w:val="1F2937"/>
          <w:sz w:val="22"/>
          <w:szCs w:val="22"/>
        </w:rPr>
        <w:t xml:space="preserve">Ce module permet de remplacer l’affichage des accords par leur représentation chiffrée (degrés). Très utile pour l’analyse harmonique, l’enseignement et l’improvisation.</w:t>
      </w:r>
    </w:p>
    <w:p>
      <w:pPr>
        <w:pStyle w:val="Heading3"/>
        <w:spacing w:before="240" w:after="60"/>
      </w:pPr>
      <w:r>
        <w:rPr>
          <w:rFonts w:ascii="Arial" w:cs="Arial" w:eastAsia="Arial" w:hAnsi="Arial"/>
          <w:b/>
          <w:bCs/>
          <w:color w:val="1F2937"/>
          <w:sz w:val="24"/>
          <w:szCs w:val="24"/>
        </w:rPr>
        <w:t xml:space="preserve">Exemple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Mode</w:t>
            </w:r>
          </w:p>
        </w:tc>
        <w:tc>
          <w:tcPr>
            <w:tcW w:type="dxa" w:w="358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Mesure 1</w:t>
            </w:r>
          </w:p>
        </w:tc>
        <w:tc>
          <w:tcPr>
            <w:tcW w:type="dxa" w:w="358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Mesure 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Accords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Cmaj7</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F7</w:t>
            </w:r>
          </w:p>
        </w:tc>
      </w:tr>
      <w:tr>
        <w:tc>
          <w:tcPr>
            <w:tcW w:type="dxa" w:w="22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Accords</w:t>
            </w:r>
          </w:p>
        </w:tc>
        <w:tc>
          <w:tcPr>
            <w:tcW w:type="dxa" w:w="35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G7</w:t>
            </w:r>
          </w:p>
        </w:tc>
        <w:tc>
          <w:tcPr>
            <w:tcW w:type="dxa" w:w="35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Cmaj7</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 </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 </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 </w:t>
            </w:r>
          </w:p>
        </w:tc>
      </w:tr>
      <w:tr>
        <w:tc>
          <w:tcPr>
            <w:tcW w:type="dxa" w:w="22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Degrés</w:t>
            </w:r>
          </w:p>
        </w:tc>
        <w:tc>
          <w:tcPr>
            <w:tcW w:type="dxa" w:w="35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Imaj7</w:t>
            </w:r>
          </w:p>
        </w:tc>
        <w:tc>
          <w:tcPr>
            <w:tcW w:type="dxa" w:w="35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IV7</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Degrés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V7</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Imaj7</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Comportement attendu</w:t>
      </w:r>
    </w:p>
    <w:p>
      <w:pPr>
        <w:pStyle w:val="ListParagraph"/>
        <w:numPr>
          <w:ilvl w:val="0"/>
          <w:numId w:val="2"/>
        </w:numPr>
        <w:spacing w:after="80"/>
      </w:pPr>
      <w:r>
        <w:rPr>
          <w:rFonts w:ascii="Arial" w:cs="Arial" w:eastAsia="Arial" w:hAnsi="Arial"/>
          <w:color w:val="1F2937"/>
          <w:sz w:val="22"/>
          <w:szCs w:val="22"/>
        </w:rPr>
        <w:t xml:space="preserve">Un bouton bascule (« Accords / Degrés ») est toujours accessible dans la barre d’outils</w:t>
      </w:r>
    </w:p>
    <w:p>
      <w:pPr>
        <w:pStyle w:val="ListParagraph"/>
        <w:numPr>
          <w:ilvl w:val="0"/>
          <w:numId w:val="2"/>
        </w:numPr>
        <w:spacing w:after="80"/>
      </w:pPr>
      <w:r>
        <w:rPr>
          <w:rFonts w:ascii="Arial" w:cs="Arial" w:eastAsia="Arial" w:hAnsi="Arial"/>
          <w:color w:val="1F2937"/>
          <w:sz w:val="22"/>
          <w:szCs w:val="22"/>
        </w:rPr>
        <w:t xml:space="preserve">La conversion est instantanée et bidirectionnelle</w:t>
      </w:r>
    </w:p>
    <w:p>
      <w:pPr>
        <w:pStyle w:val="ListParagraph"/>
        <w:numPr>
          <w:ilvl w:val="0"/>
          <w:numId w:val="2"/>
        </w:numPr>
        <w:spacing w:after="80"/>
      </w:pPr>
      <w:r>
        <w:rPr>
          <w:rFonts w:ascii="Arial" w:cs="Arial" w:eastAsia="Arial" w:hAnsi="Arial"/>
          <w:color w:val="1F2937"/>
          <w:sz w:val="22"/>
          <w:szCs w:val="22"/>
        </w:rPr>
        <w:t xml:space="preserve">Les accords qui ne correspondent pas à la gamme diatonique sont marqués d’un indicateur visuel (accord de passage, substitution, etc.)</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5 — Transposition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05</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Transposition automatique</w:t>
            </w:r>
          </w:p>
          <w:p>
            <w:r>
              <w:rPr>
                <w:rFonts w:ascii="Arial" w:cs="Arial" w:eastAsia="Arial" w:hAnsi="Arial"/>
                <w:color w:val="1F2937"/>
                <w:sz w:val="21"/>
                <w:szCs w:val="21"/>
              </w:rPr>
              <w:t xml:space="preserve">Changement instantané de tonalité sur toute la grille</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Description</w:t>
      </w:r>
    </w:p>
    <w:p>
      <w:pPr>
        <w:spacing w:after="120" w:line="280"/>
      </w:pPr>
      <w:r>
        <w:rPr>
          <w:rFonts w:ascii="Arial" w:cs="Arial" w:eastAsia="Arial" w:hAnsi="Arial"/>
          <w:color w:val="1F2937"/>
          <w:sz w:val="22"/>
          <w:szCs w:val="22"/>
        </w:rPr>
        <w:t xml:space="preserve">Lorsque le musicien modifie la tonalité du morceau, tous les accords de la grille sont transposés automatiquement. C’est l’une des fonctionnalités les plus importantes pour l’utilisation pratique.</w:t>
      </w:r>
    </w:p>
    <w:p>
      <w:pPr>
        <w:pStyle w:val="Heading3"/>
        <w:spacing w:before="240" w:after="60"/>
      </w:pPr>
      <w:r>
        <w:rPr>
          <w:rFonts w:ascii="Arial" w:cs="Arial" w:eastAsia="Arial" w:hAnsi="Arial"/>
          <w:b/>
          <w:bCs/>
          <w:color w:val="1F2937"/>
          <w:sz w:val="24"/>
          <w:szCs w:val="24"/>
        </w:rPr>
        <w:t xml:space="preserve">Exemple de transposition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Tonalité</w:t>
            </w:r>
          </w:p>
        </w:tc>
        <w:tc>
          <w:tcPr>
            <w:tcW w:type="dxa" w:w="358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Accord 1</w:t>
            </w:r>
          </w:p>
        </w:tc>
        <w:tc>
          <w:tcPr>
            <w:tcW w:type="dxa" w:w="358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Accord 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Do (C)</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Cmaj7</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F7</w:t>
            </w:r>
          </w:p>
        </w:tc>
      </w:tr>
      <w:tr>
        <w:tc>
          <w:tcPr>
            <w:tcW w:type="dxa" w:w="22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Mi bémol (Eb)</w:t>
            </w:r>
          </w:p>
        </w:tc>
        <w:tc>
          <w:tcPr>
            <w:tcW w:type="dxa" w:w="35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Ebmaj7</w:t>
            </w:r>
          </w:p>
        </w:tc>
        <w:tc>
          <w:tcPr>
            <w:tcW w:type="dxa" w:w="35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Ab7</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La bémol (Ab)</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Abmaj7</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Db7</w:t>
            </w:r>
          </w:p>
        </w:tc>
      </w:tr>
      <w:tr>
        <w:tc>
          <w:tcPr>
            <w:tcW w:type="dxa" w:w="22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Si bémol (Bb)</w:t>
            </w:r>
          </w:p>
        </w:tc>
        <w:tc>
          <w:tcPr>
            <w:tcW w:type="dxa" w:w="35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Bbmaj7</w:t>
            </w:r>
          </w:p>
        </w:tc>
        <w:tc>
          <w:tcPr>
            <w:tcW w:type="dxa" w:w="35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Eb7</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Comportement attendu</w:t>
      </w:r>
    </w:p>
    <w:p>
      <w:pPr>
        <w:pStyle w:val="ListParagraph"/>
        <w:numPr>
          <w:ilvl w:val="0"/>
          <w:numId w:val="2"/>
        </w:numPr>
        <w:spacing w:after="80"/>
      </w:pPr>
      <w:r>
        <w:rPr>
          <w:rFonts w:ascii="Arial" w:cs="Arial" w:eastAsia="Arial" w:hAnsi="Arial"/>
          <w:color w:val="1F2937"/>
          <w:sz w:val="22"/>
          <w:szCs w:val="22"/>
        </w:rPr>
        <w:t xml:space="preserve">La transposition est instantanée (en temps réel lors du changement de tonalité)</w:t>
      </w:r>
    </w:p>
    <w:p>
      <w:pPr>
        <w:pStyle w:val="ListParagraph"/>
        <w:numPr>
          <w:ilvl w:val="0"/>
          <w:numId w:val="2"/>
        </w:numPr>
        <w:spacing w:after="80"/>
      </w:pPr>
      <w:r>
        <w:rPr>
          <w:rFonts w:ascii="Arial" w:cs="Arial" w:eastAsia="Arial" w:hAnsi="Arial"/>
          <w:color w:val="1F2937"/>
          <w:sz w:val="22"/>
          <w:szCs w:val="22"/>
        </w:rPr>
        <w:t xml:space="preserve">L’utilisateur peut choisir la notation bémol ou dièse pour les tonalités enharmoniques (F# ou Gb, C# ou Db, etc.)</w:t>
      </w:r>
    </w:p>
    <w:p>
      <w:pPr>
        <w:pStyle w:val="ListParagraph"/>
        <w:numPr>
          <w:ilvl w:val="0"/>
          <w:numId w:val="2"/>
        </w:numPr>
        <w:spacing w:after="80"/>
      </w:pPr>
      <w:r>
        <w:rPr>
          <w:rFonts w:ascii="Arial" w:cs="Arial" w:eastAsia="Arial" w:hAnsi="Arial"/>
          <w:color w:val="1F2937"/>
          <w:sz w:val="22"/>
          <w:szCs w:val="22"/>
        </w:rPr>
        <w:t xml:space="preserve">Un historique de transposition permet d’annuler une transposition involontaire</w:t>
      </w:r>
    </w:p>
    <w:p>
      <w:pPr>
        <w:pStyle w:val="ListParagraph"/>
        <w:numPr>
          <w:ilvl w:val="0"/>
          <w:numId w:val="2"/>
        </w:numPr>
        <w:spacing w:after="80"/>
      </w:pPr>
      <w:r>
        <w:rPr>
          <w:rFonts w:ascii="Arial" w:cs="Arial" w:eastAsia="Arial" w:hAnsi="Arial"/>
          <w:color w:val="1F2937"/>
          <w:sz w:val="22"/>
          <w:szCs w:val="22"/>
        </w:rPr>
        <w:t xml:space="preserve">La transposition peut aussi être faite par demi-tons (boutons + et −)</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6 — Notation musicale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06</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Notation musicale</w:t>
            </w:r>
          </w:p>
          <w:p>
            <w:r>
              <w:rPr>
                <w:rFonts w:ascii="Arial" w:cs="Arial" w:eastAsia="Arial" w:hAnsi="Arial"/>
                <w:color w:val="1F2937"/>
                <w:sz w:val="21"/>
                <w:szCs w:val="21"/>
              </w:rPr>
              <w:t xml:space="preserve">Insertion de portées de notation classique</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Description</w:t>
      </w:r>
    </w:p>
    <w:p>
      <w:pPr>
        <w:spacing w:after="120" w:line="280"/>
      </w:pPr>
      <w:r>
        <w:rPr>
          <w:rFonts w:ascii="Arial" w:cs="Arial" w:eastAsia="Arial" w:hAnsi="Arial"/>
          <w:color w:val="1F2937"/>
          <w:sz w:val="22"/>
          <w:szCs w:val="22"/>
        </w:rPr>
        <w:t xml:space="preserve">Le musicien peut insérer des blocs de notation musicale classique (portées) dans son document pour écrire des mélodies, des contre-chants, des lignes de basse ou des introductions.</w:t>
      </w:r>
    </w:p>
    <w:p>
      <w:pPr>
        <w:pStyle w:val="Heading3"/>
        <w:spacing w:before="240" w:after="60"/>
      </w:pPr>
      <w:r>
        <w:rPr>
          <w:rFonts w:ascii="Arial" w:cs="Arial" w:eastAsia="Arial" w:hAnsi="Arial"/>
          <w:b/>
          <w:bCs/>
          <w:color w:val="1F2937"/>
          <w:sz w:val="24"/>
          <w:szCs w:val="24"/>
        </w:rPr>
        <w:t xml:space="preserve">Fonctionnalités attendues</w:t>
      </w:r>
    </w:p>
    <w:p>
      <w:pPr>
        <w:pStyle w:val="ListParagraph"/>
        <w:numPr>
          <w:ilvl w:val="0"/>
          <w:numId w:val="2"/>
        </w:numPr>
        <w:spacing w:after="80"/>
      </w:pPr>
      <w:r>
        <w:rPr>
          <w:rFonts w:ascii="Arial" w:cs="Arial" w:eastAsia="Arial" w:hAnsi="Arial"/>
          <w:b/>
          <w:bCs/>
          <w:color w:val="1F2937"/>
          <w:sz w:val="22"/>
          <w:szCs w:val="22"/>
        </w:rPr>
        <w:t xml:space="preserve">Insertion de portées : </w:t>
      </w:r>
      <w:r>
        <w:rPr>
          <w:rFonts w:ascii="Arial" w:cs="Arial" w:eastAsia="Arial" w:hAnsi="Arial"/>
          <w:color w:val="1F2937"/>
          <w:sz w:val="22"/>
          <w:szCs w:val="22"/>
        </w:rPr>
        <w:t xml:space="preserve">le musicien peut insérer une ou plusieurs portées à n’importe quelle position dans le document.</w:t>
      </w:r>
    </w:p>
    <w:p>
      <w:pPr>
        <w:pStyle w:val="ListParagraph"/>
        <w:numPr>
          <w:ilvl w:val="0"/>
          <w:numId w:val="2"/>
        </w:numPr>
        <w:spacing w:after="80"/>
      </w:pPr>
      <w:r>
        <w:rPr>
          <w:rFonts w:ascii="Arial" w:cs="Arial" w:eastAsia="Arial" w:hAnsi="Arial"/>
          <w:b/>
          <w:bCs/>
          <w:color w:val="1F2937"/>
          <w:sz w:val="22"/>
          <w:szCs w:val="22"/>
        </w:rPr>
        <w:t xml:space="preserve">Saisie des notes : </w:t>
      </w:r>
      <w:r>
        <w:rPr>
          <w:rFonts w:ascii="Arial" w:cs="Arial" w:eastAsia="Arial" w:hAnsi="Arial"/>
          <w:color w:val="1F2937"/>
          <w:sz w:val="22"/>
          <w:szCs w:val="22"/>
        </w:rPr>
        <w:t xml:space="preserve">par pression sur la portée (positionnement de la note) et sélection de la valeur rythmique (ronde, blanche, noire, croche...).</w:t>
      </w:r>
    </w:p>
    <w:p>
      <w:pPr>
        <w:pStyle w:val="ListParagraph"/>
        <w:numPr>
          <w:ilvl w:val="0"/>
          <w:numId w:val="2"/>
        </w:numPr>
        <w:spacing w:after="80"/>
      </w:pPr>
      <w:r>
        <w:rPr>
          <w:rFonts w:ascii="Arial" w:cs="Arial" w:eastAsia="Arial" w:hAnsi="Arial"/>
          <w:b/>
          <w:bCs/>
          <w:color w:val="1F2937"/>
          <w:sz w:val="22"/>
          <w:szCs w:val="22"/>
        </w:rPr>
        <w:t xml:space="preserve">Clés disponibles : </w:t>
      </w:r>
      <w:r>
        <w:rPr>
          <w:rFonts w:ascii="Arial" w:cs="Arial" w:eastAsia="Arial" w:hAnsi="Arial"/>
          <w:color w:val="1F2937"/>
          <w:sz w:val="22"/>
          <w:szCs w:val="22"/>
        </w:rPr>
        <w:t xml:space="preserve">clé de sol, clé de fa, clé d’ut.</w:t>
      </w:r>
    </w:p>
    <w:p>
      <w:pPr>
        <w:pStyle w:val="ListParagraph"/>
        <w:numPr>
          <w:ilvl w:val="0"/>
          <w:numId w:val="2"/>
        </w:numPr>
        <w:spacing w:after="80"/>
      </w:pPr>
      <w:r>
        <w:rPr>
          <w:rFonts w:ascii="Arial" w:cs="Arial" w:eastAsia="Arial" w:hAnsi="Arial"/>
          <w:b/>
          <w:bCs/>
          <w:color w:val="1F2937"/>
          <w:sz w:val="22"/>
          <w:szCs w:val="22"/>
        </w:rPr>
        <w:t xml:space="preserve">Altérations et armure : </w:t>
      </w:r>
      <w:r>
        <w:rPr>
          <w:rFonts w:ascii="Arial" w:cs="Arial" w:eastAsia="Arial" w:hAnsi="Arial"/>
          <w:color w:val="1F2937"/>
          <w:sz w:val="22"/>
          <w:szCs w:val="22"/>
        </w:rPr>
        <w:t xml:space="preserve">dièses et bémols à la clé selon la tonalité du morceau.</w:t>
      </w:r>
    </w:p>
    <w:p>
      <w:pPr>
        <w:pStyle w:val="ListParagraph"/>
        <w:numPr>
          <w:ilvl w:val="0"/>
          <w:numId w:val="2"/>
        </w:numPr>
        <w:spacing w:after="80"/>
      </w:pPr>
      <w:r>
        <w:rPr>
          <w:rFonts w:ascii="Arial" w:cs="Arial" w:eastAsia="Arial" w:hAnsi="Arial"/>
          <w:b/>
          <w:bCs/>
          <w:color w:val="1F2937"/>
          <w:sz w:val="22"/>
          <w:szCs w:val="22"/>
        </w:rPr>
        <w:t xml:space="preserve">Lecture audio : </w:t>
      </w:r>
      <w:r>
        <w:rPr>
          <w:rFonts w:ascii="Arial" w:cs="Arial" w:eastAsia="Arial" w:hAnsi="Arial"/>
          <w:color w:val="1F2937"/>
          <w:sz w:val="22"/>
          <w:szCs w:val="22"/>
        </w:rPr>
        <w:t xml:space="preserve">possibilité de jouer la mélodie saisie (MIDI) pour vérifier la saisie.</w:t>
      </w:r>
    </w:p>
    <w:p>
      <w:pPr>
        <w:pStyle w:val="ListParagraph"/>
        <w:numPr>
          <w:ilvl w:val="0"/>
          <w:numId w:val="2"/>
        </w:numPr>
        <w:spacing w:after="80"/>
      </w:pPr>
      <w:r>
        <w:rPr>
          <w:rFonts w:ascii="Arial" w:cs="Arial" w:eastAsia="Arial" w:hAnsi="Arial"/>
          <w:b/>
          <w:bCs/>
          <w:color w:val="1F2937"/>
          <w:sz w:val="22"/>
          <w:szCs w:val="22"/>
        </w:rPr>
        <w:t xml:space="preserve">Complexité voulue : </w:t>
      </w:r>
      <w:r>
        <w:rPr>
          <w:rFonts w:ascii="Arial" w:cs="Arial" w:eastAsia="Arial" w:hAnsi="Arial"/>
          <w:color w:val="1F2937"/>
          <w:sz w:val="22"/>
          <w:szCs w:val="22"/>
        </w:rPr>
        <w:t xml:space="preserve">pas un Sibelius mobile. L’objectif est la saisie rapide de motifs mélodiques simples, pas l’orchestration complète.</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7 — Tablatures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07</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Tablatures</w:t>
            </w:r>
          </w:p>
          <w:p>
            <w:r>
              <w:rPr>
                <w:rFonts w:ascii="Arial" w:cs="Arial" w:eastAsia="Arial" w:hAnsi="Arial"/>
                <w:color w:val="1F2937"/>
                <w:sz w:val="21"/>
                <w:szCs w:val="21"/>
              </w:rPr>
              <w:t xml:space="preserve">Édition de tablatures pour guitare et basse</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Description</w:t>
      </w:r>
    </w:p>
    <w:p>
      <w:pPr>
        <w:spacing w:after="120" w:line="280"/>
      </w:pPr>
      <w:r>
        <w:rPr>
          <w:rFonts w:ascii="Arial" w:cs="Arial" w:eastAsia="Arial" w:hAnsi="Arial"/>
          <w:color w:val="1F2937"/>
          <w:sz w:val="22"/>
          <w:szCs w:val="22"/>
        </w:rPr>
        <w:t xml:space="preserve">L’éditeur de tablatures permet d’insérer des lignes de tablature guitare (6 cordes) ou basse (4 ou 5 cordes) dans le document, avec les techniques spécifiques associées.</w:t>
      </w:r>
    </w:p>
    <w:p>
      <w:pPr>
        <w:pStyle w:val="Heading3"/>
        <w:spacing w:before="240" w:after="60"/>
      </w:pPr>
      <w:r>
        <w:rPr>
          <w:rFonts w:ascii="Arial" w:cs="Arial" w:eastAsia="Arial" w:hAnsi="Arial"/>
          <w:b/>
          <w:bCs/>
          <w:color w:val="1F2937"/>
          <w:sz w:val="24"/>
          <w:szCs w:val="24"/>
        </w:rPr>
        <w:t xml:space="preserve">Fonctionnalités attendues</w:t>
      </w:r>
    </w:p>
    <w:p>
      <w:pPr>
        <w:pStyle w:val="ListParagraph"/>
        <w:numPr>
          <w:ilvl w:val="0"/>
          <w:numId w:val="2"/>
        </w:numPr>
        <w:spacing w:after="80"/>
      </w:pPr>
      <w:r>
        <w:rPr>
          <w:rFonts w:ascii="Arial" w:cs="Arial" w:eastAsia="Arial" w:hAnsi="Arial"/>
          <w:b/>
          <w:bCs/>
          <w:color w:val="1F2937"/>
          <w:sz w:val="22"/>
          <w:szCs w:val="22"/>
        </w:rPr>
        <w:t xml:space="preserve">Grille de tablature standard : </w:t>
      </w:r>
      <w:r>
        <w:rPr>
          <w:rFonts w:ascii="Arial" w:cs="Arial" w:eastAsia="Arial" w:hAnsi="Arial"/>
          <w:color w:val="1F2937"/>
          <w:sz w:val="22"/>
          <w:szCs w:val="22"/>
        </w:rPr>
        <w:t xml:space="preserve">6 lignes pour la guitare, 4 ou 5 pour la basse.</w:t>
      </w:r>
    </w:p>
    <w:p>
      <w:pPr>
        <w:pStyle w:val="ListParagraph"/>
        <w:numPr>
          <w:ilvl w:val="0"/>
          <w:numId w:val="2"/>
        </w:numPr>
        <w:spacing w:after="80"/>
      </w:pPr>
      <w:r>
        <w:rPr>
          <w:rFonts w:ascii="Arial" w:cs="Arial" w:eastAsia="Arial" w:hAnsi="Arial"/>
          <w:b/>
          <w:bCs/>
          <w:color w:val="1F2937"/>
          <w:sz w:val="22"/>
          <w:szCs w:val="22"/>
        </w:rPr>
        <w:t xml:space="preserve">Saisie des positions : </w:t>
      </w:r>
      <w:r>
        <w:rPr>
          <w:rFonts w:ascii="Arial" w:cs="Arial" w:eastAsia="Arial" w:hAnsi="Arial"/>
          <w:color w:val="1F2937"/>
          <w:sz w:val="22"/>
          <w:szCs w:val="22"/>
        </w:rPr>
        <w:t xml:space="preserve">taper sur une ligne pour positionner le chiffre de frette.</w:t>
      </w:r>
    </w:p>
    <w:p>
      <w:pPr>
        <w:pStyle w:val="ListParagraph"/>
        <w:numPr>
          <w:ilvl w:val="0"/>
          <w:numId w:val="2"/>
        </w:numPr>
        <w:spacing w:after="80"/>
      </w:pPr>
      <w:r>
        <w:rPr>
          <w:rFonts w:ascii="Arial" w:cs="Arial" w:eastAsia="Arial" w:hAnsi="Arial"/>
          <w:b/>
          <w:bCs/>
          <w:color w:val="1F2937"/>
          <w:sz w:val="22"/>
          <w:szCs w:val="22"/>
        </w:rPr>
        <w:t xml:space="preserve">Techniques : </w:t>
      </w:r>
      <w:r>
        <w:rPr>
          <w:rFonts w:ascii="Arial" w:cs="Arial" w:eastAsia="Arial" w:hAnsi="Arial"/>
          <w:color w:val="1F2937"/>
          <w:sz w:val="22"/>
          <w:szCs w:val="22"/>
        </w:rPr>
        <w:t xml:space="preserve">bend, slide, hammer-on, pull-off, vibrato, harmonique (notation standard en tablature).</w:t>
      </w:r>
    </w:p>
    <w:p>
      <w:pPr>
        <w:pStyle w:val="ListParagraph"/>
        <w:numPr>
          <w:ilvl w:val="0"/>
          <w:numId w:val="2"/>
        </w:numPr>
        <w:spacing w:after="80"/>
      </w:pPr>
      <w:r>
        <w:rPr>
          <w:rFonts w:ascii="Arial" w:cs="Arial" w:eastAsia="Arial" w:hAnsi="Arial"/>
          <w:b/>
          <w:bCs/>
          <w:color w:val="1F2937"/>
          <w:sz w:val="22"/>
          <w:szCs w:val="22"/>
        </w:rPr>
        <w:t xml:space="preserve">Synchronisation avec la grille d’accords : </w:t>
      </w:r>
      <w:r>
        <w:rPr>
          <w:rFonts w:ascii="Arial" w:cs="Arial" w:eastAsia="Arial" w:hAnsi="Arial"/>
          <w:color w:val="1F2937"/>
          <w:sz w:val="22"/>
          <w:szCs w:val="22"/>
        </w:rPr>
        <w:t xml:space="preserve">la tablature peut être positionnée sous les mesures correspondantes.</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8 — Zones de 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08</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Zones de texte</w:t>
            </w:r>
          </w:p>
          <w:p>
            <w:r>
              <w:rPr>
                <w:rFonts w:ascii="Arial" w:cs="Arial" w:eastAsia="Arial" w:hAnsi="Arial"/>
                <w:color w:val="1F2937"/>
                <w:sz w:val="21"/>
                <w:szCs w:val="21"/>
              </w:rPr>
              <w:t xml:space="preserve">Annotations, paroles et commentaires libres</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Fonctionnalités attendues</w:t>
      </w:r>
    </w:p>
    <w:p>
      <w:pPr>
        <w:pStyle w:val="ListParagraph"/>
        <w:numPr>
          <w:ilvl w:val="0"/>
          <w:numId w:val="2"/>
        </w:numPr>
        <w:spacing w:after="80"/>
      </w:pPr>
      <w:r>
        <w:rPr>
          <w:rFonts w:ascii="Arial" w:cs="Arial" w:eastAsia="Arial" w:hAnsi="Arial"/>
          <w:b/>
          <w:bCs/>
          <w:color w:val="1F2937"/>
          <w:sz w:val="22"/>
          <w:szCs w:val="22"/>
        </w:rPr>
        <w:t xml:space="preserve">Blocs de texte libre : </w:t>
      </w:r>
      <w:r>
        <w:rPr>
          <w:rFonts w:ascii="Arial" w:cs="Arial" w:eastAsia="Arial" w:hAnsi="Arial"/>
          <w:color w:val="1F2937"/>
          <w:sz w:val="22"/>
          <w:szCs w:val="22"/>
        </w:rPr>
        <w:t xml:space="preserve">créer des zones de texte repositionnables et redimensionnables dans le document.</w:t>
      </w:r>
    </w:p>
    <w:p>
      <w:pPr>
        <w:pStyle w:val="ListParagraph"/>
        <w:numPr>
          <w:ilvl w:val="0"/>
          <w:numId w:val="2"/>
        </w:numPr>
        <w:spacing w:after="80"/>
      </w:pPr>
      <w:r>
        <w:rPr>
          <w:rFonts w:ascii="Arial" w:cs="Arial" w:eastAsia="Arial" w:hAnsi="Arial"/>
          <w:b/>
          <w:bCs/>
          <w:color w:val="1F2937"/>
          <w:sz w:val="22"/>
          <w:szCs w:val="22"/>
        </w:rPr>
        <w:t xml:space="preserve">Paroles : </w:t>
      </w:r>
      <w:r>
        <w:rPr>
          <w:rFonts w:ascii="Arial" w:cs="Arial" w:eastAsia="Arial" w:hAnsi="Arial"/>
          <w:color w:val="1F2937"/>
          <w:sz w:val="22"/>
          <w:szCs w:val="22"/>
        </w:rPr>
        <w:t xml:space="preserve">insérer les paroles d’une chanson, alignées sous les accords correspondants.</w:t>
      </w:r>
    </w:p>
    <w:p>
      <w:pPr>
        <w:pStyle w:val="ListParagraph"/>
        <w:numPr>
          <w:ilvl w:val="0"/>
          <w:numId w:val="2"/>
        </w:numPr>
        <w:spacing w:after="80"/>
      </w:pPr>
      <w:r>
        <w:rPr>
          <w:rFonts w:ascii="Arial" w:cs="Arial" w:eastAsia="Arial" w:hAnsi="Arial"/>
          <w:b/>
          <w:bCs/>
          <w:color w:val="1F2937"/>
          <w:sz w:val="22"/>
          <w:szCs w:val="22"/>
        </w:rPr>
        <w:t xml:space="preserve">Indications musicales : </w:t>
      </w:r>
      <w:r>
        <w:rPr>
          <w:rFonts w:ascii="Arial" w:cs="Arial" w:eastAsia="Arial" w:hAnsi="Arial"/>
          <w:color w:val="1F2937"/>
          <w:sz w:val="22"/>
          <w:szCs w:val="22"/>
        </w:rPr>
        <w:t xml:space="preserve">tempo, style, dynamiques (forte, piano, crescendo...), instructions d’interprétation.</w:t>
      </w:r>
    </w:p>
    <w:p>
      <w:pPr>
        <w:pStyle w:val="ListParagraph"/>
        <w:numPr>
          <w:ilvl w:val="0"/>
          <w:numId w:val="2"/>
        </w:numPr>
        <w:spacing w:after="80"/>
      </w:pPr>
      <w:r>
        <w:rPr>
          <w:rFonts w:ascii="Arial" w:cs="Arial" w:eastAsia="Arial" w:hAnsi="Arial"/>
          <w:b/>
          <w:bCs/>
          <w:color w:val="1F2937"/>
          <w:sz w:val="22"/>
          <w:szCs w:val="22"/>
        </w:rPr>
        <w:t xml:space="preserve">Mise en forme : </w:t>
      </w:r>
      <w:r>
        <w:rPr>
          <w:rFonts w:ascii="Arial" w:cs="Arial" w:eastAsia="Arial" w:hAnsi="Arial"/>
          <w:color w:val="1F2937"/>
          <w:sz w:val="22"/>
          <w:szCs w:val="22"/>
        </w:rPr>
        <w:t xml:space="preserve">gras, italique, taille de police, couleur de texte.</w:t>
      </w:r>
    </w:p>
    <w:p>
      <w:pPr>
        <w:pStyle w:val="ListParagraph"/>
        <w:numPr>
          <w:ilvl w:val="0"/>
          <w:numId w:val="2"/>
        </w:numPr>
        <w:spacing w:after="80"/>
      </w:pPr>
      <w:r>
        <w:rPr>
          <w:rFonts w:ascii="Arial" w:cs="Arial" w:eastAsia="Arial" w:hAnsi="Arial"/>
          <w:b/>
          <w:bCs/>
          <w:color w:val="1F2937"/>
          <w:sz w:val="22"/>
          <w:szCs w:val="22"/>
        </w:rPr>
        <w:t xml:space="preserve">Commentaires privés : </w:t>
      </w:r>
      <w:r>
        <w:rPr>
          <w:rFonts w:ascii="Arial" w:cs="Arial" w:eastAsia="Arial" w:hAnsi="Arial"/>
          <w:color w:val="1F2937"/>
          <w:sz w:val="22"/>
          <w:szCs w:val="22"/>
        </w:rPr>
        <w:t xml:space="preserve">notes visibles uniquement par le musicien (masquées en mode « performance »).</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9 — Insertion d’images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09</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Insertion d’images</w:t>
            </w:r>
          </w:p>
          <w:p>
            <w:r>
              <w:rPr>
                <w:rFonts w:ascii="Arial" w:cs="Arial" w:eastAsia="Arial" w:hAnsi="Arial"/>
                <w:color w:val="1F2937"/>
                <w:sz w:val="21"/>
                <w:szCs w:val="21"/>
              </w:rPr>
              <w:t xml:space="preserve">Images PNG, JPG ou photos depuis la caméra</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Fonctionnalités attendues</w:t>
      </w:r>
    </w:p>
    <w:p>
      <w:pPr>
        <w:pStyle w:val="ListParagraph"/>
        <w:numPr>
          <w:ilvl w:val="0"/>
          <w:numId w:val="2"/>
        </w:numPr>
        <w:spacing w:after="80"/>
      </w:pPr>
      <w:r>
        <w:rPr>
          <w:rFonts w:ascii="Arial" w:cs="Arial" w:eastAsia="Arial" w:hAnsi="Arial"/>
          <w:b/>
          <w:bCs/>
          <w:color w:val="1F2937"/>
          <w:sz w:val="22"/>
          <w:szCs w:val="22"/>
        </w:rPr>
        <w:t xml:space="preserve">Sources d’images : </w:t>
      </w:r>
      <w:r>
        <w:rPr>
          <w:rFonts w:ascii="Arial" w:cs="Arial" w:eastAsia="Arial" w:hAnsi="Arial"/>
          <w:color w:val="1F2937"/>
          <w:sz w:val="22"/>
          <w:szCs w:val="22"/>
        </w:rPr>
        <w:t xml:space="preserve">galerie photo de l’appareil, caméra (photo directe), fichiers locaux (PNG, JPG, PDF).</w:t>
      </w:r>
    </w:p>
    <w:p>
      <w:pPr>
        <w:pStyle w:val="ListParagraph"/>
        <w:numPr>
          <w:ilvl w:val="0"/>
          <w:numId w:val="2"/>
        </w:numPr>
        <w:spacing w:after="80"/>
      </w:pPr>
      <w:r>
        <w:rPr>
          <w:rFonts w:ascii="Arial" w:cs="Arial" w:eastAsia="Arial" w:hAnsi="Arial"/>
          <w:b/>
          <w:bCs/>
          <w:color w:val="1F2937"/>
          <w:sz w:val="22"/>
          <w:szCs w:val="22"/>
        </w:rPr>
        <w:t xml:space="preserve">Positionnement libre : </w:t>
      </w:r>
      <w:r>
        <w:rPr>
          <w:rFonts w:ascii="Arial" w:cs="Arial" w:eastAsia="Arial" w:hAnsi="Arial"/>
          <w:color w:val="1F2937"/>
          <w:sz w:val="22"/>
          <w:szCs w:val="22"/>
        </w:rPr>
        <w:t xml:space="preserve">glisser-déposer l’image à l’endroit souhaité dans le document.</w:t>
      </w:r>
    </w:p>
    <w:p>
      <w:pPr>
        <w:pStyle w:val="ListParagraph"/>
        <w:numPr>
          <w:ilvl w:val="0"/>
          <w:numId w:val="2"/>
        </w:numPr>
        <w:spacing w:after="80"/>
      </w:pPr>
      <w:r>
        <w:rPr>
          <w:rFonts w:ascii="Arial" w:cs="Arial" w:eastAsia="Arial" w:hAnsi="Arial"/>
          <w:b/>
          <w:bCs/>
          <w:color w:val="1F2937"/>
          <w:sz w:val="22"/>
          <w:szCs w:val="22"/>
        </w:rPr>
        <w:t xml:space="preserve">Redimensionnement : </w:t>
      </w:r>
      <w:r>
        <w:rPr>
          <w:rFonts w:ascii="Arial" w:cs="Arial" w:eastAsia="Arial" w:hAnsi="Arial"/>
          <w:color w:val="1F2937"/>
          <w:sz w:val="22"/>
          <w:szCs w:val="22"/>
        </w:rPr>
        <w:t xml:space="preserve">poignées de redimensionnement sur les coins et les côtés.</w:t>
      </w:r>
    </w:p>
    <w:p>
      <w:pPr>
        <w:pStyle w:val="ListParagraph"/>
        <w:numPr>
          <w:ilvl w:val="0"/>
          <w:numId w:val="2"/>
        </w:numPr>
        <w:spacing w:after="80"/>
      </w:pPr>
      <w:r>
        <w:rPr>
          <w:rFonts w:ascii="Arial" w:cs="Arial" w:eastAsia="Arial" w:hAnsi="Arial"/>
          <w:b/>
          <w:bCs/>
          <w:color w:val="1F2937"/>
          <w:sz w:val="22"/>
          <w:szCs w:val="22"/>
        </w:rPr>
        <w:t xml:space="preserve">Cas d’usage typique : </w:t>
      </w:r>
      <w:r>
        <w:rPr>
          <w:rFonts w:ascii="Arial" w:cs="Arial" w:eastAsia="Arial" w:hAnsi="Arial"/>
          <w:color w:val="1F2937"/>
          <w:sz w:val="22"/>
          <w:szCs w:val="22"/>
        </w:rPr>
        <w:t xml:space="preserve">photographier une partition paper, un diagramme d’accord ou une image tirée d’un livre et l’intégrer dans ses notes.</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10 — Dessin et annotations manuscrites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10</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Dessin &amp; annotations</w:t>
            </w:r>
          </w:p>
          <w:p>
            <w:r>
              <w:rPr>
                <w:rFonts w:ascii="Arial" w:cs="Arial" w:eastAsia="Arial" w:hAnsi="Arial"/>
                <w:color w:val="1F2937"/>
                <w:sz w:val="21"/>
                <w:szCs w:val="21"/>
              </w:rPr>
              <w:t xml:space="preserve">Annotations à la main avec stylet ou doigt</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Description</w:t>
      </w:r>
    </w:p>
    <w:p>
      <w:pPr>
        <w:spacing w:after="120" w:line="280"/>
      </w:pPr>
      <w:r>
        <w:rPr>
          <w:rFonts w:ascii="Arial" w:cs="Arial" w:eastAsia="Arial" w:hAnsi="Arial"/>
          <w:color w:val="1F2937"/>
          <w:sz w:val="22"/>
          <w:szCs w:val="22"/>
        </w:rPr>
        <w:t xml:space="preserve">Ce module est particulièrement puissant sur tablette avec stylet. Il permet d’annoter librement la partition comme on le ferait sur du papier.</w:t>
      </w:r>
    </w:p>
    <w:p>
      <w:pPr>
        <w:pStyle w:val="Heading3"/>
        <w:spacing w:before="240" w:after="60"/>
      </w:pPr>
      <w:r>
        <w:rPr>
          <w:rFonts w:ascii="Arial" w:cs="Arial" w:eastAsia="Arial" w:hAnsi="Arial"/>
          <w:b/>
          <w:bCs/>
          <w:color w:val="1F2937"/>
          <w:sz w:val="24"/>
          <w:szCs w:val="24"/>
        </w:rPr>
        <w:t xml:space="preserve">Fonctionnalités attendues</w:t>
      </w:r>
    </w:p>
    <w:p>
      <w:pPr>
        <w:pStyle w:val="ListParagraph"/>
        <w:numPr>
          <w:ilvl w:val="0"/>
          <w:numId w:val="2"/>
        </w:numPr>
        <w:spacing w:after="80"/>
      </w:pPr>
      <w:r>
        <w:rPr>
          <w:rFonts w:ascii="Arial" w:cs="Arial" w:eastAsia="Arial" w:hAnsi="Arial"/>
          <w:b/>
          <w:bCs/>
          <w:color w:val="1F2937"/>
          <w:sz w:val="22"/>
          <w:szCs w:val="22"/>
        </w:rPr>
        <w:t xml:space="preserve">Outils de dessin : </w:t>
      </w:r>
      <w:r>
        <w:rPr>
          <w:rFonts w:ascii="Arial" w:cs="Arial" w:eastAsia="Arial" w:hAnsi="Arial"/>
          <w:color w:val="1F2937"/>
          <w:sz w:val="22"/>
          <w:szCs w:val="22"/>
        </w:rPr>
        <w:t xml:space="preserve">stylo, surligneur, gomme. Choix de la couleur et de l’épaisseur du trait.</w:t>
      </w:r>
    </w:p>
    <w:p>
      <w:pPr>
        <w:pStyle w:val="ListParagraph"/>
        <w:numPr>
          <w:ilvl w:val="0"/>
          <w:numId w:val="2"/>
        </w:numPr>
        <w:spacing w:after="80"/>
      </w:pPr>
      <w:r>
        <w:rPr>
          <w:rFonts w:ascii="Arial" w:cs="Arial" w:eastAsia="Arial" w:hAnsi="Arial"/>
          <w:b/>
          <w:bCs/>
          <w:color w:val="1F2937"/>
          <w:sz w:val="22"/>
          <w:szCs w:val="22"/>
        </w:rPr>
        <w:t xml:space="preserve">Annotations typiques : </w:t>
      </w:r>
      <w:r>
        <w:rPr>
          <w:rFonts w:ascii="Arial" w:cs="Arial" w:eastAsia="Arial" w:hAnsi="Arial"/>
          <w:color w:val="1F2937"/>
          <w:sz w:val="22"/>
          <w:szCs w:val="22"/>
        </w:rPr>
        <w:t xml:space="preserve">entourer un accord important, tracer une flèche de substitution, écrire une note rapide, souligner une section.</w:t>
      </w:r>
    </w:p>
    <w:p>
      <w:pPr>
        <w:pStyle w:val="ListParagraph"/>
        <w:numPr>
          <w:ilvl w:val="0"/>
          <w:numId w:val="2"/>
        </w:numPr>
        <w:spacing w:after="80"/>
      </w:pPr>
      <w:r>
        <w:rPr>
          <w:rFonts w:ascii="Arial" w:cs="Arial" w:eastAsia="Arial" w:hAnsi="Arial"/>
          <w:b/>
          <w:bCs/>
          <w:color w:val="1F2937"/>
          <w:sz w:val="22"/>
          <w:szCs w:val="22"/>
        </w:rPr>
        <w:t xml:space="preserve">Compatibilité stylet : </w:t>
      </w:r>
      <w:r>
        <w:rPr>
          <w:rFonts w:ascii="Arial" w:cs="Arial" w:eastAsia="Arial" w:hAnsi="Arial"/>
          <w:color w:val="1F2937"/>
          <w:sz w:val="22"/>
          <w:szCs w:val="22"/>
        </w:rPr>
        <w:t xml:space="preserve">Apple Pencil (iPad) et Samsung S-Pen (Galaxy Tab) avec détection de la pression.</w:t>
      </w:r>
    </w:p>
    <w:p>
      <w:pPr>
        <w:pStyle w:val="ListParagraph"/>
        <w:numPr>
          <w:ilvl w:val="0"/>
          <w:numId w:val="2"/>
        </w:numPr>
        <w:spacing w:after="80"/>
      </w:pPr>
      <w:r>
        <w:rPr>
          <w:rFonts w:ascii="Arial" w:cs="Arial" w:eastAsia="Arial" w:hAnsi="Arial"/>
          <w:b/>
          <w:bCs/>
          <w:color w:val="1F2937"/>
          <w:sz w:val="22"/>
          <w:szCs w:val="22"/>
        </w:rPr>
        <w:t xml:space="preserve">Calque séparé : </w:t>
      </w:r>
      <w:r>
        <w:rPr>
          <w:rFonts w:ascii="Arial" w:cs="Arial" w:eastAsia="Arial" w:hAnsi="Arial"/>
          <w:color w:val="1F2937"/>
          <w:sz w:val="22"/>
          <w:szCs w:val="22"/>
        </w:rPr>
        <w:t xml:space="preserve">les annotations manuscrites sont sur un calque indépendant, effazable sans toucher au contenu musical.</w:t>
      </w:r>
    </w:p>
    <w:p>
      <w:pPr>
        <w:pStyle w:val="ListParagraph"/>
        <w:numPr>
          <w:ilvl w:val="0"/>
          <w:numId w:val="2"/>
        </w:numPr>
        <w:spacing w:after="80"/>
      </w:pPr>
      <w:r>
        <w:rPr>
          <w:rFonts w:ascii="Arial" w:cs="Arial" w:eastAsia="Arial" w:hAnsi="Arial"/>
          <w:b/>
          <w:bCs/>
          <w:color w:val="1F2937"/>
          <w:sz w:val="22"/>
          <w:szCs w:val="22"/>
        </w:rPr>
        <w:t xml:space="preserve">Annuler / Rétablir : </w:t>
      </w:r>
      <w:r>
        <w:rPr>
          <w:rFonts w:ascii="Arial" w:cs="Arial" w:eastAsia="Arial" w:hAnsi="Arial"/>
          <w:color w:val="1F2937"/>
          <w:sz w:val="22"/>
          <w:szCs w:val="22"/>
        </w:rPr>
        <w:t xml:space="preserve">undo/redo indépendant pour le calque annotations.</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11 — Métronome visuel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Métronome visuel</w:t>
            </w:r>
          </w:p>
          <w:p>
            <w:r>
              <w:rPr>
                <w:rFonts w:ascii="Arial" w:cs="Arial" w:eastAsia="Arial" w:hAnsi="Arial"/>
                <w:color w:val="1F2937"/>
                <w:sz w:val="21"/>
                <w:szCs w:val="21"/>
              </w:rPr>
              <w:t xml:space="preserve">Tempo réglable avec retour visuel et LED</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Description</w:t>
      </w:r>
    </w:p>
    <w:p>
      <w:pPr>
        <w:spacing w:after="120" w:line="280"/>
      </w:pPr>
      <w:r>
        <w:rPr>
          <w:rFonts w:ascii="Arial" w:cs="Arial" w:eastAsia="Arial" w:hAnsi="Arial"/>
          <w:color w:val="1F2937"/>
          <w:sz w:val="22"/>
          <w:szCs w:val="22"/>
        </w:rPr>
        <w:t xml:space="preserve">Le métronome visuel est un outil essentiel pour la pratique et la scène. Plutôt qu’un simple bip sonore qui peut être gênant en performance, il propose un retour visuel discret.</w:t>
      </w:r>
    </w:p>
    <w:p>
      <w:pPr>
        <w:pStyle w:val="Heading3"/>
        <w:spacing w:before="240" w:after="60"/>
      </w:pPr>
      <w:r>
        <w:rPr>
          <w:rFonts w:ascii="Arial" w:cs="Arial" w:eastAsia="Arial" w:hAnsi="Arial"/>
          <w:b/>
          <w:bCs/>
          <w:color w:val="1F2937"/>
          <w:sz w:val="24"/>
          <w:szCs w:val="24"/>
        </w:rPr>
        <w:t xml:space="preserve">Fonctionnalités attendues</w:t>
      </w:r>
    </w:p>
    <w:p>
      <w:pPr>
        <w:pStyle w:val="ListParagraph"/>
        <w:numPr>
          <w:ilvl w:val="0"/>
          <w:numId w:val="2"/>
        </w:numPr>
        <w:spacing w:after="80"/>
      </w:pPr>
      <w:r>
        <w:rPr>
          <w:rFonts w:ascii="Arial" w:cs="Arial" w:eastAsia="Arial" w:hAnsi="Arial"/>
          <w:b/>
          <w:bCs/>
          <w:color w:val="1F2937"/>
          <w:sz w:val="22"/>
          <w:szCs w:val="22"/>
        </w:rPr>
        <w:t xml:space="preserve">Affichage BPM : </w:t>
      </w:r>
      <w:r>
        <w:rPr>
          <w:rFonts w:ascii="Arial" w:cs="Arial" w:eastAsia="Arial" w:hAnsi="Arial"/>
          <w:color w:val="1F2937"/>
          <w:sz w:val="22"/>
          <w:szCs w:val="22"/>
        </w:rPr>
        <w:t xml:space="preserve">valeur de tempo toujours visible, réglable par glissement ou par incréments de 1 BPM.</w:t>
      </w:r>
    </w:p>
    <w:p>
      <w:pPr>
        <w:pStyle w:val="ListParagraph"/>
        <w:numPr>
          <w:ilvl w:val="0"/>
          <w:numId w:val="2"/>
        </w:numPr>
        <w:spacing w:after="80"/>
      </w:pPr>
      <w:r>
        <w:rPr>
          <w:rFonts w:ascii="Arial" w:cs="Arial" w:eastAsia="Arial" w:hAnsi="Arial"/>
          <w:b/>
          <w:bCs/>
          <w:color w:val="1F2937"/>
          <w:sz w:val="22"/>
          <w:szCs w:val="22"/>
        </w:rPr>
        <w:t xml:space="preserve">Indicateur visuel : </w:t>
      </w:r>
      <w:r>
        <w:rPr>
          <w:rFonts w:ascii="Arial" w:cs="Arial" w:eastAsia="Arial" w:hAnsi="Arial"/>
          <w:color w:val="1F2937"/>
          <w:sz w:val="22"/>
          <w:szCs w:val="22"/>
        </w:rPr>
        <w:t xml:space="preserve">un point, un cadre ou une bande en haut de l’écran qui clignote au tempo choisi. Change de couleur sur le temps 1.</w:t>
      </w:r>
    </w:p>
    <w:p>
      <w:pPr>
        <w:pStyle w:val="ListParagraph"/>
        <w:numPr>
          <w:ilvl w:val="0"/>
          <w:numId w:val="2"/>
        </w:numPr>
        <w:spacing w:after="80"/>
      </w:pPr>
      <w:r>
        <w:rPr>
          <w:rFonts w:ascii="Arial" w:cs="Arial" w:eastAsia="Arial" w:hAnsi="Arial"/>
          <w:b/>
          <w:bCs/>
          <w:color w:val="1F2937"/>
          <w:sz w:val="22"/>
          <w:szCs w:val="22"/>
        </w:rPr>
        <w:t xml:space="preserve">Signal LED : </w:t>
      </w:r>
      <w:r>
        <w:rPr>
          <w:rFonts w:ascii="Arial" w:cs="Arial" w:eastAsia="Arial" w:hAnsi="Arial"/>
          <w:color w:val="1F2937"/>
          <w:sz w:val="22"/>
          <w:szCs w:val="22"/>
        </w:rPr>
        <w:t xml:space="preserve">possibilité d’utiliser le flash de la caméra comme métronome visuel (utile sur scène avec la position au sol).</w:t>
      </w:r>
    </w:p>
    <w:p>
      <w:pPr>
        <w:pStyle w:val="ListParagraph"/>
        <w:numPr>
          <w:ilvl w:val="0"/>
          <w:numId w:val="2"/>
        </w:numPr>
        <w:spacing w:after="80"/>
      </w:pPr>
      <w:r>
        <w:rPr>
          <w:rFonts w:ascii="Arial" w:cs="Arial" w:eastAsia="Arial" w:hAnsi="Arial"/>
          <w:b/>
          <w:bCs/>
          <w:color w:val="1F2937"/>
          <w:sz w:val="22"/>
          <w:szCs w:val="22"/>
        </w:rPr>
        <w:t xml:space="preserve">Tap tempo : </w:t>
      </w:r>
      <w:r>
        <w:rPr>
          <w:rFonts w:ascii="Arial" w:cs="Arial" w:eastAsia="Arial" w:hAnsi="Arial"/>
          <w:color w:val="1F2937"/>
          <w:sz w:val="22"/>
          <w:szCs w:val="22"/>
        </w:rPr>
        <w:t xml:space="preserve">un bouton « Tap » permet de taper le tempo souhaité manuellement.</w:t>
      </w:r>
    </w:p>
    <w:p>
      <w:pPr>
        <w:pStyle w:val="ListParagraph"/>
        <w:numPr>
          <w:ilvl w:val="0"/>
          <w:numId w:val="2"/>
        </w:numPr>
        <w:spacing w:after="80"/>
      </w:pPr>
      <w:r>
        <w:rPr>
          <w:rFonts w:ascii="Arial" w:cs="Arial" w:eastAsia="Arial" w:hAnsi="Arial"/>
          <w:b/>
          <w:bCs/>
          <w:color w:val="1F2937"/>
          <w:sz w:val="22"/>
          <w:szCs w:val="22"/>
        </w:rPr>
        <w:t xml:space="preserve">Pré-comptage : </w:t>
      </w:r>
      <w:r>
        <w:rPr>
          <w:rFonts w:ascii="Arial" w:cs="Arial" w:eastAsia="Arial" w:hAnsi="Arial"/>
          <w:color w:val="1F2937"/>
          <w:sz w:val="22"/>
          <w:szCs w:val="22"/>
        </w:rPr>
        <w:t xml:space="preserve">1, 2 ou 4 temps de pré-comptage avant le démarrage.</w:t>
      </w:r>
    </w:p>
    <w:p>
      <w:pPr>
        <w:pStyle w:val="ListParagraph"/>
        <w:numPr>
          <w:ilvl w:val="0"/>
          <w:numId w:val="2"/>
        </w:numPr>
        <w:spacing w:after="80"/>
      </w:pPr>
      <w:r>
        <w:rPr>
          <w:rFonts w:ascii="Arial" w:cs="Arial" w:eastAsia="Arial" w:hAnsi="Arial"/>
          <w:b/>
          <w:bCs/>
          <w:color w:val="1F2937"/>
          <w:sz w:val="22"/>
          <w:szCs w:val="22"/>
        </w:rPr>
        <w:t xml:space="preserve">Métronome par section : </w:t>
      </w:r>
      <w:r>
        <w:rPr>
          <w:rFonts w:ascii="Arial" w:cs="Arial" w:eastAsia="Arial" w:hAnsi="Arial"/>
          <w:color w:val="1F2937"/>
          <w:sz w:val="22"/>
          <w:szCs w:val="22"/>
        </w:rPr>
        <w:t xml:space="preserve">possibilité d’assigner un BPM différent à chaque section du morceau.</w:t>
      </w:r>
    </w:p>
    <w:p>
      <w:pPr>
        <w:pStyle w:val="ListParagraph"/>
        <w:numPr>
          <w:ilvl w:val="0"/>
          <w:numId w:val="2"/>
        </w:numPr>
        <w:spacing w:after="80"/>
      </w:pPr>
      <w:r>
        <w:rPr>
          <w:rFonts w:ascii="Arial" w:cs="Arial" w:eastAsia="Arial" w:hAnsi="Arial"/>
          <w:b/>
          <w:bCs/>
          <w:color w:val="1F2937"/>
          <w:sz w:val="22"/>
          <w:szCs w:val="22"/>
        </w:rPr>
        <w:t xml:space="preserve">Mode silencieux : </w:t>
      </w:r>
      <w:r>
        <w:rPr>
          <w:rFonts w:ascii="Arial" w:cs="Arial" w:eastAsia="Arial" w:hAnsi="Arial"/>
          <w:color w:val="1F2937"/>
          <w:sz w:val="22"/>
          <w:szCs w:val="22"/>
        </w:rPr>
        <w:t xml:space="preserve">le métronome peut fonctionner sans son, uniquement en visuel.</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Module 12 — Bibliothèque de morceaux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12</w:t>
            </w:r>
          </w:p>
        </w:tc>
        <w:tc>
          <w:tcPr>
            <w:tcW w:type="dxa" w:w="8360"/>
            <w:tcBorders>
              <w:top w:val="single" w:color="D5E4F0" w:sz="4"/>
              <w:left w:val="none" w:color="FFFFFF" w:sz="0"/>
              <w:bottom w:val="single" w:color="D5E4F0" w:sz="4"/>
              <w:right w:val="single" w:color="D5E4F0" w:sz="4"/>
            </w:tcBorders>
            <w:shd w:fill="EFF4FA" w:val="clear"/>
            <w:tcMar>
              <w:top w:type="dxa" w:w="100"/>
              <w:left w:type="dxa" w:w="160"/>
              <w:bottom w:type="dxa" w:w="100"/>
              <w:right w:type="dxa" w:w="160"/>
            </w:tcMar>
          </w:tcPr>
          <w:p>
            <w:r>
              <w:rPr>
                <w:rFonts w:ascii="Arial" w:cs="Arial" w:eastAsia="Arial" w:hAnsi="Arial"/>
                <w:b/>
                <w:bCs/>
                <w:color w:val="1A3C5E"/>
                <w:sz w:val="24"/>
                <w:szCs w:val="24"/>
              </w:rPr>
              <w:t xml:space="preserve">Bibliothèque</w:t>
            </w:r>
          </w:p>
          <w:p>
            <w:r>
              <w:rPr>
                <w:rFonts w:ascii="Arial" w:cs="Arial" w:eastAsia="Arial" w:hAnsi="Arial"/>
                <w:color w:val="1F2937"/>
                <w:sz w:val="21"/>
                <w:szCs w:val="21"/>
              </w:rPr>
              <w:t xml:space="preserve">Organisation et gestion des morceaux</w:t>
            </w:r>
          </w:p>
        </w:tc>
      </w:tr>
    </w:tbl>
    <w:p>
      <w:pPr>
        <w:spacing w:before="120" w:after="0"/>
      </w:pPr>
      <w:r>
        <w:t xml:space="preserve"/>
      </w:r>
    </w:p>
    <w:p>
      <w:pPr>
        <w:pStyle w:val="Heading3"/>
        <w:spacing w:before="240" w:after="60"/>
      </w:pPr>
      <w:r>
        <w:rPr>
          <w:rFonts w:ascii="Arial" w:cs="Arial" w:eastAsia="Arial" w:hAnsi="Arial"/>
          <w:b/>
          <w:bCs/>
          <w:color w:val="1F2937"/>
          <w:sz w:val="24"/>
          <w:szCs w:val="24"/>
        </w:rPr>
        <w:t xml:space="preserve">Fonctionnalités attendues</w:t>
      </w:r>
    </w:p>
    <w:p>
      <w:pPr>
        <w:pStyle w:val="ListParagraph"/>
        <w:numPr>
          <w:ilvl w:val="0"/>
          <w:numId w:val="2"/>
        </w:numPr>
        <w:spacing w:after="80"/>
      </w:pPr>
      <w:r>
        <w:rPr>
          <w:rFonts w:ascii="Arial" w:cs="Arial" w:eastAsia="Arial" w:hAnsi="Arial"/>
          <w:b/>
          <w:bCs/>
          <w:color w:val="1F2937"/>
          <w:sz w:val="22"/>
          <w:szCs w:val="22"/>
        </w:rPr>
        <w:t xml:space="preserve">Vue bibliothèque : </w:t>
      </w:r>
      <w:r>
        <w:rPr>
          <w:rFonts w:ascii="Arial" w:cs="Arial" w:eastAsia="Arial" w:hAnsi="Arial"/>
          <w:color w:val="1F2937"/>
          <w:sz w:val="22"/>
          <w:szCs w:val="22"/>
        </w:rPr>
        <w:t xml:space="preserve">liste ou grille des morceaux, tri par nom, date, tonalité ou setlist.</w:t>
      </w:r>
    </w:p>
    <w:p>
      <w:pPr>
        <w:pStyle w:val="ListParagraph"/>
        <w:numPr>
          <w:ilvl w:val="0"/>
          <w:numId w:val="2"/>
        </w:numPr>
        <w:spacing w:after="80"/>
      </w:pPr>
      <w:r>
        <w:rPr>
          <w:rFonts w:ascii="Arial" w:cs="Arial" w:eastAsia="Arial" w:hAnsi="Arial"/>
          <w:b/>
          <w:bCs/>
          <w:color w:val="1F2937"/>
          <w:sz w:val="22"/>
          <w:szCs w:val="22"/>
        </w:rPr>
        <w:t xml:space="preserve">Setlists : </w:t>
      </w:r>
      <w:r>
        <w:rPr>
          <w:rFonts w:ascii="Arial" w:cs="Arial" w:eastAsia="Arial" w:hAnsi="Arial"/>
          <w:color w:val="1F2937"/>
          <w:sz w:val="22"/>
          <w:szCs w:val="22"/>
        </w:rPr>
        <w:t xml:space="preserve">créer des listes de morceaux ordonnées pour un concert ou une répétition.</w:t>
      </w:r>
    </w:p>
    <w:p>
      <w:pPr>
        <w:pStyle w:val="ListParagraph"/>
        <w:numPr>
          <w:ilvl w:val="0"/>
          <w:numId w:val="2"/>
        </w:numPr>
        <w:spacing w:after="80"/>
      </w:pPr>
      <w:r>
        <w:rPr>
          <w:rFonts w:ascii="Arial" w:cs="Arial" w:eastAsia="Arial" w:hAnsi="Arial"/>
          <w:b/>
          <w:bCs/>
          <w:color w:val="1F2937"/>
          <w:sz w:val="22"/>
          <w:szCs w:val="22"/>
        </w:rPr>
        <w:t xml:space="preserve">Tags et catégories : </w:t>
      </w:r>
      <w:r>
        <w:rPr>
          <w:rFonts w:ascii="Arial" w:cs="Arial" w:eastAsia="Arial" w:hAnsi="Arial"/>
          <w:color w:val="1F2937"/>
          <w:sz w:val="22"/>
          <w:szCs w:val="22"/>
        </w:rPr>
        <w:t xml:space="preserve">étiquetter les morceaux par style, instrument, niveau, artiste.</w:t>
      </w:r>
    </w:p>
    <w:p>
      <w:pPr>
        <w:pStyle w:val="ListParagraph"/>
        <w:numPr>
          <w:ilvl w:val="0"/>
          <w:numId w:val="2"/>
        </w:numPr>
        <w:spacing w:after="80"/>
      </w:pPr>
      <w:r>
        <w:rPr>
          <w:rFonts w:ascii="Arial" w:cs="Arial" w:eastAsia="Arial" w:hAnsi="Arial"/>
          <w:b/>
          <w:bCs/>
          <w:color w:val="1F2937"/>
          <w:sz w:val="22"/>
          <w:szCs w:val="22"/>
        </w:rPr>
        <w:t xml:space="preserve">Recherche : </w:t>
      </w:r>
      <w:r>
        <w:rPr>
          <w:rFonts w:ascii="Arial" w:cs="Arial" w:eastAsia="Arial" w:hAnsi="Arial"/>
          <w:color w:val="1F2937"/>
          <w:sz w:val="22"/>
          <w:szCs w:val="22"/>
        </w:rPr>
        <w:t xml:space="preserve">barre de recherche par titre, tonalité ou tag.</w:t>
      </w:r>
    </w:p>
    <w:p>
      <w:pPr>
        <w:pStyle w:val="ListParagraph"/>
        <w:numPr>
          <w:ilvl w:val="0"/>
          <w:numId w:val="2"/>
        </w:numPr>
        <w:spacing w:after="80"/>
      </w:pPr>
      <w:r>
        <w:rPr>
          <w:rFonts w:ascii="Arial" w:cs="Arial" w:eastAsia="Arial" w:hAnsi="Arial"/>
          <w:b/>
          <w:bCs/>
          <w:color w:val="1F2937"/>
          <w:sz w:val="22"/>
          <w:szCs w:val="22"/>
        </w:rPr>
        <w:t xml:space="preserve">Sauvegarde locale : </w:t>
      </w:r>
      <w:r>
        <w:rPr>
          <w:rFonts w:ascii="Arial" w:cs="Arial" w:eastAsia="Arial" w:hAnsi="Arial"/>
          <w:color w:val="1F2937"/>
          <w:sz w:val="22"/>
          <w:szCs w:val="22"/>
        </w:rPr>
        <w:t xml:space="preserve">tous les morceaux sont sauvegardés localement sans connexion internet requise.</w:t>
      </w:r>
    </w:p>
    <w:p>
      <w:pPr>
        <w:pStyle w:val="ListParagraph"/>
        <w:numPr>
          <w:ilvl w:val="0"/>
          <w:numId w:val="2"/>
        </w:numPr>
        <w:spacing w:after="80"/>
      </w:pPr>
      <w:r>
        <w:rPr>
          <w:rFonts w:ascii="Arial" w:cs="Arial" w:eastAsia="Arial" w:hAnsi="Arial"/>
          <w:b/>
          <w:bCs/>
          <w:color w:val="1F2937"/>
          <w:sz w:val="22"/>
          <w:szCs w:val="22"/>
        </w:rPr>
        <w:t xml:space="preserve">Synchronisation cloud (phase 2) : </w:t>
      </w:r>
      <w:r>
        <w:rPr>
          <w:rFonts w:ascii="Arial" w:cs="Arial" w:eastAsia="Arial" w:hAnsi="Arial"/>
          <w:color w:val="1F2937"/>
          <w:sz w:val="22"/>
          <w:szCs w:val="22"/>
        </w:rPr>
        <w:t xml:space="preserve">synchronisation optionnelle avec iCloud ou Google Drive pour accès multi-appareils.</w:t>
      </w:r>
    </w:p>
    <w:p>
      <w:pPr>
        <w:pStyle w:val="ListParagraph"/>
        <w:numPr>
          <w:ilvl w:val="0"/>
          <w:numId w:val="2"/>
        </w:numPr>
        <w:spacing w:after="80"/>
      </w:pPr>
      <w:r>
        <w:rPr>
          <w:rFonts w:ascii="Arial" w:cs="Arial" w:eastAsia="Arial" w:hAnsi="Arial"/>
          <w:b/>
          <w:bCs/>
          <w:color w:val="1F2937"/>
          <w:sz w:val="22"/>
          <w:szCs w:val="22"/>
        </w:rPr>
        <w:t xml:space="preserve">Export : </w:t>
      </w:r>
      <w:r>
        <w:rPr>
          <w:rFonts w:ascii="Arial" w:cs="Arial" w:eastAsia="Arial" w:hAnsi="Arial"/>
          <w:color w:val="1F2937"/>
          <w:sz w:val="22"/>
          <w:szCs w:val="22"/>
        </w:rPr>
        <w:t xml:space="preserve">exporter un morceau en PDF (pour imprimer), ou partager au format natif de l’application.</w:t>
      </w:r>
    </w:p>
    <w:p>
      <w:r>
        <w:br w:type="page"/>
      </w:r>
    </w:p>
    <w:p>
      <w:pPr>
        <w:pStyle w:val="Heading1"/>
        <w:spacing w:before="480" w:after="120"/>
      </w:pPr>
      <w:r>
        <w:rPr>
          <w:rFonts w:ascii="Arial" w:cs="Arial" w:eastAsia="Arial" w:hAnsi="Arial"/>
          <w:b/>
          <w:bCs/>
          <w:color w:val="1A3C5E"/>
          <w:sz w:val="36"/>
          <w:szCs w:val="36"/>
        </w:rPr>
        <w:t xml:space="preserve">3. Interface utilisateur</w:t>
      </w:r>
    </w:p>
    <w:p>
      <w:pPr>
        <w:pStyle w:val="Heading2"/>
        <w:spacing w:before="320" w:after="80"/>
      </w:pPr>
      <w:r>
        <w:rPr>
          <w:rFonts w:ascii="Arial" w:cs="Arial" w:eastAsia="Arial" w:hAnsi="Arial"/>
          <w:b/>
          <w:bCs/>
          <w:color w:val="2E6DA4"/>
          <w:sz w:val="28"/>
          <w:szCs w:val="28"/>
        </w:rPr>
        <w:t xml:space="preserve">3.1 Principes de design</w:t>
      </w:r>
    </w:p>
    <w:p>
      <w:pPr>
        <w:spacing w:after="120" w:line="280"/>
      </w:pPr>
      <w:r>
        <w:rPr>
          <w:rFonts w:ascii="Arial" w:cs="Arial" w:eastAsia="Arial" w:hAnsi="Arial"/>
          <w:color w:val="1F2937"/>
          <w:sz w:val="22"/>
          <w:szCs w:val="22"/>
        </w:rPr>
        <w:t xml:space="preserve">L’interface de MusicSheet Pro doit être conçue selon les principes suivants :</w:t>
      </w:r>
    </w:p>
    <w:p>
      <w:pPr>
        <w:pStyle w:val="ListParagraph"/>
        <w:numPr>
          <w:ilvl w:val="0"/>
          <w:numId w:val="2"/>
        </w:numPr>
        <w:spacing w:after="80"/>
      </w:pPr>
      <w:r>
        <w:rPr>
          <w:rFonts w:ascii="Arial" w:cs="Arial" w:eastAsia="Arial" w:hAnsi="Arial"/>
          <w:b/>
          <w:bCs/>
          <w:color w:val="1F2937"/>
          <w:sz w:val="22"/>
          <w:szCs w:val="22"/>
        </w:rPr>
        <w:t xml:space="preserve">Lisibilité avant tout : </w:t>
      </w:r>
      <w:r>
        <w:rPr>
          <w:rFonts w:ascii="Arial" w:cs="Arial" w:eastAsia="Arial" w:hAnsi="Arial"/>
          <w:color w:val="1F2937"/>
          <w:sz w:val="22"/>
          <w:szCs w:val="22"/>
        </w:rPr>
        <w:t xml:space="preserve">le musicien doit pouvoir lire sa grille à distance, dans des conditions d’éclairage variées. Grandes polices, bon contraste.</w:t>
      </w:r>
    </w:p>
    <w:p>
      <w:pPr>
        <w:pStyle w:val="ListParagraph"/>
        <w:numPr>
          <w:ilvl w:val="0"/>
          <w:numId w:val="2"/>
        </w:numPr>
        <w:spacing w:after="80"/>
      </w:pPr>
      <w:r>
        <w:rPr>
          <w:rFonts w:ascii="Arial" w:cs="Arial" w:eastAsia="Arial" w:hAnsi="Arial"/>
          <w:b/>
          <w:bCs/>
          <w:color w:val="1F2937"/>
          <w:sz w:val="22"/>
          <w:szCs w:val="22"/>
        </w:rPr>
        <w:t xml:space="preserve">Accès rapide : </w:t>
      </w:r>
      <w:r>
        <w:rPr>
          <w:rFonts w:ascii="Arial" w:cs="Arial" w:eastAsia="Arial" w:hAnsi="Arial"/>
          <w:color w:val="1F2937"/>
          <w:sz w:val="22"/>
          <w:szCs w:val="22"/>
        </w:rPr>
        <w:t xml:space="preserve">les actions les plus fréquentes (ajouter un accord, changer de mode, lancer le métronome) doivent être accessibles en un ou deux gestes.</w:t>
      </w:r>
    </w:p>
    <w:p>
      <w:pPr>
        <w:pStyle w:val="ListParagraph"/>
        <w:numPr>
          <w:ilvl w:val="0"/>
          <w:numId w:val="2"/>
        </w:numPr>
        <w:spacing w:after="80"/>
      </w:pPr>
      <w:r>
        <w:rPr>
          <w:rFonts w:ascii="Arial" w:cs="Arial" w:eastAsia="Arial" w:hAnsi="Arial"/>
          <w:b/>
          <w:bCs/>
          <w:color w:val="1F2937"/>
          <w:sz w:val="22"/>
          <w:szCs w:val="22"/>
        </w:rPr>
        <w:t xml:space="preserve">Mode « édition » vs mode « lecture » : </w:t>
      </w:r>
      <w:r>
        <w:rPr>
          <w:rFonts w:ascii="Arial" w:cs="Arial" w:eastAsia="Arial" w:hAnsi="Arial"/>
          <w:color w:val="1F2937"/>
          <w:sz w:val="22"/>
          <w:szCs w:val="22"/>
        </w:rPr>
        <w:t xml:space="preserve">deux modes distincts pour éviter les modifications accidentelles lors d’une performance.</w:t>
      </w:r>
    </w:p>
    <w:p>
      <w:pPr>
        <w:pStyle w:val="ListParagraph"/>
        <w:numPr>
          <w:ilvl w:val="0"/>
          <w:numId w:val="2"/>
        </w:numPr>
        <w:spacing w:after="80"/>
      </w:pPr>
      <w:r>
        <w:rPr>
          <w:rFonts w:ascii="Arial" w:cs="Arial" w:eastAsia="Arial" w:hAnsi="Arial"/>
          <w:b/>
          <w:bCs/>
          <w:color w:val="1F2937"/>
          <w:sz w:val="22"/>
          <w:szCs w:val="22"/>
        </w:rPr>
        <w:t xml:space="preserve">Adaptation tablette / téléphone : </w:t>
      </w:r>
      <w:r>
        <w:rPr>
          <w:rFonts w:ascii="Arial" w:cs="Arial" w:eastAsia="Arial" w:hAnsi="Arial"/>
          <w:color w:val="1F2937"/>
          <w:sz w:val="22"/>
          <w:szCs w:val="22"/>
        </w:rPr>
        <w:t xml:space="preserve">l’interface doit s’adapter intelligemment (panneau latéral sur tablette, onglets sur téléphone).</w:t>
      </w:r>
    </w:p>
    <w:p>
      <w:pPr>
        <w:pStyle w:val="ListParagraph"/>
        <w:numPr>
          <w:ilvl w:val="0"/>
          <w:numId w:val="2"/>
        </w:numPr>
        <w:spacing w:after="80"/>
      </w:pPr>
      <w:r>
        <w:rPr>
          <w:rFonts w:ascii="Arial" w:cs="Arial" w:eastAsia="Arial" w:hAnsi="Arial"/>
          <w:b/>
          <w:bCs/>
          <w:color w:val="1F2937"/>
          <w:sz w:val="22"/>
          <w:szCs w:val="22"/>
        </w:rPr>
        <w:t xml:space="preserve">Thème sombre : </w:t>
      </w:r>
      <w:r>
        <w:rPr>
          <w:rFonts w:ascii="Arial" w:cs="Arial" w:eastAsia="Arial" w:hAnsi="Arial"/>
          <w:color w:val="1F2937"/>
          <w:sz w:val="22"/>
          <w:szCs w:val="22"/>
        </w:rPr>
        <w:t xml:space="preserve">mode sombre essentiel pour la scène (moins d’éblouissement) et le mode clair pour l’étude de jour.</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3.2 Structure de navigation</w:t>
      </w:r>
    </w:p>
    <w:p>
      <w:pPr>
        <w:spacing w:after="120" w:line="280"/>
      </w:pPr>
      <w:r>
        <w:rPr>
          <w:rFonts w:ascii="Arial" w:cs="Arial" w:eastAsia="Arial" w:hAnsi="Arial"/>
          <w:color w:val="1F2937"/>
          <w:sz w:val="22"/>
          <w:szCs w:val="22"/>
        </w:rPr>
        <w:t xml:space="preserve">L’application est organisée en trois espaces principaux :</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Espace</w:t>
            </w:r>
          </w:p>
        </w:tc>
        <w:tc>
          <w:tcPr>
            <w:tcW w:type="dxa" w:w="69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Contenu et accès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Bibliothèque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Page d’accueil. Liste des morceaux, setlists, recherche. Accès depuis le menu principal.</w:t>
            </w:r>
          </w:p>
        </w:tc>
      </w:tr>
      <w:tr>
        <w:tc>
          <w:tcPr>
            <w:tcW w:type="dxa" w:w="24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Éditeur de document</w:t>
            </w:r>
          </w:p>
        </w:tc>
        <w:tc>
          <w:tcPr>
            <w:tcW w:type="dxa" w:w="69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Espace de travail principal. Grille, portées, tablatures, annotations. Accès en ouvrant un morceau.</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Outils globaux</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Métronome, panneau des degrés, paramètres de tonalité. Accessibles depuis l’éditeur.</w:t>
            </w:r>
          </w:p>
        </w:tc>
      </w:tr>
    </w:tbl>
    <w:p>
      <w:pPr>
        <w:spacing w:before="160" w:after="0"/>
      </w:pPr>
      <w:r>
        <w:t xml:space="preserve"/>
      </w:r>
    </w:p>
    <w:p>
      <w:pPr>
        <w:pStyle w:val="Heading2"/>
        <w:spacing w:before="320" w:after="80"/>
      </w:pPr>
      <w:r>
        <w:rPr>
          <w:rFonts w:ascii="Arial" w:cs="Arial" w:eastAsia="Arial" w:hAnsi="Arial"/>
          <w:b/>
          <w:bCs/>
          <w:color w:val="2E6DA4"/>
          <w:sz w:val="28"/>
          <w:szCs w:val="28"/>
        </w:rPr>
        <w:t xml:space="preserve">3.3 Maquette conceptuelle — Éditeur (tablette, mode paysage)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6"/>
              <w:bottom w:val="none" w:color="FFFFFF" w:sz="0"/>
              <w:right w:val="none" w:color="FFFFFF" w:sz="0"/>
            </w:tcBorders>
            <w:shd w:fill="EFF4FA" w:val="clear"/>
            <w:tcMar>
              <w:top w:type="dxa" w:w="100"/>
              <w:left w:type="dxa" w:w="200"/>
              <w:bottom w:type="dxa" w:w="100"/>
              <w:right w:type="dxa" w:w="120"/>
            </w:tcMar>
          </w:tcPr>
          <w:p>
            <w:r>
              <w:rPr>
                <w:rFonts w:ascii="Arial" w:cs="Arial" w:eastAsia="Arial" w:hAnsi="Arial"/>
                <w:color w:val="1F2937"/>
                <w:sz w:val="21"/>
                <w:szCs w:val="21"/>
              </w:rPr>
              <w:t xml:space="preserve">BARRE D'OUTILS SUPÉRIEURE : [Tonalité: C] [Accords|Degrés] [BPM: 120] [Mode: Édition]
┌─────────────────────────────────────────────────────────────────────────┐  ┌───────────────┐
│                                                                       │  │ DEGRÉS       │
│  Cmaj7  |  Dm7   |  G7    |  Cmaj7  ||  F7    |  Em7  |  Am7  |  D7  │  │ I   - C      │
│                                                                       │  │ II  - Dm     │
│  Gm7    |  C7    |  Fmaj7 |  Bbmaj7 ||  Em7b5 |  A7   |  Dm7  |  G7  │  │ III - Em     │
│                                                                       │  │ IV  - F      │
│  [+ Ajouter section]                                                  │  │ V   - G      │
└─────────────────────────────────────────────────────────────────────────┘  │ VI  - Am     │
                                                                              │ VII - Bdim   │
                                                                              └───────────────┘
BARRE D'OUTILS INFÉRIEURE : [Grille] [Partition] [Tablature] [Texte] [Image] [Dessin] [Métronome]</w:t>
            </w:r>
          </w:p>
        </w:tc>
      </w:tr>
    </w:tbl>
    <w:p>
      <w:pPr>
        <w:spacing w:before="80" w:after="0"/>
      </w:pPr>
      <w:r>
        <w:t xml:space="preserve"/>
      </w:r>
    </w:p>
    <w:p>
      <w:pPr>
        <w:spacing w:after="120" w:line="280"/>
      </w:pPr>
      <w:r>
        <w:rPr>
          <w:rFonts w:ascii="Arial" w:cs="Arial" w:eastAsia="Arial" w:hAnsi="Arial"/>
          <w:i/>
          <w:iCs/>
          <w:color w:val="6B7280"/>
          <w:sz w:val="22"/>
          <w:szCs w:val="22"/>
        </w:rPr>
        <w:t xml:space="preserve">Représentation conceptuelle. Le design graphique final sera à définir avec un désigner UI/UX.</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3.4 Gestes tactiles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Geste</w:t>
            </w:r>
          </w:p>
        </w:tc>
        <w:tc>
          <w:tcPr>
            <w:tcW w:type="dxa" w:w="61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Tap sur une mesure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Sélectionner la mesure / Afficher le clavier d’accords</w:t>
            </w:r>
          </w:p>
        </w:tc>
      </w:tr>
      <w:tr>
        <w:tc>
          <w:tcPr>
            <w:tcW w:type="dxa" w:w="32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Double tap sur un accord</w:t>
            </w:r>
          </w:p>
        </w:tc>
        <w:tc>
          <w:tcPr>
            <w:tcW w:type="dxa" w:w="61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Modifier l’accord sélectionné</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Long press sur une mesure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Menu contextuel (copier, couper, insérer, supprimer)</w:t>
            </w:r>
          </w:p>
        </w:tc>
      </w:tr>
      <w:tr>
        <w:tc>
          <w:tcPr>
            <w:tcW w:type="dxa" w:w="32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Glisser-déposer</w:t>
            </w:r>
          </w:p>
        </w:tc>
        <w:tc>
          <w:tcPr>
            <w:tcW w:type="dxa" w:w="61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Réordonner les mesures ou sections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Pinch to zoom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Agrandir ou réduire l’affichage de la grille</w:t>
            </w:r>
          </w:p>
        </w:tc>
      </w:tr>
      <w:tr>
        <w:tc>
          <w:tcPr>
            <w:tcW w:type="dxa" w:w="32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Swipe bas depuis le bord</w:t>
            </w:r>
          </w:p>
        </w:tc>
        <w:tc>
          <w:tcPr>
            <w:tcW w:type="dxa" w:w="61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Masquer la barre d’outils pour la lecture (mode performance)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Tap sur le panneau des degrés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Insérer l’accord correspondant à la position courante</w:t>
            </w:r>
          </w:p>
        </w:tc>
      </w:tr>
    </w:tbl>
    <w:p>
      <w:r>
        <w:br w:type="page"/>
      </w:r>
    </w:p>
    <w:p>
      <w:pPr>
        <w:pStyle w:val="Heading1"/>
        <w:spacing w:before="480" w:after="120"/>
      </w:pPr>
      <w:r>
        <w:rPr>
          <w:rFonts w:ascii="Arial" w:cs="Arial" w:eastAsia="Arial" w:hAnsi="Arial"/>
          <w:b/>
          <w:bCs/>
          <w:color w:val="1A3C5E"/>
          <w:sz w:val="36"/>
          <w:szCs w:val="36"/>
        </w:rPr>
        <w:t xml:space="preserve">4. Architecture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6"/>
              <w:bottom w:val="none" w:color="FFFFFF" w:sz="0"/>
              <w:right w:val="none" w:color="FFFFFF" w:sz="0"/>
            </w:tcBorders>
            <w:shd w:fill="FFF8E1" w:val="clear"/>
            <w:tcMar>
              <w:top w:type="dxa" w:w="100"/>
              <w:left w:type="dxa" w:w="200"/>
              <w:bottom w:type="dxa" w:w="100"/>
              <w:right w:type="dxa" w:w="120"/>
            </w:tcMar>
          </w:tcPr>
          <w:p>
            <w:r>
              <w:rPr>
                <w:rFonts w:ascii="Arial" w:cs="Arial" w:eastAsia="Arial" w:hAnsi="Arial"/>
                <w:color w:val="1F2937"/>
                <w:sz w:val="21"/>
                <w:szCs w:val="21"/>
              </w:rPr>
              <w:t xml:space="preserve">Cette section est destinée à être transmise à l’équipe de développement. Elle explique les choix technologiques recommandés et leur justification, sans entrer dans le code.</w:t>
            </w:r>
          </w:p>
        </w:tc>
      </w:tr>
    </w:tbl>
    <w:p>
      <w:pPr>
        <w:spacing w:before="120" w:after="0"/>
      </w:pPr>
      <w:r>
        <w:t xml:space="preserve"/>
      </w:r>
    </w:p>
    <w:p>
      <w:pPr>
        <w:pStyle w:val="Heading2"/>
        <w:spacing w:before="320" w:after="80"/>
      </w:pPr>
      <w:r>
        <w:rPr>
          <w:rFonts w:ascii="Arial" w:cs="Arial" w:eastAsia="Arial" w:hAnsi="Arial"/>
          <w:b/>
          <w:bCs/>
          <w:color w:val="2E6DA4"/>
          <w:sz w:val="28"/>
          <w:szCs w:val="28"/>
        </w:rPr>
        <w:t xml:space="preserve">4.1 Technologie recommandée : Flutter</w:t>
      </w:r>
    </w:p>
    <w:p>
      <w:pPr>
        <w:spacing w:after="120" w:line="280"/>
      </w:pPr>
      <w:r>
        <w:rPr>
          <w:rFonts w:ascii="Arial" w:cs="Arial" w:eastAsia="Arial" w:hAnsi="Arial"/>
          <w:color w:val="1F2937"/>
          <w:sz w:val="22"/>
          <w:szCs w:val="22"/>
        </w:rPr>
        <w:t xml:space="preserve">Flutter est un framework développé par Google qui permet de créer une application mobile fonctionnant à la fois sur iOS et Android à partir d’un seul code source.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Avantage Flutter</w:t>
            </w:r>
          </w:p>
        </w:tc>
        <w:tc>
          <w:tcPr>
            <w:tcW w:type="dxa" w:w="55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Impact pour ce projet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Une seule base de code pour iOS et Android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Divise par 2 le coût et le temps de développement</w:t>
            </w:r>
          </w:p>
        </w:tc>
      </w:tr>
      <w:tr>
        <w:tc>
          <w:tcPr>
            <w:tcW w:type="dxa" w:w="3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Performances natives élevées</w:t>
            </w:r>
          </w:p>
        </w:tc>
        <w:tc>
          <w:tcPr>
            <w:tcW w:type="dxa" w:w="5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Essentiel pour le rendu fluide de la grille et les annotations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Rendu graphique sur mesure (Canvas)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Idéal pour dessiner des portées, tablatures et annotations manuscrites</w:t>
            </w:r>
          </w:p>
        </w:tc>
      </w:tr>
      <w:tr>
        <w:tc>
          <w:tcPr>
            <w:tcW w:type="dxa" w:w="3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Communauté active et librairies disponibles</w:t>
            </w:r>
          </w:p>
        </w:tc>
        <w:tc>
          <w:tcPr>
            <w:tcW w:type="dxa" w:w="5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Accès à des composants prêts à l’emploi (MIDI, audio, stylet)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Compatible Apple Pencil et Samsung S-Pen</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Annotations manuscrites fluides et précises</w:t>
            </w:r>
          </w:p>
        </w:tc>
      </w:tr>
    </w:tbl>
    <w:p>
      <w:pPr>
        <w:spacing w:before="160" w:after="0"/>
      </w:pPr>
      <w:r>
        <w:t xml:space="preserve"/>
      </w:r>
    </w:p>
    <w:p>
      <w:pPr>
        <w:pStyle w:val="Heading2"/>
        <w:spacing w:before="320" w:after="80"/>
      </w:pPr>
      <w:r>
        <w:rPr>
          <w:rFonts w:ascii="Arial" w:cs="Arial" w:eastAsia="Arial" w:hAnsi="Arial"/>
          <w:b/>
          <w:bCs/>
          <w:color w:val="2E6DA4"/>
          <w:sz w:val="28"/>
          <w:szCs w:val="28"/>
        </w:rPr>
        <w:t xml:space="preserve">4.2 Architecture de l’application</w:t>
      </w:r>
    </w:p>
    <w:p>
      <w:pPr>
        <w:spacing w:after="120" w:line="280"/>
      </w:pPr>
      <w:r>
        <w:rPr>
          <w:rFonts w:ascii="Arial" w:cs="Arial" w:eastAsia="Arial" w:hAnsi="Arial"/>
          <w:color w:val="1F2937"/>
          <w:sz w:val="22"/>
          <w:szCs w:val="22"/>
        </w:rPr>
        <w:t xml:space="preserve">L’application est organisée en quatre couches indépendantes, ce qui facilite la maintenance et l’évolution future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Couche</w:t>
            </w:r>
          </w:p>
        </w:tc>
        <w:tc>
          <w:tcPr>
            <w:tcW w:type="dxa" w:w="63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Rôle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Interface utilisateur (UI)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Ce que le musicien voit et avec quoi il interagit : écrans, boutons, grilles, animations.</w:t>
            </w:r>
          </w:p>
        </w:tc>
      </w:tr>
      <w:tr>
        <w:tc>
          <w:tcPr>
            <w:tcW w:type="dxa" w:w="3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Logique métier (domaine musical)</w:t>
            </w:r>
          </w:p>
        </w:tc>
        <w:tc>
          <w:tcPr>
            <w:tcW w:type="dxa" w:w="63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Les règles musicales : transposition, calcul des degrés, correspondance accords/tonalité, validation des accords.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Gestion de l’état (données en temps réel)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La « mémoire » de l’application : quel morceau est ouvert, quelle tonalité, quel mode d’affichage, où en est le métronome.</w:t>
            </w:r>
          </w:p>
        </w:tc>
      </w:tr>
      <w:tr>
        <w:tc>
          <w:tcPr>
            <w:tcW w:type="dxa" w:w="3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Persistance (sauvegarde)</w:t>
            </w:r>
          </w:p>
        </w:tc>
        <w:tc>
          <w:tcPr>
            <w:tcW w:type="dxa" w:w="63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Stockage local des morceaux (base de données SQLite ou fichiers JSON). Sauvegarde automatique.</w:t>
            </w:r>
          </w:p>
        </w:tc>
      </w:tr>
    </w:tbl>
    <w:p>
      <w:pPr>
        <w:spacing w:before="160" w:after="0"/>
      </w:pPr>
      <w:r>
        <w:t xml:space="preserve"/>
      </w:r>
    </w:p>
    <w:p>
      <w:pPr>
        <w:pStyle w:val="Heading2"/>
        <w:spacing w:before="320" w:after="80"/>
      </w:pPr>
      <w:r>
        <w:rPr>
          <w:rFonts w:ascii="Arial" w:cs="Arial" w:eastAsia="Arial" w:hAnsi="Arial"/>
          <w:b/>
          <w:bCs/>
          <w:color w:val="2E6DA4"/>
          <w:sz w:val="28"/>
          <w:szCs w:val="28"/>
        </w:rPr>
        <w:t xml:space="preserve">4.3 Modèle de données</w:t>
      </w:r>
    </w:p>
    <w:p>
      <w:pPr>
        <w:spacing w:after="120" w:line="280"/>
      </w:pPr>
      <w:r>
        <w:rPr>
          <w:rFonts w:ascii="Arial" w:cs="Arial" w:eastAsia="Arial" w:hAnsi="Arial"/>
          <w:color w:val="1F2937"/>
          <w:sz w:val="22"/>
          <w:szCs w:val="22"/>
        </w:rPr>
        <w:t xml:space="preserve">Chaque morceau est représenté par un document structuré contenant les informations suivantes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Champ</w:t>
            </w:r>
          </w:p>
        </w:tc>
        <w:tc>
          <w:tcPr>
            <w:tcW w:type="dxa" w:w="65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Titre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Nom du morceau</w:t>
            </w:r>
          </w:p>
        </w:tc>
      </w:tr>
      <w:tr>
        <w:tc>
          <w:tcPr>
            <w:tcW w:type="dxa" w:w="2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Compositeur / Artiste</w:t>
            </w:r>
          </w:p>
        </w:tc>
        <w:tc>
          <w:tcPr>
            <w:tcW w:type="dxa" w:w="6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Métadonnées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Tonalité</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Ex. : C majeur, F mineur</w:t>
            </w:r>
          </w:p>
        </w:tc>
      </w:tr>
      <w:tr>
        <w:tc>
          <w:tcPr>
            <w:tcW w:type="dxa" w:w="2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Tempo (BPM)</w:t>
            </w:r>
          </w:p>
        </w:tc>
        <w:tc>
          <w:tcPr>
            <w:tcW w:type="dxa" w:w="6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Valeur par défaut du métronome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Chiffrage de mesure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4/4, 3/4, 6/8, etc.</w:t>
            </w:r>
          </w:p>
        </w:tc>
      </w:tr>
      <w:tr>
        <w:tc>
          <w:tcPr>
            <w:tcW w:type="dxa" w:w="2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Blocs de contenu</w:t>
            </w:r>
          </w:p>
        </w:tc>
        <w:tc>
          <w:tcPr>
            <w:tcW w:type="dxa" w:w="6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Liste ordonnée de blocs : grille, partition, tablature, texte, image, annotations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Tags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Catégories assignées par l’utilisateur</w:t>
            </w:r>
          </w:p>
        </w:tc>
      </w:tr>
      <w:tr>
        <w:tc>
          <w:tcPr>
            <w:tcW w:type="dxa" w:w="2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Date de création / modification</w:t>
            </w:r>
          </w:p>
        </w:tc>
        <w:tc>
          <w:tcPr>
            <w:tcW w:type="dxa" w:w="6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Gestion de l’historique</w:t>
            </w:r>
          </w:p>
        </w:tc>
      </w:tr>
    </w:tbl>
    <w:p>
      <w:pPr>
        <w:spacing w:before="120" w:after="0"/>
      </w:pPr>
      <w:r>
        <w:t xml:space="preserve"/>
      </w:r>
    </w:p>
    <w:p>
      <w:pPr>
        <w:spacing w:after="120" w:line="280"/>
      </w:pPr>
      <w:r>
        <w:rPr>
          <w:rFonts w:ascii="Arial" w:cs="Arial" w:eastAsia="Arial" w:hAnsi="Arial"/>
          <w:color w:val="1F2937"/>
          <w:sz w:val="22"/>
          <w:szCs w:val="22"/>
        </w:rPr>
        <w:t xml:space="preserve">Chaque bloc de contenu a lui-même un type spécifique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Type de bloc</w:t>
            </w:r>
          </w:p>
        </w:tc>
        <w:tc>
          <w:tcPr>
            <w:tcW w:type="dxa" w:w="63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Données contenues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Grille d’accords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Liste de mesures, chaque mesure contenant 1 à 4 accords</w:t>
            </w:r>
          </w:p>
        </w:tc>
      </w:tr>
      <w:tr>
        <w:tc>
          <w:tcPr>
            <w:tcW w:type="dxa" w:w="3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Accord</w:t>
            </w:r>
          </w:p>
        </w:tc>
        <w:tc>
          <w:tcPr>
            <w:tcW w:type="dxa" w:w="63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Racine (C-B), altération (#, b), qualité (maj, min, dim...), extensions (7, 9, b5...)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Bloc de notation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Représentation XML standard MusicXML</w:t>
            </w:r>
          </w:p>
        </w:tc>
      </w:tr>
      <w:tr>
        <w:tc>
          <w:tcPr>
            <w:tcW w:type="dxa" w:w="3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Tablature</w:t>
            </w:r>
          </w:p>
        </w:tc>
        <w:tc>
          <w:tcPr>
            <w:tcW w:type="dxa" w:w="63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Grille de cordes avec positions de frettes et techniques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Bloc de texte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Contenu textuel avec mise en forme basique</w:t>
            </w:r>
          </w:p>
        </w:tc>
      </w:tr>
      <w:tr>
        <w:tc>
          <w:tcPr>
            <w:tcW w:type="dxa" w:w="3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Image</w:t>
            </w:r>
          </w:p>
        </w:tc>
        <w:tc>
          <w:tcPr>
            <w:tcW w:type="dxa" w:w="63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Référence au fichier image, position, dimensions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Annotations manuscrites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Liste de traits vectoriels (SVG ou format propre)</w:t>
            </w:r>
          </w:p>
        </w:tc>
      </w:tr>
    </w:tbl>
    <w:p>
      <w:pPr>
        <w:spacing w:before="160" w:after="0"/>
      </w:pPr>
      <w:r>
        <w:t xml:space="preserve"/>
      </w:r>
    </w:p>
    <w:p>
      <w:pPr>
        <w:pStyle w:val="Heading2"/>
        <w:spacing w:before="320" w:after="80"/>
      </w:pPr>
      <w:r>
        <w:rPr>
          <w:rFonts w:ascii="Arial" w:cs="Arial" w:eastAsia="Arial" w:hAnsi="Arial"/>
          <w:b/>
          <w:bCs/>
          <w:color w:val="2E6DA4"/>
          <w:sz w:val="28"/>
          <w:szCs w:val="28"/>
        </w:rPr>
        <w:t xml:space="preserve">4.4 Format de fichier</w:t>
      </w:r>
    </w:p>
    <w:p>
      <w:pPr>
        <w:spacing w:after="120" w:line="280"/>
      </w:pPr>
      <w:r>
        <w:rPr>
          <w:rFonts w:ascii="Arial" w:cs="Arial" w:eastAsia="Arial" w:hAnsi="Arial"/>
          <w:color w:val="1F2937"/>
          <w:sz w:val="22"/>
          <w:szCs w:val="22"/>
        </w:rPr>
        <w:t xml:space="preserve">Les morceaux sont sauvegardés dans un format ouvert basé sur JSON, encapsulé dans un fichier .msp (MusicSheet Pro). Ce format permet :</w:t>
      </w:r>
    </w:p>
    <w:p>
      <w:pPr>
        <w:pStyle w:val="ListParagraph"/>
        <w:numPr>
          <w:ilvl w:val="0"/>
          <w:numId w:val="2"/>
        </w:numPr>
        <w:spacing w:after="80"/>
      </w:pPr>
      <w:r>
        <w:rPr>
          <w:rFonts w:ascii="Arial" w:cs="Arial" w:eastAsia="Arial" w:hAnsi="Arial"/>
          <w:color w:val="1F2937"/>
          <w:sz w:val="22"/>
          <w:szCs w:val="22"/>
        </w:rPr>
        <w:t xml:space="preserve">L’ouverture et la modification hors ligne</w:t>
      </w:r>
    </w:p>
    <w:p>
      <w:pPr>
        <w:pStyle w:val="ListParagraph"/>
        <w:numPr>
          <w:ilvl w:val="0"/>
          <w:numId w:val="2"/>
        </w:numPr>
        <w:spacing w:after="80"/>
      </w:pPr>
      <w:r>
        <w:rPr>
          <w:rFonts w:ascii="Arial" w:cs="Arial" w:eastAsia="Arial" w:hAnsi="Arial"/>
          <w:color w:val="1F2937"/>
          <w:sz w:val="22"/>
          <w:szCs w:val="22"/>
        </w:rPr>
        <w:t xml:space="preserve">L’export et le partage entre utilisateurs</w:t>
      </w:r>
    </w:p>
    <w:p>
      <w:pPr>
        <w:pStyle w:val="ListParagraph"/>
        <w:numPr>
          <w:ilvl w:val="0"/>
          <w:numId w:val="2"/>
        </w:numPr>
        <w:spacing w:after="80"/>
      </w:pPr>
      <w:r>
        <w:rPr>
          <w:rFonts w:ascii="Arial" w:cs="Arial" w:eastAsia="Arial" w:hAnsi="Arial"/>
          <w:color w:val="1F2937"/>
          <w:sz w:val="22"/>
          <w:szCs w:val="22"/>
        </w:rPr>
        <w:t xml:space="preserve">La future compatibilité avec un service cloud</w:t>
      </w:r>
    </w:p>
    <w:p>
      <w:pPr>
        <w:pStyle w:val="ListParagraph"/>
        <w:numPr>
          <w:ilvl w:val="0"/>
          <w:numId w:val="2"/>
        </w:numPr>
        <w:spacing w:after="80"/>
      </w:pPr>
      <w:r>
        <w:rPr>
          <w:rFonts w:ascii="Arial" w:cs="Arial" w:eastAsia="Arial" w:hAnsi="Arial"/>
          <w:color w:val="1F2937"/>
          <w:sz w:val="22"/>
          <w:szCs w:val="22"/>
        </w:rPr>
        <w:t xml:space="preserve">La possibilité d’importer/exporter depuis d’autres formats (MusicXML, iReal Pro)</w:t>
      </w:r>
    </w:p>
    <w:p>
      <w:pPr>
        <w:spacing w:before="160" w:after="0"/>
      </w:pPr>
      <w:r>
        <w:t xml:space="preserve"/>
      </w:r>
    </w:p>
    <w:p>
      <w:pPr>
        <w:pStyle w:val="Heading2"/>
        <w:spacing w:before="320" w:after="80"/>
      </w:pPr>
      <w:r>
        <w:rPr>
          <w:rFonts w:ascii="Arial" w:cs="Arial" w:eastAsia="Arial" w:hAnsi="Arial"/>
          <w:b/>
          <w:bCs/>
          <w:color w:val="2E6DA4"/>
          <w:sz w:val="28"/>
          <w:szCs w:val="28"/>
        </w:rPr>
        <w:t xml:space="preserve">4.5 Technologies complémentaires recommandées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Composant</w:t>
            </w:r>
          </w:p>
        </w:tc>
        <w:tc>
          <w:tcPr>
            <w:tcW w:type="dxa" w:w="55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Technologie suggérée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Rendu des grilles et portées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Flutter Canvas API (rendu graphique personnalisé)</w:t>
            </w:r>
          </w:p>
        </w:tc>
      </w:tr>
      <w:tr>
        <w:tc>
          <w:tcPr>
            <w:tcW w:type="dxa" w:w="3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Annotations manuscrites</w:t>
            </w:r>
          </w:p>
        </w:tc>
        <w:tc>
          <w:tcPr>
            <w:tcW w:type="dxa" w:w="5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Flutter Scribble ou librairie de dessin sur Canvas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Lecture audio MIDI</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flutter_midi_pro ou FluidSynth (soundfont)</w:t>
            </w:r>
          </w:p>
        </w:tc>
      </w:tr>
      <w:tr>
        <w:tc>
          <w:tcPr>
            <w:tcW w:type="dxa" w:w="3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Base de données locale</w:t>
            </w:r>
          </w:p>
        </w:tc>
        <w:tc>
          <w:tcPr>
            <w:tcW w:type="dxa" w:w="5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SQLite via le package drift ou Hive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Métronome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Timer haute précision + flutter_local_notifications pour LED</w:t>
            </w:r>
          </w:p>
        </w:tc>
      </w:tr>
      <w:tr>
        <w:tc>
          <w:tcPr>
            <w:tcW w:type="dxa" w:w="38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Export PDF</w:t>
            </w:r>
          </w:p>
        </w:tc>
        <w:tc>
          <w:tcPr>
            <w:tcW w:type="dxa" w:w="55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pdf package Flutter ou conversion via serveur</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Synchronisation cloud (phase 2)</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Firebase Firestore ou Supabase</w:t>
            </w:r>
          </w:p>
        </w:tc>
      </w:tr>
    </w:tbl>
    <w:p>
      <w:r>
        <w:br w:type="page"/>
      </w:r>
    </w:p>
    <w:p>
      <w:pPr>
        <w:pStyle w:val="Heading1"/>
        <w:spacing w:before="480" w:after="120"/>
      </w:pPr>
      <w:r>
        <w:rPr>
          <w:rFonts w:ascii="Arial" w:cs="Arial" w:eastAsia="Arial" w:hAnsi="Arial"/>
          <w:b/>
          <w:bCs/>
          <w:color w:val="1A3C5E"/>
          <w:sz w:val="36"/>
          <w:szCs w:val="36"/>
        </w:rPr>
        <w:t xml:space="preserve">5. Défis techniques</w:t>
      </w:r>
    </w:p>
    <w:p>
      <w:pPr>
        <w:pStyle w:val="Heading2"/>
        <w:spacing w:before="320" w:after="80"/>
      </w:pPr>
      <w:r>
        <w:rPr>
          <w:rFonts w:ascii="Arial" w:cs="Arial" w:eastAsia="Arial" w:hAnsi="Arial"/>
          <w:b/>
          <w:bCs/>
          <w:color w:val="2E6DA4"/>
          <w:sz w:val="28"/>
          <w:szCs w:val="28"/>
        </w:rPr>
        <w:t xml:space="preserve">5.1 Rendu musical haute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CEA" w:val="clear"/>
            <w:tcMar>
              <w:top w:type="dxa" w:w="100"/>
              <w:left w:type="dxa" w:w="200"/>
              <w:bottom w:type="dxa" w:w="100"/>
              <w:right w:type="dxa" w:w="120"/>
            </w:tcMar>
          </w:tcPr>
          <w:p>
            <w:r>
              <w:rPr>
                <w:rFonts w:ascii="Arial" w:cs="Arial" w:eastAsia="Arial" w:hAnsi="Arial"/>
                <w:color w:val="1F2937"/>
                <w:sz w:val="21"/>
                <w:szCs w:val="21"/>
              </w:rPr>
              <w:t xml:space="preserve">Défi : Reproduire la qualité visuelle d’une partition imprimée sur un écran tactile, avec une interactivité fluide.</w:t>
            </w:r>
          </w:p>
        </w:tc>
      </w:tr>
    </w:tbl>
    <w:p>
      <w:pPr>
        <w:spacing w:before="80" w:after="0"/>
      </w:pPr>
      <w:r>
        <w:t xml:space="preserve"/>
      </w:r>
    </w:p>
    <w:p>
      <w:pPr>
        <w:spacing w:after="120" w:line="280"/>
      </w:pPr>
      <w:r>
        <w:rPr>
          <w:rFonts w:ascii="Arial" w:cs="Arial" w:eastAsia="Arial" w:hAnsi="Arial"/>
          <w:color w:val="1F2937"/>
          <w:sz w:val="22"/>
          <w:szCs w:val="22"/>
        </w:rPr>
        <w:t xml:space="preserve">La notation musicale (portées, clés, notes, lignes supplémentaires) est très complexe à dessiner proprement. Les solutions recommandées :</w:t>
      </w:r>
    </w:p>
    <w:p>
      <w:pPr>
        <w:pStyle w:val="ListParagraph"/>
        <w:numPr>
          <w:ilvl w:val="0"/>
          <w:numId w:val="2"/>
        </w:numPr>
        <w:spacing w:after="80"/>
      </w:pPr>
      <w:r>
        <w:rPr>
          <w:rFonts w:ascii="Arial" w:cs="Arial" w:eastAsia="Arial" w:hAnsi="Arial"/>
          <w:color w:val="1F2937"/>
          <w:sz w:val="22"/>
          <w:szCs w:val="22"/>
        </w:rPr>
        <w:t xml:space="preserve">Utiliser une librairie de rendu musicale existante (VexFlow, ABCjs) via une WebView Flutter, ou adopter un moteur de rendu natif Flutter spécialement développé pour le projet.</w:t>
      </w:r>
    </w:p>
    <w:p>
      <w:pPr>
        <w:pStyle w:val="ListParagraph"/>
        <w:numPr>
          <w:ilvl w:val="0"/>
          <w:numId w:val="2"/>
        </w:numPr>
        <w:spacing w:after="80"/>
      </w:pPr>
      <w:r>
        <w:rPr>
          <w:rFonts w:ascii="Arial" w:cs="Arial" w:eastAsia="Arial" w:hAnsi="Arial"/>
          <w:color w:val="1F2937"/>
          <w:sz w:val="22"/>
          <w:szCs w:val="22"/>
        </w:rPr>
        <w:t xml:space="preserve">Commencer par un sous-ensemble réduit de la notation (pas l’intégralité du standard SMuFL) pour la version 1.0.</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5.2 Métronome précis sur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CEA" w:val="clear"/>
            <w:tcMar>
              <w:top w:type="dxa" w:w="100"/>
              <w:left w:type="dxa" w:w="200"/>
              <w:bottom w:type="dxa" w:w="100"/>
              <w:right w:type="dxa" w:w="120"/>
            </w:tcMar>
          </w:tcPr>
          <w:p>
            <w:r>
              <w:rPr>
                <w:rFonts w:ascii="Arial" w:cs="Arial" w:eastAsia="Arial" w:hAnsi="Arial"/>
                <w:color w:val="1F2937"/>
                <w:sz w:val="21"/>
                <w:szCs w:val="21"/>
              </w:rPr>
              <w:t xml:space="preserve">Défi : Les systèmes d’exploitation mobiles (iOS et Android) peuvent retarder les timers en arrière-plan. Un métronome qui décale de 10ms est inutilisable.</w:t>
            </w:r>
          </w:p>
        </w:tc>
      </w:tr>
    </w:tbl>
    <w:p>
      <w:pPr>
        <w:spacing w:before="80" w:after="0"/>
      </w:pPr>
      <w:r>
        <w:t xml:space="preserve"/>
      </w:r>
    </w:p>
    <w:p>
      <w:pPr>
        <w:spacing w:after="120" w:line="280"/>
      </w:pPr>
      <w:r>
        <w:rPr>
          <w:rFonts w:ascii="Arial" w:cs="Arial" w:eastAsia="Arial" w:hAnsi="Arial"/>
          <w:color w:val="1F2937"/>
          <w:sz w:val="22"/>
          <w:szCs w:val="22"/>
        </w:rPr>
        <w:t xml:space="preserve">Solutions techniques à explorer :</w:t>
      </w:r>
    </w:p>
    <w:p>
      <w:pPr>
        <w:pStyle w:val="ListParagraph"/>
        <w:numPr>
          <w:ilvl w:val="0"/>
          <w:numId w:val="2"/>
        </w:numPr>
        <w:spacing w:after="80"/>
      </w:pPr>
      <w:r>
        <w:rPr>
          <w:rFonts w:ascii="Arial" w:cs="Arial" w:eastAsia="Arial" w:hAnsi="Arial"/>
          <w:color w:val="1F2937"/>
          <w:sz w:val="22"/>
          <w:szCs w:val="22"/>
        </w:rPr>
        <w:t xml:space="preserve">Utiliser des timers haute résolution (isolates Flutter ou plugins natifs dédiés)</w:t>
      </w:r>
    </w:p>
    <w:p>
      <w:pPr>
        <w:pStyle w:val="ListParagraph"/>
        <w:numPr>
          <w:ilvl w:val="0"/>
          <w:numId w:val="2"/>
        </w:numPr>
        <w:spacing w:after="80"/>
      </w:pPr>
      <w:r>
        <w:rPr>
          <w:rFonts w:ascii="Arial" w:cs="Arial" w:eastAsia="Arial" w:hAnsi="Arial"/>
          <w:color w:val="1F2937"/>
          <w:sz w:val="22"/>
          <w:szCs w:val="22"/>
        </w:rPr>
        <w:t xml:space="preserve">Privilégier le retour visuel (moins sensible aux micro-décalages que le retour sonore)</w:t>
      </w:r>
    </w:p>
    <w:p>
      <w:pPr>
        <w:pStyle w:val="ListParagraph"/>
        <w:numPr>
          <w:ilvl w:val="0"/>
          <w:numId w:val="2"/>
        </w:numPr>
        <w:spacing w:after="80"/>
      </w:pPr>
      <w:r>
        <w:rPr>
          <w:rFonts w:ascii="Arial" w:cs="Arial" w:eastAsia="Arial" w:hAnsi="Arial"/>
          <w:color w:val="1F2937"/>
          <w:sz w:val="22"/>
          <w:szCs w:val="22"/>
        </w:rPr>
        <w:t xml:space="preserve">Tester les performances sur de vrais appareils iOS et Android</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5.3 Coexistence des blocs de 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CEA" w:val="clear"/>
            <w:tcMar>
              <w:top w:type="dxa" w:w="100"/>
              <w:left w:type="dxa" w:w="200"/>
              <w:bottom w:type="dxa" w:w="100"/>
              <w:right w:type="dxa" w:w="120"/>
            </w:tcMar>
          </w:tcPr>
          <w:p>
            <w:r>
              <w:rPr>
                <w:rFonts w:ascii="Arial" w:cs="Arial" w:eastAsia="Arial" w:hAnsi="Arial"/>
                <w:color w:val="1F2937"/>
                <w:sz w:val="21"/>
                <w:szCs w:val="21"/>
              </w:rPr>
              <w:t xml:space="preserve">Défi : Gérer une page à contenu mixte (grille + partition + tablature + image + annotations) sans que la mise en page se désorganise.</w:t>
            </w:r>
          </w:p>
        </w:tc>
      </w:tr>
    </w:tbl>
    <w:p>
      <w:pPr>
        <w:spacing w:before="80" w:after="0"/>
      </w:pPr>
      <w:r>
        <w:t xml:space="preserve"/>
      </w:r>
    </w:p>
    <w:p>
      <w:pPr>
        <w:spacing w:after="120" w:line="280"/>
      </w:pPr>
      <w:r>
        <w:rPr>
          <w:rFonts w:ascii="Arial" w:cs="Arial" w:eastAsia="Arial" w:hAnsi="Arial"/>
          <w:color w:val="1F2937"/>
          <w:sz w:val="22"/>
          <w:szCs w:val="22"/>
        </w:rPr>
        <w:t xml:space="preserve">Approche recommandée :</w:t>
      </w:r>
    </w:p>
    <w:p>
      <w:pPr>
        <w:pStyle w:val="ListParagraph"/>
        <w:numPr>
          <w:ilvl w:val="0"/>
          <w:numId w:val="2"/>
        </w:numPr>
        <w:spacing w:after="80"/>
      </w:pPr>
      <w:r>
        <w:rPr>
          <w:rFonts w:ascii="Arial" w:cs="Arial" w:eastAsia="Arial" w:hAnsi="Arial"/>
          <w:color w:val="1F2937"/>
          <w:sz w:val="22"/>
          <w:szCs w:val="22"/>
        </w:rPr>
        <w:t xml:space="preserve">Architecture en blocs linéaires (comme Notion) : chaque élément occupe une zone verticale définie.</w:t>
      </w:r>
    </w:p>
    <w:p>
      <w:pPr>
        <w:pStyle w:val="ListParagraph"/>
        <w:numPr>
          <w:ilvl w:val="0"/>
          <w:numId w:val="2"/>
        </w:numPr>
        <w:spacing w:after="80"/>
      </w:pPr>
      <w:r>
        <w:rPr>
          <w:rFonts w:ascii="Arial" w:cs="Arial" w:eastAsia="Arial" w:hAnsi="Arial"/>
          <w:color w:val="1F2937"/>
          <w:sz w:val="22"/>
          <w:szCs w:val="22"/>
        </w:rPr>
        <w:t xml:space="preserve">Éviter le positionnement « libre absolu » pour les éléments principaux (grille, partition), réserver ce mode aux annotations et aux images.</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5.4 Transposition et modèle harmonique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CEA" w:val="clear"/>
            <w:tcMar>
              <w:top w:type="dxa" w:w="100"/>
              <w:left w:type="dxa" w:w="200"/>
              <w:bottom w:type="dxa" w:w="100"/>
              <w:right w:type="dxa" w:w="120"/>
            </w:tcMar>
          </w:tcPr>
          <w:p>
            <w:r>
              <w:rPr>
                <w:rFonts w:ascii="Arial" w:cs="Arial" w:eastAsia="Arial" w:hAnsi="Arial"/>
                <w:color w:val="1F2937"/>
                <w:sz w:val="21"/>
                <w:szCs w:val="21"/>
              </w:rPr>
              <w:t xml:space="preserve">Défi : Implanter un moteur harmonique robuste qui gère correctement tous les cas limités (enharmonie, accords non diatoniques, accords de passage).</w:t>
            </w:r>
          </w:p>
        </w:tc>
      </w:tr>
    </w:tbl>
    <w:p>
      <w:pPr>
        <w:spacing w:before="80" w:after="0"/>
      </w:pPr>
      <w:r>
        <w:t xml:space="preserve"/>
      </w:r>
    </w:p>
    <w:p>
      <w:pPr>
        <w:spacing w:after="120" w:line="280"/>
      </w:pPr>
      <w:r>
        <w:rPr>
          <w:rFonts w:ascii="Arial" w:cs="Arial" w:eastAsia="Arial" w:hAnsi="Arial"/>
          <w:color w:val="1F2937"/>
          <w:sz w:val="22"/>
          <w:szCs w:val="22"/>
        </w:rPr>
        <w:t xml:space="preserve">Ce module requière une expertise musicale et technique conjointe. Un musicien devra valider la logique de transposition sur un corpus de morceaux réels.</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5.5 Compatibilité stylet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CEA" w:val="clear"/>
            <w:tcMar>
              <w:top w:type="dxa" w:w="100"/>
              <w:left w:type="dxa" w:w="200"/>
              <w:bottom w:type="dxa" w:w="100"/>
              <w:right w:type="dxa" w:w="120"/>
            </w:tcMar>
          </w:tcPr>
          <w:p>
            <w:r>
              <w:rPr>
                <w:rFonts w:ascii="Arial" w:cs="Arial" w:eastAsia="Arial" w:hAnsi="Arial"/>
                <w:color w:val="1F2937"/>
                <w:sz w:val="21"/>
                <w:szCs w:val="21"/>
              </w:rPr>
              <w:t xml:space="preserve">Défi : Les APIs stylet varient entre Apple (Apple Pencil) et Android (S-Pen, AES, USI). Il n’existe pas de standard universel.</w:t>
            </w:r>
          </w:p>
        </w:tc>
      </w:tr>
    </w:tbl>
    <w:p>
      <w:pPr>
        <w:spacing w:before="80" w:after="0"/>
      </w:pPr>
      <w:r>
        <w:t xml:space="preserve"/>
      </w:r>
    </w:p>
    <w:p>
      <w:pPr>
        <w:spacing w:after="120" w:line="280"/>
      </w:pPr>
      <w:r>
        <w:rPr>
          <w:rFonts w:ascii="Arial" w:cs="Arial" w:eastAsia="Arial" w:hAnsi="Arial"/>
          <w:color w:val="1F2937"/>
          <w:sz w:val="22"/>
          <w:szCs w:val="22"/>
        </w:rPr>
        <w:t xml:space="preserve">Flutter offre une API unifiée qui gère la pression et l’inclinaison, mais avec des limites selon les appareils. Les tests devront couvrir au minimum l’iPad (Apple Pencil) et le Galaxy Tab (S-Pen).</w:t>
      </w:r>
    </w:p>
    <w:p>
      <w:r>
        <w:br w:type="page"/>
      </w:r>
    </w:p>
    <w:p>
      <w:pPr>
        <w:pStyle w:val="Heading1"/>
        <w:spacing w:before="480" w:after="120"/>
      </w:pPr>
      <w:r>
        <w:rPr>
          <w:rFonts w:ascii="Arial" w:cs="Arial" w:eastAsia="Arial" w:hAnsi="Arial"/>
          <w:b/>
          <w:bCs/>
          <w:color w:val="1A3C5E"/>
          <w:sz w:val="36"/>
          <w:szCs w:val="36"/>
        </w:rPr>
        <w:t xml:space="preserve">6. Améliorations différenciantes</w:t>
      </w:r>
    </w:p>
    <w:p>
      <w:pPr>
        <w:spacing w:after="120" w:line="280"/>
      </w:pPr>
      <w:r>
        <w:rPr>
          <w:rFonts w:ascii="Arial" w:cs="Arial" w:eastAsia="Arial" w:hAnsi="Arial"/>
          <w:color w:val="1F2937"/>
          <w:sz w:val="22"/>
          <w:szCs w:val="22"/>
        </w:rPr>
        <w:t xml:space="preserve">Au-delà des fonctionnalités décrites dans le cahier des charges de base, voici des idées qui pourraient rendre MusicSheet Pro nettement supérieur aux outils existants.</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6.1 Analyse harmonique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E6F4EA" w:val="clear"/>
            <w:tcMar>
              <w:top w:type="dxa" w:w="100"/>
              <w:left w:type="dxa" w:w="200"/>
              <w:bottom w:type="dxa" w:w="100"/>
              <w:right w:type="dxa" w:w="120"/>
            </w:tcMar>
          </w:tcPr>
          <w:p>
            <w:r>
              <w:rPr>
                <w:rFonts w:ascii="Arial" w:cs="Arial" w:eastAsia="Arial" w:hAnsi="Arial"/>
                <w:color w:val="1F2937"/>
                <w:sz w:val="21"/>
                <w:szCs w:val="21"/>
              </w:rPr>
              <w:t xml:space="preserve">Idée : En rentrant une grille d’accords, l’application détecte automatiquement les fonctions harmoniques (II-V-I, substitution tritonique, emprunts modaux, etc.) et les met en surbrillance.</w:t>
            </w:r>
          </w:p>
        </w:tc>
      </w:tr>
    </w:tbl>
    <w:p>
      <w:pPr>
        <w:spacing w:before="80" w:after="0"/>
      </w:pPr>
      <w:r>
        <w:t xml:space="preserve"/>
      </w:r>
    </w:p>
    <w:p>
      <w:pPr>
        <w:spacing w:after="120" w:line="280"/>
      </w:pPr>
      <w:r>
        <w:rPr>
          <w:rFonts w:ascii="Arial" w:cs="Arial" w:eastAsia="Arial" w:hAnsi="Arial"/>
          <w:color w:val="1F2937"/>
          <w:sz w:val="22"/>
          <w:szCs w:val="22"/>
        </w:rPr>
        <w:t xml:space="preserve">Valeur ajoutée : Outil pédagogique puissant. L’étudiant comprend immédiatement comment les accords sont reliés entre eux.</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6.2 Suggestions d’accords et de substitutions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E6F4EA" w:val="clear"/>
            <w:tcMar>
              <w:top w:type="dxa" w:w="100"/>
              <w:left w:type="dxa" w:w="200"/>
              <w:bottom w:type="dxa" w:w="100"/>
              <w:right w:type="dxa" w:w="120"/>
            </w:tcMar>
          </w:tcPr>
          <w:p>
            <w:r>
              <w:rPr>
                <w:rFonts w:ascii="Arial" w:cs="Arial" w:eastAsia="Arial" w:hAnsi="Arial"/>
                <w:color w:val="1F2937"/>
                <w:sz w:val="21"/>
                <w:szCs w:val="21"/>
              </w:rPr>
              <w:t xml:space="preserve">Idée : Sur une mesure vide ou sélectionnée, l’application propose des accords courants en tenant compte du contexte harmonique (accord précédent et suivant).</w:t>
            </w:r>
          </w:p>
        </w:tc>
      </w:tr>
    </w:tbl>
    <w:p>
      <w:pPr>
        <w:spacing w:before="80" w:after="0"/>
      </w:pPr>
      <w:r>
        <w:t xml:space="preserve"/>
      </w:r>
    </w:p>
    <w:p>
      <w:pPr>
        <w:spacing w:after="120" w:line="280"/>
      </w:pPr>
      <w:r>
        <w:rPr>
          <w:rFonts w:ascii="Arial" w:cs="Arial" w:eastAsia="Arial" w:hAnsi="Arial"/>
          <w:color w:val="1F2937"/>
          <w:sz w:val="22"/>
          <w:szCs w:val="22"/>
        </w:rPr>
        <w:t xml:space="preserve">Valeur ajoutée : Aide à la composition pour les musiciens moins expérimentés en harmonie.</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6.3 Mode performance avec défilement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E6F4EA" w:val="clear"/>
            <w:tcMar>
              <w:top w:type="dxa" w:w="100"/>
              <w:left w:type="dxa" w:w="200"/>
              <w:bottom w:type="dxa" w:w="100"/>
              <w:right w:type="dxa" w:w="120"/>
            </w:tcMar>
          </w:tcPr>
          <w:p>
            <w:r>
              <w:rPr>
                <w:rFonts w:ascii="Arial" w:cs="Arial" w:eastAsia="Arial" w:hAnsi="Arial"/>
                <w:color w:val="1F2937"/>
                <w:sz w:val="21"/>
                <w:szCs w:val="21"/>
              </w:rPr>
              <w:t xml:space="preserve">Idée : En mode performance, la grille défile automatiquement au tempo du morceau. Le musicien n’a pas besoin de toucher l’écran pendant le concert.</w:t>
            </w:r>
          </w:p>
        </w:tc>
      </w:tr>
    </w:tbl>
    <w:p>
      <w:pPr>
        <w:spacing w:before="120" w:after="0"/>
      </w:pPr>
      <w:r>
        <w:t xml:space="preserve"/>
      </w:r>
    </w:p>
    <w:p>
      <w:pPr>
        <w:pStyle w:val="Heading2"/>
        <w:spacing w:before="320" w:after="80"/>
      </w:pPr>
      <w:r>
        <w:rPr>
          <w:rFonts w:ascii="Arial" w:cs="Arial" w:eastAsia="Arial" w:hAnsi="Arial"/>
          <w:b/>
          <w:bCs/>
          <w:color w:val="2E6DA4"/>
          <w:sz w:val="28"/>
          <w:szCs w:val="28"/>
        </w:rPr>
        <w:t xml:space="preserve">6.4 Lecture audio de la grille (playback)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E6F4EA" w:val="clear"/>
            <w:tcMar>
              <w:top w:type="dxa" w:w="100"/>
              <w:left w:type="dxa" w:w="200"/>
              <w:bottom w:type="dxa" w:w="100"/>
              <w:right w:type="dxa" w:w="120"/>
            </w:tcMar>
          </w:tcPr>
          <w:p>
            <w:r>
              <w:rPr>
                <w:rFonts w:ascii="Arial" w:cs="Arial" w:eastAsia="Arial" w:hAnsi="Arial"/>
                <w:color w:val="1F2937"/>
                <w:sz w:val="21"/>
                <w:szCs w:val="21"/>
              </w:rPr>
              <w:t xml:space="preserve">Idée : Comme iReal Pro, générer un accompagnement audio (piano, basse, batterie) basé sur la grille, pour répéter seul.</w:t>
            </w:r>
          </w:p>
        </w:tc>
      </w:tr>
    </w:tbl>
    <w:p>
      <w:pPr>
        <w:spacing w:before="80" w:after="0"/>
      </w:pPr>
      <w:r>
        <w:t xml:space="preserve"/>
      </w:r>
    </w:p>
    <w:p>
      <w:pPr>
        <w:spacing w:after="120" w:line="280"/>
      </w:pPr>
      <w:r>
        <w:rPr>
          <w:rFonts w:ascii="Arial" w:cs="Arial" w:eastAsia="Arial" w:hAnsi="Arial"/>
          <w:color w:val="1F2937"/>
          <w:sz w:val="22"/>
          <w:szCs w:val="22"/>
        </w:rPr>
        <w:t xml:space="preserve">Valeur ajoutée : L’une des fonctionnalités les plus populaires d’iReal Pro. Nécessiterait un moteur audio avec banque de sons, ce qui complexifie développ.</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6.5 Import de fichiers iReal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E6F4EA" w:val="clear"/>
            <w:tcMar>
              <w:top w:type="dxa" w:w="100"/>
              <w:left w:type="dxa" w:w="200"/>
              <w:bottom w:type="dxa" w:w="100"/>
              <w:right w:type="dxa" w:w="120"/>
            </w:tcMar>
          </w:tcPr>
          <w:p>
            <w:r>
              <w:rPr>
                <w:rFonts w:ascii="Arial" w:cs="Arial" w:eastAsia="Arial" w:hAnsi="Arial"/>
                <w:color w:val="1F2937"/>
                <w:sz w:val="21"/>
                <w:szCs w:val="21"/>
              </w:rPr>
              <w:t xml:space="preserve">Idée : Permettre l’import de grilles depuis le format iReal Pro (URL schema irealb://) pour attirer les utilisateurs déjà équipés.</w:t>
            </w:r>
          </w:p>
        </w:tc>
      </w:tr>
    </w:tbl>
    <w:p>
      <w:pPr>
        <w:spacing w:before="80" w:after="0"/>
      </w:pPr>
      <w:r>
        <w:t xml:space="preserve"/>
      </w:r>
    </w:p>
    <w:p>
      <w:pPr>
        <w:spacing w:after="120" w:line="280"/>
      </w:pPr>
      <w:r>
        <w:rPr>
          <w:rFonts w:ascii="Arial" w:cs="Arial" w:eastAsia="Arial" w:hAnsi="Arial"/>
          <w:color w:val="1F2937"/>
          <w:sz w:val="22"/>
          <w:szCs w:val="22"/>
        </w:rPr>
        <w:t xml:space="preserve">Valeur ajoutée : Migration facile pour les milliers d’utilisateurs iReal Pro qui cherchent un outil plus complet.</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6.6 Import de partitions PDF avec OCR musical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E6F4EA" w:val="clear"/>
            <w:tcMar>
              <w:top w:type="dxa" w:w="100"/>
              <w:left w:type="dxa" w:w="200"/>
              <w:bottom w:type="dxa" w:w="100"/>
              <w:right w:type="dxa" w:w="120"/>
            </w:tcMar>
          </w:tcPr>
          <w:p>
            <w:r>
              <w:rPr>
                <w:rFonts w:ascii="Arial" w:cs="Arial" w:eastAsia="Arial" w:hAnsi="Arial"/>
                <w:color w:val="1F2937"/>
                <w:sz w:val="21"/>
                <w:szCs w:val="21"/>
              </w:rPr>
              <w:t xml:space="preserve">Idée : Photographier une partition ou importer un PDF et extraire automatiquement les accords écrits dessus (reconnaissance optique de caractères musicaux).</w:t>
            </w:r>
          </w:p>
        </w:tc>
      </w:tr>
    </w:tbl>
    <w:p>
      <w:pPr>
        <w:spacing w:before="80" w:after="0"/>
      </w:pPr>
      <w:r>
        <w:t xml:space="preserve"/>
      </w:r>
    </w:p>
    <w:p>
      <w:pPr>
        <w:spacing w:after="120" w:line="280"/>
      </w:pPr>
      <w:r>
        <w:rPr>
          <w:rFonts w:ascii="Arial" w:cs="Arial" w:eastAsia="Arial" w:hAnsi="Arial"/>
          <w:color w:val="1F2937"/>
          <w:sz w:val="22"/>
          <w:szCs w:val="22"/>
        </w:rPr>
        <w:t xml:space="preserve">Valeur ajoutée : Fonction très demandée. Complexité technique élevée (IA), à réserver pour une version ultérieure.</w:t>
      </w:r>
    </w:p>
    <w:p>
      <w:pPr>
        <w:spacing w:before="120" w:after="0"/>
      </w:pPr>
      <w:r>
        <w:t xml:space="preserve"/>
      </w:r>
    </w:p>
    <w:p>
      <w:pPr>
        <w:pStyle w:val="Heading2"/>
        <w:spacing w:before="320" w:after="80"/>
      </w:pPr>
      <w:r>
        <w:rPr>
          <w:rFonts w:ascii="Arial" w:cs="Arial" w:eastAsia="Arial" w:hAnsi="Arial"/>
          <w:b/>
          <w:bCs/>
          <w:color w:val="2E6DA4"/>
          <w:sz w:val="28"/>
          <w:szCs w:val="28"/>
        </w:rPr>
        <w:t xml:space="preserve">6.7 Collaboration en temps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E6F4EA" w:val="clear"/>
            <w:tcMar>
              <w:top w:type="dxa" w:w="100"/>
              <w:left w:type="dxa" w:w="200"/>
              <w:bottom w:type="dxa" w:w="100"/>
              <w:right w:type="dxa" w:w="120"/>
            </w:tcMar>
          </w:tcPr>
          <w:p>
            <w:r>
              <w:rPr>
                <w:rFonts w:ascii="Arial" w:cs="Arial" w:eastAsia="Arial" w:hAnsi="Arial"/>
                <w:color w:val="1F2937"/>
                <w:sz w:val="21"/>
                <w:szCs w:val="21"/>
              </w:rPr>
              <w:t xml:space="preserve">Idée : Permettre à plusieurs musiciens de modifier ou annoter le même morceau simultanément (comme Google Docs pour la musique).</w:t>
            </w:r>
          </w:p>
        </w:tc>
      </w:tr>
    </w:tbl>
    <w:p>
      <w:pPr>
        <w:spacing w:before="80" w:after="0"/>
      </w:pPr>
      <w:r>
        <w:t xml:space="preserve"/>
      </w:r>
    </w:p>
    <w:p>
      <w:pPr>
        <w:spacing w:after="120" w:line="280"/>
      </w:pPr>
      <w:r>
        <w:rPr>
          <w:rFonts w:ascii="Arial" w:cs="Arial" w:eastAsia="Arial" w:hAnsi="Arial"/>
          <w:color w:val="1F2937"/>
          <w:sz w:val="22"/>
          <w:szCs w:val="22"/>
        </w:rPr>
        <w:t xml:space="preserve">Valeur ajoutée : Idéal pour les enseignants et leurs élèves ou les musiciens qui collaborent à distance.</w:t>
      </w:r>
    </w:p>
    <w:p>
      <w:r>
        <w:br w:type="page"/>
      </w:r>
    </w:p>
    <w:p>
      <w:pPr>
        <w:pStyle w:val="Heading1"/>
        <w:spacing w:before="480" w:after="120"/>
      </w:pPr>
      <w:r>
        <w:rPr>
          <w:rFonts w:ascii="Arial" w:cs="Arial" w:eastAsia="Arial" w:hAnsi="Arial"/>
          <w:b/>
          <w:bCs/>
          <w:color w:val="1A3C5E"/>
          <w:sz w:val="36"/>
          <w:szCs w:val="36"/>
        </w:rPr>
        <w:t xml:space="preserve">7. Feuille de route de développement</w:t>
      </w:r>
    </w:p>
    <w:p>
      <w:pPr>
        <w:spacing w:after="120" w:line="280"/>
      </w:pPr>
      <w:r>
        <w:rPr>
          <w:rFonts w:ascii="Arial" w:cs="Arial" w:eastAsia="Arial" w:hAnsi="Arial"/>
          <w:color w:val="1F2937"/>
          <w:sz w:val="22"/>
          <w:szCs w:val="22"/>
        </w:rPr>
        <w:t xml:space="preserve">Estimation indicative pour une équipe de 2 développeurs Flutter + 1 désigner UI. Ces estimations sont des ordres de grandeur et devront être affinées avec l’équipe technique.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Phase</w:t>
            </w:r>
          </w:p>
        </w:tc>
        <w:tc>
          <w:tcPr>
            <w:tcW w:type="dxa" w:w="468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Modules inclus</w:t>
            </w:r>
          </w:p>
        </w:tc>
        <w:tc>
          <w:tcPr>
            <w:tcW w:type="dxa" w:w="268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Durée estimée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Phase 1 — MVP
Socle harmonique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Mod. 1 (Éditeur de grilles), Mod. 2 (Tonalité), Mod. 3 (Panneau degrés), Mod. 4 (Mode degrés), Mod. 5 (Transposition), Mod. 8 (Zones de texte), Mod. 12 (Bibliothèque)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3–4 mois</w:t>
            </w:r>
          </w:p>
        </w:tc>
      </w:tr>
      <w:tr>
        <w:tc>
          <w:tcPr>
            <w:tcW w:type="dxa" w:w="2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Phase 2 — Édition avancée</w:t>
            </w:r>
          </w:p>
        </w:tc>
        <w:tc>
          <w:tcPr>
            <w:tcW w:type="dxa" w:w="46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Mod. 7 (Tablatures), Mod. 9 (Images), Mod. 10 (Annotations manuscrites), Mod. 11 (Métronome visuel)</w:t>
            </w:r>
          </w:p>
        </w:tc>
        <w:tc>
          <w:tcPr>
            <w:tcW w:type="dxa" w:w="26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2–3 mois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Phase 3 — Notation musicale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Mod. 6 (Notation musicale / portées). Le plus complexe techniquement.</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937"/>
                <w:sz w:val="21"/>
                <w:szCs w:val="21"/>
              </w:rPr>
              <w:t xml:space="preserve">2–4 mois</w:t>
            </w:r>
          </w:p>
        </w:tc>
      </w:tr>
      <w:tr>
        <w:tc>
          <w:tcPr>
            <w:tcW w:type="dxa" w:w="2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Phase 4 — Améliorations</w:t>
            </w:r>
          </w:p>
        </w:tc>
        <w:tc>
          <w:tcPr>
            <w:tcW w:type="dxa" w:w="46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Analyse harmonique auto, import iReal Pro, mode performance, synchronisation cloud</w:t>
            </w:r>
          </w:p>
        </w:tc>
        <w:tc>
          <w:tcPr>
            <w:tcW w:type="dxa" w:w="268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val="false"/>
                <w:bCs w:val="false"/>
                <w:color w:val="1F2937"/>
                <w:sz w:val="21"/>
                <w:szCs w:val="21"/>
              </w:rPr>
              <w:t xml:space="preserve">3–6 mois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6"/>
              <w:bottom w:val="none" w:color="FFFFFF" w:sz="0"/>
              <w:right w:val="none" w:color="FFFFFF" w:sz="0"/>
            </w:tcBorders>
            <w:shd w:fill="FFF8E1" w:val="clear"/>
            <w:tcMar>
              <w:top w:type="dxa" w:w="100"/>
              <w:left w:type="dxa" w:w="200"/>
              <w:bottom w:type="dxa" w:w="100"/>
              <w:right w:type="dxa" w:w="120"/>
            </w:tcMar>
          </w:tcPr>
          <w:p>
            <w:r>
              <w:rPr>
                <w:rFonts w:ascii="Arial" w:cs="Arial" w:eastAsia="Arial" w:hAnsi="Arial"/>
                <w:color w:val="1F2937"/>
                <w:sz w:val="21"/>
                <w:szCs w:val="21"/>
              </w:rPr>
              <w:t xml:space="preserve">Conseil : Lancer la phase 1 sous forme de bêta privée avec 20 à 50 musiciens pour valider les choix d’UX avant d’investir dans les phases suivantes.</w:t>
            </w:r>
          </w:p>
        </w:tc>
      </w:tr>
    </w:tbl>
    <w:p>
      <w:pPr>
        <w:spacing w:before="160" w:after="0"/>
      </w:pPr>
      <w:r>
        <w:t xml:space="preserve"/>
      </w:r>
    </w:p>
    <w:p>
      <w:pPr>
        <w:pStyle w:val="Heading2"/>
        <w:spacing w:before="320" w:after="80"/>
      </w:pPr>
      <w:r>
        <w:rPr>
          <w:rFonts w:ascii="Arial" w:cs="Arial" w:eastAsia="Arial" w:hAnsi="Arial"/>
          <w:b/>
          <w:bCs/>
          <w:color w:val="2E6DA4"/>
          <w:sz w:val="28"/>
          <w:szCs w:val="28"/>
        </w:rPr>
        <w:t xml:space="preserve">7.1 Estimation budgétaire indicative</w:t>
      </w:r>
    </w:p>
    <w:p>
      <w:pPr>
        <w:spacing w:after="120" w:line="280"/>
      </w:pPr>
      <w:r>
        <w:rPr>
          <w:rFonts w:ascii="Arial" w:cs="Arial" w:eastAsia="Arial" w:hAnsi="Arial"/>
          <w:color w:val="1F2937"/>
          <w:sz w:val="22"/>
          <w:szCs w:val="22"/>
        </w:rPr>
        <w:t xml:space="preserve">Les coûts suivants sont des estimations très approximatives basées sur des taux de marché européens pour des développeurs Flutter expérimentés (500–800 €/jour).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Poste</w:t>
            </w:r>
          </w:p>
        </w:tc>
        <w:tc>
          <w:tcPr>
            <w:tcW w:type="dxa" w:w="53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Estimation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Développement Flutter (phases 1 + 2)</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80–120 jours × 500–700 € = 40– 80 000 €</w:t>
            </w:r>
          </w:p>
        </w:tc>
      </w:tr>
      <w:tr>
        <w:tc>
          <w:tcPr>
            <w:tcW w:type="dxa" w:w="4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Design UI/UX (tablette + téléphone)</w:t>
            </w:r>
          </w:p>
        </w:tc>
        <w:tc>
          <w:tcPr>
            <w:tcW w:type="dxa" w:w="53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20–30 jours = 10–20 000 €</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Développement module notation (phase 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40–60 jours = 20–40 000 €</w:t>
            </w:r>
          </w:p>
        </w:tc>
      </w:tr>
      <w:tr>
        <w:tc>
          <w:tcPr>
            <w:tcW w:type="dxa" w:w="40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Tests, corrections, déploiement App Store</w:t>
            </w:r>
          </w:p>
        </w:tc>
        <w:tc>
          <w:tcPr>
            <w:tcW w:type="dxa" w:w="53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10–15 jours = 5–10 000 €</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TOTAL estimatif phases 1 à 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75–150 000 € selon profils et périmètre exact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6"/>
              <w:bottom w:val="none" w:color="FFFFFF" w:sz="0"/>
              <w:right w:val="none" w:color="FFFFFF" w:sz="0"/>
            </w:tcBorders>
            <w:shd w:fill="FFF8E1" w:val="clear"/>
            <w:tcMar>
              <w:top w:type="dxa" w:w="100"/>
              <w:left w:type="dxa" w:w="200"/>
              <w:bottom w:type="dxa" w:w="100"/>
              <w:right w:type="dxa" w:w="120"/>
            </w:tcMar>
          </w:tcPr>
          <w:p>
            <w:r>
              <w:rPr>
                <w:rFonts w:ascii="Arial" w:cs="Arial" w:eastAsia="Arial" w:hAnsi="Arial"/>
                <w:color w:val="1F2937"/>
                <w:sz w:val="21"/>
                <w:szCs w:val="21"/>
              </w:rPr>
              <w:t xml:space="preserve">Ces estimations peuvent varier significativement selon la localisation de l’équipe (freelances européens, agence, développeurs offshore) et la définition précise du périmètre de chaque phase. Une estimation détaillée devra être demandée à plusieurs prestataires sur la base de ce cahier des charges.</w:t>
            </w:r>
          </w:p>
        </w:tc>
      </w:tr>
    </w:tbl>
    <w:p>
      <w:r>
        <w:br w:type="page"/>
      </w:r>
    </w:p>
    <w:p>
      <w:pPr>
        <w:pStyle w:val="Heading1"/>
        <w:spacing w:before="480" w:after="120"/>
      </w:pPr>
      <w:r>
        <w:rPr>
          <w:rFonts w:ascii="Arial" w:cs="Arial" w:eastAsia="Arial" w:hAnsi="Arial"/>
          <w:b/>
          <w:bCs/>
          <w:color w:val="1A3C5E"/>
          <w:sz w:val="36"/>
          <w:szCs w:val="36"/>
        </w:rPr>
        <w:t xml:space="preserve">8. Annexes</w:t>
      </w:r>
    </w:p>
    <w:p>
      <w:pPr>
        <w:pStyle w:val="Heading2"/>
        <w:spacing w:before="320" w:after="80"/>
      </w:pPr>
      <w:r>
        <w:rPr>
          <w:rFonts w:ascii="Arial" w:cs="Arial" w:eastAsia="Arial" w:hAnsi="Arial"/>
          <w:b/>
          <w:bCs/>
          <w:color w:val="2E6DA4"/>
          <w:sz w:val="28"/>
          <w:szCs w:val="28"/>
        </w:rPr>
        <w:t xml:space="preserve">8.1 Glossaire musical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Terme</w:t>
            </w:r>
          </w:p>
        </w:tc>
        <w:tc>
          <w:tcPr>
            <w:tcW w:type="dxa" w:w="6760"/>
            <w:tcBorders>
              <w:top w:val="single" w:color="CCCCCC" w:sz="4"/>
              <w:left w:val="single" w:color="CCCCCC" w:sz="4"/>
              <w:bottom w:val="single" w:color="CCCCCC" w:sz="4"/>
              <w:right w:val="single" w:color="CCCCCC" w:sz="4"/>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Définition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Chiffrage américain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Notation des accords par lettres (A à G) avec qualité et extensions (Cmaj7, Dm7b5...)</w:t>
            </w:r>
          </w:p>
        </w:tc>
      </w:tr>
      <w:tr>
        <w:tc>
          <w:tcPr>
            <w:tcW w:type="dxa" w:w="26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Degré</w:t>
            </w:r>
          </w:p>
        </w:tc>
        <w:tc>
          <w:tcPr>
            <w:tcW w:type="dxa" w:w="67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Position d’un accord dans la gamme (I, II, III... notés en chiffres romains)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Tonalité</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La gamme de référence du morceau (Do majeur, Sol mineur, etc.)</w:t>
            </w:r>
          </w:p>
        </w:tc>
      </w:tr>
      <w:tr>
        <w:tc>
          <w:tcPr>
            <w:tcW w:type="dxa" w:w="26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Transposition</w:t>
            </w:r>
          </w:p>
        </w:tc>
        <w:tc>
          <w:tcPr>
            <w:tcW w:type="dxa" w:w="67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Décalage de tous les accords d’un nombre de demi-tons pour changer de tonalité</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Diatonique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Accord appartenant à la gamme naturelle de la tonalité</w:t>
            </w:r>
          </w:p>
        </w:tc>
      </w:tr>
      <w:tr>
        <w:tc>
          <w:tcPr>
            <w:tcW w:type="dxa" w:w="26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Enharmonie</w:t>
            </w:r>
          </w:p>
        </w:tc>
        <w:tc>
          <w:tcPr>
            <w:tcW w:type="dxa" w:w="67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Deux notes de même hauteur avec des noms différents (F# = Gb)</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MusicXML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Format XML standard pour l’échange de partitions musicales entre logiciels</w:t>
            </w:r>
          </w:p>
        </w:tc>
      </w:tr>
      <w:tr>
        <w:tc>
          <w:tcPr>
            <w:tcW w:type="dxa" w:w="260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b/>
                <w:bCs/>
                <w:color w:val="2E6DA4"/>
                <w:sz w:val="21"/>
                <w:szCs w:val="21"/>
              </w:rPr>
              <w:t xml:space="preserve">MIDI</w:t>
            </w:r>
          </w:p>
        </w:tc>
        <w:tc>
          <w:tcPr>
            <w:tcW w:type="dxa" w:w="6760"/>
            <w:tcBorders>
              <w:top w:val="single" w:color="CCCCCC" w:sz="4"/>
              <w:left w:val="single" w:color="CCCCCC" w:sz="4"/>
              <w:bottom w:val="single" w:color="CCCCCC" w:sz="4"/>
              <w:right w:val="single" w:color="CCCCCC" w:sz="4"/>
            </w:tcBorders>
            <w:shd w:fill="EFF4FA" w:val="clear"/>
            <w:tcMar>
              <w:top w:type="dxa" w:w="80"/>
              <w:left w:type="dxa" w:w="120"/>
              <w:bottom w:type="dxa" w:w="80"/>
              <w:right w:type="dxa" w:w="120"/>
            </w:tcMar>
          </w:tcPr>
          <w:p>
            <w:r>
              <w:rPr>
                <w:rFonts w:ascii="Arial" w:cs="Arial" w:eastAsia="Arial" w:hAnsi="Arial"/>
                <w:color w:val="1F2937"/>
                <w:sz w:val="21"/>
                <w:szCs w:val="21"/>
              </w:rPr>
              <w:t xml:space="preserve">Protocole numérique de communication entre instruments et logiciels musicaux</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Setlist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937"/>
                <w:sz w:val="21"/>
                <w:szCs w:val="21"/>
              </w:rPr>
              <w:t xml:space="preserve">Liste de morceaux ordonnée pour un concert</w:t>
            </w:r>
          </w:p>
        </w:tc>
      </w:tr>
    </w:tbl>
    <w:p>
      <w:pPr>
        <w:spacing w:before="160" w:after="0"/>
      </w:pPr>
      <w:r>
        <w:t xml:space="preserve"/>
      </w:r>
    </w:p>
    <w:p>
      <w:pPr>
        <w:pStyle w:val="Heading2"/>
        <w:spacing w:before="320" w:after="80"/>
      </w:pPr>
      <w:r>
        <w:rPr>
          <w:rFonts w:ascii="Arial" w:cs="Arial" w:eastAsia="Arial" w:hAnsi="Arial"/>
          <w:b/>
          <w:bCs/>
          <w:color w:val="2E6DA4"/>
          <w:sz w:val="28"/>
          <w:szCs w:val="28"/>
        </w:rPr>
        <w:t xml:space="preserve">8.2 Références et ressources</w:t>
      </w:r>
    </w:p>
    <w:p>
      <w:pPr>
        <w:pStyle w:val="ListParagraph"/>
        <w:numPr>
          <w:ilvl w:val="0"/>
          <w:numId w:val="2"/>
        </w:numPr>
        <w:spacing w:after="80"/>
      </w:pPr>
      <w:r>
        <w:rPr>
          <w:rFonts w:ascii="Arial" w:cs="Arial" w:eastAsia="Arial" w:hAnsi="Arial"/>
          <w:b/>
          <w:bCs/>
          <w:color w:val="1F2937"/>
          <w:sz w:val="22"/>
          <w:szCs w:val="22"/>
        </w:rPr>
        <w:t xml:space="preserve">iReal Pro : </w:t>
      </w:r>
      <w:r>
        <w:rPr>
          <w:rFonts w:ascii="Arial" w:cs="Arial" w:eastAsia="Arial" w:hAnsi="Arial"/>
          <w:color w:val="1F2937"/>
          <w:sz w:val="22"/>
          <w:szCs w:val="22"/>
        </w:rPr>
        <w:t xml:space="preserve">application de référence pour les grilles d’accords (www.irealpro.com)</w:t>
      </w:r>
    </w:p>
    <w:p>
      <w:pPr>
        <w:pStyle w:val="ListParagraph"/>
        <w:numPr>
          <w:ilvl w:val="0"/>
          <w:numId w:val="2"/>
        </w:numPr>
        <w:spacing w:after="80"/>
      </w:pPr>
      <w:r>
        <w:rPr>
          <w:rFonts w:ascii="Arial" w:cs="Arial" w:eastAsia="Arial" w:hAnsi="Arial"/>
          <w:b/>
          <w:bCs/>
          <w:color w:val="1F2937"/>
          <w:sz w:val="22"/>
          <w:szCs w:val="22"/>
        </w:rPr>
        <w:t xml:space="preserve">VexFlow : </w:t>
      </w:r>
      <w:r>
        <w:rPr>
          <w:rFonts w:ascii="Arial" w:cs="Arial" w:eastAsia="Arial" w:hAnsi="Arial"/>
          <w:color w:val="1F2937"/>
          <w:sz w:val="22"/>
          <w:szCs w:val="22"/>
        </w:rPr>
        <w:t xml:space="preserve">librairie JavaScript de rendu de notation musicale (www.vexflow.com)</w:t>
      </w:r>
    </w:p>
    <w:p>
      <w:pPr>
        <w:pStyle w:val="ListParagraph"/>
        <w:numPr>
          <w:ilvl w:val="0"/>
          <w:numId w:val="2"/>
        </w:numPr>
        <w:spacing w:after="80"/>
      </w:pPr>
      <w:r>
        <w:rPr>
          <w:rFonts w:ascii="Arial" w:cs="Arial" w:eastAsia="Arial" w:hAnsi="Arial"/>
          <w:b/>
          <w:bCs/>
          <w:color w:val="1F2937"/>
          <w:sz w:val="22"/>
          <w:szCs w:val="22"/>
        </w:rPr>
        <w:t xml:space="preserve">MusicXML : </w:t>
      </w:r>
      <w:r>
        <w:rPr>
          <w:rFonts w:ascii="Arial" w:cs="Arial" w:eastAsia="Arial" w:hAnsi="Arial"/>
          <w:color w:val="1F2937"/>
          <w:sz w:val="22"/>
          <w:szCs w:val="22"/>
        </w:rPr>
        <w:t xml:space="preserve">standard ouvert pour l’échange de partitions (www.musicxml.com)</w:t>
      </w:r>
    </w:p>
    <w:p>
      <w:pPr>
        <w:pStyle w:val="ListParagraph"/>
        <w:numPr>
          <w:ilvl w:val="0"/>
          <w:numId w:val="2"/>
        </w:numPr>
        <w:spacing w:after="80"/>
      </w:pPr>
      <w:r>
        <w:rPr>
          <w:rFonts w:ascii="Arial" w:cs="Arial" w:eastAsia="Arial" w:hAnsi="Arial"/>
          <w:b/>
          <w:bCs/>
          <w:color w:val="1F2937"/>
          <w:sz w:val="22"/>
          <w:szCs w:val="22"/>
        </w:rPr>
        <w:t xml:space="preserve">Flutter : </w:t>
      </w:r>
      <w:r>
        <w:rPr>
          <w:rFonts w:ascii="Arial" w:cs="Arial" w:eastAsia="Arial" w:hAnsi="Arial"/>
          <w:color w:val="1F2937"/>
          <w:sz w:val="22"/>
          <w:szCs w:val="22"/>
        </w:rPr>
        <w:t xml:space="preserve">framework cross-platform Google (flutter.dev)</w:t>
      </w:r>
    </w:p>
    <w:p>
      <w:pPr>
        <w:pStyle w:val="ListParagraph"/>
        <w:numPr>
          <w:ilvl w:val="0"/>
          <w:numId w:val="2"/>
        </w:numPr>
        <w:spacing w:after="80"/>
      </w:pPr>
      <w:r>
        <w:rPr>
          <w:rFonts w:ascii="Arial" w:cs="Arial" w:eastAsia="Arial" w:hAnsi="Arial"/>
          <w:b/>
          <w:bCs/>
          <w:color w:val="1F2937"/>
          <w:sz w:val="22"/>
          <w:szCs w:val="22"/>
        </w:rPr>
        <w:t xml:space="preserve">SMuFL : </w:t>
      </w:r>
      <w:r>
        <w:rPr>
          <w:rFonts w:ascii="Arial" w:cs="Arial" w:eastAsia="Arial" w:hAnsi="Arial"/>
          <w:color w:val="1F2937"/>
          <w:sz w:val="22"/>
          <w:szCs w:val="22"/>
        </w:rPr>
        <w:t xml:space="preserve">Standard Music Font Layout — police standard pour les symboles musicaux</w:t>
      </w:r>
    </w:p>
    <w:p>
      <w:pPr>
        <w:spacing w:before="160" w:after="0"/>
      </w:pPr>
      <w:r>
        <w:t xml:space="preserve"/>
      </w:r>
    </w:p>
    <w:p>
      <w:pPr>
        <w:pBdr>
          <w:bottom w:val="single" w:color="DDDDDD" w:sz="4" w:space="1"/>
        </w:pBdr>
        <w:spacing w:before="160" w:after="160"/>
      </w:pPr>
      <w:r>
        <w:t xml:space="preserve"/>
      </w:r>
    </w:p>
    <w:p>
      <w:pPr>
        <w:spacing w:before="120" w:after="0"/>
      </w:pPr>
      <w:r>
        <w:t xml:space="preserve"/>
      </w:r>
    </w:p>
    <w:p>
      <w:pPr>
        <w:jc w:val="center"/>
      </w:pPr>
      <w:r>
        <w:rPr>
          <w:rFonts w:ascii="Arial" w:cs="Arial" w:eastAsia="Arial" w:hAnsi="Arial"/>
          <w:i/>
          <w:iCs/>
          <w:color w:val="6B7280"/>
          <w:sz w:val="18"/>
          <w:szCs w:val="18"/>
        </w:rPr>
        <w:t xml:space="preserve">MusicSheet Pro — Cahier des charges v1.0 — Mars 2026</w:t>
      </w:r>
    </w:p>
    <w:p>
      <w:pPr>
        <w:jc w:val="center"/>
      </w:pPr>
      <w:r>
        <w:rPr>
          <w:rFonts w:ascii="Arial" w:cs="Arial" w:eastAsia="Arial" w:hAnsi="Arial"/>
          <w:i/>
          <w:iCs/>
          <w:color w:val="6B7280"/>
          <w:sz w:val="18"/>
          <w:szCs w:val="18"/>
        </w:rPr>
        <w:t xml:space="preserve">Document confidentiel — tous droits réservés</w:t>
      </w:r>
    </w:p>
    <w:sectPr>
      <w:headerReference w:type="default" r:id="rId6"/>
      <w:footerReference w:type="default" r:id="rId7"/>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b/>
        <w:bCs/>
        <w:color w:val="1A3C5E"/>
        <w:sz w:val="18"/>
        <w:szCs w:val="18"/>
      </w:rPr>
      <w:t xml:space="preserve">MusicSheet Pro</w:t>
    </w:r>
    <w:r>
      <w:rPr>
        <w:rFonts w:ascii="Arial" w:cs="Arial" w:eastAsia="Arial" w:hAnsi="Arial"/>
        <w:color w:val="6B7280"/>
        <w:sz w:val="18"/>
        <w:szCs w:val="18"/>
      </w:rPr>
      <w:t xml:space="preserve">    —    Cahier des charges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3C5E"/>
      <w:sz w:val="36"/>
      <w:szCs w:val="36"/>
    </w:rPr>
  </w:style>
  <w:style w:type="paragraph" w:styleId="Heading2">
    <w:name w:val="Heading 2"/>
    <w:basedOn w:val="Normal"/>
    <w:next w:val="Normal"/>
    <w:qFormat/>
    <w:pPr>
      <w:spacing w:before="320" w:after="80"/>
      <w:outlineLvl w:val="1"/>
    </w:pPr>
    <w:rPr>
      <w:rFonts w:ascii="Arial" w:cs="Arial" w:eastAsia="Arial" w:hAnsi="Arial"/>
      <w:b/>
      <w:bCs/>
      <w:color w:val="2E6DA4"/>
      <w:sz w:val="28"/>
      <w:szCs w:val="28"/>
    </w:rPr>
  </w:style>
  <w:style w:type="paragraph" w:styleId="Heading3">
    <w:name w:val="Heading 3"/>
    <w:basedOn w:val="Normal"/>
    <w:next w:val="Normal"/>
    <w:qFormat/>
    <w:pPr>
      <w:spacing w:before="240" w:after="6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2026-03-08T19:11:01.255Z</dcterms:created>
  <dcterms:modified xsi:type="dcterms:W3CDTF">2026-03-08T19:11:01.255Z</dcterms:modified>
</cp:coreProperties>
</file>

<file path=docProps/custom.xml><?xml version="1.0" encoding="utf-8"?>
<Properties xmlns="http://schemas.openxmlformats.org/officeDocument/2006/custom-properties" xmlns:vt="http://schemas.openxmlformats.org/officeDocument/2006/docPropsVTypes"/>
</file>