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63D6" w14:textId="77777777" w:rsidR="00D03915" w:rsidRPr="00D03915" w:rsidRDefault="00D03915" w:rsidP="00D03915">
      <w:r w:rsidRPr="00D03915">
        <w:t>A interpretação das colunas é: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726"/>
        <w:gridCol w:w="5768"/>
      </w:tblGrid>
      <w:tr w:rsidR="00D03915" w:rsidRPr="00D03915" w14:paraId="58500665" w14:textId="77777777" w:rsidTr="00D03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3CA3C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Coluna</w:t>
            </w:r>
          </w:p>
        </w:tc>
        <w:tc>
          <w:tcPr>
            <w:tcW w:w="0" w:type="auto"/>
            <w:hideMark/>
          </w:tcPr>
          <w:p w14:paraId="1A5209D6" w14:textId="77777777" w:rsidR="00D03915" w:rsidRPr="00D03915" w:rsidRDefault="00D03915" w:rsidP="00D039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Como interpretar</w:t>
            </w:r>
          </w:p>
        </w:tc>
      </w:tr>
      <w:tr w:rsidR="00D03915" w:rsidRPr="00D03915" w14:paraId="7BAD3459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23E9D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dataset</w:t>
            </w:r>
          </w:p>
        </w:tc>
        <w:tc>
          <w:tcPr>
            <w:tcW w:w="0" w:type="auto"/>
            <w:hideMark/>
          </w:tcPr>
          <w:p w14:paraId="03F8D26C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ADaM dataset de origem, como ADAE, ADLB, ADSL.</w:t>
            </w:r>
          </w:p>
        </w:tc>
      </w:tr>
      <w:tr w:rsidR="00D03915" w:rsidRPr="00D03915" w14:paraId="3DE73FD6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E4699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original_total_columns</w:t>
            </w:r>
          </w:p>
        </w:tc>
        <w:tc>
          <w:tcPr>
            <w:tcW w:w="0" w:type="auto"/>
            <w:hideMark/>
          </w:tcPr>
          <w:p w14:paraId="24A7369F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Número de variáveis/colunas existentes originalmente naquele ADaM.</w:t>
            </w:r>
          </w:p>
        </w:tc>
      </w:tr>
      <w:tr w:rsidR="00D03915" w:rsidRPr="00D03915" w14:paraId="40E2D5C6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8D8EB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extracted_total_columns</w:t>
            </w:r>
          </w:p>
        </w:tc>
        <w:tc>
          <w:tcPr>
            <w:tcW w:w="0" w:type="auto"/>
            <w:hideMark/>
          </w:tcPr>
          <w:p w14:paraId="7BF6A9F3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 xml:space="preserve">Número de colunas daquele ADaM que chegaram ao analysis-ready dataset. Pode ser </w:t>
            </w:r>
            <w:r w:rsidRPr="00D03915">
              <w:rPr>
                <w:b/>
                <w:bCs/>
              </w:rPr>
              <w:t>maior que o original</w:t>
            </w:r>
            <w:r w:rsidRPr="00D03915">
              <w:t xml:space="preserve"> quando PARAMCD é pivotado e gera várias novas colunas.</w:t>
            </w:r>
          </w:p>
        </w:tc>
      </w:tr>
      <w:tr w:rsidR="00D03915" w:rsidRPr="00D03915" w14:paraId="16651BEE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FE891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coverage_percent</w:t>
            </w:r>
          </w:p>
        </w:tc>
        <w:tc>
          <w:tcPr>
            <w:tcW w:w="0" w:type="auto"/>
            <w:hideMark/>
          </w:tcPr>
          <w:p w14:paraId="1DF9E223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 xml:space="preserve">extracted_total_columns / original_total_columns × 100. </w:t>
            </w:r>
            <w:r w:rsidRPr="00D03915">
              <w:rPr>
                <w:b/>
                <w:bCs/>
              </w:rPr>
              <w:t>Não é percentual de dados preenchidos</w:t>
            </w:r>
            <w:r w:rsidRPr="00D03915">
              <w:t>. Valores &gt;100% são esperados quando o pivot cria novas features.</w:t>
            </w:r>
          </w:p>
        </w:tc>
      </w:tr>
      <w:tr w:rsidR="00D03915" w:rsidRPr="00D03915" w14:paraId="44A98B23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D2A51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n_unique_subjects</w:t>
            </w:r>
          </w:p>
        </w:tc>
        <w:tc>
          <w:tcPr>
            <w:tcW w:w="0" w:type="auto"/>
            <w:hideMark/>
          </w:tcPr>
          <w:p w14:paraId="087D2964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Quantidade de USUBJID distintos presentes naquele ADaM.</w:t>
            </w:r>
          </w:p>
        </w:tc>
      </w:tr>
      <w:tr w:rsidR="00D03915" w:rsidRPr="00D03915" w14:paraId="4E13A977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BA531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total_cells</w:t>
            </w:r>
          </w:p>
        </w:tc>
        <w:tc>
          <w:tcPr>
            <w:tcW w:w="0" w:type="auto"/>
            <w:hideMark/>
          </w:tcPr>
          <w:p w14:paraId="6C0D1CB8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Número total de células avaliadas: linhas × colunas.</w:t>
            </w:r>
          </w:p>
        </w:tc>
      </w:tr>
      <w:tr w:rsidR="00D03915" w:rsidRPr="00D03915" w14:paraId="09218655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9265A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missing_cells</w:t>
            </w:r>
          </w:p>
        </w:tc>
        <w:tc>
          <w:tcPr>
            <w:tcW w:w="0" w:type="auto"/>
            <w:hideMark/>
          </w:tcPr>
          <w:p w14:paraId="6E2128A7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Quantas dessas células estão vazias/NA.</w:t>
            </w:r>
          </w:p>
        </w:tc>
      </w:tr>
      <w:tr w:rsidR="00D03915" w:rsidRPr="00D03915" w14:paraId="678AF0BB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B2180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missing_percent</w:t>
            </w:r>
          </w:p>
        </w:tc>
        <w:tc>
          <w:tcPr>
            <w:tcW w:w="0" w:type="auto"/>
            <w:hideMark/>
          </w:tcPr>
          <w:p w14:paraId="1FB1154D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Percentual das células do ADaM que estão missing. Quanto menor, mais preenchido está o dataset — mas missing pode ser estrutural/esperado em dados clínicos.</w:t>
            </w:r>
          </w:p>
        </w:tc>
      </w:tr>
      <w:tr w:rsidR="00D03915" w:rsidRPr="00D03915" w14:paraId="3B32DD52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213E4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has_paramcd</w:t>
            </w:r>
          </w:p>
        </w:tc>
        <w:tc>
          <w:tcPr>
            <w:tcW w:w="0" w:type="auto"/>
            <w:hideMark/>
          </w:tcPr>
          <w:p w14:paraId="7A02097C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Indica se o dataset possui PARAMCD.</w:t>
            </w:r>
          </w:p>
        </w:tc>
      </w:tr>
      <w:tr w:rsidR="00D03915" w:rsidRPr="00D03915" w14:paraId="22A6572A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759F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has_aval</w:t>
            </w:r>
          </w:p>
        </w:tc>
        <w:tc>
          <w:tcPr>
            <w:tcW w:w="0" w:type="auto"/>
            <w:hideMark/>
          </w:tcPr>
          <w:p w14:paraId="1AEA1EA5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Indica se possui AVAL para resultados numéricos.</w:t>
            </w:r>
          </w:p>
        </w:tc>
      </w:tr>
      <w:tr w:rsidR="00D03915" w:rsidRPr="00D03915" w14:paraId="5EB11ED4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ABB13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has_avalc</w:t>
            </w:r>
          </w:p>
        </w:tc>
        <w:tc>
          <w:tcPr>
            <w:tcW w:w="0" w:type="auto"/>
            <w:hideMark/>
          </w:tcPr>
          <w:p w14:paraId="3397B96B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Indica se possui AVALC para resultados categóricos/textuais.</w:t>
            </w:r>
          </w:p>
        </w:tc>
      </w:tr>
      <w:tr w:rsidR="00D03915" w:rsidRPr="00D03915" w14:paraId="567CA56B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88681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has_any_value</w:t>
            </w:r>
          </w:p>
        </w:tc>
        <w:tc>
          <w:tcPr>
            <w:tcW w:w="0" w:type="auto"/>
            <w:hideMark/>
          </w:tcPr>
          <w:p w14:paraId="184CD463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 xml:space="preserve">TRUE quando existe AVAL </w:t>
            </w:r>
            <w:r w:rsidRPr="00D03915">
              <w:rPr>
                <w:b/>
                <w:bCs/>
              </w:rPr>
              <w:t>ou</w:t>
            </w:r>
            <w:r w:rsidRPr="00D03915">
              <w:t xml:space="preserve"> AVALC, portanto há uma coluna de valor disponível para o pivot.</w:t>
            </w:r>
          </w:p>
        </w:tc>
      </w:tr>
      <w:tr w:rsidR="00D03915" w:rsidRPr="00D03915" w14:paraId="54A387B1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2D058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n_paramcd_extracted</w:t>
            </w:r>
          </w:p>
        </w:tc>
        <w:tc>
          <w:tcPr>
            <w:tcW w:w="0" w:type="auto"/>
            <w:hideMark/>
          </w:tcPr>
          <w:p w14:paraId="465F649C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Quantidade de PARAMCD distintos encontrados e transformados em features.</w:t>
            </w:r>
          </w:p>
        </w:tc>
      </w:tr>
      <w:tr w:rsidR="00D03915" w:rsidRPr="00D03915" w14:paraId="328DD9B5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97508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paramcd_extracted</w:t>
            </w:r>
          </w:p>
        </w:tc>
        <w:tc>
          <w:tcPr>
            <w:tcW w:w="0" w:type="auto"/>
            <w:hideMark/>
          </w:tcPr>
          <w:p w14:paraId="3A2B84AE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Lista dos PARAMCD identificados, permitindo conferir exatamente quais parâmetros foram considerados.</w:t>
            </w:r>
          </w:p>
        </w:tc>
      </w:tr>
      <w:tr w:rsidR="00D03915" w:rsidRPr="00D03915" w14:paraId="014514FD" w14:textId="77777777" w:rsidTr="00D03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5CE12" w14:textId="77777777" w:rsidR="00D03915" w:rsidRPr="00D03915" w:rsidRDefault="00D03915" w:rsidP="00D03915">
            <w:pPr>
              <w:spacing w:after="160" w:line="259" w:lineRule="auto"/>
            </w:pPr>
            <w:r w:rsidRPr="00D03915">
              <w:t>is_100_percent_coverage</w:t>
            </w:r>
          </w:p>
        </w:tc>
        <w:tc>
          <w:tcPr>
            <w:tcW w:w="0" w:type="auto"/>
            <w:hideMark/>
          </w:tcPr>
          <w:p w14:paraId="391F4FCC" w14:textId="77777777" w:rsidR="00D03915" w:rsidRPr="00D03915" w:rsidRDefault="00D03915" w:rsidP="00D039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915">
              <w:t>No seu código atual, simplesmente indica se coverage_percent &gt;= 100.</w:t>
            </w:r>
          </w:p>
        </w:tc>
      </w:tr>
    </w:tbl>
    <w:p w14:paraId="5242D326" w14:textId="77777777" w:rsidR="00D03915" w:rsidRPr="00D03915" w:rsidRDefault="00D03915" w:rsidP="00D03915">
      <w:pPr>
        <w:rPr>
          <w:b/>
          <w:bCs/>
        </w:rPr>
      </w:pPr>
      <w:r w:rsidRPr="00D03915">
        <w:rPr>
          <w:b/>
          <w:bCs/>
        </w:rPr>
        <w:t>Um exemplo do seu print</w:t>
      </w:r>
    </w:p>
    <w:p w14:paraId="68AB3D35" w14:textId="77777777" w:rsidR="00D03915" w:rsidRPr="00D03915" w:rsidRDefault="00D03915" w:rsidP="00D03915">
      <w:pPr>
        <w:jc w:val="both"/>
      </w:pPr>
      <w:r w:rsidRPr="00D03915">
        <w:t>Para ADLB, vejo aproximadamente:</w:t>
      </w:r>
    </w:p>
    <w:p w14:paraId="0C580ED9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original_total_columns = 124</w:t>
      </w:r>
    </w:p>
    <w:p w14:paraId="293E4039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extracted_total_columns = 199</w:t>
      </w:r>
    </w:p>
    <w:p w14:paraId="543296AF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coverage_percent = 160.48%</w:t>
      </w:r>
    </w:p>
    <w:p w14:paraId="33CB9875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lastRenderedPageBreak/>
        <w:t>n_unique_subjects = 132</w:t>
      </w:r>
    </w:p>
    <w:p w14:paraId="24A49506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missing_percent = 40.39%</w:t>
      </w:r>
    </w:p>
    <w:p w14:paraId="58F5DCD2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has_paramcd = TRUE</w:t>
      </w:r>
    </w:p>
    <w:p w14:paraId="6B2555BA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has_aval = TRUE</w:t>
      </w:r>
    </w:p>
    <w:p w14:paraId="1256C0ED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has_avalc = TRUE</w:t>
      </w:r>
    </w:p>
    <w:p w14:paraId="2533FD6B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n_paramcd_extracted = 81</w:t>
      </w:r>
    </w:p>
    <w:p w14:paraId="568DC9FC" w14:textId="77777777" w:rsidR="00D03915" w:rsidRPr="00D03915" w:rsidRDefault="00D03915" w:rsidP="00D03915">
      <w:pPr>
        <w:jc w:val="both"/>
      </w:pPr>
      <w:r w:rsidRPr="00D03915">
        <w:t xml:space="preserve">Isso significa: o ADLB original tem </w:t>
      </w:r>
      <w:r w:rsidRPr="00D03915">
        <w:rPr>
          <w:b/>
          <w:bCs/>
        </w:rPr>
        <w:t>124 variáveis e 132 sujeitos</w:t>
      </w:r>
      <w:r w:rsidRPr="00D03915">
        <w:t xml:space="preserve">. Aproximadamente </w:t>
      </w:r>
      <w:r w:rsidRPr="00D03915">
        <w:rPr>
          <w:b/>
          <w:bCs/>
        </w:rPr>
        <w:t>40,39% das células originais estão missing</w:t>
      </w:r>
      <w:r w:rsidRPr="00D03915">
        <w:t xml:space="preserve">. O dataset possui PARAMCD, AVAL e AVALC, e foram identificados </w:t>
      </w:r>
      <w:r w:rsidRPr="00D03915">
        <w:rPr>
          <w:b/>
          <w:bCs/>
        </w:rPr>
        <w:t>81 parâmetros distintos</w:t>
      </w:r>
      <w:r w:rsidRPr="00D03915">
        <w:t xml:space="preserve"> para transformação wide.</w:t>
      </w:r>
    </w:p>
    <w:p w14:paraId="188AB9C4" w14:textId="77777777" w:rsidR="00D03915" w:rsidRPr="00D03915" w:rsidRDefault="00D03915" w:rsidP="00D03915">
      <w:pPr>
        <w:jc w:val="both"/>
      </w:pPr>
      <w:r w:rsidRPr="00D03915">
        <w:t xml:space="preserve">O fato de o coverage ser </w:t>
      </w:r>
      <w:r w:rsidRPr="00D03915">
        <w:rPr>
          <w:b/>
          <w:bCs/>
        </w:rPr>
        <w:t>160,48% não significa "160% dos dados foram extraídos"</w:t>
      </w:r>
      <w:r w:rsidRPr="00D03915">
        <w:t>. Significa que o output possui mais colunas do que o ADLB original porque o processo de pivot transformou os diferentes PARAMCD em novas features.</w:t>
      </w:r>
    </w:p>
    <w:p w14:paraId="1D05594A" w14:textId="77777777" w:rsidR="00D03915" w:rsidRPr="00D03915" w:rsidRDefault="00D03915" w:rsidP="00D03915">
      <w:pPr>
        <w:jc w:val="both"/>
      </w:pPr>
      <w:r w:rsidRPr="00D03915">
        <w:t>Por exemplo:</w:t>
      </w:r>
    </w:p>
    <w:p w14:paraId="713F317D" w14:textId="77777777" w:rsidR="00D03915" w:rsidRPr="00D03915" w:rsidRDefault="00D03915" w:rsidP="00D03915">
      <w:pPr>
        <w:jc w:val="both"/>
      </w:pPr>
      <w:r w:rsidRPr="00D03915">
        <w:t>ADLB original (tall)</w:t>
      </w:r>
    </w:p>
    <w:p w14:paraId="205A7ECD" w14:textId="77777777" w:rsidR="00D03915" w:rsidRPr="00D03915" w:rsidRDefault="00D03915" w:rsidP="00D03915">
      <w:pPr>
        <w:jc w:val="both"/>
      </w:pPr>
    </w:p>
    <w:p w14:paraId="4ABF31A6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USUBJID   AVISIT   PARAMCD   AVAL</w:t>
      </w:r>
    </w:p>
    <w:p w14:paraId="23E08978" w14:textId="77777777" w:rsidR="00D03915" w:rsidRPr="00D03915" w:rsidRDefault="00D03915" w:rsidP="00D03915">
      <w:pPr>
        <w:jc w:val="both"/>
        <w:rPr>
          <w:lang w:val="en-US"/>
        </w:rPr>
      </w:pPr>
      <w:r w:rsidRPr="00D03915">
        <w:rPr>
          <w:lang w:val="en-US"/>
        </w:rPr>
        <w:t>001       WEEK 8   CRP       4.2</w:t>
      </w:r>
    </w:p>
    <w:p w14:paraId="7806841A" w14:textId="77777777" w:rsidR="00D03915" w:rsidRPr="00D03915" w:rsidRDefault="00D03915" w:rsidP="00D03915">
      <w:pPr>
        <w:jc w:val="both"/>
      </w:pPr>
      <w:r w:rsidRPr="00D03915">
        <w:t>001       WEEK 8   ALB       38</w:t>
      </w:r>
    </w:p>
    <w:p w14:paraId="2D06CC89" w14:textId="77777777" w:rsidR="00D03915" w:rsidRPr="00D03915" w:rsidRDefault="00D03915" w:rsidP="00D03915">
      <w:pPr>
        <w:jc w:val="both"/>
      </w:pPr>
      <w:r w:rsidRPr="00D03915">
        <w:t>001       WEEK 8   HGB       13.5</w:t>
      </w:r>
    </w:p>
    <w:p w14:paraId="78E17D9B" w14:textId="77777777" w:rsidR="00D03915" w:rsidRPr="00D03915" w:rsidRDefault="00D03915" w:rsidP="00D03915">
      <w:pPr>
        <w:jc w:val="both"/>
      </w:pPr>
      <w:r w:rsidRPr="00D03915">
        <w:t>vira algo conceitualmente assim:</w:t>
      </w:r>
    </w:p>
    <w:p w14:paraId="7D9C9B57" w14:textId="77777777" w:rsidR="00D03915" w:rsidRPr="00D03915" w:rsidRDefault="00D03915" w:rsidP="00D03915">
      <w:pPr>
        <w:jc w:val="both"/>
      </w:pPr>
      <w:r w:rsidRPr="00D03915">
        <w:t>Analysis-ready (wide)</w:t>
      </w:r>
    </w:p>
    <w:p w14:paraId="7C005881" w14:textId="77777777" w:rsidR="00D03915" w:rsidRPr="00D03915" w:rsidRDefault="00D03915" w:rsidP="00D03915">
      <w:pPr>
        <w:jc w:val="both"/>
      </w:pPr>
    </w:p>
    <w:p w14:paraId="34504F77" w14:textId="77777777" w:rsidR="00D03915" w:rsidRPr="00D03915" w:rsidRDefault="00D03915" w:rsidP="00D03915">
      <w:pPr>
        <w:jc w:val="both"/>
      </w:pPr>
      <w:r w:rsidRPr="00D03915">
        <w:t>USUBJID  AVISIT  ADLB_PARAMCD_CRP_AVAL  ADLB_PARAMCD_ALB_AVAL  ADLB_PARAMCD_HGB_AVAL</w:t>
      </w:r>
    </w:p>
    <w:p w14:paraId="080552CA" w14:textId="77777777" w:rsidR="00D03915" w:rsidRPr="00D03915" w:rsidRDefault="00D03915" w:rsidP="00D03915">
      <w:pPr>
        <w:jc w:val="both"/>
      </w:pPr>
      <w:r w:rsidRPr="00D03915">
        <w:t>001      WEEK 8          4.2                     38                      13.5</w:t>
      </w:r>
    </w:p>
    <w:p w14:paraId="4F45B898" w14:textId="77777777" w:rsidR="00D03915" w:rsidRPr="00D03915" w:rsidRDefault="00D03915" w:rsidP="00D03915">
      <w:pPr>
        <w:jc w:val="both"/>
        <w:rPr>
          <w:b/>
          <w:bCs/>
        </w:rPr>
      </w:pPr>
      <w:r w:rsidRPr="00D03915">
        <w:rPr>
          <w:b/>
          <w:bCs/>
        </w:rPr>
        <w:t>Um cuidado importante</w:t>
      </w:r>
    </w:p>
    <w:p w14:paraId="40C77550" w14:textId="77777777" w:rsidR="00D03915" w:rsidRPr="00D03915" w:rsidRDefault="00D03915" w:rsidP="00D03915">
      <w:pPr>
        <w:jc w:val="both"/>
      </w:pPr>
      <w:r w:rsidRPr="00D03915">
        <w:t xml:space="preserve">Eu </w:t>
      </w:r>
      <w:r w:rsidRPr="00D03915">
        <w:rPr>
          <w:b/>
          <w:bCs/>
        </w:rPr>
        <w:t>não interpretaria is_100_percent_coverage = TRUE como "100% dos dados foram extraídos corretamente"</w:t>
      </w:r>
      <w:r w:rsidRPr="00D03915">
        <w:t>. No seu script atual, ele só verifica:</w:t>
      </w:r>
    </w:p>
    <w:p w14:paraId="3EEC4C96" w14:textId="77777777" w:rsidR="00D03915" w:rsidRPr="00D03915" w:rsidRDefault="00D03915" w:rsidP="00D03915">
      <w:pPr>
        <w:jc w:val="both"/>
      </w:pPr>
      <w:r w:rsidRPr="00D03915">
        <w:t>coverage_percent &gt;= 100</w:t>
      </w:r>
    </w:p>
    <w:p w14:paraId="0A42FE1F" w14:textId="77777777" w:rsidR="00D03915" w:rsidRPr="00D03915" w:rsidRDefault="00D03915" w:rsidP="00D03915">
      <w:pPr>
        <w:jc w:val="both"/>
      </w:pPr>
      <w:r w:rsidRPr="00D03915">
        <w:t>Como o pivot pode aumentar o número de colunas, um dataset pode chegar a 150%, 200% ou 260% e automaticamente receber TRUE.</w:t>
      </w:r>
    </w:p>
    <w:p w14:paraId="471BA6C1" w14:textId="77777777" w:rsidR="00D03915" w:rsidRPr="00D03915" w:rsidRDefault="00D03915" w:rsidP="00D03915">
      <w:pPr>
        <w:jc w:val="both"/>
      </w:pPr>
      <w:r w:rsidRPr="00D03915">
        <w:t>Então eu trataria o relatório em quatro dimensões:</w:t>
      </w:r>
    </w:p>
    <w:p w14:paraId="0AD91C7F" w14:textId="77777777" w:rsidR="00D03915" w:rsidRPr="00D03915" w:rsidRDefault="00D03915" w:rsidP="00D03915">
      <w:pPr>
        <w:jc w:val="both"/>
      </w:pPr>
      <w:r w:rsidRPr="00D03915">
        <w:rPr>
          <w:b/>
          <w:bCs/>
        </w:rPr>
        <w:t>estrutura</w:t>
      </w:r>
      <w:r w:rsidRPr="00D03915">
        <w:t xml:space="preserve"> → original_total_columns / extracted_total_columns</w:t>
      </w:r>
      <w:r w:rsidRPr="00D03915">
        <w:br/>
      </w:r>
      <w:r w:rsidRPr="00D03915">
        <w:rPr>
          <w:b/>
          <w:bCs/>
        </w:rPr>
        <w:t>população</w:t>
      </w:r>
      <w:r w:rsidRPr="00D03915">
        <w:t xml:space="preserve"> → n_unique_subjects</w:t>
      </w:r>
      <w:r w:rsidRPr="00D03915">
        <w:br/>
      </w:r>
      <w:r w:rsidRPr="00D03915">
        <w:rPr>
          <w:b/>
          <w:bCs/>
        </w:rPr>
        <w:lastRenderedPageBreak/>
        <w:t>completude</w:t>
      </w:r>
      <w:r w:rsidRPr="00D03915">
        <w:t xml:space="preserve"> → missing_percent</w:t>
      </w:r>
      <w:r w:rsidRPr="00D03915">
        <w:br/>
      </w:r>
      <w:r w:rsidRPr="00D03915">
        <w:rPr>
          <w:b/>
          <w:bCs/>
        </w:rPr>
        <w:t>transformação ADaM</w:t>
      </w:r>
      <w:r w:rsidRPr="00D03915">
        <w:t xml:space="preserve"> → has_paramcd + n_paramcd_extracted + paramcd_extracted</w:t>
      </w:r>
    </w:p>
    <w:p w14:paraId="4626FA92" w14:textId="77777777" w:rsidR="00D03915" w:rsidRPr="00D03915" w:rsidRDefault="00D03915" w:rsidP="00D03915">
      <w:pPr>
        <w:jc w:val="both"/>
      </w:pPr>
      <w:r w:rsidRPr="00D03915">
        <w:t>Isso dá uma leitura muito melhor da qualidade da extração do que olhar apenas para coverage_percent.</w:t>
      </w:r>
    </w:p>
    <w:p w14:paraId="1A7593DF" w14:textId="77777777" w:rsidR="00B72658" w:rsidRDefault="00B72658"/>
    <w:sectPr w:rsidR="00B72658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15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0619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3DDC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D553E"/>
    <w:rsid w:val="00CD56B3"/>
    <w:rsid w:val="00CD7D22"/>
    <w:rsid w:val="00CE2871"/>
    <w:rsid w:val="00CE4827"/>
    <w:rsid w:val="00D03915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0F0B"/>
  <w15:chartTrackingRefBased/>
  <w15:docId w15:val="{BC94A9EF-45AB-455A-AB08-0FA6EE53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9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9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9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9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9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9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91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D0391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1</cp:revision>
  <dcterms:created xsi:type="dcterms:W3CDTF">2026-09-22T12:54:00Z</dcterms:created>
  <dcterms:modified xsi:type="dcterms:W3CDTF">2026-09-22T12:55:00Z</dcterms:modified>
</cp:coreProperties>
</file>