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7252" w:type="dxa"/>
        <w:tblLook w:val="04A0" w:firstRow="1" w:lastRow="0" w:firstColumn="1" w:lastColumn="0" w:noHBand="0" w:noVBand="1"/>
      </w:tblPr>
      <w:tblGrid>
        <w:gridCol w:w="1525"/>
        <w:gridCol w:w="5727"/>
      </w:tblGrid>
      <w:tr w:rsidR="00DE12F4" w:rsidRPr="00DE12F4" w14:paraId="0D2FB14E" w14:textId="77777777" w:rsidTr="00DE12F4">
        <w:trPr>
          <w:trHeight w:val="300"/>
        </w:trPr>
        <w:tc>
          <w:tcPr>
            <w:tcW w:w="1525" w:type="dxa"/>
            <w:noWrap/>
          </w:tcPr>
          <w:p w14:paraId="21D40798" w14:textId="38012722" w:rsidR="00DE12F4" w:rsidRPr="00DE12F4" w:rsidRDefault="00DE12F4" w:rsidP="00DE12F4">
            <w:pPr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PARAMCD</w:t>
            </w:r>
          </w:p>
        </w:tc>
        <w:tc>
          <w:tcPr>
            <w:tcW w:w="5727" w:type="dxa"/>
            <w:noWrap/>
          </w:tcPr>
          <w:p w14:paraId="5E34084F" w14:textId="4B71C6A9" w:rsidR="00DE12F4" w:rsidRPr="00DE12F4" w:rsidRDefault="00DE12F4" w:rsidP="00DE12F4">
            <w:pPr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DE12F4" w:rsidRPr="00DE12F4" w14:paraId="3C0D519C" w14:textId="77777777" w:rsidTr="00DE12F4">
        <w:trPr>
          <w:trHeight w:val="300"/>
        </w:trPr>
        <w:tc>
          <w:tcPr>
            <w:tcW w:w="1525" w:type="dxa"/>
            <w:noWrap/>
            <w:hideMark/>
          </w:tcPr>
          <w:p w14:paraId="331F96CA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MAYO</w:t>
            </w:r>
          </w:p>
        </w:tc>
        <w:tc>
          <w:tcPr>
            <w:tcW w:w="5727" w:type="dxa"/>
            <w:noWrap/>
            <w:hideMark/>
          </w:tcPr>
          <w:p w14:paraId="5DE88398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Mayo Score</w:t>
            </w:r>
          </w:p>
        </w:tc>
      </w:tr>
      <w:tr w:rsidR="00DE12F4" w:rsidRPr="00DE12F4" w14:paraId="233EE10A" w14:textId="77777777" w:rsidTr="00DE12F4">
        <w:trPr>
          <w:trHeight w:val="300"/>
        </w:trPr>
        <w:tc>
          <w:tcPr>
            <w:tcW w:w="1525" w:type="dxa"/>
            <w:noWrap/>
            <w:hideMark/>
          </w:tcPr>
          <w:p w14:paraId="66009D05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ENSCORE</w:t>
            </w:r>
          </w:p>
        </w:tc>
        <w:tc>
          <w:tcPr>
            <w:tcW w:w="5727" w:type="dxa"/>
            <w:noWrap/>
            <w:hideMark/>
          </w:tcPr>
          <w:p w14:paraId="4094B05E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Endoscopy Final Score</w:t>
            </w:r>
          </w:p>
        </w:tc>
      </w:tr>
      <w:tr w:rsidR="00DE12F4" w:rsidRPr="00DE12F4" w14:paraId="4D18A661" w14:textId="77777777" w:rsidTr="00DE12F4">
        <w:trPr>
          <w:trHeight w:val="300"/>
        </w:trPr>
        <w:tc>
          <w:tcPr>
            <w:tcW w:w="1525" w:type="dxa"/>
            <w:noWrap/>
            <w:hideMark/>
          </w:tcPr>
          <w:p w14:paraId="3E4BFCC6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RBSCORE</w:t>
            </w:r>
          </w:p>
        </w:tc>
        <w:tc>
          <w:tcPr>
            <w:tcW w:w="5727" w:type="dxa"/>
            <w:noWrap/>
            <w:hideMark/>
          </w:tcPr>
          <w:p w14:paraId="042CFDFE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Rectal Bleeding Score</w:t>
            </w:r>
          </w:p>
        </w:tc>
      </w:tr>
      <w:tr w:rsidR="00DE12F4" w:rsidRPr="00DE12F4" w14:paraId="6887FA1D" w14:textId="77777777" w:rsidTr="00DE12F4">
        <w:trPr>
          <w:trHeight w:val="300"/>
        </w:trPr>
        <w:tc>
          <w:tcPr>
            <w:tcW w:w="1525" w:type="dxa"/>
            <w:noWrap/>
            <w:hideMark/>
          </w:tcPr>
          <w:p w14:paraId="45B3BE6A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SFSCORE</w:t>
            </w:r>
          </w:p>
        </w:tc>
        <w:tc>
          <w:tcPr>
            <w:tcW w:w="5727" w:type="dxa"/>
            <w:noWrap/>
            <w:hideMark/>
          </w:tcPr>
          <w:p w14:paraId="1B9CC6EC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Stool Frequency Score</w:t>
            </w:r>
          </w:p>
        </w:tc>
      </w:tr>
      <w:tr w:rsidR="00DE12F4" w:rsidRPr="00DE12F4" w14:paraId="217419DE" w14:textId="77777777" w:rsidTr="00DE12F4">
        <w:trPr>
          <w:trHeight w:val="300"/>
        </w:trPr>
        <w:tc>
          <w:tcPr>
            <w:tcW w:w="1525" w:type="dxa"/>
            <w:noWrap/>
            <w:hideMark/>
          </w:tcPr>
          <w:p w14:paraId="43931515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ENCSCORE</w:t>
            </w:r>
          </w:p>
        </w:tc>
        <w:tc>
          <w:tcPr>
            <w:tcW w:w="5727" w:type="dxa"/>
            <w:noWrap/>
            <w:hideMark/>
          </w:tcPr>
          <w:p w14:paraId="7C9CABB4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Endoscopy Central Score (Primary Reader)</w:t>
            </w:r>
          </w:p>
        </w:tc>
      </w:tr>
      <w:tr w:rsidR="00DE12F4" w:rsidRPr="00DE12F4" w14:paraId="4E01CA2A" w14:textId="77777777" w:rsidTr="00DE12F4">
        <w:trPr>
          <w:trHeight w:val="300"/>
        </w:trPr>
        <w:tc>
          <w:tcPr>
            <w:tcW w:w="1525" w:type="dxa"/>
            <w:noWrap/>
            <w:hideMark/>
          </w:tcPr>
          <w:p w14:paraId="7E112EB0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ENLSCORE</w:t>
            </w:r>
          </w:p>
        </w:tc>
        <w:tc>
          <w:tcPr>
            <w:tcW w:w="5727" w:type="dxa"/>
            <w:noWrap/>
            <w:hideMark/>
          </w:tcPr>
          <w:p w14:paraId="74391C5B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Endoscopy Local Score</w:t>
            </w:r>
          </w:p>
        </w:tc>
      </w:tr>
      <w:tr w:rsidR="00DE12F4" w:rsidRPr="00DE12F4" w14:paraId="4C5CBC03" w14:textId="77777777" w:rsidTr="00DE12F4">
        <w:trPr>
          <w:trHeight w:val="300"/>
        </w:trPr>
        <w:tc>
          <w:tcPr>
            <w:tcW w:w="1525" w:type="dxa"/>
            <w:noWrap/>
            <w:hideMark/>
          </w:tcPr>
          <w:p w14:paraId="35B597E2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UCEISP</w:t>
            </w:r>
          </w:p>
        </w:tc>
        <w:tc>
          <w:tcPr>
            <w:tcW w:w="5727" w:type="dxa"/>
            <w:noWrap/>
            <w:hideMark/>
          </w:tcPr>
          <w:p w14:paraId="12907ECA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Total UCEIS Score (Primary ICE Approach)</w:t>
            </w:r>
          </w:p>
        </w:tc>
      </w:tr>
      <w:tr w:rsidR="00DE12F4" w:rsidRPr="00DE12F4" w14:paraId="6B18EE31" w14:textId="77777777" w:rsidTr="00DE12F4">
        <w:trPr>
          <w:trHeight w:val="300"/>
        </w:trPr>
        <w:tc>
          <w:tcPr>
            <w:tcW w:w="1525" w:type="dxa"/>
            <w:noWrap/>
            <w:hideMark/>
          </w:tcPr>
          <w:p w14:paraId="1CA59483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BLEEDP</w:t>
            </w:r>
          </w:p>
        </w:tc>
        <w:tc>
          <w:tcPr>
            <w:tcW w:w="5727" w:type="dxa"/>
            <w:noWrap/>
            <w:hideMark/>
          </w:tcPr>
          <w:p w14:paraId="173F1BC4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Bleeding (Primary ICE Approach)</w:t>
            </w:r>
          </w:p>
        </w:tc>
      </w:tr>
      <w:tr w:rsidR="00DE12F4" w:rsidRPr="00DE12F4" w14:paraId="2F2EC5BC" w14:textId="77777777" w:rsidTr="00DE12F4">
        <w:trPr>
          <w:trHeight w:val="300"/>
        </w:trPr>
        <w:tc>
          <w:tcPr>
            <w:tcW w:w="1525" w:type="dxa"/>
            <w:noWrap/>
            <w:hideMark/>
          </w:tcPr>
          <w:p w14:paraId="3676AC49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EROSP</w:t>
            </w:r>
          </w:p>
        </w:tc>
        <w:tc>
          <w:tcPr>
            <w:tcW w:w="5727" w:type="dxa"/>
            <w:noWrap/>
            <w:hideMark/>
          </w:tcPr>
          <w:p w14:paraId="01BC4850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Erosions and Ulcers (Primary ICE Approach)</w:t>
            </w:r>
          </w:p>
        </w:tc>
      </w:tr>
      <w:tr w:rsidR="00DE12F4" w:rsidRPr="00DE12F4" w14:paraId="14A11BB3" w14:textId="77777777" w:rsidTr="00DE12F4">
        <w:trPr>
          <w:trHeight w:val="300"/>
        </w:trPr>
        <w:tc>
          <w:tcPr>
            <w:tcW w:w="1525" w:type="dxa"/>
            <w:noWrap/>
            <w:hideMark/>
          </w:tcPr>
          <w:p w14:paraId="30647845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VASCP</w:t>
            </w:r>
          </w:p>
        </w:tc>
        <w:tc>
          <w:tcPr>
            <w:tcW w:w="5727" w:type="dxa"/>
            <w:noWrap/>
            <w:hideMark/>
          </w:tcPr>
          <w:p w14:paraId="1966B7AD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Vascular Pattern (Primary ICE Approach)</w:t>
            </w:r>
          </w:p>
        </w:tc>
      </w:tr>
      <w:tr w:rsidR="00DE12F4" w:rsidRPr="00DE12F4" w14:paraId="14922D3D" w14:textId="77777777" w:rsidTr="00DE12F4">
        <w:trPr>
          <w:trHeight w:val="300"/>
        </w:trPr>
        <w:tc>
          <w:tcPr>
            <w:tcW w:w="1525" w:type="dxa"/>
            <w:noWrap/>
            <w:hideMark/>
          </w:tcPr>
          <w:p w14:paraId="03B0702E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CRESPP</w:t>
            </w:r>
          </w:p>
        </w:tc>
        <w:tc>
          <w:tcPr>
            <w:tcW w:w="5727" w:type="dxa"/>
            <w:noWrap/>
            <w:hideMark/>
          </w:tcPr>
          <w:p w14:paraId="22CC597F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 xml:space="preserve">Clin Resp (Primary </w:t>
            </w:r>
            <w:proofErr w:type="spellStart"/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Estimand</w:t>
            </w:r>
            <w:proofErr w:type="spellEnd"/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 xml:space="preserve"> Approach)</w:t>
            </w:r>
          </w:p>
        </w:tc>
      </w:tr>
      <w:tr w:rsidR="00DE12F4" w:rsidRPr="00DE12F4" w14:paraId="5348E41F" w14:textId="77777777" w:rsidTr="00DE12F4">
        <w:trPr>
          <w:trHeight w:val="300"/>
        </w:trPr>
        <w:tc>
          <w:tcPr>
            <w:tcW w:w="1525" w:type="dxa"/>
            <w:noWrap/>
            <w:hideMark/>
          </w:tcPr>
          <w:p w14:paraId="46DE374E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HEHL</w:t>
            </w:r>
          </w:p>
        </w:tc>
        <w:tc>
          <w:tcPr>
            <w:tcW w:w="5727" w:type="dxa"/>
            <w:noWrap/>
            <w:hideMark/>
          </w:tcPr>
          <w:p w14:paraId="55FC8360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Histo</w:t>
            </w:r>
            <w:proofErr w:type="spellEnd"/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-Endo Mucosal Heal</w:t>
            </w:r>
          </w:p>
        </w:tc>
      </w:tr>
      <w:tr w:rsidR="00DE12F4" w:rsidRPr="00DE12F4" w14:paraId="421DF295" w14:textId="77777777" w:rsidTr="00DE12F4">
        <w:trPr>
          <w:trHeight w:val="323"/>
        </w:trPr>
        <w:tc>
          <w:tcPr>
            <w:tcW w:w="1525" w:type="dxa"/>
            <w:noWrap/>
            <w:hideMark/>
          </w:tcPr>
          <w:p w14:paraId="2E6468D5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HIHL</w:t>
            </w:r>
          </w:p>
        </w:tc>
        <w:tc>
          <w:tcPr>
            <w:tcW w:w="5727" w:type="dxa"/>
            <w:noWrap/>
            <w:hideMark/>
          </w:tcPr>
          <w:p w14:paraId="5D16789C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Histo</w:t>
            </w:r>
            <w:proofErr w:type="spellEnd"/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 xml:space="preserve"> Healing</w:t>
            </w:r>
          </w:p>
        </w:tc>
      </w:tr>
      <w:tr w:rsidR="00DE12F4" w:rsidRPr="00DE12F4" w14:paraId="16C7C6F2" w14:textId="77777777" w:rsidTr="00DE12F4">
        <w:trPr>
          <w:trHeight w:val="350"/>
        </w:trPr>
        <w:tc>
          <w:tcPr>
            <w:tcW w:w="1525" w:type="dxa"/>
            <w:noWrap/>
            <w:hideMark/>
          </w:tcPr>
          <w:p w14:paraId="11F005EA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ENHLP</w:t>
            </w:r>
          </w:p>
        </w:tc>
        <w:tc>
          <w:tcPr>
            <w:tcW w:w="5727" w:type="dxa"/>
            <w:hideMark/>
          </w:tcPr>
          <w:p w14:paraId="401F95EF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 xml:space="preserve">Endoscopic Healing (Primary </w:t>
            </w:r>
            <w:proofErr w:type="spellStart"/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Estimand</w:t>
            </w:r>
            <w:proofErr w:type="spellEnd"/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 xml:space="preserve"> Approach)</w:t>
            </w:r>
          </w:p>
        </w:tc>
      </w:tr>
      <w:tr w:rsidR="00DE12F4" w:rsidRPr="00DE12F4" w14:paraId="64874925" w14:textId="77777777" w:rsidTr="00DE12F4">
        <w:trPr>
          <w:trHeight w:val="300"/>
        </w:trPr>
        <w:tc>
          <w:tcPr>
            <w:tcW w:w="1525" w:type="dxa"/>
            <w:noWrap/>
            <w:hideMark/>
          </w:tcPr>
          <w:p w14:paraId="0927F295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CREMP</w:t>
            </w:r>
          </w:p>
        </w:tc>
        <w:tc>
          <w:tcPr>
            <w:tcW w:w="5727" w:type="dxa"/>
            <w:noWrap/>
            <w:hideMark/>
          </w:tcPr>
          <w:p w14:paraId="5C91E83D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 xml:space="preserve">Clin Remiss (Primary </w:t>
            </w:r>
            <w:proofErr w:type="spellStart"/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Estimand</w:t>
            </w:r>
            <w:proofErr w:type="spellEnd"/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 xml:space="preserve"> Approach)</w:t>
            </w:r>
          </w:p>
        </w:tc>
      </w:tr>
      <w:tr w:rsidR="00DE12F4" w:rsidRPr="00DE12F4" w14:paraId="3806C21E" w14:textId="77777777" w:rsidTr="00DE12F4">
        <w:trPr>
          <w:trHeight w:val="300"/>
        </w:trPr>
        <w:tc>
          <w:tcPr>
            <w:tcW w:w="1525" w:type="dxa"/>
            <w:noWrap/>
            <w:hideMark/>
          </w:tcPr>
          <w:p w14:paraId="350DFA3E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PMRESPP</w:t>
            </w:r>
          </w:p>
        </w:tc>
        <w:tc>
          <w:tcPr>
            <w:tcW w:w="5727" w:type="dxa"/>
            <w:noWrap/>
            <w:hideMark/>
          </w:tcPr>
          <w:p w14:paraId="7445E247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Partial Mayo Resp (Primary ICE Approach)</w:t>
            </w:r>
          </w:p>
        </w:tc>
      </w:tr>
      <w:tr w:rsidR="00DE12F4" w:rsidRPr="00DE12F4" w14:paraId="51DD38AA" w14:textId="77777777" w:rsidTr="00DE12F4">
        <w:trPr>
          <w:trHeight w:val="300"/>
        </w:trPr>
        <w:tc>
          <w:tcPr>
            <w:tcW w:w="1525" w:type="dxa"/>
            <w:noWrap/>
            <w:hideMark/>
          </w:tcPr>
          <w:p w14:paraId="7651CA58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ARCHCH</w:t>
            </w:r>
          </w:p>
        </w:tc>
        <w:tc>
          <w:tcPr>
            <w:tcW w:w="5727" w:type="dxa"/>
            <w:noWrap/>
            <w:hideMark/>
          </w:tcPr>
          <w:p w14:paraId="3ACC7CD1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Architectural Change (Grade 0)</w:t>
            </w:r>
          </w:p>
        </w:tc>
      </w:tr>
      <w:tr w:rsidR="00DE12F4" w:rsidRPr="00DE12F4" w14:paraId="113034DD" w14:textId="77777777" w:rsidTr="00DE12F4">
        <w:trPr>
          <w:trHeight w:val="300"/>
        </w:trPr>
        <w:tc>
          <w:tcPr>
            <w:tcW w:w="1525" w:type="dxa"/>
            <w:noWrap/>
            <w:hideMark/>
          </w:tcPr>
          <w:p w14:paraId="2ED3AA53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CHRIINF</w:t>
            </w:r>
          </w:p>
        </w:tc>
        <w:tc>
          <w:tcPr>
            <w:tcW w:w="5727" w:type="dxa"/>
            <w:noWrap/>
            <w:hideMark/>
          </w:tcPr>
          <w:p w14:paraId="093A0075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Chronic Inflammatory Infiltrate (Grade 1)</w:t>
            </w:r>
          </w:p>
        </w:tc>
      </w:tr>
      <w:tr w:rsidR="00DE12F4" w:rsidRPr="00DE12F4" w14:paraId="5589BC3D" w14:textId="77777777" w:rsidTr="00DE12F4">
        <w:trPr>
          <w:trHeight w:val="300"/>
        </w:trPr>
        <w:tc>
          <w:tcPr>
            <w:tcW w:w="1525" w:type="dxa"/>
            <w:noWrap/>
            <w:hideMark/>
          </w:tcPr>
          <w:p w14:paraId="0168CA25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EOS</w:t>
            </w:r>
          </w:p>
        </w:tc>
        <w:tc>
          <w:tcPr>
            <w:tcW w:w="5727" w:type="dxa"/>
            <w:noWrap/>
            <w:hideMark/>
          </w:tcPr>
          <w:p w14:paraId="2C1FA856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Eosinophils (10^9/L)</w:t>
            </w:r>
          </w:p>
        </w:tc>
      </w:tr>
      <w:tr w:rsidR="00DE12F4" w:rsidRPr="00DE12F4" w14:paraId="2A2F935E" w14:textId="77777777" w:rsidTr="00DE12F4">
        <w:trPr>
          <w:trHeight w:val="300"/>
        </w:trPr>
        <w:tc>
          <w:tcPr>
            <w:tcW w:w="1525" w:type="dxa"/>
            <w:noWrap/>
            <w:hideMark/>
          </w:tcPr>
          <w:p w14:paraId="20076311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NEUTLP</w:t>
            </w:r>
          </w:p>
        </w:tc>
        <w:tc>
          <w:tcPr>
            <w:tcW w:w="5727" w:type="dxa"/>
            <w:noWrap/>
            <w:hideMark/>
          </w:tcPr>
          <w:p w14:paraId="56703860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pt-BR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pt-BR"/>
                <w14:ligatures w14:val="none"/>
              </w:rPr>
              <w:t>Neutrophils Lamina Propria (Grade 2B)</w:t>
            </w:r>
          </w:p>
        </w:tc>
      </w:tr>
      <w:tr w:rsidR="00DE12F4" w:rsidRPr="00DE12F4" w14:paraId="40C1779A" w14:textId="77777777" w:rsidTr="00DE12F4">
        <w:trPr>
          <w:trHeight w:val="300"/>
        </w:trPr>
        <w:tc>
          <w:tcPr>
            <w:tcW w:w="1525" w:type="dxa"/>
            <w:noWrap/>
            <w:hideMark/>
          </w:tcPr>
          <w:p w14:paraId="7E35447A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NEUTEP</w:t>
            </w:r>
          </w:p>
        </w:tc>
        <w:tc>
          <w:tcPr>
            <w:tcW w:w="5727" w:type="dxa"/>
            <w:noWrap/>
            <w:hideMark/>
          </w:tcPr>
          <w:p w14:paraId="5C90F986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Neutrophils Epithelium (Grade 3)</w:t>
            </w:r>
          </w:p>
        </w:tc>
      </w:tr>
      <w:tr w:rsidR="00DE12F4" w:rsidRPr="00DE12F4" w14:paraId="66370B8A" w14:textId="77777777" w:rsidTr="00DE12F4">
        <w:trPr>
          <w:trHeight w:val="300"/>
        </w:trPr>
        <w:tc>
          <w:tcPr>
            <w:tcW w:w="1525" w:type="dxa"/>
            <w:noWrap/>
            <w:hideMark/>
          </w:tcPr>
          <w:p w14:paraId="59161454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CRYPTDES</w:t>
            </w:r>
          </w:p>
        </w:tc>
        <w:tc>
          <w:tcPr>
            <w:tcW w:w="5727" w:type="dxa"/>
            <w:noWrap/>
            <w:hideMark/>
          </w:tcPr>
          <w:p w14:paraId="3F16BBFF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Crypt Destruction (Grade 4)</w:t>
            </w:r>
          </w:p>
        </w:tc>
      </w:tr>
      <w:tr w:rsidR="00DE12F4" w:rsidRPr="00DE12F4" w14:paraId="2963F9A1" w14:textId="77777777" w:rsidTr="00DE12F4">
        <w:trPr>
          <w:trHeight w:val="300"/>
        </w:trPr>
        <w:tc>
          <w:tcPr>
            <w:tcW w:w="1525" w:type="dxa"/>
            <w:noWrap/>
            <w:hideMark/>
          </w:tcPr>
          <w:p w14:paraId="68C2882B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ULCER</w:t>
            </w:r>
          </w:p>
        </w:tc>
        <w:tc>
          <w:tcPr>
            <w:tcW w:w="5727" w:type="dxa"/>
            <w:noWrap/>
            <w:hideMark/>
          </w:tcPr>
          <w:p w14:paraId="09EECE10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Erosion or Ulceration (Grade 5)</w:t>
            </w:r>
          </w:p>
        </w:tc>
      </w:tr>
      <w:tr w:rsidR="00DE12F4" w:rsidRPr="00DE12F4" w14:paraId="3133F41A" w14:textId="77777777" w:rsidTr="00DE12F4">
        <w:trPr>
          <w:trHeight w:val="300"/>
        </w:trPr>
        <w:tc>
          <w:tcPr>
            <w:tcW w:w="1525" w:type="dxa"/>
            <w:noWrap/>
            <w:hideMark/>
          </w:tcPr>
          <w:p w14:paraId="7B6C69B4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CRPP</w:t>
            </w:r>
          </w:p>
        </w:tc>
        <w:tc>
          <w:tcPr>
            <w:tcW w:w="5727" w:type="dxa"/>
            <w:noWrap/>
            <w:hideMark/>
          </w:tcPr>
          <w:p w14:paraId="092024E4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C Reactive Protein (mg/L) (Primary ICE Approach)</w:t>
            </w:r>
          </w:p>
        </w:tc>
      </w:tr>
      <w:tr w:rsidR="00DE12F4" w:rsidRPr="00DE12F4" w14:paraId="0EEF6BFE" w14:textId="77777777" w:rsidTr="00DE12F4">
        <w:trPr>
          <w:trHeight w:val="300"/>
        </w:trPr>
        <w:tc>
          <w:tcPr>
            <w:tcW w:w="1525" w:type="dxa"/>
            <w:noWrap/>
            <w:hideMark/>
          </w:tcPr>
          <w:p w14:paraId="312868E8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CALPPP</w:t>
            </w:r>
          </w:p>
        </w:tc>
        <w:tc>
          <w:tcPr>
            <w:tcW w:w="5727" w:type="dxa"/>
            <w:noWrap/>
            <w:hideMark/>
          </w:tcPr>
          <w:p w14:paraId="764D4F7D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Fecal Calprotectin (mg/kg) (Primary ICE Approach)</w:t>
            </w:r>
          </w:p>
        </w:tc>
      </w:tr>
      <w:tr w:rsidR="00DE12F4" w:rsidRPr="00DE12F4" w14:paraId="433D1592" w14:textId="77777777" w:rsidTr="00DE12F4">
        <w:trPr>
          <w:trHeight w:val="350"/>
        </w:trPr>
        <w:tc>
          <w:tcPr>
            <w:tcW w:w="1525" w:type="dxa"/>
            <w:noWrap/>
            <w:hideMark/>
          </w:tcPr>
          <w:p w14:paraId="120EB33D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CORTBL</w:t>
            </w:r>
          </w:p>
        </w:tc>
        <w:tc>
          <w:tcPr>
            <w:tcW w:w="5727" w:type="dxa"/>
            <w:noWrap/>
            <w:hideMark/>
          </w:tcPr>
          <w:p w14:paraId="58FED4F8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Induction Baseline Corticosteroid Use</w:t>
            </w:r>
          </w:p>
        </w:tc>
      </w:tr>
      <w:tr w:rsidR="00DE12F4" w:rsidRPr="00DE12F4" w14:paraId="6ACF202B" w14:textId="77777777" w:rsidTr="00DE12F4">
        <w:trPr>
          <w:trHeight w:val="300"/>
        </w:trPr>
        <w:tc>
          <w:tcPr>
            <w:tcW w:w="1525" w:type="dxa"/>
            <w:noWrap/>
            <w:hideMark/>
          </w:tcPr>
          <w:p w14:paraId="197155F6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IBDQTOT</w:t>
            </w:r>
          </w:p>
        </w:tc>
        <w:tc>
          <w:tcPr>
            <w:tcW w:w="5727" w:type="dxa"/>
            <w:noWrap/>
            <w:hideMark/>
          </w:tcPr>
          <w:p w14:paraId="2BFB82A1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IBDQ Total Score</w:t>
            </w:r>
          </w:p>
        </w:tc>
      </w:tr>
      <w:tr w:rsidR="00DE12F4" w:rsidRPr="00DE12F4" w14:paraId="67297A91" w14:textId="77777777" w:rsidTr="00DE12F4">
        <w:trPr>
          <w:trHeight w:val="300"/>
        </w:trPr>
        <w:tc>
          <w:tcPr>
            <w:tcW w:w="1525" w:type="dxa"/>
            <w:noWrap/>
            <w:hideMark/>
          </w:tcPr>
          <w:p w14:paraId="27120EFA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PGSCORE</w:t>
            </w:r>
          </w:p>
        </w:tc>
        <w:tc>
          <w:tcPr>
            <w:tcW w:w="5727" w:type="dxa"/>
            <w:noWrap/>
            <w:hideMark/>
          </w:tcPr>
          <w:p w14:paraId="7AD5624F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Physician Global Assessment Score</w:t>
            </w:r>
          </w:p>
        </w:tc>
      </w:tr>
      <w:tr w:rsidR="00DE12F4" w:rsidRPr="00DE12F4" w14:paraId="460A5245" w14:textId="77777777" w:rsidTr="00DE12F4">
        <w:trPr>
          <w:trHeight w:val="300"/>
        </w:trPr>
        <w:tc>
          <w:tcPr>
            <w:tcW w:w="1525" w:type="dxa"/>
            <w:noWrap/>
            <w:hideMark/>
          </w:tcPr>
          <w:p w14:paraId="3D4FEEE8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MOTEST</w:t>
            </w:r>
          </w:p>
        </w:tc>
        <w:tc>
          <w:tcPr>
            <w:tcW w:w="5727" w:type="dxa"/>
            <w:noWrap/>
            <w:hideMark/>
          </w:tcPr>
          <w:p w14:paraId="3E8D1924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Modified Mayo Score</w:t>
            </w:r>
          </w:p>
        </w:tc>
      </w:tr>
      <w:tr w:rsidR="00DE12F4" w:rsidRPr="00DE12F4" w14:paraId="2C1292BB" w14:textId="77777777" w:rsidTr="00DE12F4">
        <w:trPr>
          <w:trHeight w:val="300"/>
        </w:trPr>
        <w:tc>
          <w:tcPr>
            <w:tcW w:w="1525" w:type="dxa"/>
            <w:noWrap/>
            <w:hideMark/>
          </w:tcPr>
          <w:p w14:paraId="1502F2E4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IBREMP</w:t>
            </w:r>
          </w:p>
        </w:tc>
        <w:tc>
          <w:tcPr>
            <w:tcW w:w="5727" w:type="dxa"/>
            <w:noWrap/>
            <w:hideMark/>
          </w:tcPr>
          <w:p w14:paraId="2D2CD5CB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 xml:space="preserve">IBDQ Remission (Primary </w:t>
            </w:r>
            <w:proofErr w:type="spellStart"/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Estimand</w:t>
            </w:r>
            <w:proofErr w:type="spellEnd"/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 xml:space="preserve"> Approach)</w:t>
            </w:r>
          </w:p>
        </w:tc>
      </w:tr>
      <w:tr w:rsidR="00DE12F4" w:rsidRPr="00DE12F4" w14:paraId="3052A6CC" w14:textId="77777777" w:rsidTr="00DE12F4">
        <w:trPr>
          <w:trHeight w:val="377"/>
        </w:trPr>
        <w:tc>
          <w:tcPr>
            <w:tcW w:w="1525" w:type="dxa"/>
            <w:noWrap/>
            <w:hideMark/>
          </w:tcPr>
          <w:p w14:paraId="5F93DC6F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HEHLP</w:t>
            </w:r>
          </w:p>
        </w:tc>
        <w:tc>
          <w:tcPr>
            <w:tcW w:w="5727" w:type="dxa"/>
            <w:noWrap/>
            <w:hideMark/>
          </w:tcPr>
          <w:p w14:paraId="467C799F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Histo</w:t>
            </w:r>
            <w:proofErr w:type="spellEnd"/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 xml:space="preserve">-Endo Mucosal Heal (Primary </w:t>
            </w:r>
            <w:proofErr w:type="spellStart"/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Estimand</w:t>
            </w:r>
            <w:proofErr w:type="spellEnd"/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 xml:space="preserve"> Approach)</w:t>
            </w:r>
          </w:p>
        </w:tc>
      </w:tr>
      <w:tr w:rsidR="00DE12F4" w:rsidRPr="00DE12F4" w14:paraId="4C72440A" w14:textId="77777777" w:rsidTr="00DE12F4">
        <w:trPr>
          <w:trHeight w:val="440"/>
        </w:trPr>
        <w:tc>
          <w:tcPr>
            <w:tcW w:w="1525" w:type="dxa"/>
            <w:noWrap/>
            <w:hideMark/>
          </w:tcPr>
          <w:p w14:paraId="6DD5B85F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ENNRMP</w:t>
            </w:r>
          </w:p>
        </w:tc>
        <w:tc>
          <w:tcPr>
            <w:tcW w:w="5727" w:type="dxa"/>
            <w:hideMark/>
          </w:tcPr>
          <w:p w14:paraId="3B0F13AA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 xml:space="preserve">Endoscopic Normalization (Primary </w:t>
            </w:r>
            <w:proofErr w:type="spellStart"/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Estimand</w:t>
            </w:r>
            <w:proofErr w:type="spellEnd"/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 xml:space="preserve"> Approach)</w:t>
            </w:r>
          </w:p>
        </w:tc>
      </w:tr>
      <w:tr w:rsidR="00DE12F4" w:rsidRPr="00DE12F4" w14:paraId="29DA6223" w14:textId="77777777" w:rsidTr="00DE12F4">
        <w:trPr>
          <w:trHeight w:val="440"/>
        </w:trPr>
        <w:tc>
          <w:tcPr>
            <w:tcW w:w="1525" w:type="dxa"/>
            <w:noWrap/>
            <w:hideMark/>
          </w:tcPr>
          <w:p w14:paraId="56A900F5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NANCYHI</w:t>
            </w:r>
          </w:p>
        </w:tc>
        <w:tc>
          <w:tcPr>
            <w:tcW w:w="5727" w:type="dxa"/>
            <w:noWrap/>
            <w:hideMark/>
          </w:tcPr>
          <w:p w14:paraId="2C96A23A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Nancy Histological Index</w:t>
            </w:r>
          </w:p>
        </w:tc>
      </w:tr>
      <w:tr w:rsidR="00DE12F4" w:rsidRPr="00DE12F4" w14:paraId="644AA4A6" w14:textId="77777777" w:rsidTr="00DE12F4">
        <w:trPr>
          <w:trHeight w:val="300"/>
        </w:trPr>
        <w:tc>
          <w:tcPr>
            <w:tcW w:w="1525" w:type="dxa"/>
            <w:noWrap/>
            <w:hideMark/>
          </w:tcPr>
          <w:p w14:paraId="39F3B51A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RHI</w:t>
            </w:r>
          </w:p>
        </w:tc>
        <w:tc>
          <w:tcPr>
            <w:tcW w:w="5727" w:type="dxa"/>
            <w:noWrap/>
            <w:hideMark/>
          </w:tcPr>
          <w:p w14:paraId="55777EDC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Robarts Histopathology Index</w:t>
            </w:r>
          </w:p>
        </w:tc>
      </w:tr>
      <w:tr w:rsidR="00DE12F4" w:rsidRPr="00DE12F4" w14:paraId="03316D4A" w14:textId="77777777" w:rsidTr="00DE12F4">
        <w:trPr>
          <w:trHeight w:val="300"/>
        </w:trPr>
        <w:tc>
          <w:tcPr>
            <w:tcW w:w="1525" w:type="dxa"/>
            <w:noWrap/>
            <w:hideMark/>
          </w:tcPr>
          <w:p w14:paraId="1E9B4F45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GBTOT</w:t>
            </w:r>
          </w:p>
        </w:tc>
        <w:tc>
          <w:tcPr>
            <w:tcW w:w="5727" w:type="dxa"/>
            <w:noWrap/>
            <w:hideMark/>
          </w:tcPr>
          <w:p w14:paraId="473CD12C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Geboes</w:t>
            </w:r>
            <w:proofErr w:type="spellEnd"/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 xml:space="preserve"> total score</w:t>
            </w:r>
          </w:p>
        </w:tc>
      </w:tr>
      <w:tr w:rsidR="00DE12F4" w:rsidRPr="00DE12F4" w14:paraId="00AA7BDD" w14:textId="77777777" w:rsidTr="00DE12F4">
        <w:trPr>
          <w:trHeight w:val="300"/>
        </w:trPr>
        <w:tc>
          <w:tcPr>
            <w:tcW w:w="1525" w:type="dxa"/>
            <w:noWrap/>
            <w:hideMark/>
          </w:tcPr>
          <w:p w14:paraId="1A3A5D5E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GBHI</w:t>
            </w:r>
          </w:p>
        </w:tc>
        <w:tc>
          <w:tcPr>
            <w:tcW w:w="5727" w:type="dxa"/>
            <w:noWrap/>
            <w:hideMark/>
          </w:tcPr>
          <w:p w14:paraId="4C1C9C71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Geboes</w:t>
            </w:r>
            <w:proofErr w:type="spellEnd"/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 xml:space="preserve"> high activity </w:t>
            </w:r>
            <w:proofErr w:type="spellStart"/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subscore</w:t>
            </w:r>
            <w:proofErr w:type="spellEnd"/>
          </w:p>
        </w:tc>
      </w:tr>
      <w:tr w:rsidR="00DE12F4" w:rsidRPr="00DE12F4" w14:paraId="3F78D26A" w14:textId="77777777" w:rsidTr="00DE12F4">
        <w:trPr>
          <w:trHeight w:val="300"/>
        </w:trPr>
        <w:tc>
          <w:tcPr>
            <w:tcW w:w="1525" w:type="dxa"/>
            <w:noWrap/>
            <w:hideMark/>
          </w:tcPr>
          <w:p w14:paraId="275E7479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GBLO</w:t>
            </w:r>
          </w:p>
        </w:tc>
        <w:tc>
          <w:tcPr>
            <w:tcW w:w="5727" w:type="dxa"/>
            <w:noWrap/>
            <w:hideMark/>
          </w:tcPr>
          <w:p w14:paraId="6DA71FB8" w14:textId="77777777" w:rsidR="00DE12F4" w:rsidRPr="00DE12F4" w:rsidRDefault="00DE12F4" w:rsidP="00DE12F4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Geboes</w:t>
            </w:r>
            <w:proofErr w:type="spellEnd"/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 xml:space="preserve"> low activity </w:t>
            </w:r>
            <w:proofErr w:type="spellStart"/>
            <w:r w:rsidRPr="00DE12F4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subscore</w:t>
            </w:r>
            <w:proofErr w:type="spellEnd"/>
          </w:p>
        </w:tc>
      </w:tr>
    </w:tbl>
    <w:p w14:paraId="22262CBD" w14:textId="77777777" w:rsidR="005C60E1" w:rsidRDefault="005C60E1"/>
    <w:sectPr w:rsidR="005C60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2F4"/>
    <w:rsid w:val="00032778"/>
    <w:rsid w:val="00472FCF"/>
    <w:rsid w:val="005C60E1"/>
    <w:rsid w:val="00B61B15"/>
    <w:rsid w:val="00DE1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18BED"/>
  <w15:chartTrackingRefBased/>
  <w15:docId w15:val="{34566564-D187-436B-86E9-5F3D3EFAB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2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2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2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2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2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12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Mendes, Jean [JRDUS Non-J&amp;J]</dc:creator>
  <cp:keywords/>
  <dc:description/>
  <cp:lastModifiedBy>Mendes, Jean [JRDUS Non-J&amp;J]</cp:lastModifiedBy>
  <cp:revision>1</cp:revision>
  <dcterms:created xsi:type="dcterms:W3CDTF">2026-09-14T14:50:00Z</dcterms:created>
  <dcterms:modified xsi:type="dcterms:W3CDTF">2026-09-14T14:52:00Z</dcterms:modified>
</cp:coreProperties>
</file>