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112" w:rsidRDefault="00AC4112" w:rsidP="00AC4112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  <w:r>
        <w:rPr>
          <w:rFonts w:ascii="Arial" w:eastAsia="Times New Roman" w:hAnsi="Arial" w:cs="Arial"/>
          <w:color w:val="3A3A3A"/>
          <w:sz w:val="24"/>
          <w:szCs w:val="24"/>
          <w:lang w:eastAsia="es-VE"/>
        </w:rPr>
        <w:t xml:space="preserve">ASM: </w:t>
      </w:r>
      <w:proofErr w:type="spellStart"/>
      <w:r>
        <w:rPr>
          <w:rFonts w:ascii="Arial" w:eastAsia="Times New Roman" w:hAnsi="Arial" w:cs="Arial"/>
          <w:color w:val="3A3A3A"/>
          <w:sz w:val="24"/>
          <w:szCs w:val="24"/>
          <w:lang w:eastAsia="es-VE"/>
        </w:rPr>
        <w:t>automatic</w:t>
      </w:r>
      <w:proofErr w:type="spellEnd"/>
      <w:r>
        <w:rPr>
          <w:rFonts w:ascii="Arial" w:eastAsia="Times New Roman" w:hAnsi="Arial" w:cs="Arial"/>
          <w:color w:val="3A3A3A"/>
          <w:sz w:val="24"/>
          <w:szCs w:val="24"/>
          <w:lang w:eastAsia="es-VE"/>
        </w:rPr>
        <w:t xml:space="preserve"> </w:t>
      </w:r>
      <w:proofErr w:type="spellStart"/>
      <w:r>
        <w:rPr>
          <w:rFonts w:ascii="Arial" w:eastAsia="Times New Roman" w:hAnsi="Arial" w:cs="Arial"/>
          <w:color w:val="3A3A3A"/>
          <w:sz w:val="24"/>
          <w:szCs w:val="24"/>
          <w:lang w:eastAsia="es-VE"/>
        </w:rPr>
        <w:t>storage</w:t>
      </w:r>
      <w:proofErr w:type="spellEnd"/>
      <w:r>
        <w:rPr>
          <w:rFonts w:ascii="Arial" w:eastAsia="Times New Roman" w:hAnsi="Arial" w:cs="Arial"/>
          <w:color w:val="3A3A3A"/>
          <w:sz w:val="24"/>
          <w:szCs w:val="24"/>
          <w:lang w:eastAsia="es-VE"/>
        </w:rPr>
        <w:t xml:space="preserve"> </w:t>
      </w:r>
      <w:proofErr w:type="spellStart"/>
      <w:r>
        <w:rPr>
          <w:rFonts w:ascii="Arial" w:eastAsia="Times New Roman" w:hAnsi="Arial" w:cs="Arial"/>
          <w:color w:val="3A3A3A"/>
          <w:sz w:val="24"/>
          <w:szCs w:val="24"/>
          <w:lang w:eastAsia="es-VE"/>
        </w:rPr>
        <w:t>management</w:t>
      </w:r>
      <w:proofErr w:type="spellEnd"/>
    </w:p>
    <w:p w:rsidR="00AC4112" w:rsidRPr="00AC4112" w:rsidRDefault="00AC4112" w:rsidP="00AC4112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Un </w:t>
      </w:r>
      <w:proofErr w:type="spellStart"/>
      <w:r w:rsidRPr="00AC4112">
        <w:rPr>
          <w:rFonts w:ascii="Arial" w:eastAsia="Times New Roman" w:hAnsi="Arial" w:cs="Arial"/>
          <w:b/>
          <w:bCs/>
          <w:color w:val="3A3A3A"/>
          <w:sz w:val="24"/>
          <w:szCs w:val="24"/>
          <w:lang w:eastAsia="es-VE"/>
        </w:rPr>
        <w:t>diskgroup</w:t>
      </w:r>
      <w:proofErr w:type="spellEnd"/>
      <w:r w:rsidRPr="00AC4112">
        <w:rPr>
          <w:rFonts w:ascii="Arial" w:eastAsia="Times New Roman" w:hAnsi="Arial" w:cs="Arial"/>
          <w:b/>
          <w:bCs/>
          <w:color w:val="3A3A3A"/>
          <w:sz w:val="24"/>
          <w:szCs w:val="24"/>
          <w:lang w:eastAsia="es-VE"/>
        </w:rPr>
        <w:t xml:space="preserve"> es</w:t>
      </w: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 </w:t>
      </w:r>
      <w:r w:rsidRPr="00AC4112">
        <w:rPr>
          <w:rFonts w:ascii="Arial" w:eastAsia="Times New Roman" w:hAnsi="Arial" w:cs="Arial"/>
          <w:b/>
          <w:bCs/>
          <w:color w:val="3A3A3A"/>
          <w:sz w:val="24"/>
          <w:szCs w:val="24"/>
          <w:lang w:eastAsia="es-VE"/>
        </w:rPr>
        <w:t>un grupo de discos</w:t>
      </w: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, el cual </w:t>
      </w:r>
      <w:r w:rsidRPr="00AC4112">
        <w:rPr>
          <w:rFonts w:ascii="Arial" w:eastAsia="Times New Roman" w:hAnsi="Arial" w:cs="Arial"/>
          <w:b/>
          <w:bCs/>
          <w:color w:val="3A3A3A"/>
          <w:sz w:val="24"/>
          <w:szCs w:val="24"/>
          <w:lang w:eastAsia="es-VE"/>
        </w:rPr>
        <w:t>Oracle maneja como una única unidad de almacenamiento donde tener los archivos</w:t>
      </w: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. Este grupo de discos puede estar formado por:</w:t>
      </w:r>
    </w:p>
    <w:p w:rsidR="00AC4112" w:rsidRPr="00AC4112" w:rsidRDefault="00AC4112" w:rsidP="00AC41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Un disco duro completo o una partición del mismo</w:t>
      </w:r>
    </w:p>
    <w:p w:rsidR="00AC4112" w:rsidRPr="00AC4112" w:rsidRDefault="00AC4112" w:rsidP="00AC41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 xml:space="preserve">Un disco o una partición de un </w:t>
      </w:r>
      <w:proofErr w:type="spellStart"/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array</w:t>
      </w:r>
      <w:proofErr w:type="spellEnd"/>
    </w:p>
    <w:p w:rsidR="00AC4112" w:rsidRPr="00AC4112" w:rsidRDefault="00AC4112" w:rsidP="00AC41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Volúmenes lógicos</w:t>
      </w:r>
    </w:p>
    <w:p w:rsidR="00AC4112" w:rsidRDefault="00AC4112" w:rsidP="00AC41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  <w:r w:rsidRPr="00AC4112">
        <w:rPr>
          <w:rFonts w:ascii="Arial" w:eastAsia="Times New Roman" w:hAnsi="Arial" w:cs="Arial"/>
          <w:color w:val="3A3A3A"/>
          <w:sz w:val="24"/>
          <w:szCs w:val="24"/>
          <w:lang w:eastAsia="es-VE"/>
        </w:rPr>
        <w:t>NFS</w:t>
      </w:r>
    </w:p>
    <w:p w:rsidR="00AC4112" w:rsidRDefault="00AC4112" w:rsidP="00AC411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A3A3A"/>
          <w:sz w:val="24"/>
          <w:szCs w:val="24"/>
          <w:lang w:eastAsia="es-VE"/>
        </w:rPr>
      </w:pPr>
    </w:p>
    <w:p w:rsidR="00AC4112" w:rsidRDefault="00AC4112" w:rsidP="00AC4112">
      <w:pPr>
        <w:pStyle w:val="NormalWeb"/>
        <w:shd w:val="clear" w:color="auto" w:fill="FFFFFF"/>
        <w:spacing w:before="0" w:beforeAutospacing="0" w:after="420" w:afterAutospacing="0"/>
        <w:textAlignment w:val="baseline"/>
        <w:rPr>
          <w:rFonts w:ascii="Arial" w:hAnsi="Arial" w:cs="Arial"/>
          <w:color w:val="3A3A3A"/>
        </w:rPr>
      </w:pPr>
      <w:r>
        <w:rPr>
          <w:rStyle w:val="Textoennegrita"/>
          <w:rFonts w:ascii="Arial" w:hAnsi="Arial" w:cs="Arial"/>
          <w:color w:val="3A3A3A"/>
        </w:rPr>
        <w:t>Oracle distribuye los datos de forma equitativa entre los discos</w:t>
      </w:r>
      <w:r>
        <w:rPr>
          <w:rFonts w:ascii="Arial" w:hAnsi="Arial" w:cs="Arial"/>
          <w:color w:val="3A3A3A"/>
        </w:rPr>
        <w:t xml:space="preserve">, facilitando la administración de los mismos, </w:t>
      </w:r>
      <w:r w:rsidRPr="00AC4112">
        <w:rPr>
          <w:rFonts w:ascii="Arial" w:hAnsi="Arial" w:cs="Arial"/>
          <w:b/>
          <w:i/>
          <w:color w:val="3A3A3A"/>
          <w:highlight w:val="yellow"/>
        </w:rPr>
        <w:t>ya que,</w:t>
      </w:r>
      <w:r w:rsidRPr="00AC4112">
        <w:rPr>
          <w:rFonts w:ascii="Arial" w:hAnsi="Arial" w:cs="Arial"/>
          <w:b/>
          <w:i/>
          <w:color w:val="3A3A3A"/>
          <w:highlight w:val="yellow"/>
        </w:rPr>
        <w:t xml:space="preserve"> si decides añadir o quitar una nueva unidad, los datos se </w:t>
      </w:r>
      <w:r w:rsidRPr="00AC4112">
        <w:rPr>
          <w:rFonts w:ascii="Arial" w:hAnsi="Arial" w:cs="Arial"/>
          <w:b/>
          <w:i/>
          <w:color w:val="3A3A3A"/>
          <w:highlight w:val="yellow"/>
        </w:rPr>
        <w:t>balancearán</w:t>
      </w:r>
      <w:r w:rsidRPr="00AC4112">
        <w:rPr>
          <w:rFonts w:ascii="Arial" w:hAnsi="Arial" w:cs="Arial"/>
          <w:b/>
          <w:i/>
          <w:color w:val="3A3A3A"/>
          <w:highlight w:val="yellow"/>
        </w:rPr>
        <w:t xml:space="preserve"> entre los disponibles.</w:t>
      </w:r>
    </w:p>
    <w:p w:rsidR="00AC4112" w:rsidRDefault="00AC4112" w:rsidP="00AC4112">
      <w:pPr>
        <w:pStyle w:val="NormalWeb"/>
        <w:shd w:val="clear" w:color="auto" w:fill="FFFFFF"/>
        <w:spacing w:before="0" w:beforeAutospacing="0" w:after="420" w:afterAutospacing="0"/>
        <w:textAlignment w:val="baseline"/>
        <w:rPr>
          <w:rFonts w:ascii="Arial" w:hAnsi="Arial" w:cs="Arial"/>
          <w:color w:val="3A3A3A"/>
        </w:rPr>
      </w:pPr>
      <w:r w:rsidRPr="00AC4112">
        <w:rPr>
          <w:rFonts w:ascii="Arial" w:hAnsi="Arial" w:cs="Arial"/>
          <w:color w:val="3A3A3A"/>
        </w:rPr>
        <w:drawing>
          <wp:inline distT="0" distB="0" distL="0" distR="0" wp14:anchorId="5AA53984" wp14:editId="4F60B41D">
            <wp:extent cx="4486901" cy="3419952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2B5" w:rsidRDefault="00F862B5" w:rsidP="00AC4112">
      <w:pPr>
        <w:pStyle w:val="NormalWeb"/>
        <w:shd w:val="clear" w:color="auto" w:fill="FFFFFF"/>
        <w:spacing w:before="0" w:beforeAutospacing="0" w:after="420" w:afterAutospacing="0"/>
        <w:textAlignment w:val="baseline"/>
        <w:rPr>
          <w:rFonts w:ascii="Arial" w:hAnsi="Arial" w:cs="Arial"/>
          <w:color w:val="3A3A3A"/>
        </w:rPr>
      </w:pPr>
      <w:r w:rsidRPr="00F862B5">
        <w:rPr>
          <w:rFonts w:ascii="Arial" w:hAnsi="Arial" w:cs="Arial"/>
          <w:color w:val="3A3A3A"/>
        </w:rPr>
        <w:drawing>
          <wp:inline distT="0" distB="0" distL="0" distR="0" wp14:anchorId="2C0465CD" wp14:editId="0D1FE0A0">
            <wp:extent cx="5612130" cy="13804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2B5" w:rsidRDefault="00F862B5" w:rsidP="00AC4112">
      <w:pPr>
        <w:pStyle w:val="NormalWeb"/>
        <w:shd w:val="clear" w:color="auto" w:fill="FFFFFF"/>
        <w:spacing w:before="0" w:beforeAutospacing="0" w:after="420" w:afterAutospacing="0"/>
        <w:textAlignment w:val="baseline"/>
        <w:rPr>
          <w:rFonts w:ascii="Arial" w:hAnsi="Arial" w:cs="Arial"/>
          <w:color w:val="3A3A3A"/>
        </w:rPr>
      </w:pPr>
      <w:r>
        <w:rPr>
          <w:rStyle w:val="Textoennegrita"/>
          <w:rFonts w:ascii="Arial" w:hAnsi="Arial" w:cs="Arial"/>
          <w:color w:val="3A3A3A"/>
          <w:shd w:val="clear" w:color="auto" w:fill="FFFFFF"/>
        </w:rPr>
        <w:lastRenderedPageBreak/>
        <w:t>Cuando añadimos un disco al ASM, el sistema comienza de manera automática el rebalanceo</w:t>
      </w:r>
      <w:r>
        <w:rPr>
          <w:rFonts w:ascii="Arial" w:hAnsi="Arial" w:cs="Arial"/>
          <w:color w:val="3A3A3A"/>
          <w:shd w:val="clear" w:color="auto" w:fill="FFFFFF"/>
        </w:rPr>
        <w:t> de datos entre los propios discos</w:t>
      </w:r>
    </w:p>
    <w:p w:rsidR="00F22C3C" w:rsidRDefault="00F862B5">
      <w:r w:rsidRPr="00F862B5">
        <w:drawing>
          <wp:inline distT="0" distB="0" distL="0" distR="0" wp14:anchorId="205FB73D" wp14:editId="08FAA717">
            <wp:extent cx="6036022" cy="3097919"/>
            <wp:effectExtent l="0" t="0" r="317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035" cy="32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0BB9" w:rsidRDefault="00E80BB9"/>
    <w:p w:rsidR="00E80BB9" w:rsidRDefault="00E80BB9">
      <w:r>
        <w:t xml:space="preserve">Limpieza del </w:t>
      </w:r>
      <w:proofErr w:type="spellStart"/>
      <w:r>
        <w:t>fra</w:t>
      </w:r>
      <w:proofErr w:type="spellEnd"/>
      <w:r>
        <w:t xml:space="preserve"> – archive </w:t>
      </w:r>
      <w:proofErr w:type="spellStart"/>
      <w:r>
        <w:t>logs</w:t>
      </w:r>
      <w:proofErr w:type="spellEnd"/>
    </w:p>
    <w:p w:rsidR="00E80BB9" w:rsidRDefault="00E80BB9"/>
    <w:p w:rsidR="00AB0AAD" w:rsidRDefault="00AB0AAD"/>
    <w:p w:rsidR="00AB0AAD" w:rsidRDefault="00AB0AAD">
      <w:r w:rsidRPr="00AB0AAD">
        <w:lastRenderedPageBreak/>
        <w:drawing>
          <wp:inline distT="0" distB="0" distL="0" distR="0" wp14:anchorId="1F8D71D5" wp14:editId="4C77C73F">
            <wp:extent cx="5612130" cy="39408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BB9" w:rsidRDefault="00A241B4">
      <w:r w:rsidRPr="00A241B4">
        <w:drawing>
          <wp:inline distT="0" distB="0" distL="0" distR="0" wp14:anchorId="33E178BB" wp14:editId="2D31E3F1">
            <wp:extent cx="5612130" cy="26962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1B4" w:rsidRDefault="00A241B4">
      <w:pPr>
        <w:rPr>
          <w:rFonts w:ascii="Arial" w:hAnsi="Arial" w:cs="Arial"/>
          <w:color w:val="555555"/>
          <w:shd w:val="clear" w:color="auto" w:fill="FFFFFF"/>
        </w:rPr>
      </w:pPr>
      <w:r>
        <w:rPr>
          <w:rFonts w:ascii="Arial" w:hAnsi="Arial" w:cs="Arial"/>
          <w:color w:val="555555"/>
          <w:shd w:val="clear" w:color="auto" w:fill="FFFFFF"/>
        </w:rPr>
        <w:t xml:space="preserve">ASM distribuye los datos en todos los discos que pertenecen a un </w:t>
      </w:r>
      <w:proofErr w:type="spellStart"/>
      <w:r>
        <w:rPr>
          <w:rFonts w:ascii="Arial" w:hAnsi="Arial" w:cs="Arial"/>
          <w:color w:val="555555"/>
          <w:shd w:val="clear" w:color="auto" w:fill="FFFFFF"/>
        </w:rPr>
        <w:t>diskgroup</w:t>
      </w:r>
      <w:proofErr w:type="spellEnd"/>
      <w:r>
        <w:rPr>
          <w:rFonts w:ascii="Arial" w:hAnsi="Arial" w:cs="Arial"/>
          <w:color w:val="555555"/>
          <w:shd w:val="clear" w:color="auto" w:fill="FFFFFF"/>
        </w:rPr>
        <w:t xml:space="preserve"> mejorando </w:t>
      </w:r>
      <w:proofErr w:type="spellStart"/>
      <w:r>
        <w:rPr>
          <w:rFonts w:ascii="Arial" w:hAnsi="Arial" w:cs="Arial"/>
          <w:color w:val="555555"/>
          <w:shd w:val="clear" w:color="auto" w:fill="FFFFFF"/>
        </w:rPr>
        <w:t>asi</w:t>
      </w:r>
      <w:proofErr w:type="spellEnd"/>
      <w:r>
        <w:rPr>
          <w:rFonts w:ascii="Arial" w:hAnsi="Arial" w:cs="Arial"/>
          <w:color w:val="555555"/>
          <w:shd w:val="clear" w:color="auto" w:fill="FFFFFF"/>
        </w:rPr>
        <w:t xml:space="preserve"> el I/O de este.</w:t>
      </w:r>
    </w:p>
    <w:p w:rsidR="00A241B4" w:rsidRDefault="00A241B4"/>
    <w:p w:rsidR="00E80BB9" w:rsidRDefault="003919B0">
      <w:proofErr w:type="spellStart"/>
      <w:r>
        <w:t>Drop</w:t>
      </w:r>
      <w:proofErr w:type="spellEnd"/>
      <w:r>
        <w:t xml:space="preserve"> -- </w:t>
      </w:r>
      <w:proofErr w:type="spellStart"/>
      <w:r>
        <w:t>former</w:t>
      </w:r>
      <w:proofErr w:type="spellEnd"/>
    </w:p>
    <w:p w:rsidR="003919B0" w:rsidRDefault="000E0310">
      <w:r w:rsidRPr="000E0310">
        <w:t>con el propósito de reemplazar los discos AFD actualmente en uso por la base de datos. Una vez completado el proceso de sustitución, los discos AFD serán devueltos según corresponda.</w:t>
      </w:r>
    </w:p>
    <w:p w:rsidR="002332DF" w:rsidRDefault="002332DF"/>
    <w:p w:rsidR="002332DF" w:rsidRDefault="002332DF"/>
    <w:p w:rsidR="002332DF" w:rsidRDefault="002332DF"/>
    <w:sectPr w:rsidR="002332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E01CD"/>
    <w:multiLevelType w:val="multilevel"/>
    <w:tmpl w:val="82B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12"/>
    <w:rsid w:val="000E0310"/>
    <w:rsid w:val="002332DF"/>
    <w:rsid w:val="003919B0"/>
    <w:rsid w:val="003944E3"/>
    <w:rsid w:val="005E1B18"/>
    <w:rsid w:val="00931BCD"/>
    <w:rsid w:val="00A241B4"/>
    <w:rsid w:val="00AB0AAD"/>
    <w:rsid w:val="00AC4112"/>
    <w:rsid w:val="00C9502D"/>
    <w:rsid w:val="00E80BB9"/>
    <w:rsid w:val="00F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0CEF7"/>
  <w15:chartTrackingRefBased/>
  <w15:docId w15:val="{76EF8F3B-A8A2-4438-97E0-C29EE95A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AC4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7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5938</TotalTime>
  <Pages>4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2024-04-18T13:44:00Z</dcterms:created>
  <dcterms:modified xsi:type="dcterms:W3CDTF">2024-04-22T16:43:00Z</dcterms:modified>
</cp:coreProperties>
</file>