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773B" w14:textId="17D52713" w:rsidR="003464A5" w:rsidRPr="006E08F4" w:rsidRDefault="006E08F4">
      <w:pPr>
        <w:rPr>
          <w:b/>
          <w:bCs/>
          <w:sz w:val="32"/>
          <w:szCs w:val="32"/>
        </w:rPr>
      </w:pPr>
      <w:r w:rsidRPr="006E08F4">
        <w:rPr>
          <w:b/>
          <w:bCs/>
          <w:sz w:val="32"/>
          <w:szCs w:val="32"/>
        </w:rPr>
        <w:t>Diversificación productiva en el Perú: una necesidad urgente en tiempos de estancamiento económico</w:t>
      </w:r>
    </w:p>
    <w:p w14:paraId="3CCDB437" w14:textId="77777777" w:rsidR="006E08F4" w:rsidRPr="006E08F4" w:rsidRDefault="006E08F4" w:rsidP="006E08F4">
      <w:r w:rsidRPr="006E08F4">
        <w:t>En un Perú que enfrenta un crecimiento económico negativo y una preocupante dependencia de sus recursos naturales, se vuelve urgente repensar el modelo económico primario-exportador que ha dominado durante décadas. El informe “Diversificación productiva y renta extractiva en el Sur Andino” ofrece una radiografía clara de esta problemática, centrándose en tres regiones clave: Apurímac, Arequipa y Cusco.</w:t>
      </w:r>
    </w:p>
    <w:p w14:paraId="3A877F0B" w14:textId="77777777" w:rsidR="006E08F4" w:rsidRPr="006E08F4" w:rsidRDefault="006E08F4" w:rsidP="006E08F4">
      <w:pPr>
        <w:rPr>
          <w:b/>
          <w:bCs/>
        </w:rPr>
      </w:pPr>
      <w:r w:rsidRPr="006E08F4">
        <w:rPr>
          <w:b/>
          <w:bCs/>
        </w:rPr>
        <w:t>La trampa de la volatilidad extractiva</w:t>
      </w:r>
    </w:p>
    <w:p w14:paraId="7B219366" w14:textId="77777777" w:rsidR="006E08F4" w:rsidRPr="006E08F4" w:rsidRDefault="006E08F4" w:rsidP="006E08F4">
      <w:r w:rsidRPr="006E08F4">
        <w:t>El estudio revela que la economía peruana está atrapada en un ciclo de alta volatilidad debido a su dependencia de la minería. El precio internacional del cobre, por ejemplo, tiene un peso desproporcionado en el comportamiento del PBI, lo cual genera ciclos de auge y recesión que afectan la inversión, el empleo y el bienestar social. Este fenómeno no solo frena la diversificación económica, sino que también perpetúa conflictos sociales y deteriora la calidad institucional.</w:t>
      </w:r>
    </w:p>
    <w:p w14:paraId="5220980E" w14:textId="77777777" w:rsidR="006E08F4" w:rsidRPr="006E08F4" w:rsidRDefault="006E08F4" w:rsidP="006E08F4">
      <w:pPr>
        <w:rPr>
          <w:b/>
          <w:bCs/>
        </w:rPr>
      </w:pPr>
      <w:r w:rsidRPr="006E08F4">
        <w:rPr>
          <w:b/>
          <w:bCs/>
        </w:rPr>
        <w:t>Gobernanza débil y oportunidades desperdiciadas</w:t>
      </w:r>
    </w:p>
    <w:p w14:paraId="47762F6C" w14:textId="77777777" w:rsidR="006E08F4" w:rsidRPr="006E08F4" w:rsidRDefault="006E08F4" w:rsidP="006E08F4">
      <w:r w:rsidRPr="006E08F4">
        <w:t>Aunque las regiones reciben cuantiosos recursos por concepto de canon y regalías (hasta el 28% de los ingresos públicos), la falta de institucionalidad y la baja capacidad de ejecución de políticas productivas hacen que estas rentas no se traduzcan en desarrollo sostenible. El documento critica la escasa articulación entre gobiernos subnacionales, el sector privado y la sociedad civil, y plantea que las Agencias Regionales de Desarrollo (ARD) deben fortalecerse como espacios de gobernanza territorial.</w:t>
      </w:r>
    </w:p>
    <w:p w14:paraId="1C061003" w14:textId="77777777" w:rsidR="006E08F4" w:rsidRPr="006E08F4" w:rsidRDefault="006E08F4" w:rsidP="006E08F4">
      <w:pPr>
        <w:rPr>
          <w:b/>
          <w:bCs/>
        </w:rPr>
      </w:pPr>
      <w:r w:rsidRPr="006E08F4">
        <w:rPr>
          <w:b/>
          <w:bCs/>
        </w:rPr>
        <w:t>Cadenas productivas: el camino hacia un desarrollo con rostro local</w:t>
      </w:r>
    </w:p>
    <w:p w14:paraId="2FA10B66" w14:textId="77777777" w:rsidR="006E08F4" w:rsidRPr="006E08F4" w:rsidRDefault="006E08F4" w:rsidP="006E08F4">
      <w:r w:rsidRPr="006E08F4">
        <w:t xml:space="preserve">El informe identifica sectores no extractivos con alto potencial de crecimiento en el Corredor Minero del Sur: agroindustria, turismo, textiles y productos medicinales. Sin embargo, estos sectores enfrentan cuellos de botella debido a la informalidad, la falta de innovación tecnológica y una débil cultura emprendedora. Pese a ello, se plantean estrategias como la diversificación desde los sectores extractivos mediante </w:t>
      </w:r>
      <w:proofErr w:type="spellStart"/>
      <w:r w:rsidRPr="006E08F4">
        <w:t>clusters</w:t>
      </w:r>
      <w:proofErr w:type="spellEnd"/>
      <w:r w:rsidRPr="006E08F4">
        <w:t xml:space="preserve"> mineros o la inversión en innovación y capital humano.</w:t>
      </w:r>
    </w:p>
    <w:p w14:paraId="503F0665" w14:textId="77777777" w:rsidR="006E08F4" w:rsidRPr="006E08F4" w:rsidRDefault="006E08F4" w:rsidP="006E08F4">
      <w:pPr>
        <w:rPr>
          <w:b/>
          <w:bCs/>
        </w:rPr>
      </w:pPr>
      <w:r w:rsidRPr="006E08F4">
        <w:rPr>
          <w:b/>
          <w:bCs/>
        </w:rPr>
        <w:t>¿Qué camino debe seguir el Perú?</w:t>
      </w:r>
    </w:p>
    <w:p w14:paraId="1CE52F54" w14:textId="77777777" w:rsidR="006E08F4" w:rsidRPr="006E08F4" w:rsidRDefault="006E08F4" w:rsidP="006E08F4">
      <w:r w:rsidRPr="006E08F4">
        <w:t>Para salir del estancamiento, el país necesita:</w:t>
      </w:r>
    </w:p>
    <w:p w14:paraId="1F556CCE" w14:textId="77777777" w:rsidR="006E08F4" w:rsidRPr="006E08F4" w:rsidRDefault="006E08F4" w:rsidP="006E08F4">
      <w:pPr>
        <w:numPr>
          <w:ilvl w:val="0"/>
          <w:numId w:val="1"/>
        </w:numPr>
      </w:pPr>
      <w:r w:rsidRPr="006E08F4">
        <w:t>Reformular su estructura productiva, priorizando actividades de mayor valor agregado.</w:t>
      </w:r>
    </w:p>
    <w:p w14:paraId="2B3BD2A9" w14:textId="77777777" w:rsidR="006E08F4" w:rsidRPr="006E08F4" w:rsidRDefault="006E08F4" w:rsidP="006E08F4">
      <w:pPr>
        <w:numPr>
          <w:ilvl w:val="0"/>
          <w:numId w:val="1"/>
        </w:numPr>
      </w:pPr>
      <w:r w:rsidRPr="006E08F4">
        <w:t xml:space="preserve">Fortalecer la gobernanza </w:t>
      </w:r>
      <w:proofErr w:type="spellStart"/>
      <w:r w:rsidRPr="006E08F4">
        <w:t>multiactor</w:t>
      </w:r>
      <w:proofErr w:type="spellEnd"/>
      <w:r w:rsidRPr="006E08F4">
        <w:t>, institucionalizando las ARD con participación activa del Estado, sector privado, academia y sociedad civil.</w:t>
      </w:r>
    </w:p>
    <w:p w14:paraId="310D5D3C" w14:textId="77777777" w:rsidR="006E08F4" w:rsidRPr="006E08F4" w:rsidRDefault="006E08F4" w:rsidP="006E08F4">
      <w:pPr>
        <w:numPr>
          <w:ilvl w:val="0"/>
          <w:numId w:val="1"/>
        </w:numPr>
      </w:pPr>
      <w:r w:rsidRPr="006E08F4">
        <w:t>Redirigir los ingresos mineros hacia proyectos estratégicos de diversificación e innovación.</w:t>
      </w:r>
    </w:p>
    <w:p w14:paraId="68BE9758" w14:textId="77777777" w:rsidR="006E08F4" w:rsidRPr="006E08F4" w:rsidRDefault="006E08F4" w:rsidP="006E08F4">
      <w:pPr>
        <w:numPr>
          <w:ilvl w:val="0"/>
          <w:numId w:val="1"/>
        </w:numPr>
      </w:pPr>
      <w:r w:rsidRPr="006E08F4">
        <w:t>Promover un desarrollo territorial inclusivo, que integre a las zonas rurales y periféricas en la economía nacional.</w:t>
      </w:r>
    </w:p>
    <w:p w14:paraId="72C0EEEC" w14:textId="77777777" w:rsidR="006E08F4" w:rsidRPr="006E08F4" w:rsidRDefault="006E08F4" w:rsidP="006E08F4">
      <w:pPr>
        <w:rPr>
          <w:b/>
          <w:bCs/>
        </w:rPr>
      </w:pPr>
      <w:r w:rsidRPr="006E08F4">
        <w:rPr>
          <w:b/>
          <w:bCs/>
        </w:rPr>
        <w:t>Conclusión</w:t>
      </w:r>
    </w:p>
    <w:p w14:paraId="6E9AB969" w14:textId="77777777" w:rsidR="006E08F4" w:rsidRPr="006E08F4" w:rsidRDefault="006E08F4" w:rsidP="006E08F4">
      <w:r w:rsidRPr="006E08F4">
        <w:lastRenderedPageBreak/>
        <w:t>La diversificación productiva no es un lujo, es una necesidad. Perú no puede seguir dependiendo de ciclos de precios internacionales para sostener su economía. La pandemia y la actual recesión lo han dejado claro: sin políticas firmes, sin gobernanza efectiva y sin inversión estratégica en sectores productivos alternativos, el desarrollo seguirá siendo una promesa postergada.</w:t>
      </w:r>
    </w:p>
    <w:p w14:paraId="6DB25EC2" w14:textId="77777777" w:rsidR="006E08F4" w:rsidRDefault="006E08F4"/>
    <w:sectPr w:rsidR="006E08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53BA"/>
    <w:multiLevelType w:val="multilevel"/>
    <w:tmpl w:val="8FA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4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F4"/>
    <w:rsid w:val="003464A5"/>
    <w:rsid w:val="0062646B"/>
    <w:rsid w:val="006E08F4"/>
    <w:rsid w:val="00DA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F3DAB"/>
  <w15:chartTrackingRefBased/>
  <w15:docId w15:val="{6E450953-82D0-4523-94CD-1380EF40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0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0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0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08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08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0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0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0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0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0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0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08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0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08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0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2025-06-18T04:32:00Z</dcterms:created>
  <dcterms:modified xsi:type="dcterms:W3CDTF">2025-06-18T04:32:00Z</dcterms:modified>
</cp:coreProperties>
</file>