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5848" w14:textId="77C2EFEF" w:rsidR="003464A5" w:rsidRDefault="00AB102D">
      <w:r w:rsidRPr="00AB102D">
        <w:t>Machu Picchu no se vende: el fin de un monopolio turístico y la oportunidad para los cusqueños</w:t>
      </w:r>
    </w:p>
    <w:p w14:paraId="08194C74" w14:textId="77777777" w:rsidR="00AB102D" w:rsidRPr="00AB102D" w:rsidRDefault="00AB102D" w:rsidP="00AB102D">
      <w:r w:rsidRPr="00AB102D">
        <w:t xml:space="preserve">Durante casi tres décadas, el Hotel </w:t>
      </w:r>
      <w:proofErr w:type="spellStart"/>
      <w:r w:rsidRPr="00AB102D">
        <w:t>Sanctuary</w:t>
      </w:r>
      <w:proofErr w:type="spellEnd"/>
      <w:r w:rsidRPr="00AB102D">
        <w:t xml:space="preserve"> </w:t>
      </w:r>
      <w:proofErr w:type="spellStart"/>
      <w:r w:rsidRPr="00AB102D">
        <w:t>Lodge</w:t>
      </w:r>
      <w:proofErr w:type="spellEnd"/>
      <w:r w:rsidRPr="00AB102D">
        <w:t xml:space="preserve"> operó junto a la ciudadela inca de Machu Picchu bajo un contrato de usufructo que hoy genera más preguntas que respuestas. Mientras el turismo creció exponencialmente, los beneficios para el Cusco y sus comunidades han sido mínimos. En mayo de 2025 vence ese contrato. Esta es la oportunidad para que Machu Picchu deje de ser un negocio para unos pocos y se convierta en un motor de desarrollo para todos.</w:t>
      </w:r>
    </w:p>
    <w:p w14:paraId="4D96A733" w14:textId="77777777" w:rsidR="00AB102D" w:rsidRPr="00AB102D" w:rsidRDefault="00AB102D" w:rsidP="00AB102D">
      <w:r w:rsidRPr="00AB102D">
        <w:rPr>
          <w:b/>
          <w:bCs/>
        </w:rPr>
        <w:t>Un contrato cuestionado desde su origen</w:t>
      </w:r>
    </w:p>
    <w:p w14:paraId="27993E0C" w14:textId="77777777" w:rsidR="00AB102D" w:rsidRPr="00AB102D" w:rsidRDefault="00AB102D" w:rsidP="00AB102D">
      <w:r w:rsidRPr="00AB102D">
        <w:t>En 1995 se otorgó una concesión del Hotel de Turistas por 20 años. Cuatro años después se convirtió en usufructo, con facultades ampliadas para la empresa operadora. Y en 2013, sin autorización del Consejo Regional y sin inscribirse en registros públicos, se firmó una adenda que extendió el contrato hasta 2025. Todo esto sin que el Gobierno Regional recibiera directamente los ingresos que, por justicia, debieron beneficiar a la región.</w:t>
      </w:r>
    </w:p>
    <w:p w14:paraId="3CEE2920" w14:textId="77777777" w:rsidR="00AB102D" w:rsidRPr="00AB102D" w:rsidRDefault="00AB102D" w:rsidP="00AB102D">
      <w:r w:rsidRPr="00AB102D">
        <w:rPr>
          <w:b/>
          <w:bCs/>
        </w:rPr>
        <w:t>Millones que no llegaron al Cusco</w:t>
      </w:r>
    </w:p>
    <w:p w14:paraId="17AC9781" w14:textId="77777777" w:rsidR="00AB102D" w:rsidRPr="00AB102D" w:rsidRDefault="00AB102D" w:rsidP="00AB102D">
      <w:r w:rsidRPr="00AB102D">
        <w:t xml:space="preserve">Antes de la pandemia, el </w:t>
      </w:r>
      <w:proofErr w:type="spellStart"/>
      <w:r w:rsidRPr="00AB102D">
        <w:t>Sanctuary</w:t>
      </w:r>
      <w:proofErr w:type="spellEnd"/>
      <w:r w:rsidRPr="00AB102D">
        <w:t xml:space="preserve"> </w:t>
      </w:r>
      <w:proofErr w:type="spellStart"/>
      <w:r w:rsidRPr="00AB102D">
        <w:t>Lodge</w:t>
      </w:r>
      <w:proofErr w:type="spellEnd"/>
      <w:r w:rsidRPr="00AB102D">
        <w:t xml:space="preserve"> generaba entre 10 y 11 millones de dólares anuales. Sin embargo, estos ingresos iban al Tesoro Público y no a las comunidades cercanas ni a la conservación del patrimonio. De hecho, los beneficios directos para el Cusco han sido escasos y mal distribuidos. La empresa ganó, mientras las comunidades siguieron esperando.</w:t>
      </w:r>
    </w:p>
    <w:p w14:paraId="533CF266" w14:textId="77777777" w:rsidR="00AB102D" w:rsidRPr="00AB102D" w:rsidRDefault="00AB102D" w:rsidP="00AB102D">
      <w:r w:rsidRPr="00AB102D">
        <w:rPr>
          <w:b/>
          <w:bCs/>
        </w:rPr>
        <w:t>No más extensiones ni privilegios</w:t>
      </w:r>
    </w:p>
    <w:p w14:paraId="642C1848" w14:textId="77777777" w:rsidR="00AB102D" w:rsidRPr="00AB102D" w:rsidRDefault="00AB102D" w:rsidP="00AB102D">
      <w:r w:rsidRPr="00AB102D">
        <w:t>La empresa ha pedido una ampliación de 64 meses, argumentando pérdidas por la pandemia y conflictos sociales. Pero el compromiso firmado fue claro: no extenderse ni un día más del 16 de mayo de 2025. Ceder ahora sería renunciar a la posibilidad de corregir un modelo injusto.</w:t>
      </w:r>
    </w:p>
    <w:p w14:paraId="0AAC6B36" w14:textId="77777777" w:rsidR="00AB102D" w:rsidRPr="00AB102D" w:rsidRDefault="00AB102D" w:rsidP="00AB102D">
      <w:r w:rsidRPr="00AB102D">
        <w:rPr>
          <w:b/>
          <w:bCs/>
        </w:rPr>
        <w:t>Una nueva visión para Machu Picchu</w:t>
      </w:r>
    </w:p>
    <w:p w14:paraId="13999D0F" w14:textId="77777777" w:rsidR="00AB102D" w:rsidRPr="00AB102D" w:rsidRDefault="00AB102D" w:rsidP="00AB102D">
      <w:r w:rsidRPr="00AB102D">
        <w:t xml:space="preserve">El fin del contrato debe ser el inicio de una nueva etapa. Transformar el actual hotel en un </w:t>
      </w:r>
      <w:proofErr w:type="spellStart"/>
      <w:r w:rsidRPr="00AB102D">
        <w:t>Ecolodge</w:t>
      </w:r>
      <w:proofErr w:type="spellEnd"/>
      <w:r w:rsidRPr="00AB102D">
        <w:t xml:space="preserve"> con Centro de Interpretación permitiría educar al visitante, reducir el impacto ambiental y enriquecer la experiencia turística. A la vez, una licitación internacional podría atraer operadores que respeten el patrimonio y redistribuyan los ingresos de forma equitativa.</w:t>
      </w:r>
    </w:p>
    <w:p w14:paraId="072B02E6" w14:textId="77777777" w:rsidR="00AB102D" w:rsidRPr="00AB102D" w:rsidRDefault="00AB102D" w:rsidP="00AB102D">
      <w:r w:rsidRPr="00AB102D">
        <w:rPr>
          <w:b/>
          <w:bCs/>
        </w:rPr>
        <w:t>Turismo con rostro local</w:t>
      </w:r>
    </w:p>
    <w:p w14:paraId="181AD8BF" w14:textId="77777777" w:rsidR="00AB102D" w:rsidRPr="00AB102D" w:rsidRDefault="00AB102D" w:rsidP="00AB102D">
      <w:r w:rsidRPr="00AB102D">
        <w:t>Los recursos generados por el turismo deben invertirse en la recuperación del patrimonio inmaterial, en proyectos sostenibles y en mejorar la calidad de vida de los cusqueños. Esto no solo es justo, sino estratégico: los turistas del futuro buscan autenticidad, respeto por el medio ambiente y experiencias humanas, no solo fotografías.</w:t>
      </w:r>
    </w:p>
    <w:p w14:paraId="58F9CAC9" w14:textId="77777777" w:rsidR="00AB102D" w:rsidRPr="00AB102D" w:rsidRDefault="00AB102D" w:rsidP="00AB102D">
      <w:r w:rsidRPr="00AB102D">
        <w:rPr>
          <w:b/>
          <w:bCs/>
        </w:rPr>
        <w:t>Conclusión: el Cusco decide</w:t>
      </w:r>
    </w:p>
    <w:p w14:paraId="01E57217" w14:textId="77777777" w:rsidR="00AB102D" w:rsidRPr="00AB102D" w:rsidRDefault="00AB102D" w:rsidP="00AB102D">
      <w:r w:rsidRPr="00AB102D">
        <w:t xml:space="preserve">En un país que lucha por recuperar su soberanía sobre sus recursos, Machu Picchu no puede seguir siendo un enclave privado. El contrato del </w:t>
      </w:r>
      <w:proofErr w:type="spellStart"/>
      <w:r w:rsidRPr="00AB102D">
        <w:t>Sanctuary</w:t>
      </w:r>
      <w:proofErr w:type="spellEnd"/>
      <w:r w:rsidRPr="00AB102D">
        <w:t xml:space="preserve"> </w:t>
      </w:r>
      <w:proofErr w:type="spellStart"/>
      <w:r w:rsidRPr="00AB102D">
        <w:t>Lodge</w:t>
      </w:r>
      <w:proofErr w:type="spellEnd"/>
      <w:r w:rsidRPr="00AB102D">
        <w:t xml:space="preserve"> debe terminar como se acordó. Y en su lugar debe construirse un modelo que combine conservación, justicia y desarrollo. Porque Machu Picchu es de todos, y su futuro también debe serlo.</w:t>
      </w:r>
    </w:p>
    <w:p w14:paraId="6DD5F435" w14:textId="77777777" w:rsidR="00AB102D" w:rsidRDefault="00AB102D"/>
    <w:sectPr w:rsidR="00AB10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02D"/>
    <w:rsid w:val="003464A5"/>
    <w:rsid w:val="0062646B"/>
    <w:rsid w:val="00AB102D"/>
    <w:rsid w:val="00DA06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BA418"/>
  <w15:chartTrackingRefBased/>
  <w15:docId w15:val="{148C6311-5559-4E5F-84D4-99AB6075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10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B10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B102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B102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B102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B10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10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10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10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102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B102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B102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B102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B102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B10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10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10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102D"/>
    <w:rPr>
      <w:rFonts w:eastAsiaTheme="majorEastAsia" w:cstheme="majorBidi"/>
      <w:color w:val="272727" w:themeColor="text1" w:themeTint="D8"/>
    </w:rPr>
  </w:style>
  <w:style w:type="paragraph" w:styleId="Ttulo">
    <w:name w:val="Title"/>
    <w:basedOn w:val="Normal"/>
    <w:next w:val="Normal"/>
    <w:link w:val="TtuloCar"/>
    <w:uiPriority w:val="10"/>
    <w:qFormat/>
    <w:rsid w:val="00AB1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0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10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10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102D"/>
    <w:pPr>
      <w:spacing w:before="160"/>
      <w:jc w:val="center"/>
    </w:pPr>
    <w:rPr>
      <w:i/>
      <w:iCs/>
      <w:color w:val="404040" w:themeColor="text1" w:themeTint="BF"/>
    </w:rPr>
  </w:style>
  <w:style w:type="character" w:customStyle="1" w:styleId="CitaCar">
    <w:name w:val="Cita Car"/>
    <w:basedOn w:val="Fuentedeprrafopredeter"/>
    <w:link w:val="Cita"/>
    <w:uiPriority w:val="29"/>
    <w:rsid w:val="00AB102D"/>
    <w:rPr>
      <w:i/>
      <w:iCs/>
      <w:color w:val="404040" w:themeColor="text1" w:themeTint="BF"/>
    </w:rPr>
  </w:style>
  <w:style w:type="paragraph" w:styleId="Prrafodelista">
    <w:name w:val="List Paragraph"/>
    <w:basedOn w:val="Normal"/>
    <w:uiPriority w:val="34"/>
    <w:qFormat/>
    <w:rsid w:val="00AB102D"/>
    <w:pPr>
      <w:ind w:left="720"/>
      <w:contextualSpacing/>
    </w:pPr>
  </w:style>
  <w:style w:type="character" w:styleId="nfasisintenso">
    <w:name w:val="Intense Emphasis"/>
    <w:basedOn w:val="Fuentedeprrafopredeter"/>
    <w:uiPriority w:val="21"/>
    <w:qFormat/>
    <w:rsid w:val="00AB102D"/>
    <w:rPr>
      <w:i/>
      <w:iCs/>
      <w:color w:val="2F5496" w:themeColor="accent1" w:themeShade="BF"/>
    </w:rPr>
  </w:style>
  <w:style w:type="paragraph" w:styleId="Citadestacada">
    <w:name w:val="Intense Quote"/>
    <w:basedOn w:val="Normal"/>
    <w:next w:val="Normal"/>
    <w:link w:val="CitadestacadaCar"/>
    <w:uiPriority w:val="30"/>
    <w:qFormat/>
    <w:rsid w:val="00AB10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B102D"/>
    <w:rPr>
      <w:i/>
      <w:iCs/>
      <w:color w:val="2F5496" w:themeColor="accent1" w:themeShade="BF"/>
    </w:rPr>
  </w:style>
  <w:style w:type="character" w:styleId="Referenciaintensa">
    <w:name w:val="Intense Reference"/>
    <w:basedOn w:val="Fuentedeprrafopredeter"/>
    <w:uiPriority w:val="32"/>
    <w:qFormat/>
    <w:rsid w:val="00AB10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511">
      <w:bodyDiv w:val="1"/>
      <w:marLeft w:val="0"/>
      <w:marRight w:val="0"/>
      <w:marTop w:val="0"/>
      <w:marBottom w:val="0"/>
      <w:divBdr>
        <w:top w:val="none" w:sz="0" w:space="0" w:color="auto"/>
        <w:left w:val="none" w:sz="0" w:space="0" w:color="auto"/>
        <w:bottom w:val="none" w:sz="0" w:space="0" w:color="auto"/>
        <w:right w:val="none" w:sz="0" w:space="0" w:color="auto"/>
      </w:divBdr>
    </w:div>
    <w:div w:id="674379042">
      <w:bodyDiv w:val="1"/>
      <w:marLeft w:val="0"/>
      <w:marRight w:val="0"/>
      <w:marTop w:val="0"/>
      <w:marBottom w:val="0"/>
      <w:divBdr>
        <w:top w:val="none" w:sz="0" w:space="0" w:color="auto"/>
        <w:left w:val="none" w:sz="0" w:space="0" w:color="auto"/>
        <w:bottom w:val="none" w:sz="0" w:space="0" w:color="auto"/>
        <w:right w:val="none" w:sz="0" w:space="0" w:color="auto"/>
      </w:divBdr>
    </w:div>
    <w:div w:id="737092246">
      <w:bodyDiv w:val="1"/>
      <w:marLeft w:val="0"/>
      <w:marRight w:val="0"/>
      <w:marTop w:val="0"/>
      <w:marBottom w:val="0"/>
      <w:divBdr>
        <w:top w:val="none" w:sz="0" w:space="0" w:color="auto"/>
        <w:left w:val="none" w:sz="0" w:space="0" w:color="auto"/>
        <w:bottom w:val="none" w:sz="0" w:space="0" w:color="auto"/>
        <w:right w:val="none" w:sz="0" w:space="0" w:color="auto"/>
      </w:divBdr>
    </w:div>
    <w:div w:id="2128696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442</Words>
  <Characters>2435</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2025-06-18T04:32:00Z</dcterms:created>
  <dcterms:modified xsi:type="dcterms:W3CDTF">2025-06-18T04:34:00Z</dcterms:modified>
</cp:coreProperties>
</file>