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70" w:rsidRDefault="0056644B">
      <w:pPr>
        <w:pStyle w:val="Ttulo1"/>
        <w:spacing w:before="77"/>
      </w:pPr>
      <w:bookmarkStart w:id="0" w:name="_GoBack"/>
      <w:bookmarkEnd w:id="0"/>
      <w:r>
        <w:t>Proposta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Avaliação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Módulo</w:t>
      </w:r>
    </w:p>
    <w:p w:rsidR="000B1E70" w:rsidRDefault="0056644B">
      <w:pPr>
        <w:spacing w:before="245"/>
        <w:ind w:left="154"/>
        <w:rPr>
          <w:b/>
          <w:sz w:val="24"/>
        </w:rPr>
      </w:pPr>
      <w:r>
        <w:rPr>
          <w:b/>
          <w:sz w:val="24"/>
        </w:rPr>
        <w:t>Linguagem,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Tecnologia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Novos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Espaços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Aprendizagem</w:t>
      </w:r>
    </w:p>
    <w:p w:rsidR="000B1E70" w:rsidRDefault="000B1E70">
      <w:pPr>
        <w:pStyle w:val="Corpodetexto"/>
        <w:ind w:left="0"/>
        <w:rPr>
          <w:b/>
          <w:sz w:val="28"/>
        </w:rPr>
      </w:pPr>
    </w:p>
    <w:p w:rsidR="000B1E70" w:rsidRDefault="000B1E70">
      <w:pPr>
        <w:pStyle w:val="Corpodetexto"/>
        <w:spacing w:before="3"/>
        <w:ind w:left="0"/>
        <w:rPr>
          <w:b/>
          <w:sz w:val="37"/>
        </w:rPr>
      </w:pPr>
    </w:p>
    <w:p w:rsidR="000B1E70" w:rsidRDefault="0056644B">
      <w:pPr>
        <w:pStyle w:val="Ttulo1"/>
      </w:pP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aula</w:t>
      </w:r>
    </w:p>
    <w:p w:rsidR="000B1E70" w:rsidRDefault="0056644B">
      <w:pPr>
        <w:pStyle w:val="Corpodetexto"/>
        <w:spacing w:before="242"/>
      </w:pPr>
      <w:r>
        <w:t>Atenção</w:t>
      </w:r>
      <w:r>
        <w:rPr>
          <w:spacing w:val="-5"/>
        </w:rPr>
        <w:t xml:space="preserve"> </w:t>
      </w:r>
      <w:r>
        <w:t>querido(a)</w:t>
      </w:r>
      <w:r>
        <w:rPr>
          <w:spacing w:val="-4"/>
        </w:rPr>
        <w:t xml:space="preserve"> </w:t>
      </w:r>
      <w:r>
        <w:t>Estudante!</w:t>
      </w:r>
    </w:p>
    <w:p w:rsidR="000B1E70" w:rsidRDefault="000B1E70">
      <w:pPr>
        <w:pStyle w:val="Corpodetexto"/>
        <w:ind w:left="0"/>
      </w:pPr>
    </w:p>
    <w:p w:rsidR="000B1E70" w:rsidRDefault="0056644B">
      <w:pPr>
        <w:pStyle w:val="Pargrafoda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Utilize a BNCC para te ajudar a construir um plano de aula para alunos em</w:t>
      </w:r>
      <w:r>
        <w:rPr>
          <w:spacing w:val="1"/>
          <w:sz w:val="24"/>
        </w:rPr>
        <w:t xml:space="preserve"> </w:t>
      </w:r>
      <w:r>
        <w:rPr>
          <w:sz w:val="24"/>
        </w:rPr>
        <w:t>idade</w:t>
      </w:r>
      <w:r>
        <w:rPr>
          <w:spacing w:val="-1"/>
          <w:sz w:val="24"/>
        </w:rPr>
        <w:t xml:space="preserve"> </w:t>
      </w:r>
      <w:r>
        <w:rPr>
          <w:sz w:val="24"/>
        </w:rPr>
        <w:t>escolar.</w:t>
      </w:r>
    </w:p>
    <w:p w:rsidR="000B1E70" w:rsidRDefault="0056644B">
      <w:pPr>
        <w:pStyle w:val="Pargrafoda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outro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auxilie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preparar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aula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aluno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queira.</w:t>
      </w:r>
    </w:p>
    <w:p w:rsidR="000B1E70" w:rsidRDefault="0056644B">
      <w:pPr>
        <w:pStyle w:val="PargrafodaLista"/>
        <w:numPr>
          <w:ilvl w:val="0"/>
          <w:numId w:val="1"/>
        </w:numPr>
        <w:tabs>
          <w:tab w:val="left" w:pos="822"/>
        </w:tabs>
        <w:ind w:left="821" w:right="117"/>
        <w:rPr>
          <w:sz w:val="24"/>
        </w:rPr>
      </w:pPr>
      <w:r>
        <w:rPr>
          <w:sz w:val="24"/>
        </w:rPr>
        <w:t>Se puder e quiser, faça esta</w:t>
      </w:r>
      <w:r>
        <w:rPr>
          <w:spacing w:val="1"/>
          <w:sz w:val="24"/>
        </w:rPr>
        <w:t xml:space="preserve"> </w:t>
      </w:r>
      <w:r>
        <w:rPr>
          <w:sz w:val="24"/>
        </w:rPr>
        <w:t>atividade</w:t>
      </w:r>
      <w:r>
        <w:rPr>
          <w:spacing w:val="1"/>
          <w:sz w:val="24"/>
        </w:rPr>
        <w:t xml:space="preserve"> </w:t>
      </w:r>
      <w:r>
        <w:rPr>
          <w:sz w:val="24"/>
        </w:rPr>
        <w:t>em dupla, a interação com outro(a)</w:t>
      </w:r>
      <w:r>
        <w:rPr>
          <w:spacing w:val="1"/>
          <w:sz w:val="24"/>
        </w:rPr>
        <w:t xml:space="preserve"> </w:t>
      </w:r>
      <w:r>
        <w:rPr>
          <w:sz w:val="24"/>
        </w:rPr>
        <w:t>colega</w:t>
      </w:r>
      <w:r>
        <w:rPr>
          <w:spacing w:val="1"/>
          <w:sz w:val="24"/>
        </w:rPr>
        <w:t xml:space="preserve"> </w:t>
      </w:r>
      <w:r>
        <w:rPr>
          <w:sz w:val="24"/>
        </w:rPr>
        <w:t>vai</w:t>
      </w:r>
      <w:r>
        <w:rPr>
          <w:spacing w:val="1"/>
          <w:sz w:val="24"/>
        </w:rPr>
        <w:t xml:space="preserve"> </w:t>
      </w:r>
      <w:r>
        <w:rPr>
          <w:sz w:val="24"/>
        </w:rPr>
        <w:t>te</w:t>
      </w:r>
      <w:r>
        <w:rPr>
          <w:spacing w:val="1"/>
          <w:sz w:val="24"/>
        </w:rPr>
        <w:t xml:space="preserve"> </w:t>
      </w:r>
      <w:r>
        <w:rPr>
          <w:sz w:val="24"/>
        </w:rPr>
        <w:t>ajudar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fazer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plano</w:t>
      </w:r>
      <w:r>
        <w:rPr>
          <w:spacing w:val="1"/>
          <w:sz w:val="24"/>
        </w:rPr>
        <w:t xml:space="preserve"> </w:t>
      </w:r>
      <w:r>
        <w:rPr>
          <w:sz w:val="24"/>
        </w:rPr>
        <w:t>bem</w:t>
      </w:r>
      <w:r>
        <w:rPr>
          <w:spacing w:val="1"/>
          <w:sz w:val="24"/>
        </w:rPr>
        <w:t xml:space="preserve"> </w:t>
      </w:r>
      <w:r>
        <w:rPr>
          <w:sz w:val="24"/>
        </w:rPr>
        <w:t>elaborado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discutido.</w:t>
      </w:r>
      <w:r>
        <w:rPr>
          <w:spacing w:val="1"/>
          <w:sz w:val="24"/>
        </w:rPr>
        <w:t xml:space="preserve"> </w:t>
      </w:r>
      <w:r>
        <w:rPr>
          <w:sz w:val="24"/>
        </w:rPr>
        <w:t>Você</w:t>
      </w:r>
      <w:r>
        <w:rPr>
          <w:spacing w:val="1"/>
          <w:sz w:val="24"/>
        </w:rPr>
        <w:t xml:space="preserve"> </w:t>
      </w:r>
      <w:r>
        <w:rPr>
          <w:sz w:val="24"/>
        </w:rPr>
        <w:t>aprenderá mais.</w:t>
      </w:r>
    </w:p>
    <w:p w:rsidR="000B1E70" w:rsidRDefault="000B1E70">
      <w:pPr>
        <w:pStyle w:val="Corpodetexto"/>
        <w:ind w:left="0"/>
        <w:rPr>
          <w:sz w:val="28"/>
        </w:rPr>
      </w:pPr>
    </w:p>
    <w:p w:rsidR="000B1E70" w:rsidRDefault="00CC735F">
      <w:pPr>
        <w:spacing w:before="196"/>
        <w:ind w:left="102"/>
        <w:rPr>
          <w:sz w:val="24"/>
        </w:rPr>
      </w:pPr>
      <w:r>
        <w:rPr>
          <w:b/>
          <w:sz w:val="24"/>
        </w:rPr>
        <w:t>Professores</w:t>
      </w:r>
      <w:r w:rsidR="0056644B">
        <w:rPr>
          <w:b/>
          <w:sz w:val="24"/>
        </w:rPr>
        <w:t>:</w:t>
      </w:r>
      <w:r w:rsidR="0056644B">
        <w:rPr>
          <w:b/>
          <w:spacing w:val="-3"/>
          <w:sz w:val="24"/>
        </w:rPr>
        <w:t xml:space="preserve"> </w:t>
      </w:r>
      <w:r>
        <w:rPr>
          <w:sz w:val="24"/>
        </w:rPr>
        <w:t xml:space="preserve">Andreza Barros Félix dos Santos e Italo </w:t>
      </w:r>
    </w:p>
    <w:p w:rsidR="00CC735F" w:rsidRDefault="0056644B">
      <w:pPr>
        <w:pStyle w:val="Corpodetexto"/>
        <w:spacing w:before="242" w:line="276" w:lineRule="auto"/>
        <w:rPr>
          <w:b/>
          <w:spacing w:val="12"/>
        </w:rPr>
      </w:pPr>
      <w:r>
        <w:rPr>
          <w:b/>
        </w:rPr>
        <w:t>Ano/Curso:</w:t>
      </w:r>
      <w:r>
        <w:rPr>
          <w:b/>
          <w:spacing w:val="12"/>
        </w:rPr>
        <w:t xml:space="preserve"> </w:t>
      </w:r>
      <w:r w:rsidR="00CC735F">
        <w:rPr>
          <w:b/>
          <w:spacing w:val="12"/>
        </w:rPr>
        <w:t>Ensino Infantil / numerais de 1 a 5.</w:t>
      </w:r>
    </w:p>
    <w:p w:rsidR="000B1E70" w:rsidRDefault="0056644B">
      <w:pPr>
        <w:spacing w:before="190" w:line="276" w:lineRule="auto"/>
        <w:ind w:left="102"/>
        <w:rPr>
          <w:i/>
          <w:sz w:val="24"/>
        </w:rPr>
      </w:pPr>
      <w:r>
        <w:rPr>
          <w:b/>
          <w:sz w:val="24"/>
        </w:rPr>
        <w:t>Componente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curricular:</w:t>
      </w:r>
      <w:r>
        <w:rPr>
          <w:b/>
          <w:spacing w:val="36"/>
          <w:sz w:val="24"/>
        </w:rPr>
        <w:t xml:space="preserve"> </w:t>
      </w:r>
      <w:r w:rsidR="00CC735F" w:rsidRPr="00CC735F">
        <w:rPr>
          <w:b/>
          <w:sz w:val="24"/>
        </w:rPr>
        <w:t>Matemática</w:t>
      </w:r>
    </w:p>
    <w:p w:rsidR="000B1E70" w:rsidRDefault="0056644B">
      <w:pPr>
        <w:pStyle w:val="Corpodetexto"/>
        <w:spacing w:before="200"/>
      </w:pPr>
      <w:r>
        <w:rPr>
          <w:b/>
          <w:spacing w:val="-1"/>
        </w:rPr>
        <w:t>Assunto/Tema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da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aula:</w:t>
      </w:r>
      <w:r>
        <w:rPr>
          <w:b/>
          <w:spacing w:val="-8"/>
        </w:rPr>
        <w:t xml:space="preserve"> </w:t>
      </w:r>
      <w:r w:rsidR="00CC735F">
        <w:rPr>
          <w:spacing w:val="-1"/>
        </w:rPr>
        <w:t>Numerais de 1 a 5.</w:t>
      </w:r>
    </w:p>
    <w:p w:rsidR="007B60AD" w:rsidRDefault="007B60AD">
      <w:pPr>
        <w:pStyle w:val="Corpodetexto"/>
        <w:spacing w:before="1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B1E70" w:rsidRPr="007B60AD" w:rsidRDefault="007B60AD" w:rsidP="007B60AD">
      <w:pPr>
        <w:pStyle w:val="Corpodetexto"/>
        <w:spacing w:before="1" w:line="360" w:lineRule="auto"/>
        <w:ind w:left="0"/>
        <w:jc w:val="both"/>
      </w:pPr>
      <w:r w:rsidRPr="007B60AD">
        <w:rPr>
          <w:rFonts w:ascii="Arial" w:hAnsi="Arial" w:cs="Arial"/>
          <w:color w:val="000000"/>
          <w:shd w:val="clear" w:color="auto" w:fill="FFFFFF"/>
        </w:rPr>
        <w:t>A unidade temática </w:t>
      </w:r>
      <w:r w:rsidRPr="007B60AD">
        <w:rPr>
          <w:rStyle w:val="Forte"/>
          <w:rFonts w:ascii="Arial" w:hAnsi="Arial" w:cs="Arial"/>
          <w:color w:val="000000"/>
          <w:shd w:val="clear" w:color="auto" w:fill="FFFFFF"/>
        </w:rPr>
        <w:t>Números</w:t>
      </w:r>
      <w:r w:rsidRPr="007B60AD">
        <w:rPr>
          <w:rFonts w:ascii="Arial" w:hAnsi="Arial" w:cs="Arial"/>
          <w:color w:val="000000"/>
          <w:shd w:val="clear" w:color="auto" w:fill="FFFFFF"/>
        </w:rPr>
        <w:t> tem como finalidade desenvolver o pensamento numérico, que implica o conhecimento de maneiras de quantificar atributos de objetos e de julgar e interpretar argumentos baseados em quantidades. No processo da construção da noção de número, os alunos precisam desenvolver, entre outras, as ideias de aproximação, proporcionalidade, equivalência e ordem, noções fundamentais da Matemática. Para essa construção, é importante propor, por meio de situações significativas, sucessivas ampliações dos campos numéricos. No estudo desses campos numéricos, devem ser enfatizados registros, usos, significados e operações.</w:t>
      </w:r>
    </w:p>
    <w:p w:rsidR="000B1E70" w:rsidRDefault="000B1E70">
      <w:pPr>
        <w:pStyle w:val="Corpodetexto"/>
        <w:spacing w:before="10"/>
        <w:ind w:left="0"/>
        <w:rPr>
          <w:b/>
          <w:sz w:val="23"/>
        </w:rPr>
      </w:pPr>
    </w:p>
    <w:p w:rsidR="000B1E70" w:rsidRDefault="0056644B" w:rsidP="007B60AD">
      <w:pPr>
        <w:spacing w:line="360" w:lineRule="auto"/>
        <w:ind w:left="10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B60AD">
        <w:rPr>
          <w:b/>
          <w:sz w:val="28"/>
          <w:szCs w:val="28"/>
        </w:rPr>
        <w:t>Conteúdo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 w:rsidR="007B60AD" w:rsidRPr="007B60AD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Contagem de rotina</w:t>
      </w:r>
      <w:r w:rsidR="007B60AD">
        <w:rPr>
          <w:rFonts w:ascii="Arial" w:hAnsi="Arial" w:cs="Arial"/>
          <w:color w:val="000000"/>
          <w:sz w:val="24"/>
          <w:szCs w:val="24"/>
        </w:rPr>
        <w:t xml:space="preserve">, </w:t>
      </w:r>
      <w:r w:rsidR="007B60AD" w:rsidRPr="007B60AD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Contagem ascendente e descendente</w:t>
      </w:r>
      <w:r w:rsidR="007B60AD" w:rsidRPr="007B60AD">
        <w:rPr>
          <w:rFonts w:ascii="Arial" w:hAnsi="Arial" w:cs="Arial"/>
          <w:color w:val="000000"/>
          <w:sz w:val="24"/>
          <w:szCs w:val="24"/>
        </w:rPr>
        <w:br/>
      </w:r>
      <w:r w:rsidR="007B60AD" w:rsidRPr="007B60AD">
        <w:rPr>
          <w:rFonts w:ascii="Arial" w:hAnsi="Arial" w:cs="Arial"/>
          <w:color w:val="000000"/>
          <w:sz w:val="24"/>
          <w:szCs w:val="24"/>
          <w:shd w:val="clear" w:color="auto" w:fill="FFFFFF"/>
        </w:rPr>
        <w:t>Reconhecimento de números no contexto diário: indicação de quantidades, indicação de ordem ou indicação de código para a organização de informações</w:t>
      </w:r>
    </w:p>
    <w:p w:rsidR="000B1E70" w:rsidRPr="0056644B" w:rsidRDefault="0056644B" w:rsidP="0056644B">
      <w:pPr>
        <w:spacing w:before="201" w:line="276" w:lineRule="auto"/>
        <w:ind w:right="50"/>
      </w:pPr>
      <w:r w:rsidRPr="007B60AD">
        <w:rPr>
          <w:b/>
          <w:sz w:val="28"/>
          <w:szCs w:val="28"/>
        </w:rPr>
        <w:t>Objetivo</w:t>
      </w:r>
      <w:r w:rsidRPr="007B60AD">
        <w:rPr>
          <w:b/>
          <w:spacing w:val="5"/>
          <w:sz w:val="28"/>
          <w:szCs w:val="28"/>
        </w:rPr>
        <w:t xml:space="preserve"> </w:t>
      </w:r>
      <w:r w:rsidRPr="007B60AD">
        <w:rPr>
          <w:b/>
          <w:sz w:val="28"/>
          <w:szCs w:val="28"/>
        </w:rPr>
        <w:t>de</w:t>
      </w:r>
      <w:r w:rsidRPr="007B60AD">
        <w:rPr>
          <w:b/>
          <w:spacing w:val="5"/>
          <w:sz w:val="28"/>
          <w:szCs w:val="28"/>
        </w:rPr>
        <w:t xml:space="preserve"> </w:t>
      </w:r>
      <w:r w:rsidRPr="007B60AD">
        <w:rPr>
          <w:b/>
          <w:sz w:val="28"/>
          <w:szCs w:val="28"/>
        </w:rPr>
        <w:t>aprendizagem</w:t>
      </w:r>
      <w:r>
        <w:rPr>
          <w:b/>
          <w:sz w:val="24"/>
        </w:rPr>
        <w:t>:</w:t>
      </w:r>
      <w:r>
        <w:rPr>
          <w:b/>
          <w:spacing w:val="8"/>
          <w:sz w:val="24"/>
        </w:rPr>
        <w:t xml:space="preserve"> </w:t>
      </w:r>
      <w:r>
        <w:rPr>
          <w:spacing w:val="8"/>
          <w:sz w:val="24"/>
        </w:rPr>
        <w:t>Reconhecer</w:t>
      </w:r>
      <w:r w:rsidR="007B60AD">
        <w:rPr>
          <w:spacing w:val="8"/>
          <w:sz w:val="24"/>
        </w:rPr>
        <w:t xml:space="preserve"> oralmente</w:t>
      </w:r>
      <w:r>
        <w:rPr>
          <w:spacing w:val="8"/>
          <w:sz w:val="24"/>
        </w:rPr>
        <w:t xml:space="preserve"> os números</w:t>
      </w:r>
      <w:r w:rsidR="007B60AD">
        <w:rPr>
          <w:spacing w:val="8"/>
          <w:sz w:val="24"/>
        </w:rPr>
        <w:t>, pessoas, livros, etc, em contextos diversos (EI02ET07)</w:t>
      </w:r>
    </w:p>
    <w:p w:rsidR="000B1E70" w:rsidRPr="00BC026D" w:rsidRDefault="0056644B" w:rsidP="00BC026D">
      <w:pPr>
        <w:pStyle w:val="Corpodetexto"/>
        <w:spacing w:before="195" w:line="360" w:lineRule="auto"/>
        <w:ind w:right="204"/>
        <w:rPr>
          <w:b/>
        </w:rPr>
        <w:sectPr w:rsidR="000B1E70" w:rsidRPr="00BC026D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  <w:r w:rsidRPr="007B60AD">
        <w:rPr>
          <w:b/>
          <w:sz w:val="28"/>
          <w:szCs w:val="28"/>
        </w:rPr>
        <w:t>Competência</w:t>
      </w:r>
      <w:r>
        <w:rPr>
          <w:b/>
        </w:rPr>
        <w:t xml:space="preserve">: </w:t>
      </w:r>
      <w:r w:rsidR="007B60AD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(EF01MA01)</w:t>
      </w:r>
      <w:r w:rsidR="007B60A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7B60AD" w:rsidRPr="007B60AD">
        <w:rPr>
          <w:rFonts w:ascii="Arial" w:hAnsi="Arial" w:cs="Arial"/>
          <w:color w:val="000000"/>
          <w:shd w:val="clear" w:color="auto" w:fill="FFFFFF"/>
        </w:rPr>
        <w:t xml:space="preserve">Utilizar números naturais como indicador de quantidade ou de ordem em diferentes situações cotidianas e reconhecer situações em que os números não indicam contagem nem ordem, mas sim </w:t>
      </w:r>
      <w:r w:rsidR="007B60AD" w:rsidRPr="007B60AD">
        <w:rPr>
          <w:rFonts w:ascii="Arial" w:hAnsi="Arial" w:cs="Arial"/>
          <w:color w:val="000000"/>
          <w:shd w:val="clear" w:color="auto" w:fill="FFFFFF"/>
        </w:rPr>
        <w:lastRenderedPageBreak/>
        <w:t>código de identificação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BC026D" w:rsidRPr="00BC026D" w:rsidRDefault="0056644B" w:rsidP="00BC026D">
      <w:pPr>
        <w:pStyle w:val="Corpodetexto"/>
        <w:spacing w:before="101" w:line="276" w:lineRule="auto"/>
        <w:ind w:left="0" w:right="115"/>
        <w:jc w:val="both"/>
      </w:pPr>
      <w:r>
        <w:rPr>
          <w:b/>
        </w:rPr>
        <w:lastRenderedPageBreak/>
        <w:t xml:space="preserve">Metodologia: </w:t>
      </w:r>
      <w:r w:rsidR="00BC026D">
        <w:t>Oração no inicio da aula presencial, após esse momento de acolhida será apresentado os números de 1 a 5 em uma aula expositiva, o professor de forma lúdica cantará algumas músicas que contenham os números aprendido para fixar melhor o assunto, ainda em sala de aula com a ajuda do professor os alunos deverão contar objetos nessa mesma quantidade, na atividade em sala o estudante ligará os numerais aos objetos.</w:t>
      </w:r>
    </w:p>
    <w:p w:rsidR="00BC026D" w:rsidRDefault="0056644B" w:rsidP="0056644B">
      <w:pPr>
        <w:pStyle w:val="Corpodetexto"/>
        <w:spacing w:before="200" w:line="276" w:lineRule="auto"/>
        <w:ind w:left="0" w:right="116"/>
        <w:jc w:val="both"/>
        <w:rPr>
          <w:b/>
          <w:spacing w:val="-5"/>
        </w:rPr>
      </w:pPr>
      <w:r>
        <w:rPr>
          <w:b/>
        </w:rPr>
        <w:t>Objeto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Aprendizagem</w:t>
      </w:r>
      <w:r>
        <w:rPr>
          <w:b/>
          <w:spacing w:val="-4"/>
        </w:rPr>
        <w:t xml:space="preserve"> </w:t>
      </w:r>
      <w:r>
        <w:rPr>
          <w:b/>
        </w:rPr>
        <w:t>(OA):</w:t>
      </w:r>
      <w:r>
        <w:rPr>
          <w:b/>
          <w:spacing w:val="-5"/>
        </w:rPr>
        <w:t xml:space="preserve"> </w:t>
      </w:r>
      <w:r w:rsidR="00BC026D" w:rsidRPr="00BC026D">
        <w:rPr>
          <w:spacing w:val="-5"/>
        </w:rPr>
        <w:t>Objetos</w:t>
      </w:r>
      <w:r w:rsidR="00BC026D">
        <w:rPr>
          <w:spacing w:val="-5"/>
        </w:rPr>
        <w:t xml:space="preserve"> para contagem dos números, vídeo com músicas infantis e atividade impressa dos númerais para ligar.</w:t>
      </w:r>
    </w:p>
    <w:p w:rsidR="000B1E70" w:rsidRDefault="0056644B">
      <w:pPr>
        <w:pStyle w:val="Corpodetexto"/>
        <w:spacing w:before="202"/>
        <w:jc w:val="both"/>
      </w:pPr>
      <w:r>
        <w:rPr>
          <w:b/>
        </w:rPr>
        <w:t>Avaliação:</w:t>
      </w:r>
      <w:r>
        <w:rPr>
          <w:b/>
          <w:spacing w:val="-3"/>
        </w:rPr>
        <w:t xml:space="preserve"> </w:t>
      </w:r>
      <w:r w:rsidR="00BC026D">
        <w:t>O estudante será avaliado através do teste em sala. Teste individual.</w:t>
      </w:r>
    </w:p>
    <w:p w:rsidR="000B1E70" w:rsidRDefault="000B1E70">
      <w:pPr>
        <w:pStyle w:val="Corpodetexto"/>
        <w:spacing w:before="200" w:line="276" w:lineRule="auto"/>
        <w:ind w:right="115"/>
        <w:jc w:val="both"/>
      </w:pPr>
    </w:p>
    <w:p w:rsidR="000B1E70" w:rsidRDefault="000B1E70">
      <w:pPr>
        <w:pStyle w:val="Corpodetexto"/>
        <w:ind w:left="0"/>
        <w:rPr>
          <w:sz w:val="28"/>
        </w:rPr>
      </w:pPr>
    </w:p>
    <w:p w:rsidR="000B1E70" w:rsidRDefault="000B1E70">
      <w:pPr>
        <w:pStyle w:val="Corpodetexto"/>
        <w:spacing w:before="9"/>
        <w:ind w:left="0"/>
        <w:rPr>
          <w:sz w:val="33"/>
        </w:rPr>
      </w:pPr>
    </w:p>
    <w:p w:rsidR="000B1E70" w:rsidRDefault="0056644B">
      <w:pPr>
        <w:pStyle w:val="Corpodetexto"/>
        <w:spacing w:line="276" w:lineRule="auto"/>
        <w:ind w:right="1096"/>
      </w:pPr>
      <w:r>
        <w:t>Segue uma tabela da TAXONOMIA DE BLOOM que ajuda a colocar o verbo</w:t>
      </w:r>
      <w:r>
        <w:rPr>
          <w:spacing w:val="-50"/>
        </w:rPr>
        <w:t xml:space="preserve"> </w:t>
      </w:r>
      <w:r>
        <w:t>adequado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Aprendizagem.</w:t>
      </w:r>
    </w:p>
    <w:p w:rsidR="000B1E70" w:rsidRDefault="000B1E70">
      <w:pPr>
        <w:pStyle w:val="Corpodetexto"/>
        <w:ind w:left="0"/>
        <w:rPr>
          <w:sz w:val="20"/>
        </w:rPr>
      </w:pPr>
    </w:p>
    <w:p w:rsidR="000B1E70" w:rsidRDefault="0056644B">
      <w:pPr>
        <w:pStyle w:val="Corpodetexto"/>
        <w:spacing w:before="3"/>
        <w:ind w:left="0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1143416</wp:posOffset>
            </wp:positionH>
            <wp:positionV relativeFrom="paragraph">
              <wp:posOffset>183628</wp:posOffset>
            </wp:positionV>
            <wp:extent cx="5259155" cy="2729388"/>
            <wp:effectExtent l="0" t="0" r="0" b="0"/>
            <wp:wrapTopAndBottom/>
            <wp:docPr id="1" name="image1.png" descr="A Taxonomia de Bloom é uma estrutura de organização hierárquica de objetivos educacionais arranjada em níveis de complexidade crescente – do mais simples ao mais complexo.     A ideia é que para adquirir uma nova habilidade pertencente ao próximo nível, o estudante deve ter dominado e adquirido a habilidade do nível anterior. Assim, a Taxonomia de Bloom não é apenas um esquema para classificação, mas uma possibilidade de organização hierárquica dos processos cognitivos de acordo com níveis de complexidade e objetivos do desenvolvimento cognitivo desejado e planejado.     A Taxonomia de Bloom é uma estrutura de organização hierárquica de objetivos educacionais arranjada em níveis de complexidade crescente – do mais simples ao mais complex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55" cy="2729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E70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619E"/>
    <w:multiLevelType w:val="hybridMultilevel"/>
    <w:tmpl w:val="81D2FE1E"/>
    <w:lvl w:ilvl="0" w:tplc="5F36001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4EC43C74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C06A464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ACC8064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F11C64C2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CA3E2D36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F2D6C74C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3B48826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9907A1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70"/>
    <w:rsid w:val="000B1E70"/>
    <w:rsid w:val="00214E42"/>
    <w:rsid w:val="0056644B"/>
    <w:rsid w:val="007B60AD"/>
    <w:rsid w:val="00BC026D"/>
    <w:rsid w:val="00C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BAC13-BE8F-49B5-A86A-085ECB77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7B6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</dc:creator>
  <cp:lastModifiedBy>Escola</cp:lastModifiedBy>
  <cp:revision>2</cp:revision>
  <dcterms:created xsi:type="dcterms:W3CDTF">2021-10-18T16:46:00Z</dcterms:created>
  <dcterms:modified xsi:type="dcterms:W3CDTF">2021-10-18T16:46:00Z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2021-10-18T00:00:00Z</vt:filetime>
  </property>
</Properties>
</file>