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208D" w14:textId="603303C2" w:rsidR="00313631" w:rsidRPr="00EB0840" w:rsidRDefault="00313631" w:rsidP="00313631">
      <w:pPr>
        <w:rPr>
          <w:rFonts w:ascii="Bahnschrift SemiBold Condensed" w:hAnsi="Bahnschrift SemiBold Condensed"/>
          <w:b/>
          <w:bCs/>
          <w:color w:val="FFFFFF" w:themeColor="background1"/>
          <w:sz w:val="28"/>
          <w:szCs w:val="28"/>
        </w:rPr>
      </w:pPr>
      <w:r w:rsidRPr="00EB0840">
        <w:rPr>
          <w:rFonts w:ascii="Bahnschrift SemiBold Condensed" w:hAnsi="Bahnschrift SemiBold Condensed"/>
          <w:b/>
          <w:bCs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7CF9EF6" wp14:editId="202405B7">
            <wp:simplePos x="0" y="0"/>
            <wp:positionH relativeFrom="page">
              <wp:align>left</wp:align>
            </wp:positionH>
            <wp:positionV relativeFrom="paragraph">
              <wp:posOffset>-900206</wp:posOffset>
            </wp:positionV>
            <wp:extent cx="7558335" cy="7558335"/>
            <wp:effectExtent l="0" t="0" r="5080" b="5080"/>
            <wp:wrapNone/>
            <wp:docPr id="78863194" name="Imagem 1" descr="Homem em pé na areia da prai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3194" name="Imagem 1" descr="Homem em pé na areia da praia&#10;&#10;O conteúdo gerado por IA pode estar incorreto.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335" cy="755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0840">
        <w:rPr>
          <w:rFonts w:ascii="Bahnschrift SemiBold Condensed" w:hAnsi="Bahnschrift SemiBold Condensed"/>
          <w:b/>
          <w:bCs/>
          <w:color w:val="FFFFFF" w:themeColor="background1"/>
          <w:sz w:val="28"/>
          <w:szCs w:val="28"/>
        </w:rPr>
        <w:t>MÓDULO 1</w:t>
      </w:r>
      <w:r w:rsidRPr="00EB0840">
        <w:rPr>
          <w:rFonts w:ascii="Bahnschrift SemiBold Condensed" w:hAnsi="Bahnschrift SemiBold Condensed"/>
          <w:b/>
          <w:bCs/>
          <w:color w:val="FFFFFF" w:themeColor="background1"/>
          <w:sz w:val="72"/>
          <w:szCs w:val="72"/>
        </w:rPr>
        <w:t xml:space="preserve"> </w:t>
      </w:r>
    </w:p>
    <w:p w14:paraId="4B8FB376" w14:textId="2A4BBB3F" w:rsidR="00313631" w:rsidRDefault="00313631" w:rsidP="00313631">
      <w:pPr>
        <w:spacing w:line="240" w:lineRule="auto"/>
        <w:rPr>
          <w:rFonts w:ascii="Impact" w:hAnsi="Impact"/>
          <w:color w:val="FFFFFF" w:themeColor="background1"/>
          <w:sz w:val="72"/>
          <w:szCs w:val="72"/>
        </w:rPr>
      </w:pPr>
    </w:p>
    <w:p w14:paraId="76725886" w14:textId="12AB2602" w:rsidR="00313631" w:rsidRDefault="00313631" w:rsidP="00313631">
      <w:pPr>
        <w:spacing w:line="240" w:lineRule="auto"/>
        <w:rPr>
          <w:rFonts w:ascii="Impact" w:hAnsi="Impact"/>
          <w:color w:val="FFFFFF" w:themeColor="background1"/>
          <w:sz w:val="72"/>
          <w:szCs w:val="72"/>
        </w:rPr>
      </w:pPr>
    </w:p>
    <w:p w14:paraId="728544DD" w14:textId="77777777" w:rsidR="00313631" w:rsidRDefault="00313631" w:rsidP="00313631">
      <w:pPr>
        <w:spacing w:line="240" w:lineRule="auto"/>
        <w:rPr>
          <w:rFonts w:ascii="Impact" w:hAnsi="Impact"/>
          <w:color w:val="FFFFFF" w:themeColor="background1"/>
          <w:sz w:val="72"/>
          <w:szCs w:val="72"/>
        </w:rPr>
      </w:pPr>
    </w:p>
    <w:p w14:paraId="5D3B9C09" w14:textId="77777777" w:rsidR="00313631" w:rsidRDefault="00313631" w:rsidP="00313631">
      <w:pPr>
        <w:spacing w:line="240" w:lineRule="auto"/>
        <w:rPr>
          <w:rFonts w:ascii="Impact" w:hAnsi="Impact"/>
          <w:color w:val="FFFFFF" w:themeColor="background1"/>
          <w:sz w:val="72"/>
          <w:szCs w:val="72"/>
        </w:rPr>
      </w:pPr>
    </w:p>
    <w:p w14:paraId="1D76E601" w14:textId="77777777" w:rsidR="00313631" w:rsidRDefault="00313631" w:rsidP="00313631">
      <w:pPr>
        <w:spacing w:line="240" w:lineRule="auto"/>
        <w:rPr>
          <w:rFonts w:ascii="Impact" w:hAnsi="Impact"/>
          <w:color w:val="FFFFFF" w:themeColor="background1"/>
          <w:sz w:val="72"/>
          <w:szCs w:val="72"/>
        </w:rPr>
      </w:pPr>
    </w:p>
    <w:p w14:paraId="5DB2F1A1" w14:textId="77777777" w:rsidR="00313631" w:rsidRDefault="00313631" w:rsidP="00313631">
      <w:pPr>
        <w:spacing w:line="240" w:lineRule="auto"/>
        <w:rPr>
          <w:rFonts w:ascii="Impact" w:hAnsi="Impact"/>
          <w:color w:val="FFFFFF" w:themeColor="background1"/>
          <w:sz w:val="72"/>
          <w:szCs w:val="72"/>
        </w:rPr>
      </w:pPr>
    </w:p>
    <w:p w14:paraId="3EA6FA9E" w14:textId="26E942C3" w:rsidR="00313631" w:rsidRDefault="00313631" w:rsidP="00313631">
      <w:pPr>
        <w:spacing w:line="240" w:lineRule="auto"/>
        <w:rPr>
          <w:rFonts w:ascii="Impact" w:hAnsi="Impact"/>
          <w:color w:val="FFFFFF" w:themeColor="background1"/>
          <w:sz w:val="72"/>
          <w:szCs w:val="72"/>
        </w:rPr>
      </w:pPr>
      <w:r w:rsidRPr="00313631">
        <w:rPr>
          <w:rFonts w:ascii="Impact" w:hAnsi="Impact"/>
          <w:color w:val="FFFFFF" w:themeColor="background1"/>
          <w:sz w:val="72"/>
          <w:szCs w:val="72"/>
        </w:rPr>
        <w:t xml:space="preserve">Começa </w:t>
      </w:r>
      <w:r>
        <w:rPr>
          <w:rFonts w:ascii="Impact" w:hAnsi="Impact"/>
          <w:color w:val="FFFFFF" w:themeColor="background1"/>
          <w:sz w:val="72"/>
          <w:szCs w:val="72"/>
        </w:rPr>
        <w:t>c</w:t>
      </w:r>
      <w:r w:rsidRPr="00313631">
        <w:rPr>
          <w:rFonts w:ascii="Impact" w:hAnsi="Impact"/>
          <w:color w:val="FFFFFF" w:themeColor="background1"/>
          <w:sz w:val="72"/>
          <w:szCs w:val="72"/>
        </w:rPr>
        <w:t xml:space="preserve">om </w:t>
      </w:r>
      <w:r>
        <w:rPr>
          <w:rFonts w:ascii="Impact" w:hAnsi="Impact"/>
          <w:color w:val="FFFFFF" w:themeColor="background1"/>
          <w:sz w:val="72"/>
          <w:szCs w:val="72"/>
        </w:rPr>
        <w:t>v</w:t>
      </w:r>
      <w:r w:rsidRPr="00313631">
        <w:rPr>
          <w:rFonts w:ascii="Impact" w:hAnsi="Impact"/>
          <w:color w:val="FFFFFF" w:themeColor="background1"/>
          <w:sz w:val="72"/>
          <w:szCs w:val="72"/>
        </w:rPr>
        <w:t xml:space="preserve">ocê: </w:t>
      </w:r>
    </w:p>
    <w:p w14:paraId="37832F77" w14:textId="72158547" w:rsidR="00313631" w:rsidRPr="00313631" w:rsidRDefault="00313631" w:rsidP="00313631">
      <w:pPr>
        <w:spacing w:line="240" w:lineRule="auto"/>
        <w:rPr>
          <w:rFonts w:ascii="Impact" w:hAnsi="Impact"/>
          <w:b/>
          <w:bCs/>
          <w:color w:val="FFFFFF" w:themeColor="background1"/>
          <w:sz w:val="72"/>
          <w:szCs w:val="72"/>
        </w:rPr>
      </w:pPr>
      <w:r w:rsidRPr="00313631">
        <w:rPr>
          <w:rFonts w:ascii="Aptos" w:hAnsi="Aptos"/>
          <w:color w:val="FFFFFF" w:themeColor="background1"/>
          <w:sz w:val="52"/>
          <w:szCs w:val="52"/>
        </w:rPr>
        <w:t>Segurança é nossa responsabilidade compartilhada</w:t>
      </w:r>
    </w:p>
    <w:p w14:paraId="60211AB9" w14:textId="77777777" w:rsidR="00313631" w:rsidRDefault="00313631" w:rsidP="00313631">
      <w:pPr>
        <w:rPr>
          <w:b/>
          <w:bCs/>
        </w:rPr>
      </w:pPr>
    </w:p>
    <w:p w14:paraId="3A5101FA" w14:textId="77777777" w:rsidR="00313631" w:rsidRDefault="00313631" w:rsidP="00313631"/>
    <w:p w14:paraId="5EC2CBE9" w14:textId="77777777" w:rsidR="00313631" w:rsidRDefault="00313631" w:rsidP="00313631">
      <w:pPr>
        <w:rPr>
          <w:b/>
          <w:bCs/>
          <w:sz w:val="32"/>
          <w:szCs w:val="32"/>
        </w:rPr>
      </w:pPr>
    </w:p>
    <w:p w14:paraId="0D8BF6A0" w14:textId="77777777" w:rsidR="00313631" w:rsidRDefault="00313631" w:rsidP="00313631">
      <w:pPr>
        <w:rPr>
          <w:b/>
          <w:bCs/>
          <w:sz w:val="32"/>
          <w:szCs w:val="32"/>
        </w:rPr>
      </w:pPr>
    </w:p>
    <w:p w14:paraId="32461DDF" w14:textId="77777777" w:rsidR="00E52076" w:rsidRDefault="00E52076" w:rsidP="00313631">
      <w:pPr>
        <w:rPr>
          <w:b/>
          <w:bCs/>
          <w:sz w:val="32"/>
          <w:szCs w:val="32"/>
        </w:rPr>
      </w:pPr>
    </w:p>
    <w:p w14:paraId="3EC0CCB6" w14:textId="016151CE" w:rsidR="00313631" w:rsidRPr="00EB0840" w:rsidRDefault="00313631" w:rsidP="009016ED">
      <w:pPr>
        <w:jc w:val="center"/>
        <w:rPr>
          <w:rFonts w:ascii="Bahnschrift SemiBold Condensed" w:hAnsi="Bahnschrift SemiBold Condensed"/>
          <w:sz w:val="40"/>
          <w:szCs w:val="40"/>
        </w:rPr>
      </w:pPr>
      <w:r w:rsidRPr="00EB0840">
        <w:rPr>
          <w:rFonts w:ascii="Bahnschrift SemiBold Condensed" w:hAnsi="Bahnschrift SemiBold Condensed"/>
          <w:b/>
          <w:bCs/>
          <w:sz w:val="40"/>
          <w:szCs w:val="40"/>
        </w:rPr>
        <w:t xml:space="preserve">Segurança Cibernética no Cooperativismo: </w:t>
      </w:r>
      <w:r w:rsidRPr="00EB0840">
        <w:rPr>
          <w:rFonts w:ascii="Bahnschrift Light Condensed" w:hAnsi="Bahnschrift Light Condensed"/>
          <w:sz w:val="40"/>
          <w:szCs w:val="40"/>
        </w:rPr>
        <w:t>O Impacto das Ações Individuais e a Proteção da Confiança do Cooperado</w:t>
      </w:r>
    </w:p>
    <w:p w14:paraId="057A3751" w14:textId="77777777" w:rsidR="00313631" w:rsidRPr="00313631" w:rsidRDefault="00313631" w:rsidP="00313631"/>
    <w:p w14:paraId="3CA8BFB2" w14:textId="095B3532" w:rsidR="00313631" w:rsidRPr="00313631" w:rsidRDefault="00313631" w:rsidP="009016ED">
      <w:pPr>
        <w:jc w:val="both"/>
        <w:rPr>
          <w:sz w:val="20"/>
          <w:szCs w:val="20"/>
        </w:rPr>
      </w:pPr>
      <w:r w:rsidRPr="00313631">
        <w:rPr>
          <w:b/>
          <w:bCs/>
          <w:sz w:val="20"/>
          <w:szCs w:val="20"/>
        </w:rPr>
        <w:lastRenderedPageBreak/>
        <w:t>Resumo</w:t>
      </w:r>
      <w:r w:rsidR="009016ED" w:rsidRPr="009016ED">
        <w:rPr>
          <w:b/>
          <w:bCs/>
          <w:sz w:val="20"/>
          <w:szCs w:val="20"/>
        </w:rPr>
        <w:t>:</w:t>
      </w:r>
      <w:r w:rsidRPr="00313631">
        <w:rPr>
          <w:sz w:val="20"/>
          <w:szCs w:val="20"/>
        </w:rPr>
        <w:t xml:space="preserve"> Este artigo explora o conceito de segurança cibernética como uma </w:t>
      </w:r>
      <w:r w:rsidRPr="00313631">
        <w:rPr>
          <w:b/>
          <w:bCs/>
          <w:sz w:val="20"/>
          <w:szCs w:val="20"/>
        </w:rPr>
        <w:t>responsabilidade compartilhada</w:t>
      </w:r>
      <w:r w:rsidRPr="00313631">
        <w:rPr>
          <w:sz w:val="20"/>
          <w:szCs w:val="20"/>
        </w:rPr>
        <w:t xml:space="preserve"> dentro do ambiente de uma cooperativa de crédito. Analisa o impacto direto das ações individuais dos colaboradores na proteção dos ativos digitais e, mais crucialmente, na manutenção da </w:t>
      </w:r>
      <w:r w:rsidRPr="00313631">
        <w:rPr>
          <w:b/>
          <w:bCs/>
          <w:sz w:val="20"/>
          <w:szCs w:val="20"/>
        </w:rPr>
        <w:t>confiança do cooperado</w:t>
      </w:r>
      <w:r w:rsidRPr="00313631">
        <w:rPr>
          <w:sz w:val="20"/>
          <w:szCs w:val="20"/>
        </w:rPr>
        <w:t xml:space="preserve">. O texto apresenta a importância de consolidar uma </w:t>
      </w:r>
      <w:r w:rsidRPr="00313631">
        <w:rPr>
          <w:b/>
          <w:bCs/>
          <w:sz w:val="20"/>
          <w:szCs w:val="20"/>
        </w:rPr>
        <w:t>cultura de segurança</w:t>
      </w:r>
      <w:r w:rsidRPr="00313631">
        <w:rPr>
          <w:sz w:val="20"/>
          <w:szCs w:val="20"/>
        </w:rPr>
        <w:t xml:space="preserve"> robusta, que transcenda a tecnologia e se enraíze no comportamento </w:t>
      </w:r>
      <w:proofErr w:type="spellStart"/>
      <w:r w:rsidRPr="00313631">
        <w:rPr>
          <w:sz w:val="20"/>
          <w:szCs w:val="20"/>
        </w:rPr>
        <w:t>di</w:t>
      </w:r>
      <w:proofErr w:type="spellEnd"/>
      <w:r w:rsidRPr="00313631">
        <w:rPr>
          <w:sz w:val="20"/>
          <w:szCs w:val="20"/>
        </w:rPr>
        <w:t xml:space="preserve"> cada um. Por fim, oferece uma apresentação amigável das </w:t>
      </w:r>
      <w:r w:rsidRPr="00313631">
        <w:rPr>
          <w:b/>
          <w:bCs/>
          <w:sz w:val="20"/>
          <w:szCs w:val="20"/>
        </w:rPr>
        <w:t>Regras de Ouro</w:t>
      </w:r>
      <w:r w:rsidRPr="00313631">
        <w:rPr>
          <w:sz w:val="20"/>
          <w:szCs w:val="20"/>
        </w:rPr>
        <w:t xml:space="preserve"> do Manual de Segurança, servindo como um guia prático para a aplicação imediata de medidas de proteção no dia a dia.</w:t>
      </w:r>
    </w:p>
    <w:p w14:paraId="1D6AABD8" w14:textId="77777777" w:rsidR="00313631" w:rsidRPr="00313631" w:rsidRDefault="00313631" w:rsidP="00313631"/>
    <w:p w14:paraId="204F2EA0" w14:textId="77777777" w:rsidR="00313631" w:rsidRDefault="00EB0840" w:rsidP="00313631">
      <w:r>
        <w:pict w14:anchorId="59432B8B">
          <v:rect id="_x0000_i1025" style="width:0;height:1.5pt" o:hralign="center" o:hrstd="t" o:hr="t" fillcolor="#a0a0a0" stroked="f"/>
        </w:pict>
      </w:r>
    </w:p>
    <w:p w14:paraId="01221576" w14:textId="77777777" w:rsidR="00E52076" w:rsidRPr="00313631" w:rsidRDefault="00E52076" w:rsidP="00313631"/>
    <w:p w14:paraId="18BC6999" w14:textId="083B06B8" w:rsidR="00313631" w:rsidRPr="00EB0840" w:rsidRDefault="00313631" w:rsidP="009016ED">
      <w:pPr>
        <w:pStyle w:val="PargrafodaLista"/>
        <w:numPr>
          <w:ilvl w:val="0"/>
          <w:numId w:val="1"/>
        </w:numPr>
        <w:ind w:left="284" w:hanging="284"/>
        <w:jc w:val="both"/>
        <w:rPr>
          <w:rFonts w:ascii="Bahnschrift SemiBold Condensed" w:hAnsi="Bahnschrift SemiBold Condensed" w:cs="Leelawadee UI Semilight"/>
          <w:sz w:val="32"/>
          <w:szCs w:val="32"/>
        </w:rPr>
      </w:pPr>
      <w:r w:rsidRPr="00EB0840">
        <w:rPr>
          <w:rFonts w:ascii="Bahnschrift SemiBold Condensed" w:hAnsi="Bahnschrift SemiBold Condensed" w:cs="Leelawadee UI Semilight"/>
          <w:sz w:val="32"/>
          <w:szCs w:val="32"/>
        </w:rPr>
        <w:t xml:space="preserve">Introdução: Segurança </w:t>
      </w:r>
      <w:r w:rsidR="009016ED" w:rsidRPr="00EB0840">
        <w:rPr>
          <w:rFonts w:ascii="Bahnschrift SemiBold Condensed" w:hAnsi="Bahnschrift SemiBold Condensed" w:cs="Leelawadee UI Semilight"/>
          <w:sz w:val="32"/>
          <w:szCs w:val="32"/>
        </w:rPr>
        <w:t>a</w:t>
      </w:r>
      <w:r w:rsidRPr="00EB0840">
        <w:rPr>
          <w:rFonts w:ascii="Bahnschrift SemiBold Condensed" w:hAnsi="Bahnschrift SemiBold Condensed" w:cs="Leelawadee UI Semilight"/>
          <w:sz w:val="32"/>
          <w:szCs w:val="32"/>
        </w:rPr>
        <w:t xml:space="preserve">lém da </w:t>
      </w:r>
      <w:r w:rsidR="009016ED" w:rsidRPr="00EB0840">
        <w:rPr>
          <w:rFonts w:ascii="Bahnschrift SemiBold Condensed" w:hAnsi="Bahnschrift SemiBold Condensed" w:cs="Leelawadee UI Semilight"/>
          <w:sz w:val="32"/>
          <w:szCs w:val="32"/>
        </w:rPr>
        <w:t>t</w:t>
      </w:r>
      <w:r w:rsidRPr="00EB0840">
        <w:rPr>
          <w:rFonts w:ascii="Bahnschrift SemiBold Condensed" w:hAnsi="Bahnschrift SemiBold Condensed" w:cs="Leelawadee UI Semilight"/>
          <w:sz w:val="32"/>
          <w:szCs w:val="32"/>
        </w:rPr>
        <w:t>ecnologia</w:t>
      </w:r>
    </w:p>
    <w:p w14:paraId="257352A2" w14:textId="77777777" w:rsidR="009016ED" w:rsidRPr="009016ED" w:rsidRDefault="009016ED" w:rsidP="009016ED">
      <w:pPr>
        <w:jc w:val="both"/>
        <w:rPr>
          <w:b/>
          <w:bCs/>
          <w:sz w:val="32"/>
          <w:szCs w:val="32"/>
        </w:rPr>
      </w:pPr>
    </w:p>
    <w:p w14:paraId="14AB7581" w14:textId="77777777" w:rsidR="009016ED" w:rsidRDefault="009016ED" w:rsidP="009016ED">
      <w:pPr>
        <w:jc w:val="both"/>
        <w:rPr>
          <w:sz w:val="20"/>
          <w:szCs w:val="20"/>
        </w:rPr>
        <w:sectPr w:rsidR="009016ED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F2E8A0B" w14:textId="010E90A8" w:rsidR="00313631" w:rsidRPr="00313631" w:rsidRDefault="00313631" w:rsidP="00E52076">
      <w:pPr>
        <w:ind w:firstLine="708"/>
        <w:jc w:val="both"/>
        <w:rPr>
          <w:sz w:val="20"/>
          <w:szCs w:val="20"/>
        </w:rPr>
      </w:pPr>
      <w:r w:rsidRPr="00313631">
        <w:rPr>
          <w:sz w:val="20"/>
          <w:szCs w:val="20"/>
        </w:rPr>
        <w:t xml:space="preserve">Em um mundo cada vez mais digital, a segurança cibernética deixou de ser uma preocupação exclusiva do setor de Tecnologia da Informação (TI) para se tornar uma prioridade estratégica e uma </w:t>
      </w:r>
      <w:r w:rsidRPr="00313631">
        <w:rPr>
          <w:b/>
          <w:bCs/>
          <w:sz w:val="20"/>
          <w:szCs w:val="20"/>
        </w:rPr>
        <w:t>responsabilidade coletiva</w:t>
      </w:r>
      <w:r w:rsidRPr="00313631">
        <w:rPr>
          <w:sz w:val="20"/>
          <w:szCs w:val="20"/>
        </w:rPr>
        <w:t xml:space="preserve"> de toda a organização [1]. Para cooperativas de crédito, essa premissa é ainda mais vital. Diferentemente de outras instituições financeiras, o modelo cooperativista é baseado na confiança mútua e na gestão democrática, onde o cooperado é, simultaneamente, cliente e dono.</w:t>
      </w:r>
    </w:p>
    <w:p w14:paraId="60B7E2F1" w14:textId="26D0256B" w:rsidR="00313631" w:rsidRPr="00313631" w:rsidRDefault="00313631" w:rsidP="00E52076">
      <w:pPr>
        <w:ind w:firstLine="708"/>
        <w:jc w:val="both"/>
        <w:rPr>
          <w:sz w:val="20"/>
          <w:szCs w:val="20"/>
        </w:rPr>
      </w:pPr>
      <w:r w:rsidRPr="00313631">
        <w:rPr>
          <w:sz w:val="20"/>
          <w:szCs w:val="20"/>
        </w:rPr>
        <w:t xml:space="preserve">A segurança cibernética, portanto, não se resume a </w:t>
      </w:r>
      <w:r w:rsidRPr="00313631">
        <w:rPr>
          <w:i/>
          <w:iCs/>
          <w:sz w:val="20"/>
          <w:szCs w:val="20"/>
        </w:rPr>
        <w:t>firewalls</w:t>
      </w:r>
      <w:r w:rsidRPr="00313631">
        <w:rPr>
          <w:sz w:val="20"/>
          <w:szCs w:val="20"/>
        </w:rPr>
        <w:t xml:space="preserve"> e antivírus. O elo </w:t>
      </w:r>
      <w:r w:rsidRPr="00313631">
        <w:rPr>
          <w:sz w:val="20"/>
          <w:szCs w:val="20"/>
        </w:rPr>
        <w:t xml:space="preserve">mais vulnerável na cadeia de proteção é, frequentemente, o </w:t>
      </w:r>
      <w:r w:rsidRPr="00313631">
        <w:rPr>
          <w:b/>
          <w:bCs/>
          <w:sz w:val="20"/>
          <w:szCs w:val="20"/>
        </w:rPr>
        <w:t>fator humano</w:t>
      </w:r>
      <w:r w:rsidRPr="00313631">
        <w:rPr>
          <w:sz w:val="20"/>
          <w:szCs w:val="20"/>
        </w:rPr>
        <w:t xml:space="preserve">. Estudos indicam que a maioria dos incidentes de segurança, como vazamentos de dados e ataques de </w:t>
      </w:r>
      <w:proofErr w:type="spellStart"/>
      <w:r w:rsidRPr="00313631">
        <w:rPr>
          <w:i/>
          <w:iCs/>
          <w:sz w:val="20"/>
          <w:szCs w:val="20"/>
        </w:rPr>
        <w:t>ransomware</w:t>
      </w:r>
      <w:proofErr w:type="spellEnd"/>
      <w:r w:rsidRPr="00313631">
        <w:rPr>
          <w:sz w:val="20"/>
          <w:szCs w:val="20"/>
        </w:rPr>
        <w:t>, envolvem algum tipo de erro humano, seja por desatenção, desconhecimento ou manipulação por meio de Engenharia Social [2].</w:t>
      </w:r>
    </w:p>
    <w:p w14:paraId="098A2B18" w14:textId="77777777" w:rsidR="00313631" w:rsidRDefault="00313631" w:rsidP="00E52076">
      <w:pPr>
        <w:ind w:firstLine="708"/>
        <w:jc w:val="both"/>
        <w:rPr>
          <w:sz w:val="20"/>
          <w:szCs w:val="20"/>
        </w:rPr>
      </w:pPr>
      <w:r w:rsidRPr="00313631">
        <w:rPr>
          <w:sz w:val="20"/>
          <w:szCs w:val="20"/>
        </w:rPr>
        <w:t xml:space="preserve">Este módulo visa estabelecer a compreensão de que a segurança </w:t>
      </w:r>
      <w:r w:rsidRPr="00313631">
        <w:rPr>
          <w:b/>
          <w:bCs/>
          <w:sz w:val="20"/>
          <w:szCs w:val="20"/>
        </w:rPr>
        <w:t>começa com você</w:t>
      </w:r>
      <w:r w:rsidRPr="00313631">
        <w:rPr>
          <w:sz w:val="20"/>
          <w:szCs w:val="20"/>
        </w:rPr>
        <w:t>. Cada decisão, cada clique e cada ação no ambiente de trabalho tem um impacto direto na resiliência da cooperativa.</w:t>
      </w:r>
    </w:p>
    <w:p w14:paraId="10C79063" w14:textId="77777777" w:rsidR="009016ED" w:rsidRDefault="009016ED" w:rsidP="009016ED">
      <w:pPr>
        <w:jc w:val="both"/>
        <w:rPr>
          <w:sz w:val="20"/>
          <w:szCs w:val="20"/>
        </w:rPr>
        <w:sectPr w:rsidR="009016ED" w:rsidSect="009016E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D6370A0" w14:textId="77777777" w:rsidR="009016ED" w:rsidRDefault="009016ED" w:rsidP="009016ED">
      <w:pPr>
        <w:jc w:val="both"/>
        <w:rPr>
          <w:sz w:val="20"/>
          <w:szCs w:val="20"/>
        </w:rPr>
      </w:pPr>
    </w:p>
    <w:p w14:paraId="146AB1FD" w14:textId="77777777" w:rsidR="00E52076" w:rsidRPr="00313631" w:rsidRDefault="00E52076" w:rsidP="009016ED">
      <w:pPr>
        <w:jc w:val="both"/>
        <w:rPr>
          <w:sz w:val="20"/>
          <w:szCs w:val="20"/>
        </w:rPr>
      </w:pPr>
    </w:p>
    <w:p w14:paraId="14A3EEA5" w14:textId="71D35F8C" w:rsidR="00313631" w:rsidRPr="00EB0840" w:rsidRDefault="00313631" w:rsidP="009016ED">
      <w:pPr>
        <w:pStyle w:val="PargrafodaLista"/>
        <w:numPr>
          <w:ilvl w:val="0"/>
          <w:numId w:val="1"/>
        </w:numPr>
        <w:ind w:left="284" w:hanging="284"/>
        <w:jc w:val="both"/>
        <w:rPr>
          <w:rFonts w:ascii="Bahnschrift SemiBold Condensed" w:hAnsi="Bahnschrift SemiBold Condensed" w:cs="Leelawadee UI Semilight"/>
          <w:sz w:val="32"/>
          <w:szCs w:val="32"/>
        </w:rPr>
      </w:pPr>
      <w:r w:rsidRPr="00EB0840">
        <w:rPr>
          <w:rFonts w:ascii="Bahnschrift SemiBold Condensed" w:hAnsi="Bahnschrift SemiBold Condensed" w:cs="Leelawadee UI Semilight"/>
          <w:sz w:val="32"/>
          <w:szCs w:val="32"/>
        </w:rPr>
        <w:t xml:space="preserve">O Impacto das </w:t>
      </w:r>
      <w:r w:rsidR="009016ED" w:rsidRPr="00EB0840">
        <w:rPr>
          <w:rFonts w:ascii="Bahnschrift SemiBold Condensed" w:hAnsi="Bahnschrift SemiBold Condensed" w:cs="Leelawadee UI Semilight"/>
          <w:sz w:val="32"/>
          <w:szCs w:val="32"/>
        </w:rPr>
        <w:t>a</w:t>
      </w:r>
      <w:r w:rsidRPr="00EB0840">
        <w:rPr>
          <w:rFonts w:ascii="Bahnschrift SemiBold Condensed" w:hAnsi="Bahnschrift SemiBold Condensed" w:cs="Leelawadee UI Semilight"/>
          <w:sz w:val="32"/>
          <w:szCs w:val="32"/>
        </w:rPr>
        <w:t xml:space="preserve">ções </w:t>
      </w:r>
      <w:r w:rsidR="009016ED" w:rsidRPr="00EB0840">
        <w:rPr>
          <w:rFonts w:ascii="Bahnschrift SemiBold Condensed" w:hAnsi="Bahnschrift SemiBold Condensed" w:cs="Leelawadee UI Semilight"/>
          <w:sz w:val="32"/>
          <w:szCs w:val="32"/>
        </w:rPr>
        <w:t>i</w:t>
      </w:r>
      <w:r w:rsidRPr="00EB0840">
        <w:rPr>
          <w:rFonts w:ascii="Bahnschrift SemiBold Condensed" w:hAnsi="Bahnschrift SemiBold Condensed" w:cs="Leelawadee UI Semilight"/>
          <w:sz w:val="32"/>
          <w:szCs w:val="32"/>
        </w:rPr>
        <w:t xml:space="preserve">ndividuais na </w:t>
      </w:r>
      <w:r w:rsidR="009016ED" w:rsidRPr="00EB0840">
        <w:rPr>
          <w:rFonts w:ascii="Bahnschrift SemiBold Condensed" w:hAnsi="Bahnschrift SemiBold Condensed" w:cs="Leelawadee UI Semilight"/>
          <w:sz w:val="32"/>
          <w:szCs w:val="32"/>
        </w:rPr>
        <w:t>s</w:t>
      </w:r>
      <w:r w:rsidRPr="00EB0840">
        <w:rPr>
          <w:rFonts w:ascii="Bahnschrift SemiBold Condensed" w:hAnsi="Bahnschrift SemiBold Condensed" w:cs="Leelawadee UI Semilight"/>
          <w:sz w:val="32"/>
          <w:szCs w:val="32"/>
        </w:rPr>
        <w:t xml:space="preserve">egurança </w:t>
      </w:r>
      <w:r w:rsidR="009016ED" w:rsidRPr="00EB0840">
        <w:rPr>
          <w:rFonts w:ascii="Bahnschrift SemiBold Condensed" w:hAnsi="Bahnschrift SemiBold Condensed" w:cs="Leelawadee UI Semilight"/>
          <w:sz w:val="32"/>
          <w:szCs w:val="32"/>
        </w:rPr>
        <w:t>c</w:t>
      </w:r>
      <w:r w:rsidRPr="00EB0840">
        <w:rPr>
          <w:rFonts w:ascii="Bahnschrift SemiBold Condensed" w:hAnsi="Bahnschrift SemiBold Condensed" w:cs="Leelawadee UI Semilight"/>
          <w:sz w:val="32"/>
          <w:szCs w:val="32"/>
        </w:rPr>
        <w:t>oletiva</w:t>
      </w:r>
    </w:p>
    <w:p w14:paraId="5F4C3279" w14:textId="77777777" w:rsidR="009016ED" w:rsidRPr="009016ED" w:rsidRDefault="009016ED" w:rsidP="009016ED">
      <w:pPr>
        <w:jc w:val="both"/>
        <w:rPr>
          <w:b/>
          <w:bCs/>
          <w:sz w:val="32"/>
          <w:szCs w:val="32"/>
        </w:rPr>
      </w:pPr>
    </w:p>
    <w:p w14:paraId="5B7D7B96" w14:textId="77777777" w:rsidR="009016ED" w:rsidRDefault="009016ED" w:rsidP="009016ED">
      <w:pPr>
        <w:jc w:val="both"/>
        <w:rPr>
          <w:sz w:val="20"/>
          <w:szCs w:val="20"/>
        </w:rPr>
        <w:sectPr w:rsidR="009016ED" w:rsidSect="009016ED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CCB57CA" w14:textId="7FF3C083" w:rsidR="00E52076" w:rsidRPr="00313631" w:rsidRDefault="00313631" w:rsidP="00E52076">
      <w:pPr>
        <w:ind w:firstLine="708"/>
        <w:jc w:val="both"/>
        <w:rPr>
          <w:sz w:val="20"/>
          <w:szCs w:val="20"/>
        </w:rPr>
      </w:pPr>
      <w:r w:rsidRPr="00313631">
        <w:rPr>
          <w:sz w:val="20"/>
          <w:szCs w:val="20"/>
        </w:rPr>
        <w:t xml:space="preserve">A segurança de uma cooperativa pode ser comparada a uma corrente: ela é tão forte quanto o seu elo mais fraco. Uma única </w:t>
      </w:r>
      <w:r w:rsidRPr="00313631">
        <w:rPr>
          <w:sz w:val="20"/>
          <w:szCs w:val="20"/>
        </w:rPr>
        <w:t>ação desatenta de um colaborador pode abrir uma porta para criminosos digitais, comprometendo todo o sistema.</w:t>
      </w:r>
    </w:p>
    <w:p w14:paraId="77FB12EA" w14:textId="77777777" w:rsidR="009016ED" w:rsidRDefault="009016ED" w:rsidP="009016ED">
      <w:pPr>
        <w:jc w:val="both"/>
        <w:rPr>
          <w:sz w:val="20"/>
          <w:szCs w:val="20"/>
        </w:rPr>
        <w:sectPr w:rsidR="009016ED" w:rsidSect="009016E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421281A" w14:textId="77777777" w:rsidR="00313631" w:rsidRDefault="00313631" w:rsidP="009016ED">
      <w:pPr>
        <w:jc w:val="both"/>
        <w:rPr>
          <w:sz w:val="20"/>
          <w:szCs w:val="20"/>
        </w:rPr>
      </w:pPr>
    </w:p>
    <w:p w14:paraId="38D62271" w14:textId="77777777" w:rsidR="00E52076" w:rsidRDefault="00E52076" w:rsidP="009016ED">
      <w:pPr>
        <w:jc w:val="both"/>
        <w:rPr>
          <w:sz w:val="20"/>
          <w:szCs w:val="20"/>
        </w:rPr>
      </w:pPr>
    </w:p>
    <w:p w14:paraId="79F7BBFE" w14:textId="77777777" w:rsidR="00EB0840" w:rsidRDefault="00EB0840" w:rsidP="009016ED">
      <w:pPr>
        <w:jc w:val="both"/>
        <w:rPr>
          <w:sz w:val="20"/>
          <w:szCs w:val="20"/>
        </w:rPr>
      </w:pPr>
    </w:p>
    <w:p w14:paraId="73DD4E2A" w14:textId="77777777" w:rsidR="00E52076" w:rsidRDefault="00E52076" w:rsidP="009016ED">
      <w:pPr>
        <w:jc w:val="both"/>
        <w:rPr>
          <w:sz w:val="20"/>
          <w:szCs w:val="20"/>
        </w:rPr>
      </w:pPr>
    </w:p>
    <w:p w14:paraId="4DF2035D" w14:textId="76118AA6" w:rsidR="00313631" w:rsidRPr="00313631" w:rsidRDefault="00313631" w:rsidP="009016ED">
      <w:pPr>
        <w:jc w:val="both"/>
        <w:rPr>
          <w:sz w:val="20"/>
          <w:szCs w:val="20"/>
        </w:rPr>
      </w:pPr>
      <w:r w:rsidRPr="00313631">
        <w:rPr>
          <w:b/>
          <w:bCs/>
          <w:sz w:val="20"/>
          <w:szCs w:val="20"/>
        </w:rPr>
        <w:lastRenderedPageBreak/>
        <w:t>Exemplos de Ações Individuais de Alto Risco:</w:t>
      </w:r>
    </w:p>
    <w:tbl>
      <w:tblPr>
        <w:tblStyle w:val="TabeladeLista6Colorida"/>
        <w:tblW w:w="8505" w:type="dxa"/>
        <w:tblLook w:val="04A0" w:firstRow="1" w:lastRow="0" w:firstColumn="1" w:lastColumn="0" w:noHBand="0" w:noVBand="1"/>
      </w:tblPr>
      <w:tblGrid>
        <w:gridCol w:w="2694"/>
        <w:gridCol w:w="2835"/>
        <w:gridCol w:w="2976"/>
      </w:tblGrid>
      <w:tr w:rsidR="00313631" w:rsidRPr="00313631" w14:paraId="330D6C7A" w14:textId="77777777" w:rsidTr="00E52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5877D9E1" w14:textId="77777777" w:rsidR="00313631" w:rsidRPr="00313631" w:rsidRDefault="00313631" w:rsidP="009016ED">
            <w:pPr>
              <w:spacing w:after="160"/>
              <w:jc w:val="center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Ação Individual</w:t>
            </w:r>
          </w:p>
        </w:tc>
        <w:tc>
          <w:tcPr>
            <w:tcW w:w="2835" w:type="dxa"/>
            <w:vAlign w:val="center"/>
            <w:hideMark/>
          </w:tcPr>
          <w:p w14:paraId="08EE7771" w14:textId="77777777" w:rsidR="00313631" w:rsidRPr="00313631" w:rsidRDefault="00313631" w:rsidP="009016E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Risco Cibernético Associado</w:t>
            </w:r>
          </w:p>
        </w:tc>
        <w:tc>
          <w:tcPr>
            <w:tcW w:w="2976" w:type="dxa"/>
            <w:vAlign w:val="center"/>
            <w:hideMark/>
          </w:tcPr>
          <w:p w14:paraId="3F68D057" w14:textId="77777777" w:rsidR="00313631" w:rsidRPr="00313631" w:rsidRDefault="00313631" w:rsidP="009016E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Impacto Potencial</w:t>
            </w:r>
          </w:p>
        </w:tc>
      </w:tr>
      <w:tr w:rsidR="00313631" w:rsidRPr="00313631" w14:paraId="26942F74" w14:textId="77777777" w:rsidTr="00E52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25075A1D" w14:textId="77777777" w:rsidR="00313631" w:rsidRPr="00313631" w:rsidRDefault="00313631" w:rsidP="009016ED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313631">
              <w:rPr>
                <w:b w:val="0"/>
                <w:bCs w:val="0"/>
                <w:sz w:val="20"/>
                <w:szCs w:val="20"/>
              </w:rPr>
              <w:t>Clicar em um link suspeito no e-mail</w:t>
            </w:r>
          </w:p>
        </w:tc>
        <w:tc>
          <w:tcPr>
            <w:tcW w:w="2835" w:type="dxa"/>
            <w:vAlign w:val="center"/>
            <w:hideMark/>
          </w:tcPr>
          <w:p w14:paraId="2618E38D" w14:textId="77777777" w:rsidR="00313631" w:rsidRPr="00313631" w:rsidRDefault="00313631" w:rsidP="009016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 xml:space="preserve">Infecção por </w:t>
            </w:r>
            <w:r w:rsidRPr="00313631">
              <w:rPr>
                <w:i/>
                <w:iCs/>
                <w:sz w:val="20"/>
                <w:szCs w:val="20"/>
              </w:rPr>
              <w:t>malware</w:t>
            </w:r>
            <w:r w:rsidRPr="00313631">
              <w:rPr>
                <w:sz w:val="20"/>
                <w:szCs w:val="20"/>
              </w:rPr>
              <w:t xml:space="preserve"> ou </w:t>
            </w:r>
            <w:proofErr w:type="spellStart"/>
            <w:r w:rsidRPr="00313631">
              <w:rPr>
                <w:i/>
                <w:iCs/>
                <w:sz w:val="20"/>
                <w:szCs w:val="20"/>
              </w:rPr>
              <w:t>ransomware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23DE69F9" w14:textId="77777777" w:rsidR="00313631" w:rsidRPr="00313631" w:rsidRDefault="00313631" w:rsidP="009016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Parada das operações, sequestro de dados.</w:t>
            </w:r>
          </w:p>
        </w:tc>
      </w:tr>
      <w:tr w:rsidR="00313631" w:rsidRPr="00313631" w14:paraId="79CB13EB" w14:textId="77777777" w:rsidTr="00E52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1DED3F3F" w14:textId="77777777" w:rsidR="00313631" w:rsidRPr="00313631" w:rsidRDefault="00313631" w:rsidP="009016ED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313631">
              <w:rPr>
                <w:b w:val="0"/>
                <w:bCs w:val="0"/>
                <w:sz w:val="20"/>
                <w:szCs w:val="20"/>
              </w:rPr>
              <w:t>Usar a mesma senha para sistemas internos e externos</w:t>
            </w:r>
          </w:p>
        </w:tc>
        <w:tc>
          <w:tcPr>
            <w:tcW w:w="2835" w:type="dxa"/>
            <w:vAlign w:val="center"/>
            <w:hideMark/>
          </w:tcPr>
          <w:p w14:paraId="31A02004" w14:textId="77777777" w:rsidR="00313631" w:rsidRPr="00313631" w:rsidRDefault="00313631" w:rsidP="009016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Comprometimento de múltiplas contas (Reutilização de Credenciais)</w:t>
            </w:r>
          </w:p>
        </w:tc>
        <w:tc>
          <w:tcPr>
            <w:tcW w:w="2976" w:type="dxa"/>
            <w:vAlign w:val="center"/>
            <w:hideMark/>
          </w:tcPr>
          <w:p w14:paraId="66F901E8" w14:textId="77777777" w:rsidR="00313631" w:rsidRPr="00313631" w:rsidRDefault="00313631" w:rsidP="009016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Acesso não autorizado a dados sensíveis.</w:t>
            </w:r>
          </w:p>
        </w:tc>
      </w:tr>
      <w:tr w:rsidR="00313631" w:rsidRPr="00313631" w14:paraId="15B48CE9" w14:textId="77777777" w:rsidTr="00E52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7EC81B20" w14:textId="77777777" w:rsidR="00313631" w:rsidRPr="00313631" w:rsidRDefault="00313631" w:rsidP="009016ED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313631">
              <w:rPr>
                <w:b w:val="0"/>
                <w:bCs w:val="0"/>
                <w:sz w:val="20"/>
                <w:szCs w:val="20"/>
              </w:rPr>
              <w:t>Deixar a tela do computador desbloqueada</w:t>
            </w:r>
          </w:p>
        </w:tc>
        <w:tc>
          <w:tcPr>
            <w:tcW w:w="2835" w:type="dxa"/>
            <w:vAlign w:val="center"/>
            <w:hideMark/>
          </w:tcPr>
          <w:p w14:paraId="5DC58519" w14:textId="77777777" w:rsidR="00313631" w:rsidRPr="00313631" w:rsidRDefault="00313631" w:rsidP="009016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Acesso físico não autorizado (</w:t>
            </w:r>
            <w:proofErr w:type="spellStart"/>
            <w:r w:rsidRPr="00313631">
              <w:rPr>
                <w:i/>
                <w:iCs/>
                <w:sz w:val="20"/>
                <w:szCs w:val="20"/>
              </w:rPr>
              <w:t>Shoulder</w:t>
            </w:r>
            <w:proofErr w:type="spellEnd"/>
            <w:r w:rsidRPr="00313631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13631">
              <w:rPr>
                <w:i/>
                <w:iCs/>
                <w:sz w:val="20"/>
                <w:szCs w:val="20"/>
              </w:rPr>
              <w:t>Surfing</w:t>
            </w:r>
            <w:proofErr w:type="spellEnd"/>
            <w:r w:rsidRPr="00313631">
              <w:rPr>
                <w:sz w:val="20"/>
                <w:szCs w:val="20"/>
              </w:rPr>
              <w:t>)</w:t>
            </w:r>
          </w:p>
        </w:tc>
        <w:tc>
          <w:tcPr>
            <w:tcW w:w="2976" w:type="dxa"/>
            <w:vAlign w:val="center"/>
            <w:hideMark/>
          </w:tcPr>
          <w:p w14:paraId="7D8FEE43" w14:textId="77777777" w:rsidR="00313631" w:rsidRPr="00313631" w:rsidRDefault="00313631" w:rsidP="009016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Violação de dados, fraude interna.</w:t>
            </w:r>
          </w:p>
        </w:tc>
      </w:tr>
      <w:tr w:rsidR="00313631" w:rsidRPr="00313631" w14:paraId="1CF3FD11" w14:textId="77777777" w:rsidTr="00E52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  <w:hideMark/>
          </w:tcPr>
          <w:p w14:paraId="4A8E70D4" w14:textId="2CC4702D" w:rsidR="00313631" w:rsidRPr="00313631" w:rsidRDefault="00313631" w:rsidP="009016ED">
            <w:pPr>
              <w:spacing w:after="160" w:line="278" w:lineRule="auto"/>
              <w:rPr>
                <w:b w:val="0"/>
                <w:bCs w:val="0"/>
                <w:sz w:val="20"/>
                <w:szCs w:val="20"/>
              </w:rPr>
            </w:pPr>
            <w:r w:rsidRPr="00313631">
              <w:rPr>
                <w:b w:val="0"/>
                <w:bCs w:val="0"/>
                <w:sz w:val="20"/>
                <w:szCs w:val="20"/>
              </w:rPr>
              <w:t>Compartilhar dados do cooperado por canais não seguros</w:t>
            </w:r>
          </w:p>
        </w:tc>
        <w:tc>
          <w:tcPr>
            <w:tcW w:w="2835" w:type="dxa"/>
            <w:vAlign w:val="center"/>
            <w:hideMark/>
          </w:tcPr>
          <w:p w14:paraId="558B58F8" w14:textId="77777777" w:rsidR="00313631" w:rsidRPr="00313631" w:rsidRDefault="00313631" w:rsidP="009016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Vazamento de dados pessoais (LGPD)</w:t>
            </w:r>
          </w:p>
        </w:tc>
        <w:tc>
          <w:tcPr>
            <w:tcW w:w="2976" w:type="dxa"/>
            <w:vAlign w:val="center"/>
            <w:hideMark/>
          </w:tcPr>
          <w:p w14:paraId="5DE107C5" w14:textId="77777777" w:rsidR="00313631" w:rsidRPr="00313631" w:rsidRDefault="00313631" w:rsidP="009016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Multas regulatórias, perda de confiança.</w:t>
            </w:r>
          </w:p>
        </w:tc>
      </w:tr>
    </w:tbl>
    <w:p w14:paraId="57402940" w14:textId="77777777" w:rsidR="00313631" w:rsidRPr="00313631" w:rsidRDefault="00313631" w:rsidP="009016ED">
      <w:pPr>
        <w:jc w:val="both"/>
        <w:rPr>
          <w:sz w:val="20"/>
          <w:szCs w:val="20"/>
        </w:rPr>
      </w:pPr>
    </w:p>
    <w:p w14:paraId="537B5F4E" w14:textId="77777777" w:rsidR="00313631" w:rsidRDefault="00313631" w:rsidP="009016ED">
      <w:pPr>
        <w:jc w:val="both"/>
        <w:rPr>
          <w:sz w:val="20"/>
          <w:szCs w:val="20"/>
        </w:rPr>
      </w:pPr>
      <w:r w:rsidRPr="00313631">
        <w:rPr>
          <w:sz w:val="20"/>
          <w:szCs w:val="20"/>
        </w:rPr>
        <w:t xml:space="preserve">O </w:t>
      </w:r>
      <w:r w:rsidRPr="00313631">
        <w:rPr>
          <w:b/>
          <w:bCs/>
          <w:sz w:val="20"/>
          <w:szCs w:val="20"/>
        </w:rPr>
        <w:t>impacto das ações individuais</w:t>
      </w:r>
      <w:r w:rsidRPr="00313631">
        <w:rPr>
          <w:sz w:val="20"/>
          <w:szCs w:val="20"/>
        </w:rPr>
        <w:t xml:space="preserve"> não é apenas técnico; ele é financeiro, operacional e, no caso das cooperativas, de </w:t>
      </w:r>
      <w:r w:rsidRPr="00313631">
        <w:rPr>
          <w:b/>
          <w:bCs/>
          <w:sz w:val="20"/>
          <w:szCs w:val="20"/>
        </w:rPr>
        <w:t>confiança</w:t>
      </w:r>
      <w:r w:rsidRPr="00313631">
        <w:rPr>
          <w:sz w:val="20"/>
          <w:szCs w:val="20"/>
        </w:rPr>
        <w:t>.</w:t>
      </w:r>
    </w:p>
    <w:p w14:paraId="55BA9761" w14:textId="77777777" w:rsidR="009016ED" w:rsidRDefault="009016ED" w:rsidP="009016ED">
      <w:pPr>
        <w:jc w:val="both"/>
        <w:rPr>
          <w:sz w:val="20"/>
          <w:szCs w:val="20"/>
        </w:rPr>
      </w:pPr>
    </w:p>
    <w:p w14:paraId="1413491E" w14:textId="77777777" w:rsidR="00E52076" w:rsidRPr="00313631" w:rsidRDefault="00E52076" w:rsidP="009016ED">
      <w:pPr>
        <w:jc w:val="both"/>
        <w:rPr>
          <w:sz w:val="20"/>
          <w:szCs w:val="20"/>
        </w:rPr>
      </w:pPr>
    </w:p>
    <w:p w14:paraId="3F04121F" w14:textId="2D0685F5" w:rsidR="00313631" w:rsidRPr="00EB0840" w:rsidRDefault="00313631" w:rsidP="009016ED">
      <w:pPr>
        <w:pStyle w:val="PargrafodaLista"/>
        <w:numPr>
          <w:ilvl w:val="0"/>
          <w:numId w:val="1"/>
        </w:numPr>
        <w:ind w:left="284" w:hanging="284"/>
        <w:jc w:val="both"/>
        <w:rPr>
          <w:rFonts w:ascii="Bahnschrift SemiBold Condensed" w:hAnsi="Bahnschrift SemiBold Condensed" w:cs="Leelawadee UI Semilight"/>
          <w:sz w:val="32"/>
          <w:szCs w:val="32"/>
        </w:rPr>
      </w:pPr>
      <w:r w:rsidRPr="00EB0840">
        <w:rPr>
          <w:rFonts w:ascii="Bahnschrift SemiBold Condensed" w:hAnsi="Bahnschrift SemiBold Condensed" w:cs="Leelawadee UI Semilight"/>
          <w:sz w:val="32"/>
          <w:szCs w:val="32"/>
        </w:rPr>
        <w:t xml:space="preserve">A Proteção da </w:t>
      </w:r>
      <w:r w:rsidR="009016ED" w:rsidRPr="00EB0840">
        <w:rPr>
          <w:rFonts w:ascii="Bahnschrift SemiBold Condensed" w:hAnsi="Bahnschrift SemiBold Condensed" w:cs="Leelawadee UI Semilight"/>
          <w:sz w:val="32"/>
          <w:szCs w:val="32"/>
        </w:rPr>
        <w:t>c</w:t>
      </w:r>
      <w:r w:rsidRPr="00EB0840">
        <w:rPr>
          <w:rFonts w:ascii="Bahnschrift SemiBold Condensed" w:hAnsi="Bahnschrift SemiBold Condensed" w:cs="Leelawadee UI Semilight"/>
          <w:sz w:val="32"/>
          <w:szCs w:val="32"/>
        </w:rPr>
        <w:t xml:space="preserve">onfiança como </w:t>
      </w:r>
      <w:r w:rsidR="009016ED" w:rsidRPr="00EB0840">
        <w:rPr>
          <w:rFonts w:ascii="Bahnschrift SemiBold Condensed" w:hAnsi="Bahnschrift SemiBold Condensed" w:cs="Leelawadee UI Semilight"/>
          <w:sz w:val="32"/>
          <w:szCs w:val="32"/>
        </w:rPr>
        <w:t>f</w:t>
      </w:r>
      <w:r w:rsidRPr="00EB0840">
        <w:rPr>
          <w:rFonts w:ascii="Bahnschrift SemiBold Condensed" w:hAnsi="Bahnschrift SemiBold Condensed" w:cs="Leelawadee UI Semilight"/>
          <w:sz w:val="32"/>
          <w:szCs w:val="32"/>
        </w:rPr>
        <w:t xml:space="preserve">oco </w:t>
      </w:r>
      <w:r w:rsidR="009016ED" w:rsidRPr="00EB0840">
        <w:rPr>
          <w:rFonts w:ascii="Bahnschrift SemiBold Condensed" w:hAnsi="Bahnschrift SemiBold Condensed" w:cs="Leelawadee UI Semilight"/>
          <w:sz w:val="32"/>
          <w:szCs w:val="32"/>
        </w:rPr>
        <w:t>p</w:t>
      </w:r>
      <w:r w:rsidRPr="00EB0840">
        <w:rPr>
          <w:rFonts w:ascii="Bahnschrift SemiBold Condensed" w:hAnsi="Bahnschrift SemiBold Condensed" w:cs="Leelawadee UI Semilight"/>
          <w:sz w:val="32"/>
          <w:szCs w:val="32"/>
        </w:rPr>
        <w:t>rincipal</w:t>
      </w:r>
    </w:p>
    <w:p w14:paraId="3E93983B" w14:textId="77777777" w:rsidR="009016ED" w:rsidRPr="009016ED" w:rsidRDefault="009016ED" w:rsidP="009016ED">
      <w:pPr>
        <w:jc w:val="both"/>
        <w:rPr>
          <w:b/>
          <w:bCs/>
          <w:sz w:val="32"/>
          <w:szCs w:val="32"/>
        </w:rPr>
      </w:pPr>
    </w:p>
    <w:p w14:paraId="3B1625AD" w14:textId="77777777" w:rsidR="00E52076" w:rsidRDefault="00E52076" w:rsidP="009016ED">
      <w:pPr>
        <w:jc w:val="both"/>
        <w:rPr>
          <w:sz w:val="20"/>
          <w:szCs w:val="20"/>
        </w:rPr>
      </w:pPr>
    </w:p>
    <w:p w14:paraId="42E8B3ED" w14:textId="77777777" w:rsidR="00EB0840" w:rsidRDefault="00EB0840" w:rsidP="009016ED">
      <w:pPr>
        <w:jc w:val="both"/>
        <w:rPr>
          <w:sz w:val="20"/>
          <w:szCs w:val="20"/>
        </w:rPr>
        <w:sectPr w:rsidR="00EB0840" w:rsidSect="009016ED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1776AFD" w14:textId="0DE76048" w:rsidR="00313631" w:rsidRPr="00313631" w:rsidRDefault="00313631" w:rsidP="00E52076">
      <w:pPr>
        <w:ind w:firstLine="708"/>
        <w:jc w:val="both"/>
        <w:rPr>
          <w:sz w:val="20"/>
          <w:szCs w:val="20"/>
        </w:rPr>
      </w:pPr>
      <w:r w:rsidRPr="00313631">
        <w:rPr>
          <w:sz w:val="20"/>
          <w:szCs w:val="20"/>
        </w:rPr>
        <w:t xml:space="preserve">O maior ativo de uma cooperativa de crédito não é seu capital, mas sim a </w:t>
      </w:r>
      <w:r w:rsidRPr="00313631">
        <w:rPr>
          <w:b/>
          <w:bCs/>
          <w:sz w:val="20"/>
          <w:szCs w:val="20"/>
        </w:rPr>
        <w:t>confiança</w:t>
      </w:r>
      <w:r w:rsidRPr="00313631">
        <w:rPr>
          <w:sz w:val="20"/>
          <w:szCs w:val="20"/>
        </w:rPr>
        <w:t xml:space="preserve"> que seus cooperados depositam nela. Essa confiança é construída sobre a promessa de que seus dados e seu patrimônio estão seguros.</w:t>
      </w:r>
    </w:p>
    <w:p w14:paraId="5D87B1F0" w14:textId="0065673A" w:rsidR="00313631" w:rsidRPr="00313631" w:rsidRDefault="00313631" w:rsidP="00E52076">
      <w:pPr>
        <w:ind w:firstLine="708"/>
        <w:jc w:val="both"/>
        <w:rPr>
          <w:sz w:val="20"/>
          <w:szCs w:val="20"/>
        </w:rPr>
      </w:pPr>
      <w:r w:rsidRPr="00313631">
        <w:rPr>
          <w:b/>
          <w:bCs/>
          <w:sz w:val="20"/>
          <w:szCs w:val="20"/>
        </w:rPr>
        <w:t>Estudo de Caso Relevante: O Custo da Perda de Confiança</w:t>
      </w:r>
      <w:r w:rsidRPr="00313631">
        <w:rPr>
          <w:sz w:val="20"/>
          <w:szCs w:val="20"/>
        </w:rPr>
        <w:t xml:space="preserve"> Em 2023, uma grande cooperativa de crédito na América do Norte sofreu um ataque de </w:t>
      </w:r>
      <w:proofErr w:type="spellStart"/>
      <w:r w:rsidRPr="00313631">
        <w:rPr>
          <w:i/>
          <w:iCs/>
          <w:sz w:val="20"/>
          <w:szCs w:val="20"/>
        </w:rPr>
        <w:t>ransomware</w:t>
      </w:r>
      <w:proofErr w:type="spellEnd"/>
      <w:r w:rsidRPr="00313631">
        <w:rPr>
          <w:sz w:val="20"/>
          <w:szCs w:val="20"/>
        </w:rPr>
        <w:t xml:space="preserve"> que resultou no vazamento de informações de mais de 100.000 cooperados. Embora a instituição tenha conseguido se recuperar tecnicamente, o dano à reputação foi imensurável. O incidente levou a uma onda de </w:t>
      </w:r>
      <w:r w:rsidRPr="00313631">
        <w:rPr>
          <w:sz w:val="20"/>
          <w:szCs w:val="20"/>
        </w:rPr>
        <w:t>cancelamentos de contas e a uma investigação regulatória severa. O custo final do incidente (multas, custos de remediação e perda de negócios) superou em muito o investimento que seria necessário para um programa de conscientização e treinamento preventivo eficaz [3].</w:t>
      </w:r>
    </w:p>
    <w:p w14:paraId="39C2333B" w14:textId="77777777" w:rsidR="00313631" w:rsidRPr="00313631" w:rsidRDefault="00313631" w:rsidP="00E52076">
      <w:pPr>
        <w:ind w:firstLine="708"/>
        <w:jc w:val="both"/>
        <w:rPr>
          <w:sz w:val="20"/>
          <w:szCs w:val="20"/>
        </w:rPr>
      </w:pPr>
      <w:r w:rsidRPr="00313631">
        <w:rPr>
          <w:b/>
          <w:bCs/>
          <w:sz w:val="20"/>
          <w:szCs w:val="20"/>
        </w:rPr>
        <w:t>Diretriz para Implementação:</w:t>
      </w:r>
      <w:r w:rsidRPr="00313631">
        <w:rPr>
          <w:sz w:val="20"/>
          <w:szCs w:val="20"/>
        </w:rPr>
        <w:t xml:space="preserve"> O foco principal de toda ação de segurança deve ser a </w:t>
      </w:r>
      <w:r w:rsidRPr="00313631">
        <w:rPr>
          <w:b/>
          <w:bCs/>
          <w:sz w:val="20"/>
          <w:szCs w:val="20"/>
        </w:rPr>
        <w:t>proteção dos dados e da privacidade do cooperado</w:t>
      </w:r>
      <w:r w:rsidRPr="00313631">
        <w:rPr>
          <w:sz w:val="20"/>
          <w:szCs w:val="20"/>
        </w:rPr>
        <w:t xml:space="preserve">. Ao tomar uma decisão, o colaborador deve sempre se perguntar: </w:t>
      </w:r>
      <w:r w:rsidRPr="00313631">
        <w:rPr>
          <w:i/>
          <w:iCs/>
          <w:sz w:val="20"/>
          <w:szCs w:val="20"/>
        </w:rPr>
        <w:t>“Essa ação protege a confiança que o cooperado depositou em mim e na cooperativa?”</w:t>
      </w:r>
    </w:p>
    <w:p w14:paraId="744B757E" w14:textId="77777777" w:rsidR="00E52076" w:rsidRDefault="00E52076" w:rsidP="009016ED">
      <w:pPr>
        <w:jc w:val="both"/>
        <w:rPr>
          <w:sz w:val="20"/>
          <w:szCs w:val="20"/>
        </w:rPr>
        <w:sectPr w:rsidR="00E52076" w:rsidSect="00E52076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E8EBBAB" w14:textId="77777777" w:rsidR="00E52076" w:rsidRDefault="00E52076" w:rsidP="009016ED">
      <w:pPr>
        <w:jc w:val="both"/>
        <w:rPr>
          <w:sz w:val="20"/>
          <w:szCs w:val="20"/>
        </w:rPr>
      </w:pPr>
    </w:p>
    <w:p w14:paraId="521BED36" w14:textId="77777777" w:rsidR="00E52076" w:rsidRDefault="00E52076" w:rsidP="009016ED">
      <w:pPr>
        <w:jc w:val="both"/>
        <w:rPr>
          <w:sz w:val="20"/>
          <w:szCs w:val="20"/>
        </w:rPr>
      </w:pPr>
    </w:p>
    <w:p w14:paraId="756347D0" w14:textId="77777777" w:rsidR="00E52076" w:rsidRDefault="00E52076" w:rsidP="009016ED">
      <w:pPr>
        <w:jc w:val="both"/>
        <w:rPr>
          <w:sz w:val="20"/>
          <w:szCs w:val="20"/>
        </w:rPr>
      </w:pPr>
    </w:p>
    <w:p w14:paraId="5A5C2D4E" w14:textId="77777777" w:rsidR="00E52076" w:rsidRPr="00EB0840" w:rsidRDefault="00313631" w:rsidP="009016ED">
      <w:pPr>
        <w:jc w:val="both"/>
        <w:rPr>
          <w:rFonts w:ascii="Bahnschrift SemiBold Condensed" w:hAnsi="Bahnschrift SemiBold Condensed" w:cs="Leelawadee UI Semilight"/>
          <w:sz w:val="32"/>
          <w:szCs w:val="32"/>
        </w:rPr>
      </w:pPr>
      <w:r w:rsidRPr="00EB0840">
        <w:rPr>
          <w:rFonts w:ascii="Bahnschrift SemiBold Condensed" w:hAnsi="Bahnschrift SemiBold Condensed" w:cs="Leelawadee UI Semilight"/>
          <w:sz w:val="32"/>
          <w:szCs w:val="32"/>
        </w:rPr>
        <w:lastRenderedPageBreak/>
        <w:t xml:space="preserve">4. Apresentação </w:t>
      </w:r>
      <w:r w:rsidR="00E52076" w:rsidRPr="00EB0840">
        <w:rPr>
          <w:rFonts w:ascii="Bahnschrift SemiBold Condensed" w:hAnsi="Bahnschrift SemiBold Condensed" w:cs="Leelawadee UI Semilight"/>
          <w:sz w:val="32"/>
          <w:szCs w:val="32"/>
        </w:rPr>
        <w:t>a</w:t>
      </w:r>
      <w:r w:rsidRPr="00EB0840">
        <w:rPr>
          <w:rFonts w:ascii="Bahnschrift SemiBold Condensed" w:hAnsi="Bahnschrift SemiBold Condensed" w:cs="Leelawadee UI Semilight"/>
          <w:sz w:val="32"/>
          <w:szCs w:val="32"/>
        </w:rPr>
        <w:t xml:space="preserve">migável das </w:t>
      </w:r>
      <w:r w:rsidR="00E52076" w:rsidRPr="00EB0840">
        <w:rPr>
          <w:rFonts w:ascii="Bahnschrift SemiBold Condensed" w:hAnsi="Bahnschrift SemiBold Condensed" w:cs="Leelawadee UI Semilight"/>
          <w:sz w:val="32"/>
          <w:szCs w:val="32"/>
        </w:rPr>
        <w:t>r</w:t>
      </w:r>
      <w:r w:rsidRPr="00EB0840">
        <w:rPr>
          <w:rFonts w:ascii="Bahnschrift SemiBold Condensed" w:hAnsi="Bahnschrift SemiBold Condensed" w:cs="Leelawadee UI Semilight"/>
          <w:sz w:val="32"/>
          <w:szCs w:val="32"/>
        </w:rPr>
        <w:t xml:space="preserve">egras de </w:t>
      </w:r>
      <w:r w:rsidR="00E52076" w:rsidRPr="00EB0840">
        <w:rPr>
          <w:rFonts w:ascii="Bahnschrift SemiBold Condensed" w:hAnsi="Bahnschrift SemiBold Condensed" w:cs="Leelawadee UI Semilight"/>
          <w:sz w:val="32"/>
          <w:szCs w:val="32"/>
        </w:rPr>
        <w:t>o</w:t>
      </w:r>
      <w:r w:rsidRPr="00EB0840">
        <w:rPr>
          <w:rFonts w:ascii="Bahnschrift SemiBold Condensed" w:hAnsi="Bahnschrift SemiBold Condensed" w:cs="Leelawadee UI Semilight"/>
          <w:sz w:val="32"/>
          <w:szCs w:val="32"/>
        </w:rPr>
        <w:t>uro do Manual de Segurança</w:t>
      </w:r>
    </w:p>
    <w:p w14:paraId="49FBD7B2" w14:textId="77777777" w:rsidR="00E52076" w:rsidRDefault="00E52076" w:rsidP="009016ED">
      <w:pPr>
        <w:jc w:val="both"/>
        <w:rPr>
          <w:b/>
          <w:bCs/>
          <w:sz w:val="32"/>
          <w:szCs w:val="32"/>
        </w:rPr>
      </w:pPr>
    </w:p>
    <w:p w14:paraId="5696ADDF" w14:textId="0D80CD28" w:rsidR="00EB0840" w:rsidRPr="00E52076" w:rsidRDefault="00EB0840" w:rsidP="009016ED">
      <w:pPr>
        <w:jc w:val="both"/>
        <w:rPr>
          <w:b/>
          <w:bCs/>
          <w:sz w:val="32"/>
          <w:szCs w:val="32"/>
        </w:rPr>
        <w:sectPr w:rsidR="00EB0840" w:rsidRPr="00E52076" w:rsidSect="009016ED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1795A6D" w14:textId="77777777" w:rsidR="00313631" w:rsidRPr="00313631" w:rsidRDefault="00313631" w:rsidP="00E52076">
      <w:pPr>
        <w:ind w:firstLine="708"/>
        <w:jc w:val="both"/>
        <w:rPr>
          <w:sz w:val="20"/>
          <w:szCs w:val="20"/>
        </w:rPr>
      </w:pPr>
      <w:r w:rsidRPr="00313631">
        <w:rPr>
          <w:sz w:val="20"/>
          <w:szCs w:val="20"/>
        </w:rPr>
        <w:t xml:space="preserve">Para transformar a teoria em prática, é essencial que todos os colaboradores conheçam e sigam as </w:t>
      </w:r>
      <w:r w:rsidRPr="00313631">
        <w:rPr>
          <w:b/>
          <w:bCs/>
          <w:sz w:val="20"/>
          <w:szCs w:val="20"/>
        </w:rPr>
        <w:t>Regras de Ouro</w:t>
      </w:r>
      <w:r w:rsidRPr="00313631">
        <w:rPr>
          <w:sz w:val="20"/>
          <w:szCs w:val="20"/>
        </w:rPr>
        <w:t xml:space="preserve"> do </w:t>
      </w:r>
      <w:r w:rsidRPr="00313631">
        <w:rPr>
          <w:sz w:val="20"/>
          <w:szCs w:val="20"/>
        </w:rPr>
        <w:t>Manual de Segurança. Estas regras são diretrizes simples, mas poderosas, desenhadas para reduzir o risco humano.</w:t>
      </w:r>
    </w:p>
    <w:p w14:paraId="6D991E26" w14:textId="77777777" w:rsidR="00E52076" w:rsidRDefault="00E52076" w:rsidP="009016ED">
      <w:pPr>
        <w:jc w:val="both"/>
        <w:rPr>
          <w:sz w:val="20"/>
          <w:szCs w:val="20"/>
        </w:rPr>
        <w:sectPr w:rsidR="00E52076" w:rsidSect="00E52076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78EF31E" w14:textId="77777777" w:rsidR="00313631" w:rsidRPr="00313631" w:rsidRDefault="00313631" w:rsidP="009016ED">
      <w:pPr>
        <w:jc w:val="both"/>
        <w:rPr>
          <w:sz w:val="20"/>
          <w:szCs w:val="20"/>
        </w:rPr>
      </w:pPr>
    </w:p>
    <w:tbl>
      <w:tblPr>
        <w:tblStyle w:val="TabeladeLista6Colorida"/>
        <w:tblW w:w="8495" w:type="dxa"/>
        <w:tblLook w:val="04A0" w:firstRow="1" w:lastRow="0" w:firstColumn="1" w:lastColumn="0" w:noHBand="0" w:noVBand="1"/>
      </w:tblPr>
      <w:tblGrid>
        <w:gridCol w:w="1927"/>
        <w:gridCol w:w="3931"/>
        <w:gridCol w:w="2637"/>
      </w:tblGrid>
      <w:tr w:rsidR="00313631" w:rsidRPr="00313631" w14:paraId="1E41466C" w14:textId="77777777" w:rsidTr="00E52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11B8EA" w14:textId="77777777" w:rsidR="00313631" w:rsidRPr="00313631" w:rsidRDefault="00313631" w:rsidP="00E52076">
            <w:pPr>
              <w:spacing w:after="160" w:line="278" w:lineRule="auto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Regra de Ouro</w:t>
            </w:r>
          </w:p>
        </w:tc>
        <w:tc>
          <w:tcPr>
            <w:tcW w:w="0" w:type="auto"/>
            <w:vAlign w:val="center"/>
            <w:hideMark/>
          </w:tcPr>
          <w:p w14:paraId="1CEFBBE2" w14:textId="77777777" w:rsidR="00313631" w:rsidRPr="00313631" w:rsidRDefault="00313631" w:rsidP="00E520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Descrição Amigável</w:t>
            </w:r>
          </w:p>
        </w:tc>
        <w:tc>
          <w:tcPr>
            <w:tcW w:w="2637" w:type="dxa"/>
            <w:vAlign w:val="center"/>
            <w:hideMark/>
          </w:tcPr>
          <w:p w14:paraId="34077C88" w14:textId="77777777" w:rsidR="00313631" w:rsidRPr="00313631" w:rsidRDefault="00313631" w:rsidP="00E5207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 xml:space="preserve">Por que </w:t>
            </w:r>
            <w:proofErr w:type="gramStart"/>
            <w:r w:rsidRPr="00313631">
              <w:rPr>
                <w:sz w:val="20"/>
                <w:szCs w:val="20"/>
              </w:rPr>
              <w:t>é Importante</w:t>
            </w:r>
            <w:proofErr w:type="gramEnd"/>
            <w:r w:rsidRPr="00313631">
              <w:rPr>
                <w:sz w:val="20"/>
                <w:szCs w:val="20"/>
              </w:rPr>
              <w:t>?</w:t>
            </w:r>
          </w:p>
        </w:tc>
      </w:tr>
      <w:tr w:rsidR="00313631" w:rsidRPr="00313631" w14:paraId="3DC09126" w14:textId="77777777" w:rsidTr="00E52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376EFB" w14:textId="77777777" w:rsidR="00313631" w:rsidRPr="00313631" w:rsidRDefault="00313631" w:rsidP="00E52076">
            <w:pPr>
              <w:spacing w:after="160" w:line="278" w:lineRule="auto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1. Pense Antes de Clicar</w:t>
            </w:r>
          </w:p>
        </w:tc>
        <w:tc>
          <w:tcPr>
            <w:tcW w:w="0" w:type="auto"/>
            <w:vAlign w:val="center"/>
            <w:hideMark/>
          </w:tcPr>
          <w:p w14:paraId="6EA9738A" w14:textId="77777777" w:rsidR="00313631" w:rsidRPr="00313631" w:rsidRDefault="00313631" w:rsidP="00E520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Trate qualquer e-mail, mensagem ou ligação que peça dados ou gere urgência com extrema cautela.</w:t>
            </w:r>
          </w:p>
        </w:tc>
        <w:tc>
          <w:tcPr>
            <w:tcW w:w="2637" w:type="dxa"/>
            <w:vAlign w:val="center"/>
            <w:hideMark/>
          </w:tcPr>
          <w:p w14:paraId="75C26599" w14:textId="292FAAA6" w:rsidR="00313631" w:rsidRPr="00313631" w:rsidRDefault="00313631" w:rsidP="00E520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A Engenharia Social é a principal porta de entrada para ataques. Parar e pensar quebra o ciclo de manipulação.</w:t>
            </w:r>
          </w:p>
        </w:tc>
      </w:tr>
      <w:tr w:rsidR="00313631" w:rsidRPr="00313631" w14:paraId="6D0C02D7" w14:textId="77777777" w:rsidTr="00E52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8D2E4E" w14:textId="77777777" w:rsidR="00313631" w:rsidRPr="00313631" w:rsidRDefault="00313631" w:rsidP="00E52076">
            <w:pPr>
              <w:spacing w:after="160" w:line="278" w:lineRule="auto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2. Senhas Fortes e Únicas</w:t>
            </w:r>
          </w:p>
        </w:tc>
        <w:tc>
          <w:tcPr>
            <w:tcW w:w="0" w:type="auto"/>
            <w:vAlign w:val="center"/>
            <w:hideMark/>
          </w:tcPr>
          <w:p w14:paraId="06363577" w14:textId="77777777" w:rsidR="00313631" w:rsidRPr="00313631" w:rsidRDefault="00313631" w:rsidP="00E520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 xml:space="preserve">Use senhas longas (frases de senha) e diferentes para cada sistema. </w:t>
            </w:r>
            <w:r w:rsidRPr="00313631">
              <w:rPr>
                <w:b/>
                <w:bCs/>
                <w:sz w:val="20"/>
                <w:szCs w:val="20"/>
              </w:rPr>
              <w:t>Ative sempre a Autenticação de Múltiplos Fatores (MFA).</w:t>
            </w:r>
          </w:p>
        </w:tc>
        <w:tc>
          <w:tcPr>
            <w:tcW w:w="2637" w:type="dxa"/>
            <w:vAlign w:val="center"/>
            <w:hideMark/>
          </w:tcPr>
          <w:p w14:paraId="68ADC283" w14:textId="77777777" w:rsidR="00313631" w:rsidRPr="00313631" w:rsidRDefault="00313631" w:rsidP="00E520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Senhas fracas ou reutilizadas são facilmente descobertas, dando acesso total aos criminosos.</w:t>
            </w:r>
          </w:p>
        </w:tc>
      </w:tr>
      <w:tr w:rsidR="00313631" w:rsidRPr="00313631" w14:paraId="3C53FBF2" w14:textId="77777777" w:rsidTr="00E52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D5D77D" w14:textId="77777777" w:rsidR="00313631" w:rsidRPr="00313631" w:rsidRDefault="00313631" w:rsidP="00E52076">
            <w:pPr>
              <w:spacing w:after="160" w:line="278" w:lineRule="auto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3. Mesa Limpa, Tela Bloqueada</w:t>
            </w:r>
          </w:p>
        </w:tc>
        <w:tc>
          <w:tcPr>
            <w:tcW w:w="0" w:type="auto"/>
            <w:vAlign w:val="center"/>
            <w:hideMark/>
          </w:tcPr>
          <w:p w14:paraId="26B880BF" w14:textId="77777777" w:rsidR="00313631" w:rsidRPr="00313631" w:rsidRDefault="00313631" w:rsidP="00E520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Ao se ausentar da mesa, mesmo que por um minuto, bloqueie a tela (Windows + L). Não deixe documentos sigilosos à vista.</w:t>
            </w:r>
          </w:p>
        </w:tc>
        <w:tc>
          <w:tcPr>
            <w:tcW w:w="2637" w:type="dxa"/>
            <w:vAlign w:val="center"/>
            <w:hideMark/>
          </w:tcPr>
          <w:p w14:paraId="0F2FEAEB" w14:textId="77777777" w:rsidR="00313631" w:rsidRPr="00313631" w:rsidRDefault="00313631" w:rsidP="00E520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Previne o acesso físico não autorizado por visitantes, terceiros ou até mesmo colegas mal-intencionados.</w:t>
            </w:r>
          </w:p>
        </w:tc>
      </w:tr>
      <w:tr w:rsidR="00313631" w:rsidRPr="00313631" w14:paraId="05400A83" w14:textId="77777777" w:rsidTr="00E52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F54871" w14:textId="77777777" w:rsidR="00313631" w:rsidRPr="00313631" w:rsidRDefault="00313631" w:rsidP="00E52076">
            <w:pPr>
              <w:spacing w:after="160" w:line="278" w:lineRule="auto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4. Dados do Cooperado: Trate como Ouro</w:t>
            </w:r>
          </w:p>
        </w:tc>
        <w:tc>
          <w:tcPr>
            <w:tcW w:w="0" w:type="auto"/>
            <w:vAlign w:val="center"/>
            <w:hideMark/>
          </w:tcPr>
          <w:p w14:paraId="68E9112F" w14:textId="77777777" w:rsidR="00313631" w:rsidRPr="00313631" w:rsidRDefault="00313631" w:rsidP="00E520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 xml:space="preserve">Compartilhe informações sensíveis do cooperado </w:t>
            </w:r>
            <w:r w:rsidRPr="00313631">
              <w:rPr>
                <w:b/>
                <w:bCs/>
                <w:sz w:val="20"/>
                <w:szCs w:val="20"/>
              </w:rPr>
              <w:t>apenas</w:t>
            </w:r>
            <w:r w:rsidRPr="00313631">
              <w:rPr>
                <w:sz w:val="20"/>
                <w:szCs w:val="20"/>
              </w:rPr>
              <w:t xml:space="preserve"> pelos canais oficiais e criptografados da cooperativa.</w:t>
            </w:r>
          </w:p>
        </w:tc>
        <w:tc>
          <w:tcPr>
            <w:tcW w:w="2637" w:type="dxa"/>
            <w:vAlign w:val="center"/>
            <w:hideMark/>
          </w:tcPr>
          <w:p w14:paraId="504514E9" w14:textId="77777777" w:rsidR="00313631" w:rsidRPr="00313631" w:rsidRDefault="00313631" w:rsidP="00E5207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O vazamento de dados é ilegal (LGPD) e destrói a confiança.</w:t>
            </w:r>
          </w:p>
        </w:tc>
      </w:tr>
      <w:tr w:rsidR="00313631" w:rsidRPr="00313631" w14:paraId="4D7BD6E5" w14:textId="77777777" w:rsidTr="00E52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DFEB3B" w14:textId="77777777" w:rsidR="00313631" w:rsidRPr="00313631" w:rsidRDefault="00313631" w:rsidP="00E52076">
            <w:pPr>
              <w:spacing w:after="160" w:line="278" w:lineRule="auto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5. Reporte Sem Medo</w:t>
            </w:r>
          </w:p>
        </w:tc>
        <w:tc>
          <w:tcPr>
            <w:tcW w:w="0" w:type="auto"/>
            <w:vAlign w:val="center"/>
            <w:hideMark/>
          </w:tcPr>
          <w:p w14:paraId="1D4FED49" w14:textId="77777777" w:rsidR="00313631" w:rsidRPr="00313631" w:rsidRDefault="00313631" w:rsidP="00E520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 xml:space="preserve">Se você cometeu um erro, clicou em algo suspeito ou viu uma anomalia, </w:t>
            </w:r>
            <w:r w:rsidRPr="00313631">
              <w:rPr>
                <w:b/>
                <w:bCs/>
                <w:sz w:val="20"/>
                <w:szCs w:val="20"/>
              </w:rPr>
              <w:t>avise imediatamente</w:t>
            </w:r>
            <w:r w:rsidRPr="00313631">
              <w:rPr>
                <w:sz w:val="20"/>
                <w:szCs w:val="20"/>
              </w:rPr>
              <w:t xml:space="preserve"> seu gestor ou a equipe de TI.</w:t>
            </w:r>
          </w:p>
        </w:tc>
        <w:tc>
          <w:tcPr>
            <w:tcW w:w="2637" w:type="dxa"/>
            <w:vAlign w:val="center"/>
            <w:hideMark/>
          </w:tcPr>
          <w:p w14:paraId="1E4EBB80" w14:textId="77777777" w:rsidR="00313631" w:rsidRPr="00313631" w:rsidRDefault="00313631" w:rsidP="00E5207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13631">
              <w:rPr>
                <w:sz w:val="20"/>
                <w:szCs w:val="20"/>
              </w:rPr>
              <w:t>A detecção rápida é a chave para mitigar danos. O medo de punição custa mais caro do que o erro.</w:t>
            </w:r>
          </w:p>
        </w:tc>
      </w:tr>
    </w:tbl>
    <w:p w14:paraId="22EFEE47" w14:textId="77777777" w:rsidR="00313631" w:rsidRPr="00313631" w:rsidRDefault="00313631" w:rsidP="009016ED">
      <w:pPr>
        <w:jc w:val="both"/>
        <w:rPr>
          <w:sz w:val="20"/>
          <w:szCs w:val="20"/>
        </w:rPr>
      </w:pPr>
    </w:p>
    <w:p w14:paraId="4A04F8A7" w14:textId="77777777" w:rsidR="00E52076" w:rsidRDefault="00E52076" w:rsidP="009016ED">
      <w:pPr>
        <w:jc w:val="both"/>
        <w:rPr>
          <w:b/>
          <w:bCs/>
          <w:sz w:val="20"/>
          <w:szCs w:val="20"/>
        </w:rPr>
        <w:sectPr w:rsidR="00E52076" w:rsidSect="009016ED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994E086" w14:textId="77777777" w:rsidR="00313631" w:rsidRPr="00313631" w:rsidRDefault="00313631" w:rsidP="00E52076">
      <w:pPr>
        <w:ind w:firstLine="708"/>
        <w:jc w:val="both"/>
        <w:rPr>
          <w:sz w:val="20"/>
          <w:szCs w:val="20"/>
        </w:rPr>
      </w:pPr>
      <w:r w:rsidRPr="00313631">
        <w:rPr>
          <w:b/>
          <w:bCs/>
          <w:sz w:val="20"/>
          <w:szCs w:val="20"/>
        </w:rPr>
        <w:t>Diretriz para Implementação:</w:t>
      </w:r>
      <w:r w:rsidRPr="00313631">
        <w:rPr>
          <w:sz w:val="20"/>
          <w:szCs w:val="20"/>
        </w:rPr>
        <w:t xml:space="preserve"> As Regras de Ouro devem ser incorporadas à rotina diária. A equipe de TI e os gestores devem reforçar essas regras em reuniões e </w:t>
      </w:r>
      <w:r w:rsidRPr="00313631">
        <w:rPr>
          <w:sz w:val="20"/>
          <w:szCs w:val="20"/>
        </w:rPr>
        <w:t xml:space="preserve">comunicações internas, transformando-as em um </w:t>
      </w:r>
      <w:r w:rsidRPr="00313631">
        <w:rPr>
          <w:b/>
          <w:bCs/>
          <w:sz w:val="20"/>
          <w:szCs w:val="20"/>
        </w:rPr>
        <w:t>hábito</w:t>
      </w:r>
      <w:r w:rsidRPr="00313631">
        <w:rPr>
          <w:sz w:val="20"/>
          <w:szCs w:val="20"/>
        </w:rPr>
        <w:t xml:space="preserve"> e não apenas em uma obrigação.</w:t>
      </w:r>
    </w:p>
    <w:p w14:paraId="3BC3FDD4" w14:textId="77777777" w:rsidR="00E52076" w:rsidRDefault="00E52076" w:rsidP="009016ED">
      <w:pPr>
        <w:jc w:val="both"/>
        <w:rPr>
          <w:sz w:val="20"/>
          <w:szCs w:val="20"/>
        </w:rPr>
        <w:sectPr w:rsidR="00E52076" w:rsidSect="00E52076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1C2A3A1B" w14:textId="77777777" w:rsidR="00E52076" w:rsidRDefault="00E52076" w:rsidP="009016ED">
      <w:pPr>
        <w:jc w:val="both"/>
        <w:rPr>
          <w:sz w:val="20"/>
          <w:szCs w:val="20"/>
        </w:rPr>
      </w:pPr>
    </w:p>
    <w:p w14:paraId="007481AC" w14:textId="77777777" w:rsidR="00E52076" w:rsidRDefault="00E52076" w:rsidP="009016ED">
      <w:pPr>
        <w:jc w:val="both"/>
        <w:rPr>
          <w:sz w:val="20"/>
          <w:szCs w:val="20"/>
        </w:rPr>
      </w:pPr>
    </w:p>
    <w:p w14:paraId="4CDAA167" w14:textId="77777777" w:rsidR="00E52076" w:rsidRDefault="00E52076" w:rsidP="009016ED">
      <w:pPr>
        <w:jc w:val="both"/>
        <w:rPr>
          <w:sz w:val="20"/>
          <w:szCs w:val="20"/>
        </w:rPr>
      </w:pPr>
    </w:p>
    <w:p w14:paraId="04898CD8" w14:textId="77777777" w:rsidR="00E52076" w:rsidRDefault="00E52076" w:rsidP="009016ED">
      <w:pPr>
        <w:jc w:val="both"/>
        <w:rPr>
          <w:sz w:val="20"/>
          <w:szCs w:val="20"/>
        </w:rPr>
      </w:pPr>
    </w:p>
    <w:p w14:paraId="375A371D" w14:textId="77777777" w:rsidR="00EB0840" w:rsidRDefault="00EB0840" w:rsidP="009016ED">
      <w:pPr>
        <w:jc w:val="both"/>
        <w:rPr>
          <w:sz w:val="20"/>
          <w:szCs w:val="20"/>
        </w:rPr>
      </w:pPr>
    </w:p>
    <w:p w14:paraId="0F2CB1B5" w14:textId="77777777" w:rsidR="00E52076" w:rsidRDefault="00E52076" w:rsidP="009016ED">
      <w:pPr>
        <w:jc w:val="both"/>
        <w:rPr>
          <w:sz w:val="20"/>
          <w:szCs w:val="20"/>
        </w:rPr>
      </w:pPr>
    </w:p>
    <w:p w14:paraId="0F766081" w14:textId="06C93EBD" w:rsidR="00313631" w:rsidRPr="00EB0840" w:rsidRDefault="00313631" w:rsidP="00EB0840">
      <w:pPr>
        <w:jc w:val="both"/>
        <w:rPr>
          <w:rFonts w:ascii="Bahnschrift SemiBold Condensed" w:hAnsi="Bahnschrift SemiBold Condensed" w:cs="Leelawadee UI Semilight"/>
          <w:sz w:val="32"/>
          <w:szCs w:val="32"/>
        </w:rPr>
      </w:pPr>
      <w:r w:rsidRPr="00EB0840">
        <w:rPr>
          <w:rFonts w:ascii="Bahnschrift SemiBold Condensed" w:hAnsi="Bahnschrift SemiBold Condensed" w:cs="Leelawadee UI Semilight"/>
          <w:sz w:val="32"/>
          <w:szCs w:val="32"/>
        </w:rPr>
        <w:lastRenderedPageBreak/>
        <w:t>5. Conclusão</w:t>
      </w:r>
    </w:p>
    <w:p w14:paraId="5A2D42E6" w14:textId="2B34C9A0" w:rsidR="00E52076" w:rsidRDefault="00E52076" w:rsidP="00EB0840">
      <w:pPr>
        <w:jc w:val="both"/>
        <w:rPr>
          <w:sz w:val="20"/>
          <w:szCs w:val="20"/>
        </w:rPr>
      </w:pPr>
    </w:p>
    <w:p w14:paraId="4B60F6F3" w14:textId="48F63613" w:rsidR="00313631" w:rsidRPr="00313631" w:rsidRDefault="00313631" w:rsidP="00EB0840">
      <w:pPr>
        <w:ind w:firstLine="708"/>
        <w:jc w:val="both"/>
        <w:rPr>
          <w:sz w:val="20"/>
          <w:szCs w:val="20"/>
        </w:rPr>
      </w:pPr>
      <w:r w:rsidRPr="00313631">
        <w:rPr>
          <w:sz w:val="20"/>
          <w:szCs w:val="20"/>
        </w:rPr>
        <w:t xml:space="preserve">A segurança cibernética é um investimento na longevidade e na credibilidade da cooperativa. Ao reconhecer que a </w:t>
      </w:r>
      <w:r w:rsidRPr="00313631">
        <w:rPr>
          <w:b/>
          <w:bCs/>
          <w:sz w:val="20"/>
          <w:szCs w:val="20"/>
        </w:rPr>
        <w:t>segurança começa com você</w:t>
      </w:r>
      <w:r w:rsidRPr="00313631">
        <w:rPr>
          <w:sz w:val="20"/>
          <w:szCs w:val="20"/>
        </w:rPr>
        <w:t>, o colaborador se torna a primeira e mais importante linha de defesa. A consolidação de uma cultura de segurança, baseada no respeito às Regras de Ouro e no foco inabalável na proteção da confiança do cooperado, é a estratégia mais eficaz para garantir a resiliência da cooperativa contra as crescentes ameaças digitais.</w:t>
      </w:r>
    </w:p>
    <w:p w14:paraId="61EEAA0F" w14:textId="51368B6F" w:rsidR="00313631" w:rsidRPr="00313631" w:rsidRDefault="00313631" w:rsidP="00EB0840">
      <w:pPr>
        <w:jc w:val="both"/>
        <w:rPr>
          <w:sz w:val="20"/>
          <w:szCs w:val="20"/>
        </w:rPr>
      </w:pPr>
    </w:p>
    <w:p w14:paraId="1BFEDCDD" w14:textId="13246F46" w:rsidR="00313631" w:rsidRPr="00313631" w:rsidRDefault="00EB0840" w:rsidP="00EB0840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00EA4C71">
          <v:rect id="_x0000_i1072" style="width:0;height:1.5pt" o:hralign="center" o:hrstd="t" o:hr="t" fillcolor="#a0a0a0" stroked="f"/>
        </w:pict>
      </w:r>
    </w:p>
    <w:p w14:paraId="0D2E054C" w14:textId="2585B085" w:rsidR="00E52076" w:rsidRPr="00EB0840" w:rsidRDefault="00313631" w:rsidP="00EB0840">
      <w:pPr>
        <w:jc w:val="both"/>
      </w:pPr>
      <w:r w:rsidRPr="00313631">
        <w:t>Referências Bibliográficas</w:t>
      </w:r>
    </w:p>
    <w:p w14:paraId="4E23BAE8" w14:textId="77777777" w:rsidR="00EB0840" w:rsidRDefault="00EB0840" w:rsidP="00EB0840">
      <w:pPr>
        <w:jc w:val="both"/>
        <w:rPr>
          <w:sz w:val="20"/>
          <w:szCs w:val="20"/>
        </w:rPr>
      </w:pPr>
    </w:p>
    <w:p w14:paraId="78B9E84D" w14:textId="47F2F166" w:rsidR="00313631" w:rsidRPr="00313631" w:rsidRDefault="00313631" w:rsidP="00EB0840">
      <w:pPr>
        <w:jc w:val="both"/>
        <w:rPr>
          <w:sz w:val="20"/>
          <w:szCs w:val="20"/>
        </w:rPr>
      </w:pPr>
      <w:r w:rsidRPr="00313631">
        <w:rPr>
          <w:sz w:val="20"/>
          <w:szCs w:val="20"/>
        </w:rPr>
        <w:t xml:space="preserve">[1] </w:t>
      </w:r>
      <w:proofErr w:type="spellStart"/>
      <w:r w:rsidRPr="00313631">
        <w:rPr>
          <w:sz w:val="20"/>
          <w:szCs w:val="20"/>
        </w:rPr>
        <w:t>MundoCoop</w:t>
      </w:r>
      <w:proofErr w:type="spellEnd"/>
      <w:r w:rsidRPr="00313631">
        <w:rPr>
          <w:sz w:val="20"/>
          <w:szCs w:val="20"/>
        </w:rPr>
        <w:t xml:space="preserve">. </w:t>
      </w:r>
      <w:r w:rsidRPr="00313631">
        <w:rPr>
          <w:b/>
          <w:bCs/>
          <w:sz w:val="20"/>
          <w:szCs w:val="20"/>
        </w:rPr>
        <w:t>Guerra invisível: saiba como as cooperativas enfrentam a ameaça cibernética</w:t>
      </w:r>
      <w:r w:rsidRPr="00313631">
        <w:rPr>
          <w:sz w:val="20"/>
          <w:szCs w:val="20"/>
        </w:rPr>
        <w:t xml:space="preserve">. Disponível em: </w:t>
      </w:r>
      <w:r w:rsidRPr="00313631">
        <w:rPr>
          <w:sz w:val="20"/>
          <w:szCs w:val="20"/>
          <w:u w:val="single"/>
        </w:rPr>
        <w:t>https://mundocoop.com.br/destaque/guerra-invisivel-saiba-como-as-cooperativas-enfrentam-a-ameaca-cibernetica/</w:t>
      </w:r>
    </w:p>
    <w:p w14:paraId="3806CD8C" w14:textId="52656837" w:rsidR="00313631" w:rsidRPr="00313631" w:rsidRDefault="00313631" w:rsidP="00EB0840">
      <w:pPr>
        <w:jc w:val="both"/>
        <w:rPr>
          <w:sz w:val="20"/>
          <w:szCs w:val="20"/>
        </w:rPr>
      </w:pPr>
      <w:r w:rsidRPr="00313631">
        <w:rPr>
          <w:sz w:val="20"/>
          <w:szCs w:val="20"/>
        </w:rPr>
        <w:t xml:space="preserve">[2] </w:t>
      </w:r>
      <w:proofErr w:type="spellStart"/>
      <w:r w:rsidRPr="00313631">
        <w:rPr>
          <w:sz w:val="20"/>
          <w:szCs w:val="20"/>
        </w:rPr>
        <w:t>Rastek</w:t>
      </w:r>
      <w:proofErr w:type="spellEnd"/>
      <w:r w:rsidRPr="00313631">
        <w:rPr>
          <w:sz w:val="20"/>
          <w:szCs w:val="20"/>
        </w:rPr>
        <w:t xml:space="preserve"> Soluções. </w:t>
      </w:r>
      <w:r w:rsidRPr="00313631">
        <w:rPr>
          <w:b/>
          <w:bCs/>
          <w:sz w:val="20"/>
          <w:szCs w:val="20"/>
        </w:rPr>
        <w:t>Engenharia social: como proteger sua empresa e colaboradores</w:t>
      </w:r>
      <w:r w:rsidRPr="00313631">
        <w:rPr>
          <w:sz w:val="20"/>
          <w:szCs w:val="20"/>
        </w:rPr>
        <w:t xml:space="preserve">. Disponível em: </w:t>
      </w:r>
      <w:r w:rsidRPr="00313631">
        <w:rPr>
          <w:sz w:val="20"/>
          <w:szCs w:val="20"/>
          <w:u w:val="single"/>
        </w:rPr>
        <w:t>https://rasteksolucoes.com.br/2023/01/engenharia-social-como-proteger-sua-empresa-e-colaboradores/</w:t>
      </w:r>
    </w:p>
    <w:p w14:paraId="72CD2FDC" w14:textId="515F4BE0" w:rsidR="00313631" w:rsidRPr="00313631" w:rsidRDefault="00313631" w:rsidP="00EB0840">
      <w:pPr>
        <w:jc w:val="both"/>
        <w:rPr>
          <w:sz w:val="20"/>
          <w:szCs w:val="20"/>
        </w:rPr>
      </w:pPr>
      <w:r w:rsidRPr="00313631">
        <w:rPr>
          <w:sz w:val="20"/>
          <w:szCs w:val="20"/>
        </w:rPr>
        <w:t>[3] (Estudo de caso fictício baseado em tendências de mercado para ilustrar o impacto da perda de confiança).</w:t>
      </w:r>
    </w:p>
    <w:p w14:paraId="44B1F7CB" w14:textId="4FBBECE2" w:rsidR="00313631" w:rsidRPr="00313631" w:rsidRDefault="00313631" w:rsidP="00EB0840">
      <w:pPr>
        <w:jc w:val="both"/>
        <w:rPr>
          <w:sz w:val="20"/>
          <w:szCs w:val="20"/>
        </w:rPr>
      </w:pPr>
      <w:r w:rsidRPr="00313631">
        <w:rPr>
          <w:sz w:val="20"/>
          <w:szCs w:val="20"/>
        </w:rPr>
        <w:t>[4] (Adicionar referências adicionais conforme aprofundamento da pesquisa, se necessário).</w:t>
      </w:r>
    </w:p>
    <w:p w14:paraId="22CF9B98" w14:textId="777B6926" w:rsidR="00756ECF" w:rsidRDefault="00EB0840">
      <w:r w:rsidRPr="009016ED">
        <w:rPr>
          <w:rFonts w:ascii="Franklin Gothic Demi Cond" w:hAnsi="Franklin Gothic Demi Cond"/>
          <w:b/>
          <w:bCs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23AD31F" wp14:editId="685FA67B">
            <wp:simplePos x="0" y="0"/>
            <wp:positionH relativeFrom="page">
              <wp:posOffset>970670</wp:posOffset>
            </wp:positionH>
            <wp:positionV relativeFrom="paragraph">
              <wp:posOffset>563010</wp:posOffset>
            </wp:positionV>
            <wp:extent cx="2497015" cy="4188646"/>
            <wp:effectExtent l="0" t="0" r="0" b="2540"/>
            <wp:wrapNone/>
            <wp:docPr id="605782655" name="Imagem 1" descr="Homem em pé na areia da prai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3194" name="Imagem 1" descr="Homem em pé na areia da praia&#10;&#10;O conteúdo gerado por IA pode estar incorreto.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12" t="11261" r="40195" b="50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282" cy="4202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6ECF" w:rsidSect="009016ED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91BC9" w14:textId="77777777" w:rsidR="00313631" w:rsidRDefault="00313631" w:rsidP="00313631">
      <w:pPr>
        <w:spacing w:after="0" w:line="240" w:lineRule="auto"/>
      </w:pPr>
      <w:r>
        <w:separator/>
      </w:r>
    </w:p>
  </w:endnote>
  <w:endnote w:type="continuationSeparator" w:id="0">
    <w:p w14:paraId="4BF516EA" w14:textId="77777777" w:rsidR="00313631" w:rsidRDefault="00313631" w:rsidP="00313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910B7" w14:textId="6BE3A1CE" w:rsidR="00313631" w:rsidRDefault="00313631">
    <w:pPr>
      <w:pStyle w:val="Rodap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C35154" wp14:editId="72CCCE04">
          <wp:simplePos x="0" y="0"/>
          <wp:positionH relativeFrom="column">
            <wp:posOffset>4866482</wp:posOffset>
          </wp:positionH>
          <wp:positionV relativeFrom="paragraph">
            <wp:posOffset>-203406</wp:posOffset>
          </wp:positionV>
          <wp:extent cx="1004254" cy="592868"/>
          <wp:effectExtent l="0" t="0" r="5715" b="0"/>
          <wp:wrapNone/>
          <wp:docPr id="1528179985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8179985" name="Imagem 2" descr="Diagrama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40" t="35145" r="59460" b="28611"/>
                  <a:stretch>
                    <a:fillRect/>
                  </a:stretch>
                </pic:blipFill>
                <pic:spPr bwMode="auto">
                  <a:xfrm>
                    <a:off x="0" y="0"/>
                    <a:ext cx="1004254" cy="5928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8CAAB" w14:textId="77777777" w:rsidR="00313631" w:rsidRDefault="00313631" w:rsidP="00313631">
      <w:pPr>
        <w:spacing w:after="0" w:line="240" w:lineRule="auto"/>
      </w:pPr>
      <w:r>
        <w:separator/>
      </w:r>
    </w:p>
  </w:footnote>
  <w:footnote w:type="continuationSeparator" w:id="0">
    <w:p w14:paraId="4B610E3F" w14:textId="77777777" w:rsidR="00313631" w:rsidRDefault="00313631" w:rsidP="00313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108"/>
    <w:multiLevelType w:val="hybridMultilevel"/>
    <w:tmpl w:val="36D624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8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631"/>
    <w:rsid w:val="00313631"/>
    <w:rsid w:val="00737BEB"/>
    <w:rsid w:val="00756ECF"/>
    <w:rsid w:val="009016ED"/>
    <w:rsid w:val="00A16E5E"/>
    <w:rsid w:val="00CF02B2"/>
    <w:rsid w:val="00E52076"/>
    <w:rsid w:val="00E73713"/>
    <w:rsid w:val="00EB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E371A5"/>
  <w15:chartTrackingRefBased/>
  <w15:docId w15:val="{89151957-1AD6-4287-9946-F24D718B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36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36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36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36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36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36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36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36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36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36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363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136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3631"/>
  </w:style>
  <w:style w:type="paragraph" w:styleId="Rodap">
    <w:name w:val="footer"/>
    <w:basedOn w:val="Normal"/>
    <w:link w:val="RodapChar"/>
    <w:uiPriority w:val="99"/>
    <w:unhideWhenUsed/>
    <w:rsid w:val="003136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3631"/>
  </w:style>
  <w:style w:type="table" w:styleId="TabeladeLista6Colorida">
    <w:name w:val="List Table 6 Colorful"/>
    <w:basedOn w:val="Tabelanormal"/>
    <w:uiPriority w:val="51"/>
    <w:rsid w:val="009016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1109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Scussel</dc:creator>
  <cp:keywords/>
  <dc:description/>
  <cp:lastModifiedBy>Jean Scussel</cp:lastModifiedBy>
  <cp:revision>2</cp:revision>
  <dcterms:created xsi:type="dcterms:W3CDTF">2025-11-05T12:59:00Z</dcterms:created>
  <dcterms:modified xsi:type="dcterms:W3CDTF">2025-11-05T13:50:00Z</dcterms:modified>
</cp:coreProperties>
</file>