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80"/>
        <w:jc w:val="center"/>
        <w:rPr/>
      </w:pPr>
      <w:r>
        <w:rPr>
          <w:rFonts w:ascii="Arial" w:hAnsi="Arial"/>
          <w:b/>
          <w:color w:val="0F172A"/>
          <w:sz w:val="44"/>
        </w:rPr>
        <w:t>Documentação Técnica: Sistema de Controle de Estoque StockShop</w:t>
      </w:r>
    </w:p>
    <w:p>
      <w:pPr>
        <w:pStyle w:val="Normal"/>
        <w:spacing w:before="360" w:after="160"/>
        <w:rPr/>
      </w:pPr>
      <w:r>
        <w:rPr>
          <w:rFonts w:ascii="Arial" w:hAnsi="Arial"/>
          <w:b/>
          <w:color w:val="0F172A"/>
          <w:sz w:val="28"/>
        </w:rPr>
        <w:t>1. Documento de Requisitos do Produto (PRD)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Nome do Produto:</w:t>
      </w:r>
      <w:r>
        <w:rPr>
          <w:rFonts w:ascii="Arial" w:hAnsi="Arial"/>
          <w:color w:val="334155"/>
          <w:sz w:val="19"/>
        </w:rPr>
        <w:t xml:space="preserve"> Sistema StockShop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Público-Alvo:</w:t>
      </w:r>
      <w:r>
        <w:rPr>
          <w:rFonts w:ascii="Arial" w:hAnsi="Arial"/>
          <w:color w:val="334155"/>
          <w:sz w:val="19"/>
        </w:rPr>
        <w:t xml:space="preserve"> Lojistas, gerentes de estoque e administradores de comércios de pequeno porte.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Objetivo:</w:t>
      </w:r>
      <w:r>
        <w:rPr>
          <w:rFonts w:ascii="Arial" w:hAnsi="Arial"/>
          <w:color w:val="334155"/>
          <w:sz w:val="19"/>
        </w:rPr>
        <w:t xml:space="preserve"> Fornecer uma interface de linha de comando (CLI) simples e eficiente para o gerenciamento de produtos, fornecedores e movimentações de estoque, permitindo operações de cadastro, consulta, alteração e exclusão (CRUD), além da geração de relatórios consolidados de controle.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Visão Geral:</w:t>
      </w:r>
      <w:r>
        <w:rPr>
          <w:rFonts w:ascii="Arial" w:hAnsi="Arial"/>
          <w:color w:val="334155"/>
          <w:sz w:val="19"/>
        </w:rPr>
        <w:t>O sistema foi desenvolvido em C# utilizando princípios de Programação Orientada a Objetos (POO) e padrão arquitetural MVC. A interface interativa de console é desenhada com caracteres ASCII, apresentando cores personalizadas e controle de cursor. A persistência de dados é mantida inteiramente em memória por meio de estruturas estáticas durante a execução.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Escopo:</w:t>
      </w:r>
    </w:p>
    <w:p>
      <w:pPr>
        <w:pStyle w:val="ListBullet"/>
        <w:numPr>
          <w:ilvl w:val="0"/>
          <w:numId w:val="1"/>
        </w:numPr>
        <w:spacing w:lineRule="auto" w:line="276" w:before="0" w:after="60"/>
        <w:contextualSpacing/>
        <w:rPr/>
      </w:pPr>
      <w:r>
        <w:rPr>
          <w:rFonts w:ascii="Arial" w:hAnsi="Arial"/>
          <w:color w:val="334155"/>
          <w:sz w:val="19"/>
        </w:rPr>
        <w:t>Gerenciamento de Fornecedores (Cadastro, Consulta, Alteração e Exclusão com CNPJ único).</w:t>
      </w:r>
    </w:p>
    <w:p>
      <w:pPr>
        <w:pStyle w:val="ListBullet"/>
        <w:numPr>
          <w:ilvl w:val="0"/>
          <w:numId w:val="1"/>
        </w:numPr>
        <w:spacing w:lineRule="auto" w:line="276" w:before="0" w:after="60"/>
        <w:contextualSpacing/>
        <w:rPr/>
      </w:pPr>
      <w:r>
        <w:rPr>
          <w:rFonts w:ascii="Arial" w:hAnsi="Arial"/>
          <w:color w:val="334155"/>
          <w:sz w:val="19"/>
        </w:rPr>
        <w:t>Gerenciamento de Produtos (Cadastro vinculando Fornecedor, Preço, Categoria de 0 a 5 e Estoque).</w:t>
      </w:r>
    </w:p>
    <w:p>
      <w:pPr>
        <w:pStyle w:val="ListBullet"/>
        <w:numPr>
          <w:ilvl w:val="0"/>
          <w:numId w:val="1"/>
        </w:numPr>
        <w:spacing w:lineRule="auto" w:line="276" w:before="0" w:after="60"/>
        <w:contextualSpacing/>
        <w:rPr/>
      </w:pPr>
      <w:r>
        <w:rPr>
          <w:rFonts w:ascii="Arial" w:hAnsi="Arial"/>
          <w:color w:val="334155"/>
          <w:sz w:val="19"/>
        </w:rPr>
        <w:t>Registro de Movimentações de Estoque (Lançamentos de entrada e saída com controle automático de saldo físico).</w:t>
      </w:r>
    </w:p>
    <w:p>
      <w:pPr>
        <w:pStyle w:val="ListBullet"/>
        <w:numPr>
          <w:ilvl w:val="0"/>
          <w:numId w:val="1"/>
        </w:numPr>
        <w:spacing w:lineRule="auto" w:line="276" w:before="0" w:after="60"/>
        <w:contextualSpacing/>
        <w:rPr/>
      </w:pPr>
      <w:r>
        <w:rPr>
          <w:rFonts w:ascii="Arial" w:hAnsi="Arial"/>
          <w:color w:val="334155"/>
          <w:sz w:val="19"/>
        </w:rPr>
        <w:t>Relatórios Consolidados (Listagens tabulares estruturadas para produtos, fornecedores e movimentações).</w:t>
      </w:r>
    </w:p>
    <w:p>
      <w:pPr>
        <w:pStyle w:val="Normal"/>
        <w:spacing w:before="360" w:after="160"/>
        <w:rPr/>
      </w:pPr>
      <w:r>
        <w:rPr>
          <w:rFonts w:ascii="Arial" w:hAnsi="Arial"/>
          <w:b/>
          <w:color w:val="0F172A"/>
          <w:sz w:val="28"/>
        </w:rPr>
        <w:t>2. Regras de Negócio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1. Identificação Única dos Produtos:</w:t>
      </w:r>
      <w:r>
        <w:rPr>
          <w:rFonts w:ascii="Arial" w:hAnsi="Arial"/>
          <w:color w:val="334155"/>
          <w:sz w:val="19"/>
        </w:rPr>
        <w:t>Produtos são identificados exclusivamente por um Código numérico.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2. Identificação Única dos Fornecedores:</w:t>
      </w:r>
      <w:r>
        <w:rPr>
          <w:rFonts w:ascii="Arial" w:hAnsi="Arial"/>
          <w:color w:val="334155"/>
          <w:sz w:val="19"/>
        </w:rPr>
        <w:t>Fornecedores são identificados por Código e por um CNPJ estruturado.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3. Identificação Única das Movimentações:</w:t>
      </w:r>
      <w:r>
        <w:rPr>
          <w:rFonts w:ascii="Arial" w:hAnsi="Arial"/>
          <w:color w:val="334155"/>
          <w:sz w:val="19"/>
        </w:rPr>
        <w:t>Movimentações de estoque possuem um Código de identificação exclusivo.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4. Validação de CNPJ Único:</w:t>
      </w:r>
      <w:r>
        <w:rPr>
          <w:rFonts w:ascii="Arial" w:hAnsi="Arial"/>
          <w:color w:val="334155"/>
          <w:sz w:val="19"/>
        </w:rPr>
        <w:t>Não é permitido o cadastro de dois fornecedores com o mesmo CNPJ.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5. Validação de Código Único de Produto:</w:t>
      </w:r>
      <w:r>
        <w:rPr>
          <w:rFonts w:ascii="Arial" w:hAnsi="Arial"/>
          <w:color w:val="334155"/>
          <w:sz w:val="19"/>
        </w:rPr>
        <w:t>Não é permitido o cadastro de dois produtos com o mesmo Código.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6. Relacionamento de Cadastro de Produto:</w:t>
      </w:r>
      <w:r>
        <w:rPr>
          <w:rFonts w:ascii="Arial" w:hAnsi="Arial"/>
          <w:color w:val="334155"/>
          <w:sz w:val="19"/>
        </w:rPr>
        <w:t>Para registrar um produto, é obrigatório informar um fornecedor existente no sistema. Caso o fornecedor não exista, o fluxo disponibiliza a opção de cadastrá-lo imediatamente.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7. Relacionamento de Movimentação:</w:t>
      </w:r>
      <w:r>
        <w:rPr>
          <w:rFonts w:ascii="Arial" w:hAnsi="Arial"/>
          <w:color w:val="334155"/>
          <w:sz w:val="19"/>
        </w:rPr>
        <w:t>Para registrar uma movimentação de estoque, o produto selecionado deve estar cadastrado.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8. Controle de Saldo de Estoque:</w:t>
      </w:r>
      <w:r>
        <w:rPr>
          <w:rFonts w:ascii="Arial" w:hAnsi="Arial"/>
          <w:color w:val="334155"/>
          <w:sz w:val="19"/>
        </w:rPr>
        <w:t>Toda movimentação de produto deduz fisicamente a quantidade do estoque do produto. O sistema impede movimentações cujo saldo resultante seja negativo, mostrando erro de estoque insuficiente e reiniciando a entrada.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9. Estorno na Exclusão de Movimentação:</w:t>
      </w:r>
      <w:r>
        <w:rPr>
          <w:rFonts w:ascii="Arial" w:hAnsi="Arial"/>
          <w:color w:val="334155"/>
          <w:sz w:val="19"/>
        </w:rPr>
        <w:t>Na exclusão de uma movimentação, a quantidade movimentada é estornada (somada de volta) ao estoque do produto.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10. Estorno na Alteração de Movimentação:</w:t>
      </w:r>
      <w:r>
        <w:rPr>
          <w:rFonts w:ascii="Arial" w:hAnsi="Arial"/>
          <w:color w:val="334155"/>
          <w:sz w:val="19"/>
        </w:rPr>
        <w:t>Na alteração, o sistema devolve o estoque anterior temporariamente para validar o novo lançamento contra o estoque atualizado.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11. Persistência dos Dados:</w:t>
      </w:r>
      <w:r>
        <w:rPr>
          <w:rFonts w:ascii="Arial" w:hAnsi="Arial"/>
          <w:color w:val="334155"/>
          <w:sz w:val="19"/>
        </w:rPr>
        <w:t>Os dados são mantidos em coleções estáticas em memória (Listas). Encerrando o aplicativo, os dados são resetados.</w:t>
      </w:r>
    </w:p>
    <w:p>
      <w:pPr>
        <w:pStyle w:val="Normal"/>
        <w:spacing w:before="360" w:after="160"/>
        <w:rPr/>
      </w:pPr>
      <w:r>
        <w:rPr>
          <w:rFonts w:ascii="Arial" w:hAnsi="Arial"/>
          <w:b/>
          <w:color w:val="0F172A"/>
          <w:sz w:val="28"/>
        </w:rPr>
        <w:t>3. Requisitos Funcionais</w:t>
      </w:r>
    </w:p>
    <w:tbl>
      <w:tblPr>
        <w:tblStyle w:val="LightShading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0F172A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ID</w:t>
            </w:r>
          </w:p>
        </w:tc>
        <w:tc>
          <w:tcPr>
            <w:tcW w:w="2880" w:type="dxa"/>
            <w:tcBorders/>
            <w:shd w:fill="0F172A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Nome</w:t>
            </w:r>
          </w:p>
        </w:tc>
        <w:tc>
          <w:tcPr>
            <w:tcW w:w="2880" w:type="dxa"/>
            <w:tcBorders/>
            <w:shd w:fill="0F172A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Descrição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8"/>
                <w:szCs w:val="22"/>
                <w:lang w:val="en-US" w:eastAsia="en-US" w:bidi="ar-SA"/>
              </w:rPr>
              <w:t>RF01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Gerenciar Produtos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Permite cadastrar, consultar, alterar e excluir produtos. Os dados incluem código, descrição, categoria (enum), preço, estoque e fornecedor.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8"/>
                <w:szCs w:val="22"/>
                <w:lang w:val="en-US" w:eastAsia="en-US" w:bidi="ar-SA"/>
              </w:rPr>
              <w:t>RF02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Gerenciar Fornecedores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Permite cadastrar, consultar, alterar e excluir fornecedores. O CNPJ é validado contra duplicidade no sistema.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8"/>
                <w:szCs w:val="22"/>
                <w:lang w:val="en-US" w:eastAsia="en-US" w:bidi="ar-SA"/>
              </w:rPr>
              <w:t>RF03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Registrar Movimentação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Registra movimentações vinculando código do produto, data e quantidade, validando e subtraindo a quantidade física do estoque.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8"/>
                <w:szCs w:val="22"/>
                <w:lang w:val="en-US" w:eastAsia="en-US" w:bidi="ar-SA"/>
              </w:rPr>
              <w:t>RF04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Consultar Movimentação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Permite consultar lançamentos anteriores informando o código da movimentação.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8"/>
                <w:szCs w:val="22"/>
                <w:lang w:val="en-US" w:eastAsia="en-US" w:bidi="ar-SA"/>
              </w:rPr>
              <w:t>RF05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Excluir Movimentação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Remove uma movimentação cadastrada e estorna a quantidade movimentada de volta ao estoque do produto correspondente.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8"/>
                <w:szCs w:val="22"/>
                <w:lang w:val="en-US" w:eastAsia="en-US" w:bidi="ar-SA"/>
              </w:rPr>
              <w:t>RF06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Relatório de Produtos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Exibe tabela formatada com todos os produtos, categorias, preços, estoque atual e seus respectivos fornecedores.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8"/>
                <w:szCs w:val="22"/>
                <w:lang w:val="en-US" w:eastAsia="en-US" w:bidi="ar-SA"/>
              </w:rPr>
              <w:t>RF07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Relatório de Fornecedores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Exibe tabela formatada com código, CNPJ, nome e telefone de todos os fornecedores.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8"/>
                <w:szCs w:val="22"/>
                <w:lang w:val="en-US" w:eastAsia="en-US" w:bidi="ar-SA"/>
              </w:rPr>
              <w:t>RF08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Relatório de Movimentações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Exibe histórico de movimentações efetuadas no estoque.</w:t>
            </w:r>
          </w:p>
        </w:tc>
      </w:tr>
      <w:tr>
        <w:trPr/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8"/>
                <w:szCs w:val="22"/>
                <w:lang w:val="en-US" w:eastAsia="en-US" w:bidi="ar-SA"/>
              </w:rPr>
              <w:t>RF09</w:t>
            </w:r>
          </w:p>
        </w:tc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Interface CLI Dinâmica</w:t>
            </w:r>
          </w:p>
        </w:tc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8"/>
                <w:szCs w:val="22"/>
                <w:lang w:val="en-US" w:eastAsia="en-US" w:bidi="ar-SA"/>
              </w:rPr>
              <w:t>Apresenta menu interativo com molduras ASCII e tratamento resiliente para execução sem console físico.</w:t>
            </w:r>
          </w:p>
        </w:tc>
      </w:tr>
    </w:tbl>
    <w:p>
      <w:pPr>
        <w:pStyle w:val="Normal"/>
        <w:spacing w:before="360" w:after="160"/>
        <w:rPr/>
      </w:pPr>
      <w:r>
        <w:rPr>
          <w:rFonts w:ascii="Arial" w:hAnsi="Arial"/>
          <w:b/>
          <w:color w:val="0F172A"/>
          <w:sz w:val="28"/>
        </w:rPr>
        <w:t>4. Casos de Uso</w:t>
      </w:r>
    </w:p>
    <w:p>
      <w:pPr>
        <w:pStyle w:val="Normal"/>
        <w:spacing w:before="240" w:after="80"/>
        <w:rPr/>
      </w:pPr>
      <w:r>
        <w:rPr>
          <w:rFonts w:ascii="Arial" w:hAnsi="Arial"/>
          <w:b/>
          <w:color w:val="334155"/>
          <w:sz w:val="22"/>
        </w:rPr>
        <w:t>UC01: Manter Produtos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Ator:</w:t>
      </w:r>
      <w:r>
        <w:rPr>
          <w:rFonts w:ascii="Arial" w:hAnsi="Arial"/>
          <w:color w:val="334155"/>
          <w:sz w:val="19"/>
        </w:rPr>
        <w:t xml:space="preserve"> Usuário (Lojista)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Fluxo Principal:</w:t>
      </w:r>
      <w:r>
        <w:rPr>
          <w:rFonts w:ascii="Arial" w:hAnsi="Arial"/>
          <w:color w:val="334155"/>
          <w:sz w:val="19"/>
        </w:rPr>
        <w:t xml:space="preserve"> O usuário seleciona 'Produtos', informa o Código do produto. Se o produto não existe, o sistema pergunta se deseja cadastrar. Solicita Descrição, Categoria (0 a 5), Quantidade e Preço, e o código do Fornecedor. Caso o fornecedor não exista, inicia o fluxo UC02 de cadastro de fornecedor. Se o produto já existe, exibe os dados atuais e oferece opções para alterar ou excluir.</w:t>
      </w:r>
    </w:p>
    <w:p>
      <w:pPr>
        <w:pStyle w:val="Normal"/>
        <w:spacing w:before="240" w:after="80"/>
        <w:rPr/>
      </w:pPr>
      <w:r>
        <w:rPr>
          <w:rFonts w:ascii="Arial" w:hAnsi="Arial"/>
          <w:b/>
          <w:color w:val="334155"/>
          <w:sz w:val="22"/>
        </w:rPr>
        <w:t>UC02: Manter Fornecedores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Ator:</w:t>
      </w:r>
      <w:r>
        <w:rPr>
          <w:rFonts w:ascii="Arial" w:hAnsi="Arial"/>
          <w:color w:val="334155"/>
          <w:sz w:val="19"/>
        </w:rPr>
        <w:t xml:space="preserve"> Usuário (Lojista)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Fluxo Principal:</w:t>
      </w:r>
      <w:r>
        <w:rPr>
          <w:rFonts w:ascii="Arial" w:hAnsi="Arial"/>
          <w:color w:val="334155"/>
          <w:sz w:val="19"/>
        </w:rPr>
        <w:t xml:space="preserve"> O usuário seleciona 'Fornecedores', informa o Código. Se não existe, solicita CNPJ, Nome e Telefone. O CNPJ é verificado contra duplicidade. Se existe, exibe os dados e permite A/E/V.</w:t>
      </w:r>
    </w:p>
    <w:p>
      <w:pPr>
        <w:pStyle w:val="Normal"/>
        <w:spacing w:before="240" w:after="80"/>
        <w:rPr/>
      </w:pPr>
      <w:r>
        <w:rPr>
          <w:rFonts w:ascii="Arial" w:hAnsi="Arial"/>
          <w:b/>
          <w:color w:val="334155"/>
          <w:sz w:val="22"/>
        </w:rPr>
        <w:t>UC03: Lançar Movimentação de Estoque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Ator:</w:t>
      </w:r>
      <w:r>
        <w:rPr>
          <w:rFonts w:ascii="Arial" w:hAnsi="Arial"/>
          <w:color w:val="334155"/>
          <w:sz w:val="19"/>
        </w:rPr>
        <w:t xml:space="preserve"> Usuário (Lojista)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Fluxo Principal:</w:t>
      </w:r>
      <w:r>
        <w:rPr>
          <w:rFonts w:ascii="Arial" w:hAnsi="Arial"/>
          <w:color w:val="334155"/>
          <w:sz w:val="19"/>
        </w:rPr>
        <w:t xml:space="preserve"> O usuário acessa 'Movimentações', informa o Código da movimentação. Se não existe, solicita Data, Quantidade Movimentada e Código do Produto. O sistema busca o produto por código. Se o produto não for encontrado, oferece opção para cadastrar novo produto, listar cadastrados ou cancelar a operação. Se encontrado, valida se há quantidade em estoque suficiente. Se sim, abate a quantidade do estoque do produto e grava a movimentação.</w:t>
      </w:r>
    </w:p>
    <w:p>
      <w:pPr>
        <w:pStyle w:val="Normal"/>
        <w:spacing w:before="240" w:after="80"/>
        <w:rPr/>
      </w:pPr>
      <w:r>
        <w:rPr>
          <w:rFonts w:ascii="Arial" w:hAnsi="Arial"/>
          <w:b/>
          <w:color w:val="334155"/>
          <w:sz w:val="22"/>
        </w:rPr>
        <w:t>UC04: Visualizar Relatórios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Ator:</w:t>
      </w:r>
      <w:r>
        <w:rPr>
          <w:rFonts w:ascii="Arial" w:hAnsi="Arial"/>
          <w:color w:val="334155"/>
          <w:sz w:val="19"/>
        </w:rPr>
        <w:t xml:space="preserve"> Usuário (Lojista)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Fluxo Principal:</w:t>
      </w:r>
      <w:r>
        <w:rPr>
          <w:rFonts w:ascii="Arial" w:hAnsi="Arial"/>
          <w:color w:val="334155"/>
          <w:sz w:val="19"/>
        </w:rPr>
        <w:t xml:space="preserve"> O usuário seleciona o relatório correspondente (Produtos, Fornecedores ou Movimentações). O sistema limpa a tela, monta o cabeçalho e renderiza a lista formatada de registros. Ao fim, solicita pressionar qualquer tecla para retornar ao menu principal.</w:t>
      </w:r>
    </w:p>
    <w:p>
      <w:pPr>
        <w:pStyle w:val="Normal"/>
        <w:spacing w:before="360" w:after="160"/>
        <w:rPr/>
      </w:pPr>
      <w:r>
        <w:rPr>
          <w:rFonts w:ascii="Arial" w:hAnsi="Arial"/>
          <w:b/>
          <w:color w:val="0F172A"/>
          <w:sz w:val="28"/>
        </w:rPr>
        <w:t xml:space="preserve">5. </w:t>
      </w:r>
      <w:r>
        <w:rPr>
          <w:rFonts w:ascii="Arial" w:hAnsi="Arial"/>
          <w:b/>
          <w:color w:val="0F172A"/>
          <w:sz w:val="28"/>
        </w:rPr>
        <w:t>Diagrama de Classes de Análise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 xml:space="preserve">Abaixo estão </w:t>
      </w:r>
      <w:r>
        <w:rPr>
          <w:rFonts w:ascii="Arial" w:hAnsi="Arial"/>
          <w:color w:val="334155"/>
          <w:sz w:val="19"/>
        </w:rPr>
        <w:t>todas as entidades e suas associações:</w:t>
      </w:r>
    </w:p>
    <w:p>
      <w:pPr>
        <w:pStyle w:val="Normal"/>
        <w:spacing w:lineRule="auto" w:line="276" w:before="0" w:after="120"/>
        <w:rPr>
          <w:rFonts w:ascii="Arial" w:hAnsi="Arial"/>
          <w:color w:val="334155"/>
          <w:sz w:val="19"/>
        </w:rPr>
      </w:pPr>
      <w:r>
        <w:rPr>
          <w:rFonts w:ascii="Arial" w:hAnsi="Arial"/>
          <w:color w:val="334155"/>
          <w:sz w:val="19"/>
        </w:rPr>
      </w:r>
    </w:p>
    <w:p>
      <w:pPr>
        <w:pStyle w:val="Normal"/>
        <w:spacing w:before="240" w:after="80"/>
        <w:rPr>
          <w:rFonts w:ascii="Arial" w:hAnsi="Arial"/>
          <w:b/>
          <w:color w:val="334155"/>
          <w:sz w:val="22"/>
        </w:rPr>
      </w:pPr>
      <w:r>
        <w:rPr>
          <w:rFonts w:ascii="Arial" w:hAnsi="Arial"/>
          <w:b/>
          <w:color w:val="334155"/>
          <w:sz w:val="22"/>
        </w:rPr>
      </w:r>
    </w:p>
    <w:p>
      <w:pPr>
        <w:pStyle w:val="Normal"/>
        <w:spacing w:before="240" w:after="80"/>
        <w:rPr>
          <w:rFonts w:ascii="Arial" w:hAnsi="Arial"/>
          <w:b/>
          <w:color w:val="334155"/>
          <w:sz w:val="22"/>
        </w:rPr>
      </w:pPr>
      <w:r>
        <w:rPr>
          <w:rFonts w:ascii="Arial" w:hAnsi="Arial"/>
          <w:b/>
          <w:color w:val="334155"/>
          <w:sz w:val="22"/>
        </w:rPr>
        <w:t>Cam</w:t>
      </w: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702945</wp:posOffset>
            </wp:positionH>
            <wp:positionV relativeFrom="paragraph">
              <wp:posOffset>-802005</wp:posOffset>
            </wp:positionV>
            <wp:extent cx="2667635" cy="4004310"/>
            <wp:effectExtent l="0" t="0" r="0" b="0"/>
            <wp:wrapTopAndBottom/>
            <wp:docPr id="1" name="Figur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635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color w:val="334155"/>
          <w:sz w:val="22"/>
        </w:rPr>
        <w:t>ada de Models</w:t>
      </w:r>
    </w:p>
    <w:p>
      <w:pPr>
        <w:pStyle w:val="Normal"/>
        <w:rPr/>
      </w:pPr>
      <w:r>
        <w:rPr>
          <w:b/>
        </w:rPr>
        <w:t>Classe: ProductCategory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Arquivo: ProductCategory.cs | Namespace: StockShop.Models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Valores do Enumerador:</w:t>
      </w:r>
    </w:p>
    <w:p>
      <w:pPr>
        <w:pStyle w:val="Normal"/>
        <w:rPr/>
      </w:pPr>
      <w:r>
        <w:rPr>
          <w:b/>
        </w:rPr>
        <w:t>Classe: ProductModel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Arquivo: ProductModel.cs | Namespace: StockShop.Models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Membros (Atributos e Propriedades):</w:t>
      </w:r>
    </w:p>
    <w:tbl>
      <w:tblPr>
        <w:tblStyle w:val="LightShading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Acesso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Tipo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Nome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_code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string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_description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ProductCategory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_category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_qtyStock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double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_unitaryPrice</w:t>
            </w:r>
          </w:p>
        </w:tc>
      </w:tr>
      <w:tr>
        <w:trPr/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SupplierModel</w:t>
            </w:r>
          </w:p>
        </w:tc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_supplier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Classe: ProductMovementModel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Arquivo: ProductMovementModel.cs | Namespace: StockShop.Models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Membros (Atributos e Propriedades):</w:t>
      </w:r>
    </w:p>
    <w:tbl>
      <w:tblPr>
        <w:tblStyle w:val="LightShading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Acesso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Tipo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Nome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long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_code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DateTime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_movementDate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_qtyMovemented</w:t>
            </w:r>
          </w:p>
        </w:tc>
      </w:tr>
      <w:tr>
        <w:trPr/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ProductModel</w:t>
            </w:r>
          </w:p>
        </w:tc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_product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Classe: SupplierModel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Arquivo: SupplierModel.cs | Namespace: StockShop.Models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Membros (Atributos e Propriedades):</w:t>
      </w:r>
    </w:p>
    <w:tbl>
      <w:tblPr>
        <w:tblStyle w:val="LightShading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Acesso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Tipo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Nome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_code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string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_cnpj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string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_name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string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_phoneNumber</w:t>
            </w:r>
          </w:p>
        </w:tc>
      </w:tr>
      <w:tr>
        <w:trPr/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List&lt;ProductModel&gt;</w:t>
            </w:r>
          </w:p>
        </w:tc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_products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240" w:after="80"/>
        <w:rPr/>
      </w:pPr>
      <w:r>
        <w:rPr>
          <w:rFonts w:ascii="Arial" w:hAnsi="Arial"/>
          <w:b/>
          <w:color w:val="334155"/>
          <w:sz w:val="22"/>
        </w:rPr>
        <w:t>Camada de Controllers</w:t>
      </w:r>
    </w:p>
    <w:p>
      <w:pPr>
        <w:pStyle w:val="Normal"/>
        <w:rPr/>
      </w:pPr>
      <w:r>
        <w:rPr>
          <w:b/>
        </w:rPr>
        <w:t>Classe: ProductController (Herda de: BaseController)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Arquivo: ProductController.cs | Namespace: StockShop.Controllers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Membros (Atributos e Propriedades):</w:t>
      </w:r>
    </w:p>
    <w:tbl>
      <w:tblPr>
        <w:tblStyle w:val="LightShading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Acesso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Tipo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Nome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CodeFieldRowOffset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DescriptionFieldRowOffset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LegendFirstLineRowOffset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LegendSecondLineRowOffset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CategoryFieldRowOffset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QtyStockFieldRowOffset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PriceFieldRowOffset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SupplierFieldRowOffset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ProductModel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_model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SupplierController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_supplierController</w:t>
            </w:r>
          </w:p>
        </w:tc>
      </w:tr>
      <w:tr>
        <w:trPr/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List&lt;ProductModel&gt;</w:t>
            </w:r>
          </w:p>
        </w:tc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_products</w:t>
            </w:r>
          </w:p>
        </w:tc>
      </w:tr>
    </w:tbl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Métodos: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protected override void ShowForm(string title)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ProductModel findProductByCode(string code)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override void EnterData(string which)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private void RegisterProduct()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void ShowData()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bool FindProduct()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override void CRUD()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internal void ReportRegisteredProducts()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Classe: ProductMovementController (Herda de: BaseController)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Arquivo: ProductMovementController.cs | Namespace: StockShop.Controllers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Membros (Atributos e Propriedades):</w:t>
      </w:r>
    </w:p>
    <w:tbl>
      <w:tblPr>
        <w:tblStyle w:val="LightShading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Acesso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Tipo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Nome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CodeFieldRowOffset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DateFieldRowOffset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QtyFieldRowOffset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ProductFieldRowOffset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ProductMovementModel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_model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List&lt;ProductMovementModel&gt;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_productMovements</w:t>
            </w:r>
          </w:p>
        </w:tc>
      </w:tr>
      <w:tr>
        <w:trPr/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ProductController</w:t>
            </w:r>
          </w:p>
        </w:tc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_productController</w:t>
            </w:r>
          </w:p>
        </w:tc>
      </w:tr>
    </w:tbl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Métodos: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List&lt;ProductMovementModel&gt; findProductMovementsByProduct(ProductModel product)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override void EnterData(string which)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private void RegisterMovement()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void ShowData()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bool FindProduct()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override void CRUD()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internal void ReportMovementedProduct()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Classe: SupplierController (Herda de: BaseController)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Arquivo: SupplierController.cs | Namespace: StockShop.Controllers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Membros (Atributos e Propriedades):</w:t>
      </w:r>
    </w:p>
    <w:tbl>
      <w:tblPr>
        <w:tblStyle w:val="LightShading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Acesso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Tipo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Nome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CodeFieldRowOffset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CnpjFieldRowOffset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NameFieldRowOffset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PhoneFieldRowOffset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SupplierModel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_model</w:t>
            </w:r>
          </w:p>
        </w:tc>
      </w:tr>
      <w:tr>
        <w:trPr/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SupplierView</w:t>
            </w:r>
          </w:p>
        </w:tc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_screen</w:t>
            </w:r>
          </w:p>
        </w:tc>
      </w:tr>
    </w:tbl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Métodos: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SupplierModel findSupplierByCNPJ(string cnpj)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SupplierModel findSupplierByCode(int code)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override void EnterData(string which)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void ShowData()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bool FindProduct()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override void CRUD()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SupplierModel findSupplierByName(string name)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internal void ReportRegisteredSuppliers()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Classe: BaseController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Arquivo: BaseController.cs | Namespace: StockShop.Controllers.Base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Membros (Atributos e Propriedades):</w:t>
      </w:r>
    </w:p>
    <w:tbl>
      <w:tblPr>
        <w:tblStyle w:val="LightShading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Acesso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Tipo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Nome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protected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_column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protected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_row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protected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_width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protected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_heigth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protected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int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_position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protected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MainView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_screen</w:t>
            </w:r>
          </w:p>
        </w:tc>
      </w:tr>
      <w:tr>
        <w:trPr/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protected</w:t>
            </w:r>
          </w:p>
        </w:tc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List&lt;string&gt;</w:t>
            </w:r>
          </w:p>
        </w:tc>
        <w:tc>
          <w:tcPr>
            <w:tcW w:w="2880" w:type="dxa"/>
            <w:tcBorders>
              <w:top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_fields</w:t>
            </w:r>
          </w:p>
        </w:tc>
      </w:tr>
    </w:tbl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Métodos: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protected virtual void ShowForm(string title)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protected int ReadInt(int column, int row, string errorMessage)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protected double ReadDouble(int column, int row, string errorMessage)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protected DateTime ReadDateTime(int column, int row, string errorMessage)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abstract void CRUD()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abstract void EnterData(string which)</w:t>
      </w:r>
    </w:p>
    <w:p>
      <w:pPr>
        <w:pStyle w:val="Normal"/>
        <w:rPr/>
      </w:pPr>
      <w:r>
        <w:rPr/>
      </w:r>
    </w:p>
    <w:p>
      <w:pPr>
        <w:pStyle w:val="Normal"/>
        <w:spacing w:before="240" w:after="80"/>
        <w:rPr/>
      </w:pPr>
      <w:r>
        <w:rPr>
          <w:rFonts w:ascii="Arial" w:hAnsi="Arial"/>
          <w:b/>
          <w:color w:val="334155"/>
          <w:sz w:val="22"/>
        </w:rPr>
        <w:t>Camada de Views</w:t>
      </w:r>
    </w:p>
    <w:p>
      <w:pPr>
        <w:pStyle w:val="Normal"/>
        <w:rPr/>
      </w:pPr>
      <w:r>
        <w:rPr>
          <w:b/>
        </w:rPr>
        <w:t>Classe: ProductMovementView (Herda de: MainView)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Arquivo: ProductMovementView.cs | Namespace: StockShop.Views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Métodos: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override void Centralize(int initialColumn, int finalColumn, int line, string text)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override string ToAsk(string question, int line, int initialColumn, int finalColumn)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Classe: ProductView (Herda de: MainView)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Arquivo: ProductView.cs | Namespace: StockShop.Views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Métodos: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override void Centralize(int initialColumn, int finalColumn, int line, string text)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override string ToAsk(string question, int line, int initialColumn, int finalColumn)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Classe: SupplierView (Herda de: MainView)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Arquivo: SupplierView.cs | Namespace: StockShop.Views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Métodos: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override void Centralize(int initialColumn, int finalColumn, int line, string text)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override string ToAsk(string question, int line, int initialColumn, int finalColumn)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Classe: MainView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Arquivo: MainView.cs | Namespace: StockShop.Views.Base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Membros (Atributos e Propriedades):</w:t>
      </w:r>
    </w:p>
    <w:tbl>
      <w:tblPr>
        <w:tblStyle w:val="LightShading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Acesso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Tipo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Nome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protected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ConsoleColor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_backgroundColor</w:t>
            </w:r>
          </w:p>
        </w:tc>
      </w:tr>
      <w:tr>
        <w:trPr/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protected</w:t>
            </w:r>
          </w:p>
        </w:tc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ConsoleColor</w:t>
            </w:r>
          </w:p>
        </w:tc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_textColor</w:t>
            </w:r>
          </w:p>
        </w:tc>
      </w:tr>
    </w:tbl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Métodos: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virtual void PrepareMainView(string title, int initialColumn, int initialLine, int finalColumn, int finalLine)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virtual void Centralize(int initialColumn, int finalColumn, int line, string text)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virtual string ToAsk(string question, int line, int initialColumn, int finalColumn)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virtual void ClearArea(int initialColumn, int initialLine, int finalColumn, int finalLine)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virtual void AssembleFrame(int initialColumn, int initialLine, int finalColumn, int finalLine)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virtual void WriteFrame(int column, int line, string character)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public virtual string ShowMenu(int initialColumn, int initialLine, List&lt;string&gt; options)</w:t>
      </w:r>
    </w:p>
    <w:p>
      <w:pPr>
        <w:pStyle w:val="Normal"/>
        <w:rPr/>
      </w:pPr>
      <w:r>
        <w:rPr/>
      </w:r>
    </w:p>
    <w:p>
      <w:pPr>
        <w:pStyle w:val="Normal"/>
        <w:spacing w:before="240" w:after="80"/>
        <w:rPr/>
      </w:pPr>
      <w:r>
        <w:rPr>
          <w:rFonts w:ascii="Arial" w:hAnsi="Arial"/>
          <w:b/>
          <w:color w:val="334155"/>
          <w:sz w:val="22"/>
        </w:rPr>
        <w:t>Camada de Other</w:t>
      </w:r>
    </w:p>
    <w:p>
      <w:pPr>
        <w:pStyle w:val="Normal"/>
        <w:rPr/>
      </w:pPr>
      <w:r>
        <w:rPr>
          <w:b/>
        </w:rPr>
        <w:t>Classe: Program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color w:val="334155"/>
          <w:sz w:val="19"/>
        </w:rPr>
        <w:t>Arquivo: Program.cs | Namespace: StockShop</w:t>
      </w:r>
    </w:p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Membros (Atributos e Propriedades):</w:t>
      </w:r>
    </w:p>
    <w:tbl>
      <w:tblPr>
        <w:tblStyle w:val="LightShading-Accent1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Acesso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Tipo</w:t>
            </w:r>
          </w:p>
        </w:tc>
        <w:tc>
          <w:tcPr>
            <w:tcW w:w="2880" w:type="dxa"/>
            <w:tcBorders/>
            <w:shd w:fill="334155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FFFFFF"/>
                <w:kern w:val="0"/>
                <w:sz w:val="22"/>
                <w:szCs w:val="22"/>
                <w:lang w:val="en-US" w:eastAsia="en-US" w:bidi="ar-SA"/>
              </w:rPr>
              <w:t>Nome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MainView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_screen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SupplierController</w:t>
            </w:r>
          </w:p>
        </w:tc>
        <w:tc>
          <w:tcPr>
            <w:tcW w:w="2880" w:type="dxa"/>
            <w:tcBorders>
              <w:top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_supplierController</w:t>
            </w:r>
          </w:p>
        </w:tc>
      </w:tr>
      <w:tr>
        <w:trPr/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ProductController</w:t>
            </w:r>
          </w:p>
        </w:tc>
        <w:tc>
          <w:tcPr>
            <w:tcW w:w="2880" w:type="dxa"/>
            <w:tcBorders>
              <w:top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_productController</w:t>
            </w:r>
          </w:p>
        </w:tc>
      </w:tr>
      <w:tr>
        <w:trPr/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b/>
                <w:bCs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val="334155"/>
                <w:kern w:val="0"/>
                <w:sz w:val="17"/>
                <w:szCs w:val="22"/>
                <w:lang w:val="en-US" w:eastAsia="en-US" w:bidi="ar-SA"/>
              </w:rPr>
              <w:t>private</w:t>
            </w:r>
          </w:p>
        </w:tc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ProductMovementController</w:t>
            </w:r>
          </w:p>
        </w:tc>
        <w:tc>
          <w:tcPr>
            <w:tcW w:w="2880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color w:themeColor="accent1" w:themeShade="bf" w:val="365F91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color w:val="334155"/>
                <w:kern w:val="0"/>
                <w:sz w:val="17"/>
                <w:szCs w:val="22"/>
                <w:lang w:val="en-US" w:eastAsia="en-US" w:bidi="ar-SA"/>
              </w:rPr>
              <w:t>_productMovementController</w:t>
            </w:r>
          </w:p>
        </w:tc>
      </w:tr>
    </w:tbl>
    <w:p>
      <w:pPr>
        <w:pStyle w:val="Normal"/>
        <w:spacing w:lineRule="auto" w:line="276" w:before="0" w:after="120"/>
        <w:rPr/>
      </w:pPr>
      <w:r>
        <w:rPr>
          <w:rFonts w:ascii="Arial" w:hAnsi="Arial"/>
          <w:b/>
          <w:color w:val="334155"/>
          <w:sz w:val="19"/>
        </w:rPr>
        <w:t>Métodos: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private static void InitializeSystem()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private static void RunMainMenuLoop()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private static List&lt;string&gt; BuildMenuOptions()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private static void ProcessMenuOption(string option)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private static void ShowInvalidOptionWarning()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private static void ExitSystem()</w:t>
      </w:r>
    </w:p>
    <w:p>
      <w:pPr>
        <w:pStyle w:val="Normal"/>
        <w:rPr/>
      </w:pPr>
      <w:r>
        <w:rPr/>
      </w:r>
    </w:p>
    <w:p>
      <w:pPr>
        <w:pStyle w:val="Normal"/>
        <w:spacing w:before="360" w:after="160"/>
        <w:rPr/>
      </w:pPr>
      <w:r>
        <w:rPr>
          <w:rFonts w:ascii="Arial" w:hAnsi="Arial"/>
          <w:b/>
          <w:color w:val="0F172A"/>
          <w:sz w:val="28"/>
        </w:rPr>
        <w:t>6. Mocks de Tela (ASCII Art)</w:t>
      </w:r>
    </w:p>
    <w:p>
      <w:pPr>
        <w:pStyle w:val="Normal"/>
        <w:spacing w:before="240" w:after="80"/>
        <w:rPr/>
      </w:pPr>
      <w:r>
        <w:rPr>
          <w:rFonts w:ascii="Arial" w:hAnsi="Arial"/>
          <w:b/>
          <w:color w:val="334155"/>
          <w:sz w:val="22"/>
        </w:rPr>
        <w:t>Tela Principal (Menu)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                         </w:t>
      </w:r>
      <w:r>
        <w:rPr>
          <w:rFonts w:ascii="Consolas" w:hAnsi="Consolas"/>
          <w:color w:val="0F172A"/>
          <w:sz w:val="17"/>
        </w:rPr>
        <w:t>Sistema StockShop  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║                                               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║   ╔══════════════════════════════════════════╗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1 - Cadastrar Produto          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2 - Cadastrar Fornecedor       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3 - Movimentações de Produto   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4 - Relatórios de Produtos Movimentados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5 - Relatórios de Produtos Cadastrados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6 - Relatórios de Fornecedores Cadastrados║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0 - Sair                       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Opção : _                      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║   ╚══════════════════════════════════════════╝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║                                               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>
      <w:pPr>
        <w:pStyle w:val="Normal"/>
        <w:spacing w:before="240" w:after="80"/>
        <w:rPr/>
      </w:pPr>
      <w:r>
        <w:rPr>
          <w:rFonts w:ascii="Arial" w:hAnsi="Arial"/>
          <w:b/>
          <w:color w:val="334155"/>
          <w:sz w:val="22"/>
        </w:rPr>
        <w:t>Tela de Cadastro de Produtos (CRUD)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                         </w:t>
      </w:r>
      <w:r>
        <w:rPr>
          <w:rFonts w:ascii="Consolas" w:hAnsi="Consolas"/>
          <w:color w:val="0F172A"/>
          <w:sz w:val="17"/>
        </w:rPr>
        <w:t>Cadastro de Produtos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║                                               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║   ╔══════════════════════════════════════════╗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Código                 : 1     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Descrição              : Lapis 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(0-Escolar, 1-Escritório,      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 </w:t>
      </w:r>
      <w:r>
        <w:rPr>
          <w:rFonts w:ascii="Consolas" w:hAnsi="Consolas"/>
          <w:color w:val="0F172A"/>
          <w:sz w:val="17"/>
        </w:rPr>
        <w:t>2-Presente, 3-Brinquedo,      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 </w:t>
      </w:r>
      <w:r>
        <w:rPr>
          <w:rFonts w:ascii="Consolas" w:hAnsi="Consolas"/>
          <w:color w:val="0F172A"/>
          <w:sz w:val="17"/>
        </w:rPr>
        <w:t>4-Artesanato, 5-Papelaria)    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Categoria              : 0     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Quantidade em Estoque  : 10    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Preço                  : R$2.50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║ </w:t>
      </w:r>
      <w:r>
        <w:rPr>
          <w:rFonts w:ascii="Consolas" w:hAnsi="Consolas"/>
          <w:color w:val="0F172A"/>
          <w:sz w:val="17"/>
        </w:rPr>
        <w:t>Código do Fornecedor   : 1               ║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║   ╚══════════════════════════════════════════╝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║                                               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</w:t>
      </w:r>
      <w:r>
        <w:rPr>
          <w:rFonts w:ascii="Consolas" w:hAnsi="Consolas"/>
          <w:color w:val="0F172A"/>
          <w:sz w:val="17"/>
        </w:rPr>
        <w:t>Confirma cadastro (S/N): _                  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>
      <w:pPr>
        <w:pStyle w:val="Normal"/>
        <w:spacing w:before="240" w:after="80"/>
        <w:rPr/>
      </w:pPr>
      <w:r>
        <w:rPr>
          <w:rFonts w:ascii="Arial" w:hAnsi="Arial"/>
          <w:b/>
          <w:color w:val="334155"/>
          <w:sz w:val="22"/>
        </w:rPr>
        <w:t>Tela de Relatório (Produtos Cadastrados)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                   </w:t>
      </w:r>
      <w:r>
        <w:rPr>
          <w:rFonts w:ascii="Consolas" w:hAnsi="Consolas"/>
          <w:color w:val="0F172A"/>
          <w:sz w:val="17"/>
        </w:rPr>
        <w:t>Relatório de Produtos Cadastrados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║                                               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</w:t>
      </w:r>
      <w:r>
        <w:rPr>
          <w:rFonts w:ascii="Consolas" w:hAnsi="Consolas"/>
          <w:color w:val="0F172A"/>
          <w:sz w:val="17"/>
        </w:rPr>
        <w:t>Código | Descrição           | Categoria     | Preço    | Estoque | Fornec.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</w:t>
      </w:r>
      <w:r>
        <w:rPr>
          <w:rFonts w:ascii="Consolas" w:hAnsi="Consolas"/>
          <w:color w:val="0F172A"/>
          <w:sz w:val="17"/>
        </w:rPr>
        <w:t>---------------------------------------------------------------------------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</w:t>
      </w:r>
      <w:r>
        <w:rPr>
          <w:rFonts w:ascii="Consolas" w:hAnsi="Consolas"/>
          <w:color w:val="0F172A"/>
          <w:sz w:val="17"/>
        </w:rPr>
        <w:t>1      | Lapis               | Material_Esco | 2,50     | 10      | Art&amp;Off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║                                                 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 xml:space="preserve">║  </w:t>
      </w:r>
      <w:r>
        <w:rPr>
          <w:rFonts w:ascii="Consolas" w:hAnsi="Consolas"/>
          <w:color w:val="0F172A"/>
          <w:sz w:val="17"/>
        </w:rPr>
        <w:t>Pressione qualquer tecla para voltar ao menu...                             ║</w:t>
      </w:r>
    </w:p>
    <w:p>
      <w:pPr>
        <w:pStyle w:val="Normal"/>
        <w:spacing w:before="0" w:after="40"/>
        <w:ind w:start="288"/>
        <w:rPr/>
      </w:pPr>
      <w:r>
        <w:rPr>
          <w:rFonts w:ascii="Consolas" w:hAnsi="Consolas"/>
          <w:color w:val="0F172A"/>
          <w:sz w:val="17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Application>LibreOffice/25.8.6.2$Windows_X86_64 LibreOffice_project/b4b39682cd9868fa725bc664aff94278d315bd04</Application>
  <AppVersion>15.0000</AppVersion>
  <Pages>9</Pages>
  <Words>1692</Words>
  <Characters>11991</Characters>
  <CharactersWithSpaces>14998</CharactersWithSpaces>
  <Paragraphs>394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2026-06-22T00:23:43Z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