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32"/>
            <w:shd w:val="clear" w:color="auto" w:fill="D9E2F3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Domain</w:t>
            </w:r>
          </w:p>
        </w:tc>
        <w:tc>
          <w:tcPr>
            <w:tcW w:type="dxa" w:w="5112"/>
            <w:shd w:val="clear" w:color="auto" w:fill="D9E2F3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Indicator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% of Clinical Trials (n=44)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Alcohol</w:t>
              <w:br/>
              <w:t>Clinical Trial %</w:t>
              <w:br/>
              <w:t>(n=33)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Opioids</w:t>
              <w:br/>
              <w:t>Clinical Trial %</w:t>
              <w:br/>
              <w:t>(n=7)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Smoking</w:t>
              <w:br/>
              <w:t>Clinical Trial %</w:t>
              <w:br/>
              <w:t>(n=4)</w:t>
            </w:r>
          </w:p>
        </w:tc>
      </w:tr>
      <w:tr>
        <w:tc>
          <w:tcPr>
            <w:tcW w:type="dxa" w:w="223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Study Identification &amp; Design</w:t>
            </w:r>
          </w:p>
        </w:tc>
        <w:tc>
          <w:tcPr>
            <w:tcW w:type="dxa" w:w="51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Study design type (RCT, observational, cohort, etc.)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Clinical Trial (of any sort, RCT, open label...)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Was randomization done?</w:t>
            </w:r>
          </w:p>
        </w:tc>
        <w:tc>
          <w:tcPr>
            <w:tcW w:type="dxa" w:w="1512"/>
            <w:shd w:val="clear" w:color="auto" w:fill="E5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61%</w:t>
            </w:r>
          </w:p>
        </w:tc>
        <w:tc>
          <w:tcPr>
            <w:tcW w:type="dxa" w:w="1512"/>
            <w:shd w:val="clear" w:color="auto" w:fill="DE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64%</w:t>
            </w:r>
          </w:p>
        </w:tc>
        <w:tc>
          <w:tcPr>
            <w:tcW w:type="dxa" w:w="1512"/>
            <w:shd w:val="clear" w:color="auto" w:fill="CE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71%</w:t>
            </w:r>
          </w:p>
        </w:tc>
        <w:tc>
          <w:tcPr>
            <w:tcW w:type="dxa" w:w="1512"/>
            <w:shd w:val="clear" w:color="auto" w:fill="FFC5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25%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Was any blinding done</w:t>
            </w:r>
          </w:p>
        </w:tc>
        <w:tc>
          <w:tcPr>
            <w:tcW w:type="dxa" w:w="1512"/>
            <w:shd w:val="clear" w:color="auto" w:fill="FFFF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50%</w:t>
            </w:r>
          </w:p>
        </w:tc>
        <w:tc>
          <w:tcPr>
            <w:tcW w:type="dxa" w:w="1512"/>
            <w:shd w:val="clear" w:color="auto" w:fill="FA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52%</w:t>
            </w:r>
          </w:p>
        </w:tc>
        <w:tc>
          <w:tcPr>
            <w:tcW w:type="dxa" w:w="1512"/>
            <w:shd w:val="clear" w:color="auto" w:fill="CE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71%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Was the study double-blinded or above?</w:t>
            </w:r>
          </w:p>
        </w:tc>
        <w:tc>
          <w:tcPr>
            <w:tcW w:type="dxa" w:w="1512"/>
            <w:shd w:val="clear" w:color="auto" w:fill="FFDE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36%</w:t>
            </w:r>
          </w:p>
        </w:tc>
        <w:tc>
          <w:tcPr>
            <w:tcW w:type="dxa" w:w="1512"/>
            <w:shd w:val="clear" w:color="auto" w:fill="FFDE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36%</w:t>
            </w:r>
          </w:p>
        </w:tc>
        <w:tc>
          <w:tcPr>
            <w:tcW w:type="dxa" w:w="1512"/>
            <w:shd w:val="clear" w:color="auto" w:fill="EE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57%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Did the study include a control or comparison group?</w:t>
            </w:r>
          </w:p>
        </w:tc>
        <w:tc>
          <w:tcPr>
            <w:tcW w:type="dxa" w:w="1512"/>
            <w:shd w:val="clear" w:color="auto" w:fill="DA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66%</w:t>
            </w:r>
          </w:p>
        </w:tc>
        <w:tc>
          <w:tcPr>
            <w:tcW w:type="dxa" w:w="1512"/>
            <w:shd w:val="clear" w:color="auto" w:fill="D7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67%</w:t>
            </w:r>
          </w:p>
        </w:tc>
        <w:tc>
          <w:tcPr>
            <w:tcW w:type="dxa" w:w="1512"/>
            <w:shd w:val="clear" w:color="auto" w:fill="A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86%</w:t>
            </w:r>
          </w:p>
        </w:tc>
        <w:tc>
          <w:tcPr>
            <w:tcW w:type="dxa" w:w="1512"/>
            <w:shd w:val="clear" w:color="auto" w:fill="FFC5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25%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Final analyzed sample size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Any aspect of study interface with primary care</w:t>
            </w:r>
          </w:p>
        </w:tc>
        <w:tc>
          <w:tcPr>
            <w:tcW w:type="dxa" w:w="1512"/>
            <w:shd w:val="clear" w:color="auto" w:fill="FF97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5%</w:t>
            </w:r>
          </w:p>
        </w:tc>
        <w:tc>
          <w:tcPr>
            <w:tcW w:type="dxa" w:w="1512"/>
            <w:shd w:val="clear" w:color="auto" w:fill="FF93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3%</w:t>
            </w:r>
          </w:p>
        </w:tc>
        <w:tc>
          <w:tcPr>
            <w:tcW w:type="dxa" w:w="1512"/>
            <w:shd w:val="clear" w:color="auto" w:fill="FFA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14%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Was power reported or discussed</w:t>
            </w:r>
          </w:p>
        </w:tc>
        <w:tc>
          <w:tcPr>
            <w:tcW w:type="dxa" w:w="1512"/>
            <w:shd w:val="clear" w:color="auto" w:fill="FFB5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18%</w:t>
            </w:r>
          </w:p>
        </w:tc>
        <w:tc>
          <w:tcPr>
            <w:tcW w:type="dxa" w:w="1512"/>
            <w:shd w:val="clear" w:color="auto" w:fill="FFB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21%</w:t>
            </w:r>
          </w:p>
        </w:tc>
        <w:tc>
          <w:tcPr>
            <w:tcW w:type="dxa" w:w="1512"/>
            <w:shd w:val="clear" w:color="auto" w:fill="FFA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14%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Percent retention (≥80% = good)</w:t>
            </w:r>
          </w:p>
        </w:tc>
        <w:tc>
          <w:tcPr>
            <w:tcW w:type="dxa" w:w="1512"/>
            <w:shd w:val="clear" w:color="auto" w:fill="C5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75%</w:t>
            </w:r>
          </w:p>
        </w:tc>
        <w:tc>
          <w:tcPr>
            <w:tcW w:type="dxa" w:w="1512"/>
            <w:shd w:val="clear" w:color="auto" w:fill="B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79%</w:t>
            </w:r>
          </w:p>
        </w:tc>
        <w:tc>
          <w:tcPr>
            <w:tcW w:type="dxa" w:w="1512"/>
            <w:shd w:val="clear" w:color="auto" w:fill="CE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71%</w:t>
            </w:r>
          </w:p>
        </w:tc>
        <w:tc>
          <w:tcPr>
            <w:tcW w:type="dxa" w:w="1512"/>
            <w:shd w:val="clear" w:color="auto" w:fill="FFFF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50%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Validated scale or measure used</w:t>
            </w:r>
          </w:p>
        </w:tc>
        <w:tc>
          <w:tcPr>
            <w:tcW w:type="dxa" w:w="1512"/>
            <w:shd w:val="clear" w:color="auto" w:fill="C0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77%</w:t>
            </w:r>
          </w:p>
        </w:tc>
        <w:tc>
          <w:tcPr>
            <w:tcW w:type="dxa" w:w="1512"/>
            <w:shd w:val="clear" w:color="auto" w:fill="C9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73%</w:t>
            </w:r>
          </w:p>
        </w:tc>
        <w:tc>
          <w:tcPr>
            <w:tcW w:type="dxa" w:w="1512"/>
            <w:shd w:val="clear" w:color="auto" w:fill="A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86%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Confounding/Moderating/Mediating factors assessed</w:t>
            </w:r>
          </w:p>
        </w:tc>
        <w:tc>
          <w:tcPr>
            <w:tcW w:type="dxa" w:w="1512"/>
            <w:shd w:val="clear" w:color="auto" w:fill="DA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66%</w:t>
            </w:r>
          </w:p>
        </w:tc>
        <w:tc>
          <w:tcPr>
            <w:tcW w:type="dxa" w:w="1512"/>
            <w:shd w:val="clear" w:color="auto" w:fill="C9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73%</w:t>
            </w:r>
          </w:p>
        </w:tc>
        <w:tc>
          <w:tcPr>
            <w:tcW w:type="dxa" w:w="1512"/>
            <w:shd w:val="clear" w:color="auto" w:fill="EE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57%</w:t>
            </w:r>
          </w:p>
        </w:tc>
        <w:tc>
          <w:tcPr>
            <w:tcW w:type="dxa" w:w="1512"/>
            <w:shd w:val="clear" w:color="auto" w:fill="FFC5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25%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Were inclusion/exclusion criteria clearly stated?</w:t>
            </w:r>
          </w:p>
        </w:tc>
        <w:tc>
          <w:tcPr>
            <w:tcW w:type="dxa" w:w="1512"/>
            <w:shd w:val="clear" w:color="auto" w:fill="B5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82%</w:t>
            </w:r>
          </w:p>
        </w:tc>
        <w:tc>
          <w:tcPr>
            <w:tcW w:type="dxa" w:w="1512"/>
            <w:shd w:val="clear" w:color="auto" w:fill="B5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82%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FFFF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50%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Were at least 13 of the 14 design criteria present</w:t>
            </w:r>
          </w:p>
        </w:tc>
        <w:tc>
          <w:tcPr>
            <w:tcW w:type="dxa" w:w="1512"/>
            <w:shd w:val="clear" w:color="auto" w:fill="FFFA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48%</w:t>
            </w:r>
          </w:p>
        </w:tc>
        <w:tc>
          <w:tcPr>
            <w:tcW w:type="dxa" w:w="1512"/>
            <w:shd w:val="clear" w:color="auto" w:fill="FFE5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39%</w:t>
            </w:r>
          </w:p>
        </w:tc>
        <w:tc>
          <w:tcPr>
            <w:tcW w:type="dxa" w:w="1512"/>
            <w:shd w:val="clear" w:color="auto" w:fill="EE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57%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Was funding and COI disclosed</w:t>
            </w:r>
          </w:p>
        </w:tc>
        <w:tc>
          <w:tcPr>
            <w:tcW w:type="dxa" w:w="1512"/>
            <w:shd w:val="clear" w:color="auto" w:fill="A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86%</w:t>
            </w:r>
          </w:p>
        </w:tc>
        <w:tc>
          <w:tcPr>
            <w:tcW w:type="dxa" w:w="1512"/>
            <w:shd w:val="clear" w:color="auto" w:fill="AE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85%</w:t>
            </w:r>
          </w:p>
        </w:tc>
        <w:tc>
          <w:tcPr>
            <w:tcW w:type="dxa" w:w="1512"/>
            <w:shd w:val="clear" w:color="auto" w:fill="A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86%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</w:tr>
      <w:tr>
        <w:tc>
          <w:tcPr>
            <w:tcW w:type="dxa" w:w="223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Population &amp; Generalizability</w:t>
            </w:r>
          </w:p>
        </w:tc>
        <w:tc>
          <w:tcPr>
            <w:tcW w:type="dxa" w:w="51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Was study pop severe, moderate, mild at baseline</w:t>
            </w:r>
          </w:p>
        </w:tc>
        <w:tc>
          <w:tcPr>
            <w:tcW w:type="dxa" w:w="1512"/>
            <w:shd w:val="clear" w:color="auto" w:fill="A5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89%</w:t>
            </w:r>
          </w:p>
        </w:tc>
        <w:tc>
          <w:tcPr>
            <w:tcW w:type="dxa" w:w="1512"/>
            <w:shd w:val="clear" w:color="auto" w:fill="93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97%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Age range of central age measure (e.g., range of median age)</w:t>
            </w:r>
          </w:p>
        </w:tc>
        <w:tc>
          <w:tcPr>
            <w:tcW w:type="dxa" w:w="1512"/>
            <w:shd w:val="clear" w:color="auto" w:fill="C5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75%</w:t>
            </w:r>
          </w:p>
        </w:tc>
        <w:tc>
          <w:tcPr>
            <w:tcW w:type="dxa" w:w="1512"/>
            <w:shd w:val="clear" w:color="auto" w:fill="B5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82%</w:t>
            </w:r>
          </w:p>
        </w:tc>
        <w:tc>
          <w:tcPr>
            <w:tcW w:type="dxa" w:w="1512"/>
            <w:shd w:val="clear" w:color="auto" w:fill="A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86%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Percent Female</w:t>
            </w:r>
          </w:p>
        </w:tc>
        <w:tc>
          <w:tcPr>
            <w:tcW w:type="dxa" w:w="1512"/>
            <w:shd w:val="clear" w:color="auto" w:fill="A0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91%</w:t>
            </w:r>
          </w:p>
        </w:tc>
        <w:tc>
          <w:tcPr>
            <w:tcW w:type="dxa" w:w="1512"/>
            <w:shd w:val="clear" w:color="auto" w:fill="A7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88%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Percent of BIPOC participants</w:t>
            </w:r>
          </w:p>
        </w:tc>
        <w:tc>
          <w:tcPr>
            <w:tcW w:type="dxa" w:w="1512"/>
            <w:shd w:val="clear" w:color="auto" w:fill="FFF3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45%</w:t>
            </w:r>
          </w:p>
        </w:tc>
        <w:tc>
          <w:tcPr>
            <w:tcW w:type="dxa" w:w="1512"/>
            <w:shd w:val="clear" w:color="auto" w:fill="FFE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42%</w:t>
            </w:r>
          </w:p>
        </w:tc>
        <w:tc>
          <w:tcPr>
            <w:tcW w:type="dxa" w:w="1512"/>
            <w:shd w:val="clear" w:color="auto" w:fill="FFCE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29%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Are low SES participants included</w:t>
            </w:r>
          </w:p>
        </w:tc>
        <w:tc>
          <w:tcPr>
            <w:tcW w:type="dxa" w:w="1512"/>
            <w:shd w:val="clear" w:color="auto" w:fill="FFC0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23%</w:t>
            </w:r>
          </w:p>
        </w:tc>
        <w:tc>
          <w:tcPr>
            <w:tcW w:type="dxa" w:w="1512"/>
            <w:shd w:val="clear" w:color="auto" w:fill="FFB5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18%</w:t>
            </w:r>
          </w:p>
        </w:tc>
        <w:tc>
          <w:tcPr>
            <w:tcW w:type="dxa" w:w="1512"/>
            <w:shd w:val="clear" w:color="auto" w:fill="FFA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14%</w:t>
            </w:r>
          </w:p>
        </w:tc>
        <w:tc>
          <w:tcPr>
            <w:tcW w:type="dxa" w:w="1512"/>
            <w:shd w:val="clear" w:color="auto" w:fill="C5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75%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Country of study</w:t>
            </w:r>
          </w:p>
        </w:tc>
        <w:tc>
          <w:tcPr>
            <w:tcW w:type="dxa" w:w="1512"/>
            <w:shd w:val="clear" w:color="auto" w:fill="90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98%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C5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75%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Recruitment reflective of community/clinical populations</w:t>
            </w:r>
          </w:p>
        </w:tc>
        <w:tc>
          <w:tcPr>
            <w:tcW w:type="dxa" w:w="1512"/>
            <w:shd w:val="clear" w:color="auto" w:fill="FFBA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20%</w:t>
            </w:r>
          </w:p>
        </w:tc>
        <w:tc>
          <w:tcPr>
            <w:tcW w:type="dxa" w:w="1512"/>
            <w:shd w:val="clear" w:color="auto" w:fill="FFB5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18%</w:t>
            </w:r>
          </w:p>
        </w:tc>
        <w:tc>
          <w:tcPr>
            <w:tcW w:type="dxa" w:w="1512"/>
            <w:shd w:val="clear" w:color="auto" w:fill="FFEE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43%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</w:tr>
      <w:tr>
        <w:tc>
          <w:tcPr>
            <w:tcW w:type="dxa" w:w="223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Intervention &amp; Safety</w:t>
            </w:r>
          </w:p>
        </w:tc>
        <w:tc>
          <w:tcPr>
            <w:tcW w:type="dxa" w:w="51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Description of intervention content/delivery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Was therapy/counseling/integration/prep included?</w:t>
            </w:r>
          </w:p>
        </w:tc>
        <w:tc>
          <w:tcPr>
            <w:tcW w:type="dxa" w:w="1512"/>
            <w:shd w:val="clear" w:color="auto" w:fill="BA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80%</w:t>
            </w:r>
          </w:p>
        </w:tc>
        <w:tc>
          <w:tcPr>
            <w:tcW w:type="dxa" w:w="1512"/>
            <w:shd w:val="clear" w:color="auto" w:fill="AE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85%</w:t>
            </w:r>
          </w:p>
        </w:tc>
        <w:tc>
          <w:tcPr>
            <w:tcW w:type="dxa" w:w="1512"/>
            <w:shd w:val="clear" w:color="auto" w:fill="FFEE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43%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Were harms or AEs assessed?</w:t>
            </w:r>
          </w:p>
        </w:tc>
        <w:tc>
          <w:tcPr>
            <w:tcW w:type="dxa" w:w="1512"/>
            <w:shd w:val="clear" w:color="auto" w:fill="BA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80%</w:t>
            </w:r>
          </w:p>
        </w:tc>
        <w:tc>
          <w:tcPr>
            <w:tcW w:type="dxa" w:w="1512"/>
            <w:shd w:val="clear" w:color="auto" w:fill="C3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76%</w:t>
            </w:r>
          </w:p>
        </w:tc>
        <w:tc>
          <w:tcPr>
            <w:tcW w:type="dxa" w:w="1512"/>
            <w:shd w:val="clear" w:color="auto" w:fill="A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86%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</w:tr>
      <w:tr>
        <w:tc>
          <w:tcPr>
            <w:tcW w:type="dxa" w:w="223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Equity &amp; Cultural Framing</w:t>
            </w:r>
          </w:p>
        </w:tc>
        <w:tc>
          <w:tcPr>
            <w:tcW w:type="dxa" w:w="51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Was cultural frame used (e.g.,racial/historical trauma, linguistic group)*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Were Indigenous frameworks referenced?*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Did study address reciprocity for marginalized groups?*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</w:tr>
      <w:tr>
        <w:tc>
          <w:tcPr>
            <w:tcW w:type="dxa" w:w="223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Outcomes &amp; Follow-Up</w:t>
            </w:r>
          </w:p>
        </w:tc>
        <w:tc>
          <w:tcPr>
            <w:tcW w:type="dxa" w:w="51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Was psychedelic intervention associated with improvement of problematic behavior</w:t>
            </w:r>
          </w:p>
        </w:tc>
        <w:tc>
          <w:tcPr>
            <w:tcW w:type="dxa" w:w="1512"/>
            <w:shd w:val="clear" w:color="auto" w:fill="C0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77%</w:t>
            </w:r>
          </w:p>
        </w:tc>
        <w:tc>
          <w:tcPr>
            <w:tcW w:type="dxa" w:w="1512"/>
            <w:shd w:val="clear" w:color="auto" w:fill="C9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73%</w:t>
            </w:r>
          </w:p>
        </w:tc>
        <w:tc>
          <w:tcPr>
            <w:tcW w:type="dxa" w:w="1512"/>
            <w:shd w:val="clear" w:color="auto" w:fill="A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86%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Largest or Main Effect Size/Outcome</w:t>
            </w:r>
          </w:p>
        </w:tc>
        <w:tc>
          <w:tcPr>
            <w:tcW w:type="dxa" w:w="1512"/>
            <w:shd w:val="clear" w:color="auto" w:fill="90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98%</w:t>
            </w:r>
          </w:p>
        </w:tc>
        <w:tc>
          <w:tcPr>
            <w:tcW w:type="dxa" w:w="1512"/>
            <w:shd w:val="clear" w:color="auto" w:fill="93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97%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Standard deviation or test statistic</w:t>
            </w:r>
          </w:p>
        </w:tc>
        <w:tc>
          <w:tcPr>
            <w:tcW w:type="dxa" w:w="1512"/>
            <w:shd w:val="clear" w:color="auto" w:fill="EA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59%</w:t>
            </w:r>
          </w:p>
        </w:tc>
        <w:tc>
          <w:tcPr>
            <w:tcW w:type="dxa" w:w="1512"/>
            <w:shd w:val="clear" w:color="auto" w:fill="E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58%</w:t>
            </w:r>
          </w:p>
        </w:tc>
        <w:tc>
          <w:tcPr>
            <w:tcW w:type="dxa" w:w="1512"/>
            <w:shd w:val="clear" w:color="auto" w:fill="CE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71%</w:t>
            </w:r>
          </w:p>
        </w:tc>
        <w:tc>
          <w:tcPr>
            <w:tcW w:type="dxa" w:w="1512"/>
            <w:shd w:val="clear" w:color="auto" w:fill="FFFF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50%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P value</w:t>
            </w:r>
          </w:p>
        </w:tc>
        <w:tc>
          <w:tcPr>
            <w:tcW w:type="dxa" w:w="1512"/>
            <w:shd w:val="clear" w:color="auto" w:fill="C5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75%</w:t>
            </w:r>
          </w:p>
        </w:tc>
        <w:tc>
          <w:tcPr>
            <w:tcW w:type="dxa" w:w="1512"/>
            <w:shd w:val="clear" w:color="auto" w:fill="B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79%</w:t>
            </w:r>
          </w:p>
        </w:tc>
        <w:tc>
          <w:tcPr>
            <w:tcW w:type="dxa" w:w="1512"/>
            <w:shd w:val="clear" w:color="auto" w:fill="A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86%</w:t>
            </w:r>
          </w:p>
        </w:tc>
        <w:tc>
          <w:tcPr>
            <w:tcW w:type="dxa" w:w="1512"/>
            <w:shd w:val="clear" w:color="auto" w:fill="FFC5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25%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Longest follow-up duration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Were behavioral changes measured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Were physical/biological outcomes measured</w:t>
            </w:r>
          </w:p>
        </w:tc>
        <w:tc>
          <w:tcPr>
            <w:tcW w:type="dxa" w:w="1512"/>
            <w:shd w:val="clear" w:color="auto" w:fill="FFDA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34%</w:t>
            </w:r>
          </w:p>
        </w:tc>
        <w:tc>
          <w:tcPr>
            <w:tcW w:type="dxa" w:w="1512"/>
            <w:shd w:val="clear" w:color="auto" w:fill="FFD1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30%</w:t>
            </w:r>
          </w:p>
        </w:tc>
        <w:tc>
          <w:tcPr>
            <w:tcW w:type="dxa" w:w="1512"/>
            <w:shd w:val="clear" w:color="auto" w:fill="FFCE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29%</w:t>
            </w:r>
          </w:p>
        </w:tc>
        <w:tc>
          <w:tcPr>
            <w:tcW w:type="dxa" w:w="1512"/>
            <w:shd w:val="clear" w:color="auto" w:fill="C5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75%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Were mental health outcomes measured</w:t>
            </w:r>
          </w:p>
        </w:tc>
        <w:tc>
          <w:tcPr>
            <w:tcW w:type="dxa" w:w="1512"/>
            <w:shd w:val="clear" w:color="auto" w:fill="EE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57%</w:t>
            </w:r>
          </w:p>
        </w:tc>
        <w:tc>
          <w:tcPr>
            <w:tcW w:type="dxa" w:w="1512"/>
            <w:shd w:val="clear" w:color="auto" w:fill="E5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61%</w:t>
            </w:r>
          </w:p>
        </w:tc>
        <w:tc>
          <w:tcPr>
            <w:tcW w:type="dxa" w:w="1512"/>
            <w:shd w:val="clear" w:color="auto" w:fill="EE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57%</w:t>
            </w:r>
          </w:p>
        </w:tc>
        <w:tc>
          <w:tcPr>
            <w:tcW w:type="dxa" w:w="1512"/>
            <w:shd w:val="clear" w:color="auto" w:fill="FFC5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25%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Was quality of life measured?</w:t>
            </w:r>
          </w:p>
        </w:tc>
        <w:tc>
          <w:tcPr>
            <w:tcW w:type="dxa" w:w="1512"/>
            <w:shd w:val="clear" w:color="auto" w:fill="FFB0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16%</w:t>
            </w:r>
          </w:p>
        </w:tc>
        <w:tc>
          <w:tcPr>
            <w:tcW w:type="dxa" w:w="1512"/>
            <w:shd w:val="clear" w:color="auto" w:fill="FFB5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18%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FFC5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25%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Were implementation outcomes measured</w:t>
            </w:r>
          </w:p>
        </w:tc>
        <w:tc>
          <w:tcPr>
            <w:tcW w:type="dxa" w:w="1512"/>
            <w:shd w:val="clear" w:color="auto" w:fill="FFC0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23%</w:t>
            </w:r>
          </w:p>
        </w:tc>
        <w:tc>
          <w:tcPr>
            <w:tcW w:type="dxa" w:w="1512"/>
            <w:shd w:val="clear" w:color="auto" w:fill="FFC9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27%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FFC5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25%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Was partial behavioral reduction reported</w:t>
            </w:r>
          </w:p>
        </w:tc>
        <w:tc>
          <w:tcPr>
            <w:tcW w:type="dxa" w:w="1512"/>
            <w:shd w:val="clear" w:color="auto" w:fill="D1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70%</w:t>
            </w:r>
          </w:p>
        </w:tc>
        <w:tc>
          <w:tcPr>
            <w:tcW w:type="dxa" w:w="1512"/>
            <w:shd w:val="clear" w:color="auto" w:fill="B5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82%</w:t>
            </w:r>
          </w:p>
        </w:tc>
        <w:tc>
          <w:tcPr>
            <w:tcW w:type="dxa" w:w="1512"/>
            <w:shd w:val="clear" w:color="auto" w:fill="FFCE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29%</w:t>
            </w:r>
          </w:p>
        </w:tc>
        <w:tc>
          <w:tcPr>
            <w:tcW w:type="dxa" w:w="1512"/>
            <w:shd w:val="clear" w:color="auto" w:fill="FFFF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50%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Was complete cessation reported</w:t>
            </w:r>
          </w:p>
        </w:tc>
        <w:tc>
          <w:tcPr>
            <w:tcW w:type="dxa" w:w="1512"/>
            <w:shd w:val="clear" w:color="auto" w:fill="D1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70%</w:t>
            </w:r>
          </w:p>
        </w:tc>
        <w:tc>
          <w:tcPr>
            <w:tcW w:type="dxa" w:w="1512"/>
            <w:shd w:val="clear" w:color="auto" w:fill="D7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67%</w:t>
            </w:r>
          </w:p>
        </w:tc>
        <w:tc>
          <w:tcPr>
            <w:tcW w:type="dxa" w:w="1512"/>
            <w:shd w:val="clear" w:color="auto" w:fill="CE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71%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Was relapse tracked</w:t>
            </w:r>
          </w:p>
        </w:tc>
        <w:tc>
          <w:tcPr>
            <w:tcW w:type="dxa" w:w="1512"/>
            <w:shd w:val="clear" w:color="auto" w:fill="FFEE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43%</w:t>
            </w:r>
          </w:p>
        </w:tc>
        <w:tc>
          <w:tcPr>
            <w:tcW w:type="dxa" w:w="1512"/>
            <w:shd w:val="clear" w:color="auto" w:fill="FFD7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33%</w:t>
            </w:r>
          </w:p>
        </w:tc>
        <w:tc>
          <w:tcPr>
            <w:tcW w:type="dxa" w:w="1512"/>
            <w:shd w:val="clear" w:color="auto" w:fill="A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86%</w:t>
            </w:r>
          </w:p>
        </w:tc>
        <w:tc>
          <w:tcPr>
            <w:tcW w:type="dxa" w:w="1512"/>
            <w:shd w:val="clear" w:color="auto" w:fill="FFFF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50%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Was mortality measured</w:t>
            </w:r>
          </w:p>
        </w:tc>
        <w:tc>
          <w:tcPr>
            <w:tcW w:type="dxa" w:w="1512"/>
            <w:shd w:val="clear" w:color="auto" w:fill="FF97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5%</w:t>
            </w:r>
          </w:p>
        </w:tc>
        <w:tc>
          <w:tcPr>
            <w:tcW w:type="dxa" w:w="1512"/>
            <w:shd w:val="clear" w:color="auto" w:fill="FF93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3%</w:t>
            </w:r>
          </w:p>
        </w:tc>
        <w:tc>
          <w:tcPr>
            <w:tcW w:type="dxa" w:w="1512"/>
            <w:shd w:val="clear" w:color="auto" w:fill="FFA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14%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</w:tr>
      <w:tr>
        <w:tc>
          <w:tcPr>
            <w:tcW w:type="dxa" w:w="223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Substance Category</w:t>
            </w:r>
          </w:p>
        </w:tc>
        <w:tc>
          <w:tcPr>
            <w:tcW w:type="dxa" w:w="51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Was psilocybin studied</w:t>
            </w:r>
          </w:p>
        </w:tc>
        <w:tc>
          <w:tcPr>
            <w:tcW w:type="dxa" w:w="1512"/>
            <w:shd w:val="clear" w:color="auto" w:fill="FFC9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27%</w:t>
            </w:r>
          </w:p>
        </w:tc>
        <w:tc>
          <w:tcPr>
            <w:tcW w:type="dxa" w:w="1512"/>
            <w:shd w:val="clear" w:color="auto" w:fill="FFC3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24%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8C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Was ayahuasca studied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Was LSD studied</w:t>
            </w:r>
          </w:p>
        </w:tc>
        <w:tc>
          <w:tcPr>
            <w:tcW w:type="dxa" w:w="1512"/>
            <w:shd w:val="clear" w:color="auto" w:fill="FFD5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32%</w:t>
            </w:r>
          </w:p>
        </w:tc>
        <w:tc>
          <w:tcPr>
            <w:tcW w:type="dxa" w:w="1512"/>
            <w:shd w:val="clear" w:color="auto" w:fill="FFE5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39%</w:t>
            </w:r>
          </w:p>
        </w:tc>
        <w:tc>
          <w:tcPr>
            <w:tcW w:type="dxa" w:w="1512"/>
            <w:shd w:val="clear" w:color="auto" w:fill="FFA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14%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Was mescaline/peyote studied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Was ibogaine studied</w:t>
            </w:r>
          </w:p>
        </w:tc>
        <w:tc>
          <w:tcPr>
            <w:tcW w:type="dxa" w:w="1512"/>
            <w:shd w:val="clear" w:color="auto" w:fill="FFA0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9%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EEE6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57%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Was MDMA studied</w:t>
            </w:r>
          </w:p>
        </w:tc>
        <w:tc>
          <w:tcPr>
            <w:tcW w:type="dxa" w:w="1512"/>
            <w:shd w:val="clear" w:color="auto" w:fill="FFA0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9%</w:t>
            </w:r>
          </w:p>
        </w:tc>
        <w:tc>
          <w:tcPr>
            <w:tcW w:type="dxa" w:w="1512"/>
            <w:shd w:val="clear" w:color="auto" w:fill="FFA7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12%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Was ketamine studied</w:t>
            </w:r>
          </w:p>
        </w:tc>
        <w:tc>
          <w:tcPr>
            <w:tcW w:type="dxa" w:w="1512"/>
            <w:shd w:val="clear" w:color="auto" w:fill="FFC0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23%</w:t>
            </w:r>
          </w:p>
        </w:tc>
        <w:tc>
          <w:tcPr>
            <w:tcW w:type="dxa" w:w="1512"/>
            <w:shd w:val="clear" w:color="auto" w:fill="FFC3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24%</w:t>
            </w:r>
          </w:p>
        </w:tc>
        <w:tc>
          <w:tcPr>
            <w:tcW w:type="dxa" w:w="1512"/>
            <w:shd w:val="clear" w:color="auto" w:fill="FFCE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29%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Was cannabis studied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Were other psychedelics studied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</w:tr>
      <w:tr>
        <w:tc>
          <w:tcPr>
            <w:tcW w:type="dxa" w:w="22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 xml:space="preserve">    Was more than 1 psychedelic substance used in study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  <w:tc>
          <w:tcPr>
            <w:tcW w:type="dxa" w:w="1512"/>
            <w:shd w:val="clear" w:color="auto" w:fill="FF8C8C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