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cs="Times New Roman" w:ascii="Times New Roman" w:hAnsi="Times New Roman"/>
          <w:sz w:val="36"/>
          <w:lang w:val="en-US"/>
        </w:rPr>
        <w:t>Purpose of this exercise: First-arrival travel time tomography</w:t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cs="Times New Roman" w:ascii="Times New Roman" w:hAnsi="Times New Roman"/>
          <w:sz w:val="36"/>
          <w:lang w:val="en-US"/>
        </w:rPr>
        <w:t>GRADIENT FORMULATION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This exercise will illustrate the least-square inversion of first-arrival times (onset frequency-independent picking) using adjoint formulation where the Fréchet derivatives are not explicitly computed and stored into a matrix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cs="Times New Roman" w:ascii="Times New Roman" w:hAnsi="Times New Roman"/>
          <w:iCs/>
          <w:lang w:val="en-US"/>
        </w:rPr>
        <w:t xml:space="preserve"> which could be quite big, even when stored in a compressed format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One should compare results with those obtained by using Fréchet derivatives. The system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Normal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cs="Times New Roman" w:ascii="Times New Roman" w:hAnsi="Times New Roman"/>
          <w:iCs/>
          <w:lang w:val="en-US"/>
        </w:rPr>
        <w:t>is transformed into the normal equation</w:t>
      </w:r>
    </w:p>
    <w:p>
      <w:pPr>
        <w:pStyle w:val="Normal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cs="Times New Roman" w:ascii="Times New Roman" w:hAnsi="Times New Roman"/>
          <w:iCs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γ</m:t>
        </m:r>
      </m:oMath>
    </w:p>
    <w:p>
      <w:pPr>
        <w:pStyle w:val="Normal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cs="Times New Roman" w:ascii="Times New Roman" w:hAnsi="Times New Roman"/>
          <w:lang w:val="en-US"/>
        </w:rPr>
        <w:t xml:space="preserve">which is equivalent to minimize the misfit function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‖</m:t>
            </m:r>
            <m:r>
              <w:rPr>
                <w:rFonts w:ascii="Cambria Math" w:hAnsi="Cambria Math"/>
              </w:rPr>
              <m:t xml:space="preserve">Ax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‖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lang w:val="en-US"/>
        </w:rPr>
        <w:t xml:space="preserve">. Show this equivalence by yourself? We can estimate the gradient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cs="Times New Roman" w:ascii="Times New Roman" w:hAnsi="Times New Roman"/>
          <w:lang w:val="en-US"/>
        </w:rPr>
        <w:t xml:space="preserve"> and approximate the Hessian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cs="Times New Roman" w:ascii="Times New Roman" w:hAnsi="Times New Roman"/>
          <w:iCs/>
          <w:lang w:val="en-US"/>
        </w:rPr>
        <w:t xml:space="preserve"> if required. Often the gradient is enough as for the steepest descent, the conjugate gradient, the quasi-Newton l-BFGS.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Instead of using the conjugate code LSMR based explicitly on the sensitivity matrix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lang w:val="en-US"/>
        </w:rPr>
        <w:t>, we shall consider the optimization tool box of SEISCOPE for solving this normal equation. We may consider other algorithms such as the lBFGS quasi-Newton method which is a Gauss-Newton approximation because the forward problem is linear.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36"/>
          <w:lang w:val="en-US"/>
        </w:rPr>
        <w:t>TOOLBOX_OPTIMIZATION</w:t>
      </w:r>
    </w:p>
    <w:p>
      <w:pPr>
        <w:pStyle w:val="Normal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Th</w:t>
      </w:r>
      <w:r>
        <w:rPr>
          <w:rFonts w:cs="Times New Roman" w:ascii="Times New Roman" w:hAnsi="Times New Roman"/>
          <w:sz w:val="22"/>
          <w:szCs w:val="22"/>
          <w:lang w:val="en-US"/>
        </w:rPr>
        <w:t>ese libraries could be compiled by typing “make” inside this directory. Commands “make clean” and “make superclean” will clean subdirectories, if needed.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36"/>
          <w:lang w:val="en-US"/>
        </w:rPr>
        <w:t>T</w:t>
      </w:r>
      <w:r>
        <w:rPr>
          <w:rFonts w:cs="Times New Roman" w:ascii="Times New Roman" w:hAnsi="Times New Roman"/>
          <w:sz w:val="36"/>
          <w:lang w:val="en-US"/>
        </w:rPr>
        <w:t>OMO</w:t>
      </w:r>
      <w:r>
        <w:rPr>
          <w:rFonts w:cs="Times New Roman" w:ascii="Times New Roman" w:hAnsi="Times New Roman"/>
          <w:sz w:val="36"/>
          <w:lang w:val="en-US"/>
        </w:rPr>
        <w:t>2D_</w:t>
      </w:r>
      <w:r>
        <w:rPr>
          <w:rFonts w:cs="Times New Roman" w:ascii="Times New Roman" w:hAnsi="Times New Roman"/>
          <w:sz w:val="36"/>
          <w:lang w:val="en-US"/>
        </w:rPr>
        <w:t>RAYS_GRADIENT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(inside the directory SRC_UTIL of the TOMO2D_RAYS_</w:t>
      </w:r>
      <w:r>
        <w:rPr>
          <w:rFonts w:cs="Times New Roman" w:ascii="Times New Roman" w:hAnsi="Times New Roman"/>
          <w:sz w:val="24"/>
          <w:szCs w:val="24"/>
          <w:lang w:val="en-US"/>
        </w:rPr>
        <w:t>GRADIENT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We assume that you have typed the command “cd SRC_UTIL” for being in the utility source directory. Simples programs are there for building models, sources and receivers distributions.</w:t>
      </w:r>
    </w:p>
    <w:p>
      <w:pPr>
        <w:pStyle w:val="Normal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For compiling these codes, type “make” at the prompt. It will put an executable binary file in the directory BIN. You need the gfortran compiler.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(inside the directory SRC_ADJOINT of the TOMO2D_RAYS_GRADIENT)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This is a simple program where only the gradient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cs="Times New Roman" w:ascii="Times New Roman" w:hAnsi="Times New Roman"/>
          <w:lang w:val="en-US"/>
        </w:rPr>
        <w:t xml:space="preserve"> is built with one row of the matrix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cs="Times New Roman" w:ascii="Times New Roman" w:hAnsi="Times New Roman"/>
          <w:lang w:val="en-US"/>
        </w:rPr>
        <w:t xml:space="preserve"> which is not stored. What is the complexity of the problem when the inversion is formulated this way?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For compiling the code, type “make” at the prompt. It will put an executable binary file in the directory BIN. You need the gfortran compiler.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36"/>
          <w:szCs w:val="24"/>
          <w:lang w:val="en-US"/>
        </w:rPr>
        <w:t>Please have a look at the organization of the code and the successive calls to subroutines performing algorithms mentioned above.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Computing synthetic data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Copy the directory RUN_SYNT_HETERO_TEMPLATE into RUN_SYNT_HETERO by the command “cp –r RUN_SYNT_HETERO_TEMPLATE RUN_SYNT_HETERO”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Go inside this new directory by the command “cd RUN_SYNT_HETERO”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Launch the command “sh run_synth2D_hetero.sh 101 201” which will create acquisition files, a model file with a decaying exponential anomaly to be reconstructed and an output file data_fwd_hetero.dat which are the data we shall use.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 binary file “model_hetero_ref.bin” is created and can be seen using gnuplot by the following command “gnuplot dessin.gnu”. A jpeg file “MAP.jpg” will appear and can be plotted by any ad-hoc software such as display from ImageMagick.or eog under linex/ubuntu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Once done, </w:t>
      </w:r>
      <w:r>
        <w:rPr>
          <w:rFonts w:cs="Times New Roman" w:ascii="Times New Roman" w:hAnsi="Times New Roman"/>
          <w:lang w:val="en-US"/>
        </w:rPr>
        <w:t xml:space="preserve">type </w:t>
      </w:r>
      <w:r>
        <w:rPr>
          <w:rFonts w:cs="Times New Roman" w:ascii="Times New Roman" w:hAnsi="Times New Roman"/>
          <w:lang w:val="en-US"/>
        </w:rPr>
        <w:t>“cd ..” to go back to the project directory.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Performing a simple inversion test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Copy the directory RUN_HETERO_TEMPLATE into RUN_HETERO by the command “cp  –r RUN_HETERO_TEMPLATE RUN_HETERO”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Go inside this new directory by the command “cd RUN_HETERO”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Launch the command “sh run_tomo2D_hetero.sh 101 201” and analyze what you will see in this directory using three gnuplot files target.gnu, init.gnu and final.gnu. </w:t>
      </w:r>
      <w:r>
        <w:rPr>
          <w:rFonts w:cs="Times New Roman" w:ascii="Times New Roman" w:hAnsi="Times New Roman"/>
          <w:lang w:val="en-US"/>
        </w:rPr>
        <w:t>You can use “display” from Image Magick for plotting figures under jpeg format.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/>
      </w:r>
    </w:p>
    <w:p>
      <w:pPr>
        <w:pStyle w:val="Normal"/>
        <w:ind w:left="1416"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 xml:space="preserve">Congratulations if you arrive here </w:t>
      </w:r>
      <w:r>
        <w:rPr>
          <w:rFonts w:cs="Times New Roman" w:ascii="Wingdings" w:hAnsi="Wingdings"/>
          <w:sz w:val="36"/>
          <w:szCs w:val="36"/>
          <w:lang w:val="en-US"/>
        </w:rPr>
        <w:t></w:t>
      </w:r>
      <w:r>
        <w:rPr>
          <w:rFonts w:cs="Times New Roman" w:ascii="Times New Roman" w:hAnsi="Times New Roman"/>
          <w:sz w:val="36"/>
          <w:szCs w:val="36"/>
          <w:lang w:val="en-US"/>
        </w:rPr>
        <w:t xml:space="preserve"> </w:t>
      </w:r>
    </w:p>
    <w:p>
      <w:pPr>
        <w:pStyle w:val="Normal"/>
        <w:ind w:left="1416"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/>
      </w:r>
    </w:p>
    <w:p>
      <w:pPr>
        <w:pStyle w:val="Normal"/>
        <w:ind w:left="1416" w:firstLine="708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36"/>
          <w:szCs w:val="36"/>
          <w:lang w:val="en-US"/>
        </w:rPr>
        <w:t>Performing your own inversion test</w:t>
      </w:r>
    </w:p>
    <w:p>
      <w:pPr>
        <w:pStyle w:val="Normal"/>
        <w:spacing w:before="0" w:after="160"/>
        <w:ind w:hanging="0"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Design your own velocity anomaly to be reconstructed: the perturbation should be small compared to the background velocity.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30ddc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30dd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2</Pages>
  <Words>539</Words>
  <Characters>3084</Characters>
  <CharactersWithSpaces>3602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2017-08-02T21:10:00Z</dcterms:created>
  <dc:creator>Jean</dc:creator>
  <dc:description/>
  <dc:language>fr-FR</dc:language>
  <cp:lastModifiedBy/>
  <cp:lastPrinted>2017-08-02T21:27:00Z</cp:lastPrinted>
  <dcterms:modified xsi:type="dcterms:W3CDTF">2024-02-19T18:32:10Z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