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40"/>
      </w:pPr>
      <w:r>
        <w:rPr>
          <w:rFonts w:ascii="Arial" w:hAnsi="Arial"/>
          <w:b/>
          <w:color w:val="111318"/>
          <w:sz w:val="62"/>
        </w:rPr>
        <w:t>Global AI Compliance White Paper 2026</w:t>
      </w:r>
    </w:p>
    <w:p>
      <w:r>
        <w:rPr>
          <w:rFonts w:ascii="Arial" w:hAnsi="Arial"/>
          <w:color w:val="3C4858"/>
          <w:sz w:val="30"/>
        </w:rPr>
        <w:t>Full-Content Publication Draft</w:t>
      </w:r>
    </w:p>
    <w:p>
      <w:pPr>
        <w:spacing w:before="160"/>
      </w:pPr>
      <w:r>
        <w:rPr>
          <w:rFonts w:ascii="Arial" w:hAnsi="Arial"/>
          <w:color w:val="1F4E79"/>
          <w:sz w:val="25"/>
        </w:rPr>
        <w:t>From Model Governance to Agentic Lifecycle Conformance</w:t>
      </w:r>
    </w:p>
    <w:tbl>
      <w:tblPr>
        <w:tblW w:type="dxa" w:w="8800"/>
        <w:jc w:val="left"/>
        <w:tblLayout w:type="fixed"/>
        <w:tblLook w:firstColumn="1" w:firstRow="1" w:lastColumn="0" w:lastRow="0" w:noHBand="0" w:noVBand="1" w:val="04A0"/>
      </w:tblPr>
      <w:tblGrid>
        <w:gridCol w:w="2033"/>
        <w:gridCol w:w="2033"/>
        <w:gridCol w:w="2033"/>
        <w:gridCol w:w="2033"/>
        <w:gridCol w:w="2033"/>
      </w:tblGrid>
      <w:tr>
        <w:tc>
          <w:tcPr>
            <w:tcW w:type="dxa" w:w="1760"/>
            <w:shd w:fill="111318"/>
            <w:tcBorders>
              <w:top w:val="single" w:sz="8" w:space="0" w:color="111318"/>
              <w:left w:val="single" w:sz="8" w:space="0" w:color="111318"/>
              <w:bottom w:val="single" w:sz="8" w:space="0" w:color="111318"/>
              <w:right w:val="single" w:sz="8" w:space="0" w:color="111318"/>
            </w:tcBorders>
            <w:tcMar>
              <w:top w:w="80" w:type="dxa"/>
              <w:start w:w="90" w:type="dxa"/>
              <w:bottom w:w="80" w:type="dxa"/>
              <w:end w:w="90" w:type="dxa"/>
            </w:tcMar>
          </w:tcPr>
          <w:p>
            <w:pPr>
              <w:jc w:val="center"/>
            </w:pPr>
            <w:r>
              <w:rPr>
                <w:rFonts w:ascii="Arial" w:hAnsi="Arial"/>
                <w:b/>
                <w:color w:val="F7F7F4"/>
                <w:sz w:val="16"/>
              </w:rPr>
              <w:t>Intent</w:t>
            </w:r>
          </w:p>
        </w:tc>
        <w:tc>
          <w:tcPr>
            <w:tcW w:type="dxa" w:w="1760"/>
            <w:shd w:fill="111318"/>
            <w:tcBorders>
              <w:top w:val="single" w:sz="8" w:space="0" w:color="111318"/>
              <w:left w:val="single" w:sz="8" w:space="0" w:color="111318"/>
              <w:bottom w:val="single" w:sz="8" w:space="0" w:color="111318"/>
              <w:right w:val="single" w:sz="8" w:space="0" w:color="111318"/>
            </w:tcBorders>
            <w:tcMar>
              <w:top w:w="80" w:type="dxa"/>
              <w:start w:w="90" w:type="dxa"/>
              <w:bottom w:w="80" w:type="dxa"/>
              <w:end w:w="90" w:type="dxa"/>
            </w:tcMar>
          </w:tcPr>
          <w:p>
            <w:pPr>
              <w:jc w:val="center"/>
            </w:pPr>
            <w:r>
              <w:rPr>
                <w:rFonts w:ascii="Arial" w:hAnsi="Arial"/>
                <w:b/>
                <w:color w:val="F7F7F4"/>
                <w:sz w:val="16"/>
              </w:rPr>
              <w:t>Authority</w:t>
            </w:r>
          </w:p>
        </w:tc>
        <w:tc>
          <w:tcPr>
            <w:tcW w:type="dxa" w:w="1760"/>
            <w:shd w:fill="111318"/>
            <w:tcBorders>
              <w:top w:val="single" w:sz="8" w:space="0" w:color="111318"/>
              <w:left w:val="single" w:sz="8" w:space="0" w:color="111318"/>
              <w:bottom w:val="single" w:sz="8" w:space="0" w:color="111318"/>
              <w:right w:val="single" w:sz="8" w:space="0" w:color="111318"/>
            </w:tcBorders>
            <w:tcMar>
              <w:top w:w="80" w:type="dxa"/>
              <w:start w:w="90" w:type="dxa"/>
              <w:bottom w:w="80" w:type="dxa"/>
              <w:end w:w="90" w:type="dxa"/>
            </w:tcMar>
          </w:tcPr>
          <w:p>
            <w:pPr>
              <w:jc w:val="center"/>
            </w:pPr>
            <w:r>
              <w:rPr>
                <w:rFonts w:ascii="Arial" w:hAnsi="Arial"/>
                <w:b/>
                <w:color w:val="F7F7F4"/>
                <w:sz w:val="16"/>
              </w:rPr>
              <w:t>Agent Work</w:t>
            </w:r>
          </w:p>
        </w:tc>
        <w:tc>
          <w:tcPr>
            <w:tcW w:type="dxa" w:w="1760"/>
            <w:shd w:fill="111318"/>
            <w:tcBorders>
              <w:top w:val="single" w:sz="8" w:space="0" w:color="111318"/>
              <w:left w:val="single" w:sz="8" w:space="0" w:color="111318"/>
              <w:bottom w:val="single" w:sz="8" w:space="0" w:color="111318"/>
              <w:right w:val="single" w:sz="8" w:space="0" w:color="111318"/>
            </w:tcBorders>
            <w:tcMar>
              <w:top w:w="80" w:type="dxa"/>
              <w:start w:w="90" w:type="dxa"/>
              <w:bottom w:w="80" w:type="dxa"/>
              <w:end w:w="90" w:type="dxa"/>
            </w:tcMar>
          </w:tcPr>
          <w:p>
            <w:pPr>
              <w:jc w:val="center"/>
            </w:pPr>
            <w:r>
              <w:rPr>
                <w:rFonts w:ascii="Arial" w:hAnsi="Arial"/>
                <w:b/>
                <w:color w:val="F7F7F4"/>
                <w:sz w:val="16"/>
              </w:rPr>
              <w:t>Evidence</w:t>
            </w:r>
          </w:p>
        </w:tc>
        <w:tc>
          <w:tcPr>
            <w:tcW w:type="dxa" w:w="1760"/>
            <w:shd w:fill="111318"/>
            <w:tcBorders>
              <w:top w:val="single" w:sz="8" w:space="0" w:color="111318"/>
              <w:left w:val="single" w:sz="8" w:space="0" w:color="111318"/>
              <w:bottom w:val="single" w:sz="8" w:space="0" w:color="111318"/>
              <w:right w:val="single" w:sz="8" w:space="0" w:color="111318"/>
            </w:tcBorders>
            <w:tcMar>
              <w:top w:w="80" w:type="dxa"/>
              <w:start w:w="90" w:type="dxa"/>
              <w:bottom w:w="80" w:type="dxa"/>
              <w:end w:w="90" w:type="dxa"/>
            </w:tcMar>
          </w:tcPr>
          <w:p>
            <w:pPr>
              <w:jc w:val="center"/>
            </w:pPr>
            <w:r>
              <w:rPr>
                <w:rFonts w:ascii="Arial" w:hAnsi="Arial"/>
                <w:b/>
                <w:color w:val="F7F7F4"/>
                <w:sz w:val="16"/>
              </w:rPr>
              <w:t>Closure</w:t>
            </w:r>
          </w:p>
        </w:tc>
      </w:tr>
      <w:tr>
        <w:tc>
          <w:tcPr>
            <w:tcW w:type="dxa" w:w="1760"/>
            <w:shd w:fill="F7F7F4"/>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jc w:val="center"/>
            </w:pPr>
            <w:r>
              <w:rPr>
                <w:rFonts w:ascii="Arial" w:hAnsi="Arial"/>
                <w:color w:val="3C4858"/>
                <w:sz w:val="14"/>
              </w:rPr>
              <w:t>authorized</w:t>
            </w:r>
          </w:p>
        </w:tc>
        <w:tc>
          <w:tcPr>
            <w:tcW w:type="dxa" w:w="1760"/>
            <w:shd w:fill="F7F7F4"/>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jc w:val="center"/>
            </w:pPr>
            <w:r>
              <w:rPr>
                <w:rFonts w:ascii="Arial" w:hAnsi="Arial"/>
                <w:color w:val="3C4858"/>
                <w:sz w:val="14"/>
              </w:rPr>
              <w:t>bounded</w:t>
            </w:r>
          </w:p>
        </w:tc>
        <w:tc>
          <w:tcPr>
            <w:tcW w:type="dxa" w:w="1760"/>
            <w:shd w:fill="F7F7F4"/>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jc w:val="center"/>
            </w:pPr>
            <w:r>
              <w:rPr>
                <w:rFonts w:ascii="Arial" w:hAnsi="Arial"/>
                <w:color w:val="3C4858"/>
                <w:sz w:val="14"/>
              </w:rPr>
              <w:t>traceable</w:t>
            </w:r>
          </w:p>
        </w:tc>
        <w:tc>
          <w:tcPr>
            <w:tcW w:type="dxa" w:w="1760"/>
            <w:shd w:fill="F7F7F4"/>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jc w:val="center"/>
            </w:pPr>
            <w:r>
              <w:rPr>
                <w:rFonts w:ascii="Arial" w:hAnsi="Arial"/>
                <w:color w:val="3C4858"/>
                <w:sz w:val="14"/>
              </w:rPr>
              <w:t>source-bound</w:t>
            </w:r>
          </w:p>
        </w:tc>
        <w:tc>
          <w:tcPr>
            <w:tcW w:type="dxa" w:w="1760"/>
            <w:shd w:fill="F7F7F4"/>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jc w:val="center"/>
            </w:pPr>
            <w:r>
              <w:rPr>
                <w:rFonts w:ascii="Arial" w:hAnsi="Arial"/>
                <w:color w:val="3C4858"/>
                <w:sz w:val="14"/>
              </w:rPr>
              <w:t>remediable</w:t>
            </w:r>
          </w:p>
        </w:tc>
      </w:tr>
    </w:tbl>
    <w:p>
      <w:pPr>
        <w:spacing w:before="440"/>
      </w:pPr>
      <w:r>
        <w:rPr>
          <w:rFonts w:ascii="Arial" w:hAnsi="Arial"/>
          <w:color w:val="3C4858"/>
          <w:sz w:val="17"/>
        </w:rPr>
        <w:t>GACWP-2026-v0.3.2-FRC-R3 | Publication Draft | May 2026</w:t>
      </w:r>
    </w:p>
    <w:p>
      <w:r>
        <w:rPr>
          <w:rFonts w:ascii="Arial" w:hAnsi="Arial"/>
          <w:color w:val="8A6A20"/>
          <w:sz w:val="16"/>
        </w:rPr>
        <w:t>Non-legal technical governance analysis. Not legal advice, certification, regulatory approval, procurement recommendation, vendor ranking, or final vendor assessment.</w:t>
      </w:r>
    </w:p>
    <w:p>
      <w:r>
        <w:br w:type="page"/>
      </w:r>
    </w:p>
    <w:p>
      <w:pPr>
        <w:spacing w:after="68"/>
      </w:pPr>
      <w:r>
        <w:t>From Model Governance to Agentic Lifecycle Conformance</w:t>
      </w:r>
    </w:p>
    <w:p>
      <w:pPr>
        <w:spacing w:after="68"/>
      </w:pPr>
      <w:r>
        <w:t>Document ID: GACWP-2026-v0.3.2-FRC-R3</w:t>
      </w:r>
    </w:p>
    <w:p>
      <w:pPr>
        <w:spacing w:after="68"/>
      </w:pPr>
      <w:r>
        <w:t>Version: v0.3.2 Final Release Candidate R3</w:t>
      </w:r>
    </w:p>
    <w:p>
      <w:pPr>
        <w:spacing w:after="68"/>
      </w:pPr>
      <w:r>
        <w:t>Trace Tag: GACWP-2026-v0.3.2-FRC-R3</w:t>
      </w:r>
    </w:p>
    <w:p>
      <w:pPr>
        <w:spacing w:after="68"/>
      </w:pPr>
      <w:r>
        <w:t>Publication Note: Publication Draft - non-legal technical governance analysis; not legal advice</w:t>
      </w:r>
    </w:p>
    <w:p>
      <w:pPr>
        <w:spacing w:after="68"/>
      </w:pPr>
      <w:r>
        <w:t>Compiled: May 2026</w:t>
      </w:r>
    </w:p>
    <w:p>
      <w:pPr>
        <w:spacing w:after="68"/>
      </w:pPr>
      <w:r>
        <w:t>Source Snapshot: Sources available and checked as of May 2026</w:t>
      </w:r>
    </w:p>
    <w:p>
      <w:pPr>
        <w:spacing w:after="68"/>
      </w:pPr>
      <w:r>
        <w:t>Scope Snapshot: Public-source technical governance analysis based on sources available and checked as of May 2026</w:t>
      </w:r>
    </w:p>
    <w:p>
      <w:pPr>
        <w:spacing w:after="68"/>
      </w:pPr>
      <w:r>
        <w:t>Author: Jearon Wong</w:t>
      </w:r>
    </w:p>
    <w:p>
      <w:pPr>
        <w:spacing w:after="68"/>
      </w:pPr>
      <w:r>
        <w:t>Role: Protocol Architect for the Agent Era</w:t>
      </w:r>
    </w:p>
    <w:p>
      <w:pPr>
        <w:spacing w:after="68"/>
      </w:pPr>
      <w:r>
        <w:t>Protocol Disclosure: Creator of MPLP - Multi-Agent Lifecycle Protocol</w:t>
      </w:r>
    </w:p>
    <w:p>
      <w:pPr>
        <w:spacing w:after="68"/>
      </w:pPr>
      <w:r>
        <w:t>Site: JearonWong.com</w:t>
      </w:r>
    </w:p>
    <w:p>
      <w:pPr>
        <w:pStyle w:val="Heading2"/>
      </w:pPr>
      <w:r>
        <w:t>Core Thesis</w:t>
      </w:r>
    </w:p>
    <w:p>
      <w:pPr>
        <w:spacing w:after="68"/>
      </w:pPr>
      <w:r>
        <w:t>AI Agent / MAS compliance is not only model compliance. It is lifecycle responsibility compliance.</w:t>
      </w:r>
    </w:p>
    <w:p>
      <w:pPr>
        <w:pStyle w:val="Heading2"/>
      </w:pPr>
      <w:r>
        <w:t>Document Control and Positioning</w:t>
      </w:r>
    </w:p>
    <w:p>
      <w:pPr>
        <w:keepNext/>
        <w:spacing w:before="100" w:after="40"/>
      </w:pPr>
      <w:r>
        <w:rPr>
          <w:rFonts w:ascii="Arial" w:hAnsi="Arial"/>
          <w:b/>
          <w:color w:val="111318"/>
          <w:sz w:val="16"/>
        </w:rPr>
        <w:t>Table T-FM-01: Document Control and Positioning</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Value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Document ID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GACWP-2026-v0.3.2-FRC-R3</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Version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v0.3.2 Final Release Candidate R3</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Status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Publication Draft - agenda-setting technical governance white paper; not legal advice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Author</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Jearon Wong</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Author role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Protocol Architect for the Agent Era</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Author disclosure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Creator of MPLP - Multi-Agent Lifecycle Protocol</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Site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JearonWong.com</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Primary concept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AI Agent Lifecycle Governance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Primary transition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From model governance to agentic lifecycle conformance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Primary thesis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AI Agent / MAS compliance is not only model compliance. It is lifecycle responsibility compliance.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Protocol boundary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MPLP is discussed as a lifecycle protocol path, not as a certification program, legal authority, cloud platform, or exclusive compliance method.</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Validation boundary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Validation Lab is referenced as a non-certifying evidence adjudication example, not as a regulator, conformity assessment body, certification authority, market endorsement program, or legal compliance certification mechanism.</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Scoring boundary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RCCS/ALCS is an analytical scoring framework, not a legal compliance score.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System mapping boundary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System mappings are responsibility-semantics comparisons, not product endorsements or procurement recommendations.</w:t>
            </w:r>
          </w:p>
        </w:tc>
      </w:tr>
    </w:tbl>
    <w:p>
      <w:pPr>
        <w:pStyle w:val="Heading2"/>
      </w:pPr>
      <w:r>
        <w:t>Publication Scope and Boundary Statement</w:t>
      </w:r>
    </w:p>
    <w:p>
      <w:pPr>
        <w:spacing w:after="68"/>
      </w:pPr>
      <w:r>
        <w:t>This white paper is a non-legal technical governance analysis, not legal advice. It translates regulatory and standards language into engineering requirements for agentic and multi-agent systems.</w:t>
      </w:r>
    </w:p>
    <w:p>
      <w:pPr>
        <w:pStyle w:val="Heading3"/>
      </w:pPr>
      <w:r>
        <w:t>Purpose</w:t>
      </w:r>
    </w:p>
    <w:p>
      <w:pPr>
        <w:spacing w:after="68"/>
      </w:pPr>
      <w:r>
        <w:t>This research edition defines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Pr>
        <w:pStyle w:val="Heading3"/>
      </w:pPr>
      <w:r>
        <w:t>What This Paper Does</w:t>
      </w:r>
    </w:p>
    <w:p>
      <w:pPr>
        <w:spacing w:after="68"/>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68"/>
      </w:pPr>
      <w:r>
        <w:t>The report therefore separates three questions that are often confused:</w:t>
      </w:r>
    </w:p>
    <w:p>
      <w:pPr>
        <w:spacing w:after="68"/>
      </w:pPr>
      <w:r>
        <w:t>1. What does existing regulation or governance guidance already require?</w:t>
      </w:r>
    </w:p>
    <w:p>
      <w:pPr>
        <w:spacing w:after="68"/>
      </w:pPr>
      <w:r>
        <w:t>2. What must engineering systems represent to make those requirements testable in agentic workflows?</w:t>
      </w:r>
    </w:p>
    <w:p>
      <w:pPr>
        <w:spacing w:after="68"/>
      </w:pPr>
      <w:r>
        <w:t>3. Which current frameworks, platforms, and protocols have primitives that can be mapped to those requirements, and where do their mappings stop?</w:t>
      </w:r>
    </w:p>
    <w:p>
      <w:pPr>
        <w:pStyle w:val="Heading3"/>
      </w:pPr>
      <w:r>
        <w:t>Scope Boundaries</w:t>
      </w:r>
    </w:p>
    <w:p>
      <w:pPr>
        <w:keepNext/>
        <w:spacing w:before="100" w:after="40"/>
      </w:pPr>
      <w:r>
        <w:rPr>
          <w:rFonts w:ascii="Arial" w:hAnsi="Arial"/>
          <w:b/>
          <w:color w:val="111318"/>
          <w:sz w:val="16"/>
        </w:rPr>
        <w:t>Table T-FM-02: Publication Scope Boundaries</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In Scope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Out of Scope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Agentic AI lifecycle responsibility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Legal advice for any specific jurisdiction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Multi-agent system responsibility transfer</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Political content moderation regimes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provenance, record-keeping, replay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Certification issuance or conformity assessment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Human oversight as an engineering control</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Claims of regulatory approval</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Privacy-preserving validation and selective disclosure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Full product security review of each vendor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Framework and platform semantic mapping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Performance benchmarking or model quality ranking</w:t>
            </w:r>
          </w:p>
        </w:tc>
      </w:tr>
    </w:tbl>
    <w:p>
      <w:pPr>
        <w:pStyle w:val="Heading2"/>
      </w:pPr>
      <w:r>
        <w:t>Conflict of Interest and Boundary Disclosure</w:t>
      </w:r>
    </w:p>
    <w:p>
      <w:pPr>
        <w:pStyle w:val="Heading3"/>
      </w:pPr>
      <w:r>
        <w:t>Conflict of Interest</w:t>
      </w:r>
    </w:p>
    <w:p>
      <w:pPr>
        <w:spacing w:after="68"/>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pStyle w:val="Heading3"/>
      </w:pPr>
      <w:r>
        <w:t>Boundary Controls</w:t>
      </w:r>
    </w:p>
    <w:p>
      <w:pPr>
        <w:spacing w:after="68"/>
      </w:pPr>
      <w:r>
        <w:t>The controls used to limit over-claiming are as follows:</w:t>
      </w:r>
    </w:p>
    <w:p>
      <w:pPr>
        <w:keepNext/>
        <w:spacing w:before="100" w:after="40"/>
      </w:pPr>
      <w:r>
        <w:rPr>
          <w:rFonts w:ascii="Arial" w:hAnsi="Arial"/>
          <w:b/>
          <w:color w:val="111318"/>
          <w:sz w:val="16"/>
        </w:rPr>
        <w:t>Table T-FM-03: Conflict of Interest Boundary Controls</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Wording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Forbidden Wording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lifecycle protocol path for expressing agentic responsibility objects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The only compliant standard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non-certifying evidence adjudication example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certification authority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proposed analytical scoring framework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regulator-approved benchmark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mapping of public primitives to lifecycle objects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final legal compliance judgment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AI Agent Lifecycle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missing semantic and engineering layer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binding regulatory standard</w:t>
            </w:r>
          </w:p>
        </w:tc>
      </w:tr>
    </w:tbl>
    <w:p>
      <w:pPr>
        <w:spacing w:after="68"/>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2"/>
      </w:pPr>
      <w:r>
        <w:t>Citation and Evidence Basis</w:t>
      </w:r>
    </w:p>
    <w:p>
      <w:pPr>
        <w:spacing w:after="68"/>
      </w:pPr>
      <w:r>
        <w:t>This paper uses a five-level evidence hierarchy to ensure that claims are grounded in verifiable sources rather than marketing language or conceptual speculation.</w:t>
      </w:r>
    </w:p>
    <w:p>
      <w:pPr>
        <w:pStyle w:val="Heading3"/>
      </w:pPr>
      <w:r>
        <w:t>Evidence Levels</w:t>
      </w:r>
    </w:p>
    <w:p>
      <w:pPr>
        <w:keepNext/>
        <w:spacing w:before="100" w:after="40"/>
      </w:pPr>
      <w:r>
        <w:rPr>
          <w:rFonts w:ascii="Arial" w:hAnsi="Arial"/>
          <w:b/>
          <w:color w:val="111318"/>
          <w:sz w:val="16"/>
        </w:rPr>
        <w:t>Table T-FM-04: Evidence Levels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Use in This Paper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Confidence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Binding legal, regulatory, or formal standards text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Used for baseline obligations and formal object requirements; does not prove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Highest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documentation, API docs, developer documentation, platform architecture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Used for system mapping and capability interpretation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High</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Independent audits, certifications, third-party evaluations, regulatory commentary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Used for supplemental confidence and risk interpretation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Medium</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white papers, product pages, blog posts, marketing statements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Used only when lower-level technical evidence is unavailable or as positioning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 inference, conceptual analysis, strategic interpretation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Allowed only when clearly marked as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Disclosed</w:t>
            </w:r>
          </w:p>
        </w:tc>
      </w:tr>
    </w:tbl>
    <w:p>
      <w:pPr>
        <w:pStyle w:val="Heading3"/>
      </w:pPr>
      <w:r>
        <w:t>Evidence Hierarchy Rationale</w:t>
      </w:r>
    </w:p>
    <w:p>
      <w:pPr>
        <w:spacing w:after="68"/>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pStyle w:val="Heading2"/>
      </w:pPr>
      <w:r>
        <w:t>How to Cite This White Paper</w:t>
      </w:r>
    </w:p>
    <w:p>
      <w:pPr>
        <w:pStyle w:val="Heading3"/>
      </w:pPr>
      <w:r>
        <w:t>Recommended Citation</w:t>
      </w:r>
    </w:p>
    <w:p>
      <w:pPr>
        <w:spacing w:after="60"/>
        <w:ind w:left="259"/>
      </w:pPr>
      <w:r>
        <w:rPr>
          <w:i/>
          <w:color w:val="3C4858"/>
        </w:rPr>
        <w:t>Global AI Compliance White Paper 2026: From Model Governance to Agentic Lifecycle Conformance. Version v0.3.2 Final Release Candidate R3 (GACWP-2026-v0.3.2-FRC-R3). May 2026. Publication URL to be assigned before release.</w:t>
      </w:r>
    </w:p>
    <w:p>
      <w:pPr>
        <w:pStyle w:val="Heading3"/>
      </w:pPr>
      <w:r>
        <w:t>Short Citation</w:t>
      </w:r>
    </w:p>
    <w:p>
      <w:pPr>
        <w:spacing w:after="60"/>
        <w:ind w:left="259"/>
      </w:pPr>
      <w:r>
        <w:rPr>
          <w:i/>
          <w:color w:val="3C4858"/>
        </w:rPr>
        <w:t>GAIC White Paper v0.3.2-FRC-R3 (May 2026)</w:t>
      </w:r>
    </w:p>
    <w:p>
      <w:pPr>
        <w:pStyle w:val="Heading3"/>
      </w:pPr>
      <w:r>
        <w:t>Trace Tag for Technical References</w:t>
      </w:r>
    </w:p>
    <w:p>
      <w:pPr>
        <w:spacing w:after="60"/>
        <w:ind w:left="259"/>
      </w:pPr>
      <w:r>
        <w:rPr>
          <w:i/>
          <w:color w:val="3C4858"/>
        </w:rPr>
        <w:t>GACWP-2026-v0.3.2-FRC-R3</w:t>
      </w:r>
    </w:p>
    <w:p>
      <w:pPr>
        <w:pStyle w:val="Heading2"/>
      </w:pPr>
      <w:r>
        <w:t>Version History</w:t>
      </w:r>
    </w:p>
    <w:p>
      <w:pPr>
        <w:keepNext/>
        <w:spacing w:before="100" w:after="40"/>
      </w:pPr>
      <w:r>
        <w:rPr>
          <w:rFonts w:ascii="Arial" w:hAnsi="Arial"/>
          <w:b/>
          <w:color w:val="111318"/>
          <w:sz w:val="16"/>
        </w:rPr>
        <w:t>Table T-FM-05: Version History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Version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Date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Trace Tag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Summary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v0.3.2-FRC-R3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May 2026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GACWP-2026-v0.3.2-FRC-R3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Expanded publication draft integrating lifecycle governance, MROs, RCCS/ALCS scoring, evidence validation, enterprise failure scenarios, adoption roadmap, and technical appendices.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v0.3.1-PC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May 2026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GACWP-2026-v0.3.1-PC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Publication candidate. Adds ALCS-to-MRO mapping, clarifies RCCS weighting and calculation reproducibility, updates Colorado AI Act status note as of 2026-05-07, aligns Singapore MGF wording with official four-part framing.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v0.3-FULL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April 2026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GACWP-2026-v0.3-FULL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Full research edition baseline (historical reference only)</w:t>
            </w:r>
          </w:p>
        </w:tc>
      </w:tr>
    </w:tbl>
    <w:p>
      <w:pPr>
        <w:pStyle w:val="Heading3"/>
      </w:pPr>
      <w:r>
        <w:t>Revision Note for v0.3.2-FRC-R3</w:t>
      </w:r>
    </w:p>
    <w:p>
      <w:pPr>
        <w:spacing w:after="68"/>
      </w:pPr>
      <w:r>
        <w:t>v0.3.2-FRC-R3 expands the white paper into a full publication draft with enterprise control mapping, lifecycle scoring, evidence validation, system assessment boundaries, adoption guidance, and technical appendices.</w:t>
      </w:r>
    </w:p>
    <w:p>
      <w:pPr>
        <w:spacing w:after="68"/>
      </w:pPr>
      <w:r>
        <w:t>Key improvements in R3:</w:t>
      </w:r>
    </w:p>
    <w:p>
      <w:pPr>
        <w:pStyle w:val="ListBullet"/>
        <w:spacing w:after="68"/>
      </w:pPr>
      <w:r>
        <w:t>Full lifecycle governance framing for agentic and multi-agent systems</w:t>
      </w:r>
    </w:p>
    <w:p>
      <w:pPr>
        <w:pStyle w:val="ListBullet"/>
        <w:spacing w:after="68"/>
      </w:pPr>
      <w:r>
        <w:t>Missing Regulatory Objects connected to RCCS and ALCS analysis</w:t>
      </w:r>
    </w:p>
    <w:p>
      <w:pPr>
        <w:pStyle w:val="ListBullet"/>
        <w:spacing w:after="68"/>
      </w:pPr>
      <w:r>
        <w:t>Evidence validation and enterprise failure scenario coverage</w:t>
      </w:r>
    </w:p>
    <w:p>
      <w:pPr>
        <w:pStyle w:val="ListBullet"/>
        <w:spacing w:after="68"/>
      </w:pPr>
      <w:r>
        <w:t>Adoption roadmap and enterprise control crosswalks</w:t>
      </w:r>
    </w:p>
    <w:p>
      <w:pPr>
        <w:pStyle w:val="ListBullet"/>
        <w:spacing w:after="68"/>
      </w:pPr>
      <w:r>
        <w:t>Strengthened boundary disclosure, conflict-of-interest discipline, and non-claim language</w:t>
      </w:r>
    </w:p>
    <w:p>
      <w:pPr>
        <w:pStyle w:val="Heading2"/>
      </w:pPr>
      <w:r>
        <w:t>Table of Contents</w:t>
      </w:r>
    </w:p>
    <w:p>
      <w:pPr>
        <w:pStyle w:val="Heading3"/>
      </w:pPr>
      <w:r>
        <w:t>Part I - Problem and Method</w:t>
      </w:r>
    </w:p>
    <w:p>
      <w:pPr>
        <w:spacing w:after="68"/>
      </w:pPr>
      <w:r>
        <w:t>1. Scope, Methodology, and Non-Legal Boundary</w:t>
      </w:r>
    </w:p>
    <w:p>
      <w:pPr>
        <w:spacing w:after="68"/>
      </w:pPr>
      <w:r>
        <w:t>2. The Missing Layer: AI Agent Lifecycle Governance</w:t>
      </w:r>
    </w:p>
    <w:p>
      <w:pPr>
        <w:spacing w:after="68"/>
      </w:pPr>
      <w:r>
        <w:t>3. Why Agentic AI Breaks Model-Centric Compliance</w:t>
      </w:r>
    </w:p>
    <w:p>
      <w:pPr>
        <w:spacing w:after="68"/>
      </w:pPr>
      <w:r>
        <w:t>4. Regulatory and Standards Baseline</w:t>
      </w:r>
    </w:p>
    <w:p>
      <w:pPr>
        <w:spacing w:after="68"/>
      </w:pPr>
      <w:r>
        <w:t>5. From Regulatory Language to Engineering Objects</w:t>
      </w:r>
    </w:p>
    <w:p>
      <w:pPr>
        <w:pStyle w:val="Heading3"/>
      </w:pPr>
      <w:r>
        <w:t>Part II - Missing Regulatory Objects and Scoring</w:t>
      </w:r>
    </w:p>
    <w:p>
      <w:pPr>
        <w:spacing w:after="68"/>
      </w:pPr>
      <w:r>
        <w:t>6. Missing Regulatory Objects for Agentic and MAS Compliance</w:t>
      </w:r>
    </w:p>
    <w:p>
      <w:pPr>
        <w:spacing w:after="68"/>
      </w:pPr>
      <w:r>
        <w:t>7. RCCS - Regulatory Compliance Coverage Score</w:t>
      </w:r>
    </w:p>
    <w:p>
      <w:pPr>
        <w:spacing w:after="68"/>
      </w:pPr>
      <w:r>
        <w:t>8. ALCS - Agentic Lifecycle Conformance Score</w:t>
      </w:r>
    </w:p>
    <w:p>
      <w:pPr>
        <w:spacing w:after="68"/>
      </w:pPr>
      <w:r>
        <w:t>9. Composite Scoring Method</w:t>
      </w:r>
    </w:p>
    <w:p>
      <w:pPr>
        <w:pStyle w:val="Heading3"/>
      </w:pPr>
      <w:r>
        <w:t>Part III - System Mapping and Lifecycle Validation</w:t>
      </w:r>
    </w:p>
    <w:p>
      <w:pPr>
        <w:spacing w:after="68"/>
      </w:pPr>
      <w:r>
        <w:t>10. Enterprise Adoption, Procurement, and Control Crosswalk</w:t>
      </w:r>
    </w:p>
    <w:p>
      <w:pPr>
        <w:spacing w:after="68"/>
      </w:pPr>
      <w:r>
        <w:t>11. Comparative Field and System Positioning</w:t>
      </w:r>
    </w:p>
    <w:p>
      <w:pPr>
        <w:spacing w:after="68"/>
      </w:pPr>
      <w:r>
        <w:t>12. Detailed System Mappings</w:t>
      </w:r>
    </w:p>
    <w:p>
      <w:pPr>
        <w:spacing w:after="68"/>
      </w:pPr>
      <w:r>
        <w:t>13. MPLP Deep Mapping, Boundary, and Non-Claim Discipline</w:t>
      </w:r>
    </w:p>
    <w:p>
      <w:pPr>
        <w:spacing w:after="68"/>
      </w:pPr>
      <w:r>
        <w:t>14. Evidence-Based Validation Pattern</w:t>
      </w:r>
    </w:p>
    <w:p>
      <w:pPr>
        <w:spacing w:after="68"/>
      </w:pPr>
      <w:r>
        <w:t>15. Enterprise Failure Scenarios</w:t>
      </w:r>
    </w:p>
    <w:p>
      <w:pPr>
        <w:spacing w:after="68"/>
      </w:pPr>
      <w:r>
        <w:t>16. Boundary to Companion Papers</w:t>
      </w:r>
    </w:p>
    <w:p>
      <w:pPr>
        <w:pStyle w:val="Heading3"/>
      </w:pPr>
      <w:r>
        <w:t>Part IV - Enterprise Adoption</w:t>
      </w:r>
    </w:p>
    <w:p>
      <w:pPr>
        <w:spacing w:after="68"/>
      </w:pPr>
      <w:r>
        <w:t>17. Adoption Roadmap</w:t>
      </w:r>
    </w:p>
    <w:p>
      <w:pPr>
        <w:spacing w:after="68"/>
      </w:pPr>
      <w:r>
        <w:t>18. Conclusion</w:t>
      </w:r>
    </w:p>
    <w:p>
      <w:pPr>
        <w:pStyle w:val="Heading3"/>
      </w:pPr>
      <w:r>
        <w:t>Part V - Technical Appendices</w:t>
      </w:r>
    </w:p>
    <w:p>
      <w:pPr>
        <w:spacing w:after="68"/>
      </w:pPr>
      <w:r>
        <w:t>19. Appendices A-K</w:t>
      </w:r>
    </w:p>
    <w:p>
      <w:pPr>
        <w:pStyle w:val="Heading2"/>
      </w:pPr>
      <w:r>
        <w:t>List of Figures</w:t>
      </w:r>
    </w:p>
    <w:p>
      <w:pPr>
        <w:pStyle w:val="ListBullet"/>
        <w:spacing w:after="68"/>
      </w:pPr>
      <w:r>
        <w:t>Figure F-01 - AI Agent Lifecycle Governance Stack</w:t>
      </w:r>
    </w:p>
    <w:p>
      <w:pPr>
        <w:pStyle w:val="ListBullet"/>
        <w:spacing w:after="68"/>
      </w:pPr>
      <w:r>
        <w:t>Figure F-02 - Governance Stack / Missing Layer</w:t>
      </w:r>
    </w:p>
    <w:p>
      <w:pPr>
        <w:pStyle w:val="ListBullet"/>
        <w:spacing w:after="68"/>
      </w:pPr>
      <w:r>
        <w:t>Figure F-03 - MRO Topology</w:t>
      </w:r>
    </w:p>
    <w:p>
      <w:pPr>
        <w:pStyle w:val="ListBullet"/>
        <w:spacing w:after="68"/>
      </w:pPr>
      <w:r>
        <w:t>Figure F-04 - RCCS/ALCS Dual Scoring Model</w:t>
      </w:r>
    </w:p>
    <w:p>
      <w:pPr>
        <w:pStyle w:val="ListBullet"/>
        <w:spacing w:after="68"/>
      </w:pPr>
      <w:r>
        <w:t>Figure F-05 - Lifecycle Conformance Mapping Strength Heatmap</w:t>
      </w:r>
    </w:p>
    <w:p>
      <w:pPr>
        <w:pStyle w:val="ListBullet"/>
        <w:spacing w:after="68"/>
      </w:pPr>
      <w:r>
        <w:t>Figure F-06 - Enterprise Control Overlay for AI Agent Lifecycle Governance</w:t>
      </w:r>
    </w:p>
    <w:p>
      <w:pPr>
        <w:pStyle w:val="ListBullet"/>
        <w:spacing w:after="68"/>
      </w:pPr>
      <w:r>
        <w:t>Figure F-07 - Model Risk in Agentic Lifecycle</w:t>
      </w:r>
    </w:p>
    <w:p>
      <w:pPr>
        <w:pStyle w:val="ListBullet"/>
        <w:spacing w:after="68"/>
      </w:pPr>
      <w:r>
        <w:t>Figure F-08 - Evidence-Based Validation Pattern Flow</w:t>
      </w:r>
    </w:p>
    <w:p>
      <w:pPr>
        <w:pStyle w:val="ListBullet"/>
        <w:spacing w:after="68"/>
      </w:pPr>
      <w:r>
        <w:t>Figure F-09 - Enterprise Failure Scenario Chain</w:t>
      </w:r>
    </w:p>
    <w:p>
      <w:pPr>
        <w:pStyle w:val="ListBullet"/>
        <w:spacing w:after="68"/>
      </w:pPr>
      <w:r>
        <w:t>Figure F-10 - Companion Paper Boundary Map</w:t>
      </w:r>
    </w:p>
    <w:p>
      <w:pPr>
        <w:pStyle w:val="ListBullet"/>
        <w:spacing w:after="68"/>
      </w:pPr>
      <w:r>
        <w:t>Figure F-11 - Stage 0-to-7 Adoption Roadmap</w:t>
      </w:r>
    </w:p>
    <w:p>
      <w:pPr>
        <w:pStyle w:val="Heading2"/>
      </w:pPr>
      <w:r>
        <w:t>List of Tables</w:t>
      </w:r>
    </w:p>
    <w:p>
      <w:pPr>
        <w:spacing w:after="68"/>
      </w:pPr>
      <w:r>
        <w:t>The paper contains detailed body and appendix tables. The most important table groups are:</w:t>
      </w:r>
    </w:p>
    <w:p>
      <w:pPr>
        <w:spacing w:after="68"/>
      </w:pPr>
      <w:r>
        <w:t>A complete table inventory is maintained in the technical source ledger; this publication lists major table groups for reader navigation.</w:t>
      </w:r>
    </w:p>
    <w:p>
      <w:pPr>
        <w:pStyle w:val="ListBullet"/>
        <w:spacing w:after="68"/>
      </w:pPr>
      <w:r>
        <w:t>Scope, boundary, document-control, and evidence-basis tables in the front matter and Chapter 1</w:t>
      </w:r>
    </w:p>
    <w:p>
      <w:pPr>
        <w:pStyle w:val="ListBullet"/>
        <w:spacing w:after="68"/>
      </w:pPr>
      <w:r>
        <w:t>Regulatory and standards baseline tables in Chapter 4</w:t>
      </w:r>
    </w:p>
    <w:p>
      <w:pPr>
        <w:pStyle w:val="ListBullet"/>
        <w:spacing w:after="68"/>
      </w:pPr>
      <w:r>
        <w:t>Missing Regulatory Object tables in Chapter 6</w:t>
      </w:r>
    </w:p>
    <w:p>
      <w:pPr>
        <w:pStyle w:val="ListBullet"/>
        <w:spacing w:after="68"/>
      </w:pPr>
      <w:r>
        <w:t>RCCS, ALCS, and composite scoring tables in Chapters 7-9</w:t>
      </w:r>
    </w:p>
    <w:p>
      <w:pPr>
        <w:pStyle w:val="ListBullet"/>
        <w:spacing w:after="68"/>
      </w:pPr>
      <w:r>
        <w:t>Enterprise control, procurement, board reporting, model risk, and cybersecurity crosswalk tables in Chapter 10</w:t>
      </w:r>
    </w:p>
    <w:p>
      <w:pPr>
        <w:pStyle w:val="ListBullet"/>
        <w:spacing w:after="68"/>
      </w:pPr>
      <w:r>
        <w:t>System mapping and comparative posture tables in Chapters 11-13 and Appendix D</w:t>
      </w:r>
    </w:p>
    <w:p>
      <w:pPr>
        <w:pStyle w:val="ListBullet"/>
        <w:spacing w:after="68"/>
      </w:pPr>
      <w:r>
        <w:t>Evidence validation and failure scenario tables in Chapters 14-15</w:t>
      </w:r>
    </w:p>
    <w:p>
      <w:pPr>
        <w:pStyle w:val="ListBullet"/>
        <w:spacing w:after="68"/>
      </w:pPr>
      <w:r>
        <w:t>Adoption roadmap and contribution-summary tables in Chapters 17-18</w:t>
      </w:r>
    </w:p>
    <w:p>
      <w:pPr>
        <w:pStyle w:val="ListBullet"/>
        <w:spacing w:after="68"/>
      </w:pPr>
      <w:r>
        <w:t>Technical appendices A-K, including scorecard templates, source ledgers, detailed rubrics, Appendix G provisional system assessments, procurement scorecards, source audit registers, gap closure matrices, and editorial remediation records</w:t>
      </w:r>
    </w:p>
    <w:p>
      <w:pPr>
        <w:pStyle w:val="Heading2"/>
      </w:pPr>
      <w:r>
        <w:t>Executive Summary</w:t>
      </w:r>
    </w:p>
    <w:p>
      <w:pPr>
        <w:spacing w:after="68"/>
      </w:pPr>
      <w:r>
        <w:t>AI compliance is entering a structural transition. The compliance object is no longer limited to a model, a dataset, a prompt, or a single application output. In enterprise environments, AI systems increasingly plan work, use tools, call APIs, retrieve memory, delegate tasks, collaborate with other agents, and produce operational outcomes. This means the central compliance question is changing from whether a model produced a safe output to whether an organized and proven agentic unit of work was authorized, executed, evidenced, reviewed, accepted, disputed, remediated, and improved.</w:t>
      </w:r>
    </w:p>
    <w:p>
      <w:pPr>
        <w:pStyle w:val="Heading3"/>
      </w:pPr>
      <w:r>
        <w:t>The Missing Layer</w:t>
      </w:r>
    </w:p>
    <w:p>
      <w:pPr>
        <w:spacing w:after="68"/>
      </w:pPr>
      <w:r>
        <w:t>The first generation of AI governance focused on model governance. That work remains essential: risk management, documentation, transparency, robustness, bias mitigation, security, and monitoring are all foundational. But agentic AI adds a new layer of operational consequence. A model answer becomes enterprise risk when it is embedded inside a workflow that can send an email, approve a refund, update a database, deploy code, modify access permissions, route a customer case, create a compliance record, or trigger another autonomous agent.</w:t>
      </w:r>
    </w:p>
    <w:p>
      <w:pPr>
        <w:spacing w:after="68"/>
      </w:pPr>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Pr>
        <w:pStyle w:val="Heading3"/>
      </w:pPr>
      <w:r>
        <w:t>Key Findings</w:t>
      </w:r>
    </w:p>
    <w:p>
      <w:pPr>
        <w:pStyle w:val="ListBullet"/>
        <w:spacing w:after="68"/>
      </w:pPr>
      <w:r>
        <w:t>Model governance remains necessary, but it is not sufficient for agentic and multi-agent workflows that act through tools, memory, APIs, and delegation.</w:t>
      </w:r>
    </w:p>
    <w:p>
      <w:pPr>
        <w:pStyle w:val="ListBullet"/>
        <w:spacing w:after="68"/>
      </w:pPr>
      <w:r>
        <w:t>Lifecycle responsibility objects are needed to connect intent, authority, evidence, review, accepted outcome, dispute, remediation, and reuse.</w:t>
      </w:r>
    </w:p>
    <w:p>
      <w:pPr>
        <w:pStyle w:val="ListBullet"/>
        <w:spacing w:after="68"/>
      </w:pPr>
      <w:r>
        <w:t>The sixteen Missing Regulatory Objects define engineering objects that help make existing governance expectations testable in agentic execution.</w:t>
      </w:r>
    </w:p>
    <w:p>
      <w:pPr>
        <w:pStyle w:val="ListBullet"/>
        <w:spacing w:after="68"/>
      </w:pPr>
      <w:r>
        <w:t>RCCS and ALCS measure different layers: regulatory coverage and agentic lifecycle conformance. A system can be strong in one layer and weak in the other.</w:t>
      </w:r>
    </w:p>
    <w:p>
      <w:pPr>
        <w:pStyle w:val="ListBullet"/>
        <w:spacing w:after="68"/>
      </w:pPr>
      <w:r>
        <w:t>Logs, traces, dashboards, and guardrails are useful, but they are not evidence chains by themselves unless tied to authority, responsibility, privacy, acceptance, and remediation semantics.</w:t>
      </w:r>
    </w:p>
    <w:p>
      <w:pPr>
        <w:pStyle w:val="ListBullet"/>
        <w:spacing w:after="68"/>
      </w:pPr>
      <w:r>
        <w:t>Validation verdicts can support evidence review, but they do not prove legal compliance, regulatory approval, certification, or procurement suitability.</w:t>
      </w:r>
    </w:p>
    <w:p>
      <w:pPr>
        <w:pStyle w:val="Heading3"/>
      </w:pPr>
      <w:r>
        <w:t>Core Thesis</w:t>
      </w:r>
    </w:p>
    <w:p>
      <w:pPr>
        <w:spacing w:after="68"/>
      </w:pPr>
      <w:r>
        <w:t>The paper argues that AI Agent / MAS compliance is not only model compliance. It is lifecycle responsibility compliance.</w:t>
      </w:r>
    </w:p>
    <w:p>
      <w:pPr>
        <w:spacing w:after="68"/>
      </w:pPr>
      <w:r>
        <w:t>That thesis has practical consequences. 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keepNext/>
        <w:spacing w:before="120" w:after="40"/>
      </w:pPr>
      <w:r>
        <w:rPr>
          <w:rFonts w:ascii="Arial" w:hAnsi="Arial"/>
          <w:b/>
          <w:color w:val="111318"/>
          <w:sz w:val="17"/>
        </w:rPr>
        <w:t>Figure F-01: AI Agent Lifecycle Governance Stack</w:t>
      </w:r>
    </w:p>
    <w:tbl>
      <w:tblPr>
        <w:tblW w:type="dxa" w:w="8800"/>
        <w:jc w:val="center"/>
        <w:tblLayout w:type="fixed"/>
        <w:tblLook w:firstColumn="1" w:firstRow="1" w:lastColumn="0" w:lastRow="0" w:noHBand="0" w:noVBand="1" w:val="04A0"/>
      </w:tblPr>
      <w:tblGrid>
        <w:gridCol w:w="1017"/>
        <w:gridCol w:w="1017"/>
        <w:gridCol w:w="1017"/>
        <w:gridCol w:w="1017"/>
        <w:gridCol w:w="1017"/>
        <w:gridCol w:w="1017"/>
        <w:gridCol w:w="1017"/>
        <w:gridCol w:w="1017"/>
        <w:gridCol w:w="1017"/>
        <w:gridCol w:w="1017"/>
      </w:tblGrid>
      <w:tr>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Intent</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Context</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Plan</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Authority</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Agent Work</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Tool Actions</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Evidence</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Review</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Accepted Outcome</w:t>
            </w:r>
          </w:p>
        </w:tc>
        <w:tc>
          <w:tcPr>
            <w:tcW w:type="dxa" w:w="88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Dispute / Remediate</w:t>
            </w:r>
          </w:p>
        </w:tc>
      </w:tr>
      <w:tr>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88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r>
    </w:tbl>
    <w:p>
      <w:pPr>
        <w:spacing w:after="100"/>
        <w:jc w:val="center"/>
      </w:pPr>
      <w:r>
        <w:rPr>
          <w:rFonts w:ascii="Arial" w:hAnsi="Arial"/>
          <w:i/>
          <w:color w:val="8A6A20"/>
          <w:sz w:val="14"/>
        </w:rPr>
        <w:t>Lifecycle responsibility is proven across the work unit, not only at model output.</w:t>
      </w:r>
    </w:p>
    <w:p>
      <w:pPr>
        <w:spacing w:after="68"/>
      </w:pPr>
      <w:r>
        <w:t>Intent -&gt; Context -&gt; Plan -&gt; Authority -&gt; Agent Work -&gt; Tool Actions -&gt; Evidence -&gt; Review -&gt; Accepted Outcome -&gt; Dispute / Remediation</w:t>
      </w:r>
    </w:p>
    <w:p>
      <w:pPr>
        <w:spacing w:after="68"/>
      </w:pPr>
      <w:r>
        <w:t>Figure F-01 summarizes the lifecycle responsibility chain used throughout the paper. The chain is a governance model, not a certification path or legal compliance proof.</w:t>
      </w:r>
    </w:p>
    <w:p>
      <w:pPr>
        <w:pStyle w:val="Heading3"/>
      </w:pPr>
      <w:r>
        <w:t>Dual Scoring Framework</w:t>
      </w:r>
    </w:p>
    <w:p>
      <w:pPr>
        <w:spacing w:after="68"/>
      </w:pPr>
      <w:r>
        <w:t>The report introduces two scoring layers:</w:t>
      </w:r>
    </w:p>
    <w:p>
      <w:pPr>
        <w:spacing w:after="68"/>
      </w:pPr>
      <w:r>
        <w:t>1. RCCS - Regulatory Compliance Coverage Score - measures how strongly a system covers existing regulatory and governance requirements such as risk management, data governance, documentation, record-keeping, transparency, human oversight, security, accountability, contestability, and monitoring.</w:t>
      </w:r>
    </w:p>
    <w:p>
      <w:pPr>
        <w:spacing w:after="68"/>
      </w:pPr>
      <w:r>
        <w:t>2. ALCS - Agentic Lifecycle Conformance Score - measures whether a system defines the agentic lifecycle objects required for lifecycle responsibility compliance. A system can have a strong RCCS score and still have a weak ALCS score. That is not a contradiction. It means the system may be strong in existing model governance or platform controls while lacking deeper lifecycle responsibility semantics for multi-agent work.</w:t>
      </w:r>
    </w:p>
    <w:p>
      <w:pPr>
        <w:pStyle w:val="Heading3"/>
      </w:pPr>
      <w:r>
        <w:t>Missing Regulatory Objects</w:t>
      </w:r>
    </w:p>
    <w:p>
      <w:pPr>
        <w:spacing w:after="68"/>
      </w:pPr>
      <w:r>
        <w:t>The report also introduces sixteen Missing Regulatory Objects. These are not proposed legal mandates. They are engineering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68"/>
      </w:pPr>
      <w:r>
        <w:t>The sixteen MROs are:</w:t>
      </w:r>
    </w:p>
    <w:p>
      <w:pPr>
        <w:pStyle w:val="ListBullet"/>
        <w:spacing w:after="68"/>
      </w:pPr>
      <w:r>
        <w:t>MRO-01: Human Role to MAS Responsibility Mapping</w:t>
      </w:r>
    </w:p>
    <w:p>
      <w:pPr>
        <w:pStyle w:val="ListBullet"/>
        <w:spacing w:after="68"/>
      </w:pPr>
      <w:r>
        <w:t>MRO-02: Delegated Authority Boundary</w:t>
      </w:r>
    </w:p>
    <w:p>
      <w:pPr>
        <w:pStyle w:val="ListBullet"/>
        <w:spacing w:after="68"/>
      </w:pPr>
      <w:r>
        <w:t>MRO-03: Agent Role is not Human Role</w:t>
      </w:r>
    </w:p>
    <w:p>
      <w:pPr>
        <w:pStyle w:val="ListBullet"/>
        <w:spacing w:after="68"/>
      </w:pPr>
      <w:r>
        <w:t>MRO-04: Accepted Outcome Compliance</w:t>
      </w:r>
    </w:p>
    <w:p>
      <w:pPr>
        <w:pStyle w:val="ListBullet"/>
        <w:spacing w:after="68"/>
      </w:pPr>
      <w:r>
        <w:t>MRO-05: Tool-Action Liability Boundary</w:t>
      </w:r>
    </w:p>
    <w:p>
      <w:pPr>
        <w:pStyle w:val="ListBullet"/>
        <w:spacing w:after="68"/>
      </w:pPr>
      <w:r>
        <w:t>MRO-06: Responsibility Transfer Across Agents</w:t>
      </w:r>
    </w:p>
    <w:p>
      <w:pPr>
        <w:pStyle w:val="ListBullet"/>
        <w:spacing w:after="68"/>
      </w:pPr>
      <w:r>
        <w:t>MRO-07: Authority Drift</w:t>
      </w:r>
    </w:p>
    <w:p>
      <w:pPr>
        <w:pStyle w:val="ListBullet"/>
        <w:spacing w:after="68"/>
      </w:pPr>
      <w:r>
        <w:t>MRO-08: MAS Evidence Partitioning</w:t>
      </w:r>
    </w:p>
    <w:p>
      <w:pPr>
        <w:pStyle w:val="ListBullet"/>
        <w:spacing w:after="68"/>
      </w:pPr>
      <w:r>
        <w:t>MRO-09: Cross-Project Reuse Compliance</w:t>
      </w:r>
    </w:p>
    <w:p>
      <w:pPr>
        <w:pStyle w:val="ListBullet"/>
        <w:spacing w:after="68"/>
      </w:pPr>
      <w:r>
        <w:t>MRO-10: Privacy / GDPR Lifecycle Mapping</w:t>
      </w:r>
    </w:p>
    <w:p>
      <w:pPr>
        <w:pStyle w:val="ListBullet"/>
        <w:spacing w:after="68"/>
      </w:pPr>
      <w:r>
        <w:t>MRO-11: Privacy-Preserving Third-Party Validation</w:t>
      </w:r>
    </w:p>
    <w:p>
      <w:pPr>
        <w:pStyle w:val="ListBullet"/>
        <w:spacing w:after="68"/>
      </w:pPr>
      <w:r>
        <w:t>MRO-12: Evidence Minimization and Selective Disclosure</w:t>
      </w:r>
    </w:p>
    <w:p>
      <w:pPr>
        <w:pStyle w:val="ListBullet"/>
        <w:spacing w:after="68"/>
      </w:pPr>
      <w:r>
        <w:t>MRO-13: Data Subject Rights vs Evidence Retention</w:t>
      </w:r>
    </w:p>
    <w:p>
      <w:pPr>
        <w:pStyle w:val="ListBullet"/>
        <w:spacing w:after="68"/>
      </w:pPr>
      <w:r>
        <w:t>MRO-14: Third-Party Processor / Subprocessor Chain</w:t>
      </w:r>
    </w:p>
    <w:p>
      <w:pPr>
        <w:pStyle w:val="ListBullet"/>
        <w:spacing w:after="68"/>
      </w:pPr>
      <w:r>
        <w:t>MRO-15: Vendor / Model / Runtime Substitution Conformance</w:t>
      </w:r>
    </w:p>
    <w:p>
      <w:pPr>
        <w:pStyle w:val="ListBullet"/>
        <w:spacing w:after="68"/>
      </w:pPr>
      <w:r>
        <w:t>MRO-16: Incident, Dispute, and Remediation Closure</w:t>
      </w:r>
    </w:p>
    <w:p>
      <w:pPr>
        <w:pStyle w:val="Heading3"/>
      </w:pPr>
      <w:r>
        <w:t>Comparative System Analysis</w:t>
      </w:r>
    </w:p>
    <w:p>
      <w:pPr>
        <w:spacing w:after="68"/>
      </w:pPr>
      <w:r>
        <w:t>Finally, the report compares the major system categories now shaping the enterprise agentic stack:</w:t>
      </w:r>
    </w:p>
    <w:p>
      <w:pPr>
        <w:pStyle w:val="ListBullet"/>
        <w:spacing w:after="68"/>
      </w:pPr>
      <w:r>
        <w:t>MPLP as a lifecycle protocol path</w:t>
      </w:r>
    </w:p>
    <w:p>
      <w:pPr>
        <w:pStyle w:val="ListBullet"/>
        <w:spacing w:after="68"/>
      </w:pPr>
      <w:r>
        <w:t>IBM watsonx.governance as an enterprise AI governance platform</w:t>
      </w:r>
    </w:p>
    <w:p>
      <w:pPr>
        <w:pStyle w:val="ListBullet"/>
        <w:spacing w:after="68"/>
      </w:pPr>
      <w:r>
        <w:t>Microsoft Azure AI Foundry as an enterprise AI platform and observability/control plane</w:t>
      </w:r>
    </w:p>
    <w:p>
      <w:pPr>
        <w:pStyle w:val="ListBullet"/>
        <w:spacing w:after="68"/>
      </w:pPr>
      <w:r>
        <w:t>AWS Bedrock and AgentCore as managed agent runtime and guardrail infrastructure</w:t>
      </w:r>
    </w:p>
    <w:p>
      <w:pPr>
        <w:pStyle w:val="ListBullet"/>
        <w:spacing w:after="68"/>
      </w:pPr>
      <w:r>
        <w:t>Google Vertex AI/ADK/Model Armor as managed AI and agent safety infrastructure</w:t>
      </w:r>
    </w:p>
    <w:p>
      <w:pPr>
        <w:pStyle w:val="ListBullet"/>
        <w:spacing w:after="68"/>
      </w:pPr>
      <w:r>
        <w:t>LangGraph/LangSmith as stateful orchestration and observability/evaluation tooling</w:t>
      </w:r>
    </w:p>
    <w:p>
      <w:pPr>
        <w:pStyle w:val="ListBullet"/>
        <w:spacing w:after="68"/>
      </w:pPr>
      <w:r>
        <w:t>OpenAI Agents SDK as a developer agent SDK</w:t>
      </w:r>
    </w:p>
    <w:p>
      <w:pPr>
        <w:pStyle w:val="ListBullet"/>
        <w:spacing w:after="68"/>
      </w:pPr>
      <w:r>
        <w:t>CrewAI as a multi-agent orchestration framework</w:t>
      </w:r>
    </w:p>
    <w:p>
      <w:pPr>
        <w:spacing w:after="68"/>
      </w:pPr>
      <w:r>
        <w:t>The comparison is not a ranking of product quality. It is a map of responsibility semantics. The key question is not which system is useful. Most of them are useful. The key question is whether the system defines the lifecycle responsibility objects required to prove that agentic work moved from intent to accepted outcome under controlled authority, evidence, privacy, and remediation constraints.</w:t>
      </w:r>
    </w:p>
    <w:p>
      <w:pPr>
        <w:pStyle w:val="Heading3"/>
      </w:pPr>
      <w:r>
        <w:t>Enterprise Action Implications</w:t>
      </w:r>
    </w:p>
    <w:p>
      <w:pPr>
        <w:pStyle w:val="ListBullet"/>
        <w:spacing w:after="68"/>
      </w:pPr>
      <w:r>
        <w:t>Start with an authority, responsibility, and evidence inventory before selecting or extending agentic platforms.</w:t>
      </w:r>
    </w:p>
    <w:p>
      <w:pPr>
        <w:pStyle w:val="ListBullet"/>
        <w:spacing w:after="68"/>
      </w:pPr>
      <w:r>
        <w:t>Separate model governance controls from lifecycle responsibility controls so that logs, traces, guardrails, and reviews are not over-read as proof of accepted outcomes.</w:t>
      </w:r>
    </w:p>
    <w:p>
      <w:pPr>
        <w:pStyle w:val="ListBullet"/>
        <w:spacing w:after="68"/>
      </w:pPr>
      <w:r>
        <w:t>Map current systems against MRO, RCCS, and ALCS dimensions to identify which controls are documented, which are implementation-dependent, and which remain analytical assumptions.</w:t>
      </w:r>
    </w:p>
    <w:p>
      <w:pPr>
        <w:pStyle w:val="ListBullet"/>
        <w:spacing w:after="68"/>
      </w:pPr>
      <w:r>
        <w:t>Treat MPLP, Validation Lab, and comparable lifecycle protocols or evidence tools as possible implementation patterns, not required paths or certification mechanisms.</w:t>
      </w:r>
    </w:p>
    <w:p>
      <w:pPr>
        <w:pStyle w:val="ListBullet"/>
        <w:spacing w:after="68"/>
      </w:pPr>
      <w:r>
        <w:t>Preserve source and evidence levels near high-risk product, protocol, validation, and system-mapping claims before publication or procurement use.</w:t>
      </w:r>
    </w:p>
    <w:p>
      <w:pPr>
        <w:pStyle w:val="Heading3"/>
      </w:pPr>
      <w:r>
        <w:t>Audience and Use</w:t>
      </w:r>
    </w:p>
    <w:p>
      <w:pPr>
        <w:spacing w:after="68"/>
      </w:pPr>
      <w:r>
        <w:t>This paper is written for AI governance leaders, enterprise architects, compliance teams, cybersecurity leaders, agent platform builders, insurance and assurance professionals, and protocol designers. It is a technical governance analysis, not legal advice. It translates regulatory and standards language into engineering requirements for agentic and multi-agent systems.</w:t>
      </w:r>
    </w:p>
    <w:p>
      <w:pPr>
        <w:pStyle w:val="Heading3"/>
      </w:pPr>
      <w:r>
        <w:t>Document Status</w:t>
      </w:r>
    </w:p>
    <w:p>
      <w:pPr>
        <w:spacing w:after="68"/>
      </w:pPr>
      <w:r>
        <w:t>This is v0.3.2 Final Release Candidate R3 (GACWP-2026-v0.3.2-FRC-R3) in Publication Draft status. It remains subject to editorial review, citation review, visual proofing, and final release approval.</w:t>
      </w:r>
    </w:p>
    <w:p>
      <w:pPr>
        <w:spacing w:after="68"/>
      </w:pPr>
      <w:r>
        <w:t>Author: Jearon Wong</w:t>
      </w:r>
    </w:p>
    <w:p>
      <w:pPr>
        <w:spacing w:after="68"/>
      </w:pPr>
      <w:r>
        <w:t>Author Position: Protocol Architect for the Agent Era</w:t>
      </w:r>
    </w:p>
    <w:p>
      <w:pPr>
        <w:spacing w:after="68"/>
      </w:pPr>
      <w:r>
        <w:t>Protocol Disclosure: Creator of MPLP - Multi-Agent Lifecycle Protocol</w:t>
      </w:r>
    </w:p>
    <w:p>
      <w:pPr>
        <w:spacing w:after="68"/>
      </w:pPr>
      <w:r>
        <w:t>Site: JearonWong.com</w:t>
      </w:r>
    </w:p>
    <w:p>
      <w:pPr>
        <w:spacing w:after="68"/>
      </w:pPr>
      <w:r>
        <w:t>Non-legal technical governance analysis. Not legal advice. MPLP is discussed with explicit conflict-of-interest disclosure.</w:t>
      </w:r>
    </w:p>
    <w:p>
      <w:pPr>
        <w:pStyle w:val="Heading1"/>
      </w:pPr>
      <w:r>
        <w:t>Chapter 1: Scope, Methodology, and Non-Legal Boundary</w:t>
      </w:r>
    </w:p>
    <w:p>
      <w:pPr>
        <w:spacing w:after="68"/>
      </w:pPr>
      <w:r>
        <w:t>Version: v0.3.2-FRC-R3</w:t>
      </w:r>
    </w:p>
    <w:p>
      <w:pPr>
        <w:pStyle w:val="Heading2"/>
      </w:pPr>
      <w:r>
        <w:t>1.1 Purpose and Positioning</w:t>
      </w:r>
    </w:p>
    <w:p>
      <w:pPr>
        <w:spacing w:after="68"/>
      </w:pPr>
      <w:r>
        <w:t>The front matter states the document boundary; this chapter explains how that boundary is operationalized as a technical governance method.</w:t>
      </w:r>
    </w:p>
    <w:p>
      <w:pPr>
        <w:spacing w:after="68"/>
      </w:pPr>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Pr>
        <w:spacing w:after="68"/>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68"/>
      </w:pPr>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Pr>
        <w:pStyle w:val="Heading2"/>
      </w:pPr>
      <w:r>
        <w:t>1.2 Intended Audience</w:t>
      </w:r>
    </w:p>
    <w:p>
      <w:pPr>
        <w:spacing w:after="68"/>
      </w:pPr>
      <w:r>
        <w:t>This paper is designed for professionals who must translate regulatory obligations into operational systems:</w:t>
      </w:r>
    </w:p>
    <w:p>
      <w:pPr>
        <w:pStyle w:val="ListBullet"/>
        <w:spacing w:after="68"/>
      </w:pPr>
      <w:r>
        <w:t>AI Governance Leaders who must define enterprise AI governance frameworks that extend beyond model risk management</w:t>
      </w:r>
    </w:p>
    <w:p>
      <w:pPr>
        <w:pStyle w:val="ListBullet"/>
        <w:spacing w:after="68"/>
      </w:pPr>
      <w:r>
        <w:t>Enterprise Architects who must design agentic systems that can demonstrate lifecycle responsibility</w:t>
      </w:r>
    </w:p>
    <w:p>
      <w:pPr>
        <w:pStyle w:val="ListBullet"/>
        <w:spacing w:after="68"/>
      </w:pPr>
      <w:r>
        <w:t>AI Risk Teams who must assess whether agentic workflows meet regulatory and internal control requirements</w:t>
      </w:r>
    </w:p>
    <w:p>
      <w:pPr>
        <w:pStyle w:val="ListBullet"/>
        <w:spacing w:after="68"/>
      </w:pPr>
      <w:r>
        <w:t>Compliance Teams who must map regulatory language to technical controls</w:t>
      </w:r>
    </w:p>
    <w:p>
      <w:pPr>
        <w:pStyle w:val="ListBullet"/>
        <w:spacing w:after="68"/>
      </w:pPr>
      <w:r>
        <w:t>Cybersecurity Leaders who must secure agentic workflows across tool actions, memory, and delegation</w:t>
      </w:r>
    </w:p>
    <w:p>
      <w:pPr>
        <w:pStyle w:val="ListBullet"/>
        <w:spacing w:after="68"/>
      </w:pPr>
      <w:r>
        <w:t>Agent Platform Builders who must design platforms that support lifecycle governance primitives</w:t>
      </w:r>
    </w:p>
    <w:p>
      <w:pPr>
        <w:pStyle w:val="ListBullet"/>
        <w:spacing w:after="68"/>
      </w:pPr>
      <w:r>
        <w:t>Insurance and Assurance Professionals who must evaluate whether agentic systems are auditable and insurable</w:t>
      </w:r>
    </w:p>
    <w:p>
      <w:pPr>
        <w:pStyle w:val="ListBullet"/>
        <w:spacing w:after="68"/>
      </w:pPr>
      <w:r>
        <w:t>Protocol Designers who must create standards for agentic lifecycle responsibility</w:t>
      </w:r>
    </w:p>
    <w:p>
      <w:pPr>
        <w:pStyle w:val="Heading2"/>
      </w:pPr>
      <w:r>
        <w:t>1.3 Scope Boundary</w:t>
      </w:r>
    </w:p>
    <w:p>
      <w:pPr>
        <w:spacing w:after="68"/>
      </w:pPr>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p>
      <w:pPr>
        <w:keepNext/>
        <w:spacing w:before="100" w:after="40"/>
      </w:pPr>
      <w:r>
        <w:rPr>
          <w:rFonts w:ascii="Arial" w:hAnsi="Arial"/>
          <w:b/>
          <w:color w:val="111318"/>
          <w:sz w:val="16"/>
        </w:rPr>
        <w:t>Table T-01-01: In Scope / Out of Scope</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In Scope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Out of Scope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Agentic AI lifecycle responsibility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Legal advice for any specific jurisdiction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Multi-agent system responsibility transfer</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Political content moderation regimes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provenance, record-keeping, replay</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Certification issuance or conformity assessment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Human oversight as an engineering control</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Claims of regulatory approval</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Privacy-preserving validation and selective disclosure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Full product security review of each vendor</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Framework and platform semantic mapping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Performance benchmarking or model quality ranking</w:t>
            </w:r>
          </w:p>
        </w:tc>
      </w:tr>
    </w:tbl>
    <w:p>
      <w:pPr>
        <w:pStyle w:val="Heading2"/>
      </w:pPr>
      <w:r>
        <w:t>1.4 Methodology</w:t>
      </w:r>
    </w:p>
    <w:p>
      <w:pPr>
        <w:spacing w:after="68"/>
      </w:pPr>
      <w:r>
        <w:t>The methodology uses a layered approach:</w:t>
      </w:r>
    </w:p>
    <w:p>
      <w:pPr>
        <w:spacing w:after="68"/>
      </w:pPr>
      <w:r>
        <w:t>1. Extract recurring regulatory concepts from the baseline frameworks: risk management, documentation, logs, transparency, oversight, accountability, security, monitoring, privacy, and redress.</w:t>
      </w:r>
    </w:p>
    <w:p>
      <w:pPr>
        <w:spacing w:after="68"/>
      </w:pPr>
      <w:r>
        <w:t>2. 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Pr>
        <w:spacing w:after="68"/>
      </w:pPr>
      <w:r>
        <w:t>3. Define Missing Regulatory Objects that make those obligations testable. These are not proposed legal mandates. They are engineering objects that appear necessary if existing regulatory ideals are to become auditable in multi-agent execution.</w:t>
      </w:r>
    </w:p>
    <w:p>
      <w:pPr>
        <w:spacing w:after="68"/>
      </w:pPr>
      <w:r>
        <w:t>4. Introduce RCCS and ALCS scoring to separate ordinary governance coverage from lifecycle conformance. RCCS measures how strongly a system covers existing regulatory and governance requirements. ALCS measures whether a system defines the agentic lifecycle objects required for lifecycle responsibility compliance.</w:t>
      </w:r>
    </w:p>
    <w:p>
      <w:pPr>
        <w:spacing w:after="68"/>
      </w:pPr>
      <w:r>
        <w:t>5. Map representative systems against those objects based on publicly available evidence. The comparison is not a ranking of product quality. It is a map of responsibility semantics.</w:t>
      </w:r>
    </w:p>
    <w:p>
      <w:pPr>
        <w:spacing w:after="68"/>
      </w:pPr>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Pr>
        <w:pStyle w:val="Heading2"/>
      </w:pPr>
      <w:r>
        <w:t>1.5 Evidence Basis</w:t>
      </w:r>
    </w:p>
    <w:p>
      <w:pPr>
        <w:spacing w:after="68"/>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keepNext/>
        <w:spacing w:before="100" w:after="40"/>
      </w:pPr>
      <w:r>
        <w:rPr>
          <w:rFonts w:ascii="Arial" w:hAnsi="Arial"/>
          <w:b/>
          <w:color w:val="111318"/>
          <w:sz w:val="16"/>
        </w:rPr>
        <w:t>Table T-01-02: Evidence Basis Levels (detailed)</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Use in This Paper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Confidence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Binding legal, regulatory, or formal standards text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Used for baseline obligations and formal object requirements; does not prove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Highest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documentation, API docs, developer documentation, platform architecture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Used for system mapping and capability interpretation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High</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Independent audits, certifications, third-party evaluations, regulatory commentary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Used for supplemental confidence and risk interpretation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Medium</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white papers, product pages, blog posts, marketing statements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Used only when lower-level technical evidence is unavailable or as positioning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 inference, conceptual analysis, strategic interpretation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Allowed only when clearly marked as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Disclosed</w:t>
            </w:r>
          </w:p>
        </w:tc>
      </w:tr>
    </w:tbl>
    <w:p>
      <w:pPr>
        <w:pStyle w:val="Heading2"/>
      </w:pPr>
      <w:r>
        <w:t>1.6 Non-Legal Boundary and Conflict of Interest Disclosure</w:t>
      </w:r>
    </w:p>
    <w:p>
      <w:pPr>
        <w:spacing w:after="68"/>
      </w:pPr>
      <w:r>
        <w:t>Author position: Protocol Architect for the Agent Era</w:t>
      </w:r>
    </w:p>
    <w:p>
      <w:pPr>
        <w:spacing w:after="68"/>
      </w:pPr>
      <w:r>
        <w:t>Non-legal technical governance analysis. Not legal advice. MPLP is discussed with explicit conflict-of-interest disclosure.</w:t>
      </w:r>
    </w:p>
    <w:p>
      <w:pPr>
        <w:spacing w:after="68"/>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spacing w:after="68"/>
      </w:pPr>
      <w:r>
        <w:t>The controls used to limit over-claiming are as follows:</w:t>
      </w:r>
    </w:p>
    <w:p>
      <w:pPr>
        <w:pStyle w:val="ListBullet"/>
        <w:spacing w:after="68"/>
      </w:pPr>
      <w:r>
        <w:t>MPLP is treated as a protocol path, not a regulator</w:t>
      </w:r>
    </w:p>
    <w:p>
      <w:pPr>
        <w:pStyle w:val="ListBullet"/>
        <w:spacing w:after="68"/>
      </w:pPr>
      <w:r>
        <w:t>Validation Lab is treated as non-certifying evidence adjudication, not legal certification</w:t>
      </w:r>
    </w:p>
    <w:p>
      <w:pPr>
        <w:pStyle w:val="ListBullet"/>
        <w:spacing w:after="68"/>
      </w:pPr>
      <w:r>
        <w:t>Other platforms are evaluated for their own strengths rather than dismissed</w:t>
      </w:r>
    </w:p>
    <w:p>
      <w:pPr>
        <w:pStyle w:val="ListBullet"/>
        <w:spacing w:after="68"/>
      </w:pPr>
      <w:r>
        <w:t>Scoring claims are separated into regulatory coverage and lifecycle conformance evidence levels</w:t>
      </w:r>
    </w:p>
    <w:p>
      <w:pPr>
        <w:pStyle w:val="ListBullet"/>
        <w:spacing w:after="68"/>
      </w:pPr>
      <w:r>
        <w:t>The paper distinguishes a conceptual object model from real-world legal compliance</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Wording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Forbidden Wording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lifecycle protocol path for expressing agentic responsibility objects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The only compliant standard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non-certifying evidence adjudication example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certification authority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proposed analytical scoring framework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regulator-approved benchmark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mapping of public primitives to lifecycle objects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final legal compliance judgment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AI Agent Lifecycle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missing semantic and engineering layer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binding regulatory standard</w:t>
            </w:r>
          </w:p>
        </w:tc>
      </w:tr>
    </w:tbl>
    <w:p>
      <w:pPr>
        <w:spacing w:after="68"/>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1"/>
      </w:pPr>
      <w:r>
        <w:t>Chapter 2: The Missing Layer: AI Agent Lifecycle Governance</w:t>
      </w:r>
    </w:p>
    <w:p>
      <w:pPr>
        <w:spacing w:after="68"/>
      </w:pPr>
      <w:r>
        <w:t>Version: v0.3.2-FRC-R3</w:t>
      </w:r>
    </w:p>
    <w:p>
      <w:pPr>
        <w:pStyle w:val="Heading2"/>
      </w:pPr>
      <w:r>
        <w:t>2.1 Defining AI Agent Lifecycle Governance</w:t>
      </w:r>
    </w:p>
    <w:p>
      <w:pPr>
        <w:spacing w:after="68"/>
      </w:pPr>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Pr>
        <w:spacing w:after="68"/>
      </w:pPr>
      <w:r>
        <w:t>The phrase matters because existing language is fragmented:</w:t>
      </w:r>
    </w:p>
    <w:p>
      <w:pPr>
        <w:pStyle w:val="ListBullet"/>
        <w:spacing w:after="68"/>
      </w:pPr>
      <w:r>
        <w:t>Model governance focuses on models</w:t>
      </w:r>
    </w:p>
    <w:p>
      <w:pPr>
        <w:pStyle w:val="ListBullet"/>
        <w:spacing w:after="68"/>
      </w:pPr>
      <w:r>
        <w:t>AI risk management focuses on organizational risk processes</w:t>
      </w:r>
    </w:p>
    <w:p>
      <w:pPr>
        <w:pStyle w:val="ListBullet"/>
        <w:spacing w:after="68"/>
      </w:pPr>
      <w:r>
        <w:t>Agent orchestration focuses on execution flow</w:t>
      </w:r>
    </w:p>
    <w:p>
      <w:pPr>
        <w:pStyle w:val="ListBullet"/>
        <w:spacing w:after="68"/>
      </w:pPr>
      <w:r>
        <w:t>Observability focuses on traces, metrics, and debugging</w:t>
      </w:r>
    </w:p>
    <w:p>
      <w:pPr>
        <w:pStyle w:val="ListBullet"/>
        <w:spacing w:after="68"/>
      </w:pPr>
      <w:r>
        <w:t>Human-in-the-loop focuses on review or approval moments</w:t>
      </w:r>
    </w:p>
    <w:p>
      <w:pPr>
        <w:spacing w:after="68"/>
      </w:pPr>
      <w:r>
        <w:t>None of these terms alone names the full lifecycle responsibility problem.</w:t>
      </w:r>
    </w:p>
    <w:p>
      <w:pPr>
        <w:spacing w:after="68"/>
      </w:pPr>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Pr>
        <w:keepNext/>
        <w:spacing w:before="120" w:after="40"/>
      </w:pPr>
      <w:r>
        <w:rPr>
          <w:rFonts w:ascii="Arial" w:hAnsi="Arial"/>
          <w:b/>
          <w:color w:val="111318"/>
          <w:sz w:val="17"/>
        </w:rPr>
        <w:t>Figure F-02: Governance Stack / Missing Layer</w:t>
      </w:r>
    </w:p>
    <w:tbl>
      <w:tblPr>
        <w:tblW w:type="dxa" w:w="8800"/>
        <w:jc w:val="center"/>
        <w:tblLayout w:type="fixed"/>
        <w:tblLook w:firstColumn="1" w:firstRow="1" w:lastColumn="0" w:lastRow="0" w:noHBand="0" w:noVBand="1" w:val="04A0"/>
      </w:tblPr>
      <w:tblGrid>
        <w:gridCol w:w="2033"/>
        <w:gridCol w:w="2033"/>
        <w:gridCol w:w="2033"/>
        <w:gridCol w:w="2033"/>
        <w:gridCol w:w="2033"/>
      </w:tblGrid>
      <w:tr>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Enterprise Trust</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AI Agent Lifecycle Governance</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Agent Orchestration</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Model Governance</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Infrastructure</w:t>
            </w:r>
          </w:p>
        </w:tc>
      </w:tr>
      <w:tr>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r>
    </w:tbl>
    <w:p>
      <w:pPr>
        <w:spacing w:after="100"/>
        <w:jc w:val="center"/>
      </w:pPr>
      <w:r>
        <w:rPr>
          <w:rFonts w:ascii="Arial" w:hAnsi="Arial"/>
          <w:i/>
          <w:color w:val="3C4858"/>
          <w:sz w:val="14"/>
        </w:rPr>
        <w:t>The missing layer sits between execution mechanics and enterprise accountability.</w:t>
      </w:r>
    </w:p>
    <w:p>
      <w:pPr>
        <w:spacing w:after="68"/>
      </w:pPr>
      <w:r>
        <w:t>Model Governance -&gt; Agent Orchestration -&gt; AI Agent Lifecycle Governance -&gt; Enterprise Trust</w:t>
      </w:r>
    </w:p>
    <w:p>
      <w:pPr>
        <w:spacing w:after="68"/>
      </w:pPr>
      <w:r>
        <w:t>Figure F-02 shows the missing lifecycle governance layer between execution orchestration and enterprise trust. The figure is a conceptual governance model, not a certification path or legal compliance proof.</w:t>
      </w:r>
    </w:p>
    <w:p>
      <w:pPr>
        <w:pStyle w:val="Heading2"/>
      </w:pPr>
      <w:r>
        <w:t>2.2 Why Existing Terms Are Insufficient</w:t>
      </w:r>
    </w:p>
    <w:p>
      <w:pPr>
        <w:spacing w:after="68"/>
      </w:pPr>
      <w:r>
        <w:t>The table below shows how existing governance layers answer different questions and produce different artifacts. Each layer is necessary, but none alone addresses lifecycle responsibility for agentic work.</w:t>
      </w:r>
    </w:p>
    <w:p>
      <w:pPr>
        <w:keepNext/>
        <w:spacing w:before="100" w:after="40"/>
      </w:pPr>
      <w:r>
        <w:rPr>
          <w:rFonts w:ascii="Arial" w:hAnsi="Arial"/>
          <w:b/>
          <w:color w:val="111318"/>
          <w:sz w:val="16"/>
        </w:rPr>
        <w:t>Table T-02-01: Governance Layer Comparison</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Layer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Question It Answers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Typical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Limitation if Used Alone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Is the model robust, documented, monitored, and aligned with policy?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cards, evaluations, risk assessments, monitoring reports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not prove lifecycle responsibility for agentic work</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Orchestration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How do agents, tools, state, and workflows execute?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Graphs, tasks, tools, handoffs, checkpoints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not by itself define legal or governance responsibility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Observability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What happened during execution?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Traces, logs, metrics, dashboards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not by itself prove authorization, acceptance, or dispute readiness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Did a person approve, reject, or modify a step?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Approval UI, review event, interrupt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not by itself map human role to MAS responsibility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AI Agent Lifecycle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How did intent become accepted outcome under responsibility, authority, privacy, evidence, and remediation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responsibility objects, evidence packs, acceptance records, rulesets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adoption across architecture and governance, not only tooling</w:t>
            </w:r>
          </w:p>
        </w:tc>
      </w:tr>
    </w:tbl>
    <w:p>
      <w:pPr>
        <w:pStyle w:val="Heading2"/>
      </w:pPr>
      <w:r>
        <w:t>2.3 The Core Move: Regulatory Abstractions to Lifecycle Objects</w:t>
      </w:r>
    </w:p>
    <w:p>
      <w:pPr>
        <w:spacing w:after="68"/>
      </w:pPr>
      <w:r>
        <w:t>The core move in this paper is to turn regulatory abstractions into lifecycle objects:</w:t>
      </w:r>
    </w:p>
    <w:p>
      <w:pPr>
        <w:pStyle w:val="ListBullet"/>
        <w:spacing w:after="68"/>
      </w:pPr>
      <w:r>
        <w:t>Human oversight becomes human-role-to-MAS responsibility mapping</w:t>
      </w:r>
    </w:p>
    <w:p>
      <w:pPr>
        <w:pStyle w:val="ListBullet"/>
        <w:spacing w:after="68"/>
      </w:pPr>
      <w:r>
        <w:t>Logging becomes partitioned evidence chain</w:t>
      </w:r>
    </w:p>
    <w:p>
      <w:pPr>
        <w:pStyle w:val="ListBullet"/>
        <w:spacing w:after="68"/>
      </w:pPr>
      <w:r>
        <w:t>Accountability becomes tool-action liability and responsibility transfer</w:t>
      </w:r>
    </w:p>
    <w:p>
      <w:pPr>
        <w:pStyle w:val="ListBullet"/>
        <w:spacing w:after="68"/>
      </w:pPr>
      <w:r>
        <w:t>Transparency becomes evidence-linked review and accepted outcome</w:t>
      </w:r>
    </w:p>
    <w:p>
      <w:pPr>
        <w:pStyle w:val="ListBullet"/>
        <w:spacing w:after="68"/>
      </w:pPr>
      <w:r>
        <w:t>Monitoring becomes authority drift detection, incident closure, and monitoring feedback</w:t>
      </w:r>
    </w:p>
    <w:p>
      <w:pPr>
        <w:pStyle w:val="ListBullet"/>
        <w:spacing w:after="68"/>
      </w:pPr>
      <w:r>
        <w:t>Privacy becomes lifecycle data-flow mapping, minimization, and selective disclosure</w:t>
      </w:r>
    </w:p>
    <w:p>
      <w:pPr>
        <w:spacing w:after="68"/>
      </w:pPr>
      <w:r>
        <w:t>This is not bureaucracy for its own sake. It is the recognition that agentic systems need explicit objects because the old system boundary has dissolved. The work unit is now distributed across agents, tools, memory, people, projects, and vendors.</w:t>
      </w:r>
    </w:p>
    <w:p>
      <w:pPr>
        <w:pStyle w:val="Heading2"/>
      </w:pPr>
      <w:r>
        <w:t>2.4 The Enterprise Implication</w:t>
      </w:r>
    </w:p>
    <w:p>
      <w:pPr>
        <w:spacing w:after="68"/>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1"/>
      </w:pPr>
      <w:r>
        <w:t>Chapter 3: Why Agentic AI Breaks Model-Centric Compliance</w:t>
      </w:r>
    </w:p>
    <w:p>
      <w:pPr>
        <w:spacing w:after="68"/>
      </w:pPr>
      <w:r>
        <w:t>Version: v0.3.2-FRC-R3</w:t>
      </w:r>
    </w:p>
    <w:p>
      <w:pPr>
        <w:pStyle w:val="Heading2"/>
      </w:pPr>
      <w:r>
        <w:t>3.1 The Unit of Risk Changes</w:t>
      </w:r>
    </w:p>
    <w:p>
      <w:pPr>
        <w:spacing w:after="68"/>
      </w:pPr>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Pr>
        <w:spacing w:after="68"/>
      </w:pPr>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Pr>
        <w:pStyle w:val="Heading2"/>
      </w:pPr>
      <w:r>
        <w:t>3.2 Model Governance Remains Necessary But Insufficient</w:t>
      </w:r>
    </w:p>
    <w:p>
      <w:pPr>
        <w:spacing w:after="68"/>
      </w:pPr>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Pr>
        <w:spacing w:after="68"/>
      </w:pPr>
      <w:r>
        <w:t>This is why model governance must be treated as a foundation rather than the system boundary. Once a model is embedded inside a workflow, compliance must follow the work unit, not only the model artifact.</w:t>
      </w:r>
    </w:p>
    <w:p>
      <w:pPr>
        <w:pStyle w:val="Heading2"/>
      </w:pPr>
      <w:r>
        <w:t>3.3 Failure Mode Comparison</w:t>
      </w:r>
    </w:p>
    <w:p>
      <w:pPr>
        <w:spacing w:after="68"/>
      </w:pPr>
      <w:r>
        <w:t>The table below compares how failure modes manifest differently in model-centric systems versus agentic lifecycle systems.</w:t>
      </w:r>
    </w:p>
    <w:p>
      <w:pPr>
        <w:keepNext/>
        <w:spacing w:before="100" w:after="40"/>
      </w:pPr>
      <w:r>
        <w:rPr>
          <w:rFonts w:ascii="Arial" w:hAnsi="Arial"/>
          <w:b/>
          <w:color w:val="111318"/>
          <w:sz w:val="16"/>
        </w:rPr>
        <w:t>Table T-03-01: Failure Mode Comparison</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Failure Mode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Model-Centric View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Lifecycle Governance View</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Wrong output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produced incorrect text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Was the output accepted, used, challenged, corrected, and evidenced?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Unauthorized tool action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called an external API</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Was the action inside delegated authority and tied to a responsible owner?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handoff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workflow routed work to another agent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Were constraints and responsibility explicitly transferred?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approval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person clicked approve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Was that human role authorized for this outcome and did the evidence support acceptance?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log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stored events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evidence be reconstructed across agents, tools, privacy boundaries, and plan versions?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issue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Database contained personal data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Did personal data flow through prompts, memory, tools, traces, and evidence packs under purpose limitation?</w:t>
            </w:r>
          </w:p>
        </w:tc>
      </w:tr>
    </w:tbl>
    <w:p>
      <w:pPr>
        <w:pStyle w:val="Heading2"/>
      </w:pPr>
      <w:r>
        <w:t>3.4 Why Well-Evaluated Agents Can Still Fail Governance</w:t>
      </w:r>
    </w:p>
    <w:p>
      <w:pPr>
        <w:spacing w:after="68"/>
      </w:pPr>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Pr>
        <w:spacing w:after="68"/>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3.5 The Compliance Question Changes</w:t>
      </w:r>
    </w:p>
    <w:p>
      <w:pPr>
        <w:spacing w:after="68"/>
      </w:pPr>
      <w:r>
        <w:t>The central compliance question is changing:</w:t>
      </w:r>
    </w:p>
    <w:p>
      <w:pPr>
        <w:pStyle w:val="ListBullet"/>
        <w:spacing w:after="68"/>
      </w:pPr>
      <w:r>
        <w:t>Model-centric question: Did the model produce a safe output?</w:t>
      </w:r>
    </w:p>
    <w:p>
      <w:pPr>
        <w:pStyle w:val="ListBullet"/>
        <w:spacing w:after="68"/>
      </w:pPr>
      <w:r>
        <w:t>Agentic lifecycle question: Was an agentic unit of work authorized, executed, evidenced, reviewed, accepted, disputed, remediated, and improved under controlled authority, evidence, privacy, and remediation constraints?</w:t>
      </w:r>
    </w:p>
    <w:p>
      <w:pPr>
        <w:spacing w:after="68"/>
      </w:pPr>
      <w:r>
        <w:t>This shift changes the compliance question. The test is no longer only whether the model output was safe, but whether the unit of agentic work can be shown to have moved from intent to accepted outcome under controlled authority, evidence, privacy, and remediation constraints.</w:t>
      </w:r>
    </w:p>
    <w:p>
      <w:pPr>
        <w:spacing w:after="68"/>
      </w:pPr>
      <w:r>
        <w:t>The next chapter therefore turns to the regulatory and standards baseline: what existing frameworks already require, and where agentic lifecycle objects are still needed.</w:t>
      </w:r>
    </w:p>
    <w:p>
      <w:pPr>
        <w:pStyle w:val="Heading1"/>
      </w:pPr>
      <w:r>
        <w:t>Chapter 4: Regulatory and Standards Baseline</w:t>
      </w:r>
    </w:p>
    <w:p>
      <w:pPr>
        <w:spacing w:after="68"/>
      </w:pPr>
      <w:r>
        <w:t>Version: v0.3.2-FRC-R3</w:t>
      </w:r>
    </w:p>
    <w:p>
      <w:pPr>
        <w:pStyle w:val="Heading2"/>
      </w:pPr>
      <w:r>
        <w:t>4.1 Purpose of the Baseline</w:t>
      </w:r>
    </w:p>
    <w:p>
      <w:pPr>
        <w:spacing w:after="68"/>
      </w:pPr>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Pr>
        <w:spacing w:after="68"/>
      </w:pPr>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Pr>
        <w:spacing w:after="68"/>
      </w:pPr>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Pr>
        <w:pStyle w:val="Heading2"/>
      </w:pPr>
      <w:r>
        <w:t>4.2 Regulatory Frameworks Baseline Table</w:t>
      </w:r>
    </w:p>
    <w:p>
      <w:pPr>
        <w:spacing w:after="68"/>
      </w:pPr>
      <w:r>
        <w:t>The table below summarizes the frameworks analyzed in this chapter, their type, relevant requirements, and the agentic gap that remains.</w:t>
      </w:r>
    </w:p>
    <w:p>
      <w:pPr>
        <w:keepNext/>
        <w:spacing w:before="100" w:after="40"/>
      </w:pPr>
      <w:r>
        <w:rPr>
          <w:rFonts w:ascii="Arial" w:hAnsi="Arial"/>
          <w:b/>
          <w:color w:val="111318"/>
          <w:sz w:val="16"/>
        </w:rPr>
        <w:t>Table T-04-01: Regulatory Frameworks Baseline</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Framework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Relevant Requirements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Agentic Gap</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Binding regulation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Technical documentation, record-keeping, transparency, human oversight, accuracy/robustness/cybersecurity, post-market 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legal baseline for high-risk systems; does not itself define MAS responsibility-transfer object models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GDPR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Binding privacy regulation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Lawfulness, fairness, transparency, purpose limitation, minimization, storage limitation, integrity/confidentiality, 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Applies strongly to agentic memory, prompt payloads, traces, evidence packs, and cross-project reuse; lifecycle mapping remains an engineering task</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NIST AI RMF 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Voluntary risk framework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Govern, Map, Measure, Manage functions across the AI lifecycle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Excellent risk-management umbrella; intentionally not a MAS protocol or delegated-authority object model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ISO/IEC 42001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Management system standard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AIMS requirements for establishing, implementing, maintaining, and improving AI management systems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Supports organizational governance; needs technical lifecycle evidence objects for agentic execution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Singapore IMDA Model AI Governance Framework for Agentic AI</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Voluntary governance framework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Assessing and bounding risks upfront; making humans meaningfully accountable; implementing technical controls and processes; enabling end-user responsibility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agentic governance signal; voluntary framework rather than protocol schema, certification, or binding law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W3C PROV / Verifiable Credentials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Web provenance and credential standards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Provenance of entities, activities, agents; tamper-evident machine-verifiable claims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Useful foundation for evidence chain, selective disclosure, and third-party validation; not agent governance by itself</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Colorado AI Act (SB24-205 / SB25B-004)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 state law sample; not yet effective at 2026-05-07 snapshot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Consumer protections for high-risk AI systems; effective date extended to 2026-06-30 by SB25B-004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Useful state-level signal for algorithmic accountability; should be treated as forward-looking in this paper, not as an active effective-law baseline at the snapshot date</w:t>
            </w:r>
          </w:p>
        </w:tc>
      </w:tr>
    </w:tbl>
    <w:p>
      <w:pPr>
        <w:pStyle w:val="Heading2"/>
      </w:pPr>
      <w:r>
        <w:t>4.3 EU AI Act</w:t>
      </w:r>
    </w:p>
    <w:p>
      <w:pPr>
        <w:spacing w:after="68"/>
      </w:pPr>
      <w:r>
        <w:t>[EU-AI-ACT-ART-11] [EU-AI-ACT-ART-12] [EU-AI-ACT-ART-14] [EU-AI-ACT-ART-15] [EU-AI-ACT-ART-72]</w:t>
      </w:r>
    </w:p>
    <w:p>
      <w:pPr>
        <w:spacing w:after="68"/>
      </w:pPr>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Pr>
        <w:spacing w:after="68"/>
      </w:pPr>
      <w:r>
        <w:t>What it contributes: Strong legal baseline for high-risk systems; binding direction around technical documentation, record-keeping, human oversight, and post-market monitoring.</w:t>
      </w:r>
    </w:p>
    <w:p>
      <w:pPr>
        <w:spacing w:after="68"/>
      </w:pPr>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Pr>
        <w:spacing w:after="68"/>
      </w:pPr>
      <w:r>
        <w:t>What it does not define (the agentic gap): The framework does not itself define MAS responsibility-transfer object models.</w:t>
      </w:r>
    </w:p>
    <w:p>
      <w:pPr>
        <w:spacing w:after="68"/>
      </w:pPr>
      <w:r>
        <w:t>How it connects to lifecycle objects: The EU AI Act establishes binding direction around technical documentation, record-keeping, human oversight, and post-market monitoring. In agentic workflows, those obligations need lifecycle evidence boundaries: which agent or human role acted, which authority applied, which logs support the action, how oversight occurred, and how post-market monitoring reaches the workflow state rather than only the model artifact.</w:t>
      </w:r>
    </w:p>
    <w:p>
      <w:pPr>
        <w:pStyle w:val="Heading2"/>
      </w:pPr>
      <w:r>
        <w:t>4.4 GDPR</w:t>
      </w:r>
    </w:p>
    <w:p>
      <w:pPr>
        <w:spacing w:after="68"/>
      </w:pPr>
      <w:r>
        <w:t>[GDPR-ART-5]</w:t>
      </w:r>
    </w:p>
    <w:p>
      <w:pPr>
        <w:spacing w:after="68"/>
      </w:pPr>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Pr>
        <w:spacing w:after="68"/>
      </w:pPr>
      <w:r>
        <w:t>What it contributes: Binding privacy regulation with strong requirements for lawfulness, fairness, transparency, purpose limitation, minimization, storage limitation, integrity, confidentiality, and accountability.</w:t>
      </w:r>
    </w:p>
    <w:p>
      <w:pPr>
        <w:spacing w:after="68"/>
      </w:pPr>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Pr>
        <w:spacing w:after="68"/>
      </w:pPr>
      <w:r>
        <w:t>What it does not define (the agentic gap): Lifecycle mapping remains an engineering task.</w:t>
      </w:r>
    </w:p>
    <w:p>
      <w:pPr>
        <w:spacing w:after="68"/>
      </w:pPr>
      <w:r>
        <w:t>How it connects to lifecycle objects: GDPR pushes the lifecycle question into data flow. Privacy controls must follow prompts, memory, retrieval context, tool payloads, traces, evidence packs, redaction profiles, and validation artifacts. A lifecycle object model makes those flows reviewable without treating a database policy or privacy notice as the whole control surface.</w:t>
      </w:r>
    </w:p>
    <w:p>
      <w:pPr>
        <w:pStyle w:val="Heading2"/>
      </w:pPr>
      <w:r>
        <w:t>4.5 NIST AI RMF 1.0</w:t>
      </w:r>
    </w:p>
    <w:p>
      <w:pPr>
        <w:spacing w:after="68"/>
      </w:pPr>
      <w:r>
        <w:t>[NIST-AI-RMF-1.0]</w:t>
      </w:r>
    </w:p>
    <w:p>
      <w:pPr>
        <w:spacing w:after="68"/>
      </w:pPr>
      <w:r>
        <w:t>NIST AI RMF 1.0 functions in this paper as voluntary risk framework. Its relevance to agentic lifecycle conformance comes from the following requirement cluster: Govern, Map, Measure, Manage functions across the AI lifecycle.</w:t>
      </w:r>
    </w:p>
    <w:p>
      <w:pPr>
        <w:spacing w:after="68"/>
      </w:pPr>
      <w:r>
        <w:t>What it contributes: Excellent risk-management umbrella covering Govern, Map, Measure, and Manage functions across the AI lifecycle.</w:t>
      </w:r>
    </w:p>
    <w:p>
      <w:pPr>
        <w:spacing w:after="68"/>
      </w:pPr>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Pr>
        <w:spacing w:after="68"/>
      </w:pPr>
      <w:r>
        <w:t>What it does not define (the agentic gap): Intentionally not a MAS protocol or delegated-authority object model.</w:t>
      </w:r>
    </w:p>
    <w:p>
      <w:pPr>
        <w:spacing w:after="68"/>
      </w:pPr>
      <w:r>
        <w:t>How it connects to lifecycle objects: NIST AI RMF supplies the risk-management frame; agentic execution needs the frame to bind to action classes, delegated authority, evidence sufficiency, monitoring triggers, remediation records, and accepted-outcome review. Lifecycle objects make the Govern, Map, Measure, and Manage functions concrete inside multi-step workflows.</w:t>
      </w:r>
    </w:p>
    <w:p>
      <w:pPr>
        <w:pStyle w:val="Heading2"/>
      </w:pPr>
      <w:r>
        <w:t>4.6 ISO/IEC 42001</w:t>
      </w:r>
    </w:p>
    <w:p>
      <w:pPr>
        <w:spacing w:after="68"/>
      </w:pPr>
      <w:r>
        <w:t>[ISO-IEC-42001]</w:t>
      </w:r>
    </w:p>
    <w:p>
      <w:pPr>
        <w:spacing w:after="68"/>
      </w:pPr>
      <w:r>
        <w:t>ISO/IEC 42001 functions in this paper as management system standard. Its relevance to agentic lifecycle conformance comes from the following requirement cluster: AIMS requirements for establishing, implementing, maintaining, and improving AI management systems.</w:t>
      </w:r>
    </w:p>
    <w:p>
      <w:pPr>
        <w:spacing w:after="68"/>
      </w:pPr>
      <w:r>
        <w:t>What it contributes: Management system standard for AI governance; provides organizational structure for AI governance programs.</w:t>
      </w:r>
    </w:p>
    <w:p>
      <w:pPr>
        <w:spacing w:after="68"/>
      </w:pPr>
      <w:r>
        <w:t>Why it matters for agentic AI: Establishes organizational governance requirements that apply to agentic systems. Organizational governance must be supported by technical lifecycle objects that prove governance was enforced at execution boundaries.</w:t>
      </w:r>
    </w:p>
    <w:p>
      <w:pPr>
        <w:spacing w:after="68"/>
      </w:pPr>
      <w:r>
        <w:t>What it does not define (the agentic gap): Needs technical lifecycle evidence objects for agentic execution.</w:t>
      </w:r>
    </w:p>
    <w:p>
      <w:pPr>
        <w:spacing w:after="68"/>
      </w:pPr>
      <w:r>
        <w:t>How it connects to lifecycle objects: ISO/IEC 42001 can organize the management system around AI governance, but agentic systems still need execution-level evidence objects. The management system needs records that show where policy, responsibility, authorization, monitoring, correction, and improvement were enforced in the actual agentic lifecycle.</w:t>
      </w:r>
    </w:p>
    <w:p>
      <w:pPr>
        <w:pStyle w:val="Heading2"/>
      </w:pPr>
      <w:r>
        <w:t>4.7 Singapore IMDA Model AI Governance Framework for Agentic AI</w:t>
      </w:r>
    </w:p>
    <w:p>
      <w:pPr>
        <w:spacing w:after="68"/>
      </w:pPr>
      <w:r>
        <w:t>[SINGAPORE-MGF-AGENTIC-AI]</w:t>
      </w:r>
    </w:p>
    <w:p>
      <w:pPr>
        <w:spacing w:after="68"/>
      </w:pPr>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Pr>
        <w:spacing w:after="68"/>
      </w:pPr>
      <w:r>
        <w:t>What it contributes: Most directly aligned with agentic-specific risk language; provides clear guidance on human accountability, technical controls, and end-user responsibility in agentic contexts.</w:t>
      </w:r>
    </w:p>
    <w:p>
      <w:pPr>
        <w:spacing w:after="68"/>
      </w:pPr>
      <w:r>
        <w:t>Why it matters for agentic AI: Singapore's agentic AI framework is a signal that governance bodies are now treating agent planning, tool use, human accountability, testing, monitoring, and end-user responsibility as agent-specific concerns. The framework names the agentic lifecycle control problem; lifecycle objects make those controls testable.</w:t>
      </w:r>
    </w:p>
    <w:p>
      <w:pPr>
        <w:spacing w:after="68"/>
      </w:pPr>
      <w:r>
        <w:t>What it does not define (the agentic gap): Still a governance framework rather than a protocol schema. It should not be overstated as a protocol, law, or certification regime; it is a voluntary framework that helps name the agentic lifecycle control problem.</w:t>
      </w:r>
    </w:p>
    <w:p>
      <w:pPr>
        <w:spacing w:after="68"/>
      </w:pPr>
      <w:r>
        <w:t>How it connects to lifecycle objects: The Singapore framework names the agentic governance problem more directly than many general AI frameworks. The implementation step is to translate that framing into protocol or schema-level controls for authority, human accountability, testing, monitoring, tool use, and lifecycle evidence.</w:t>
      </w:r>
    </w:p>
    <w:p>
      <w:pPr>
        <w:pStyle w:val="Heading2"/>
      </w:pPr>
      <w:r>
        <w:t>4.8 W3C PROV / Verifiable Credentials</w:t>
      </w:r>
    </w:p>
    <w:p>
      <w:pPr>
        <w:spacing w:after="68"/>
      </w:pPr>
      <w:r>
        <w:t>[W3C-PROV] [W3C-VC-DM-2.0]</w:t>
      </w:r>
    </w:p>
    <w:p>
      <w:pPr>
        <w:spacing w:after="68"/>
      </w:pPr>
      <w:r>
        <w:t>W3C PROV / Verifiable Credentials functions in this paper as web provenance and credential standards. Its relevance to agentic lifecycle conformance comes from the following requirement cluster: provenance of entities, activities, agents; tamper-evident machine-verifiable claims.</w:t>
      </w:r>
    </w:p>
    <w:p>
      <w:pPr>
        <w:spacing w:after="68"/>
      </w:pPr>
      <w:r>
        <w:t>What it contributes: Useful foundation for evidence chain, selective disclosure, and third-party validation.</w:t>
      </w:r>
    </w:p>
    <w:p>
      <w:pPr>
        <w:spacing w:after="68"/>
      </w:pPr>
      <w:r>
        <w:t>Why it matters for agentic AI: Provides standards for tamper-evident, machine-verifiable claims that can support evidence chains and third-party validation. Provenance standards provide the technical foundation for evidence chains; lifecycle objects define what must be proven.</w:t>
      </w:r>
    </w:p>
    <w:p>
      <w:pPr>
        <w:spacing w:after="68"/>
      </w:pPr>
      <w:r>
        <w:t>What it does not define (the agentic gap): Not agent governance by itself.</w:t>
      </w:r>
    </w:p>
    <w:p>
      <w:pPr>
        <w:spacing w:after="68"/>
      </w:pPr>
      <w:r>
        <w:t>How it connects to lifecycle objects: W3C PROV and Verifiable Credentials can represent provenance and machine-verifiable claims, but they do not decide which agentic governance facts must exist. Lifecycle objects define the semantics that provenance and credential structures may carry: authority, responsibility, evidence partition, selective disclosure, validation verdict, dispute, and remediation state.</w:t>
      </w:r>
    </w:p>
    <w:p>
      <w:pPr>
        <w:pStyle w:val="Heading2"/>
      </w:pPr>
      <w:r>
        <w:t>4.9 Colorado AI Act (SB24-205 / SB25B-004)</w:t>
      </w:r>
    </w:p>
    <w:p>
      <w:pPr>
        <w:spacing w:after="68"/>
      </w:pPr>
      <w:r>
        <w:t>[COLORADO-SB25B-004]</w:t>
      </w:r>
    </w:p>
    <w:p>
      <w:pPr>
        <w:spacing w:after="68"/>
      </w:pPr>
      <w:r>
        <w:t>Colorado AI Act (SB24-205 / SB25B-004) functions in this paper as U.S. state law sample; not yet effective at 2026-05-07 snapshot. Consumer protections for high-risk AI systems; effective date extended to 2026-06-30 by SB25B-004.</w:t>
      </w:r>
    </w:p>
    <w:p>
      <w:pPr>
        <w:spacing w:after="68"/>
      </w:pPr>
      <w:r>
        <w:t>What it contributes: Useful state-level signal for algorithmic accountability.</w:t>
      </w:r>
    </w:p>
    <w:p>
      <w:pPr>
        <w:spacing w:after="68"/>
      </w:pPr>
      <w:r>
        <w:t>Why it matters for agentic AI: Demonstrates U.S. state-level movement toward algorithmic accountability requirements. At the 2026-05-07 snapshot date used in this paper, the effective date had been extended to 2026-06-30 by SB25B-004. It should therefore be treated as a forward-looking indicator of U.S. state-level algorithmic accountability requirements, not as an active baseline law at the time of writing.</w:t>
      </w:r>
    </w:p>
    <w:p>
      <w:pPr>
        <w:spacing w:after="68"/>
      </w:pPr>
      <w:r>
        <w:t>What it does not define (the agentic gap): Should be treated as forward-looking in this paper, not as an active effective-law baseline at the snapshot date.</w:t>
      </w:r>
    </w:p>
    <w:p>
      <w:pPr>
        <w:spacing w:after="68"/>
      </w:pPr>
      <w:r>
        <w:t>How it connects to lifecycle objects: State-level accountability requirements point toward a need for lifecycle evidence that can connect risk management, notice, review, impact, and accountability to actual system behavior. This paper keeps the Colorado discussion snapshot-bound and treats final legal-status verification as a publication QA item.</w:t>
      </w:r>
    </w:p>
    <w:p>
      <w:pPr>
        <w:pStyle w:val="Heading1"/>
      </w:pPr>
      <w:r>
        <w:t>Chapter 5: From Regulatory Language to Engineering Objects</w:t>
      </w:r>
    </w:p>
    <w:p>
      <w:pPr>
        <w:spacing w:after="68"/>
      </w:pPr>
      <w:r>
        <w:t>Version: v0.3.2-FRC-R3</w:t>
      </w:r>
    </w:p>
    <w:p>
      <w:pPr>
        <w:pStyle w:val="Heading2"/>
      </w:pPr>
      <w:r>
        <w:t>5.1 The Gap Between Regulation and Engineering</w:t>
      </w:r>
    </w:p>
    <w:p>
      <w:pPr>
        <w:spacing w:after="68"/>
      </w:pPr>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Pr>
        <w:spacing w:after="68"/>
      </w:pPr>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Pr>
        <w:spacing w:after="68"/>
      </w:pPr>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Pr>
        <w:spacing w:after="68"/>
      </w:pPr>
      <w:r>
        <w:t>A standard may mandate accountability, but a multi-agent workflow must determine who owns a tool action, how liability transfers across agents, how responsibility is recorded, and how ownership is proven when disputes arise.</w:t>
      </w:r>
    </w:p>
    <w:p>
      <w:pPr>
        <w:spacing w:after="68"/>
      </w:pPr>
      <w:r>
        <w:t>Familiar regulatory words establish direction. Engineering objects make that direction testable, auditable, and enforceable in distributed agentic execution.</w:t>
      </w:r>
    </w:p>
    <w:p>
      <w:pPr>
        <w:spacing w:after="68"/>
      </w:pPr>
      <w:r>
        <w:t>This chapter provides the bridge from regulatory language to the Missing Regulatory Objects that will be defined in Chapter 6.</w:t>
      </w:r>
    </w:p>
    <w:p>
      <w:pPr>
        <w:pStyle w:val="Heading2"/>
      </w:pPr>
      <w:r>
        <w:t>5.2 Regulatory Language to Engineering Objects Mapping</w:t>
      </w:r>
    </w:p>
    <w:p>
      <w:pPr>
        <w:spacing w:after="68"/>
      </w:pPr>
      <w:r>
        <w:t>The table below maps recurring regulatory language to the agentic engineering questions that must be answered, and the required lifecycle objects that make those answers testable.</w:t>
      </w:r>
    </w:p>
    <w:p>
      <w:pPr>
        <w:keepNext/>
        <w:spacing w:before="100" w:after="40"/>
      </w:pPr>
      <w:r>
        <w:rPr>
          <w:rFonts w:ascii="Arial" w:hAnsi="Arial"/>
          <w:b/>
          <w:color w:val="111318"/>
          <w:sz w:val="16"/>
        </w:rPr>
        <w:t>Table T-05-01: Regulatory Language to Engineering Objects Mapping</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Regulatory Language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Agentic Engineering Question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Lifecycle Object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What can go wrong as agents plan, delegate, call tools, and modify state?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register linked to lifecycle phases and action classes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Technical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system describe its agent roles, authority boundaries, evidence schema, and limitations?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Versioned architecture and lifecycle object documentation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organization reconstruct what happened across agents and tools?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Partitioned evidence chain with plan, role, tool, and outcome links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reviewers understand the evidence behind an outcome?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pointer graph and explanation packet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Which human can approve, reject, override, or accept which action?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responsibility map and confirmation boundary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Who owns a decision, tool action, or outcome?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boundary, transfer record, and accepted outcome owner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an affected party challenge the result and trigger review?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Dispute-ready replay and remediation closure object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How is personal data constrained across memory, tools, traces, and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lifecycle map and selective disclosure policy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How are drift, incident, and lifecycle failures detected?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Continuous monitoring and incident closure records</w:t>
            </w:r>
          </w:p>
        </w:tc>
      </w:tr>
    </w:tbl>
    <w:p>
      <w:pPr>
        <w:spacing w:after="68"/>
      </w:pPr>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Pr>
        <w:pStyle w:val="Heading2"/>
      </w:pPr>
      <w:r>
        <w:t>5.3 Why Explicit Objects Are Necessary</w:t>
      </w:r>
    </w:p>
    <w:p>
      <w:pPr>
        <w:spacing w:after="68"/>
      </w:pPr>
      <w:r>
        <w:t>Without explicit lifecycle objects, regulatory language remains aspirational rather than enforceable:</w:t>
      </w:r>
    </w:p>
    <w:p>
      <w:pPr>
        <w:pStyle w:val="ListBullet"/>
        <w:spacing w:after="68"/>
      </w:pPr>
      <w:r>
        <w:t>Risk management becomes a policy document that cannot be tied to actual agent actions. A risk register must link to lifecycle phases, action classes, and delegated authority boundaries.</w:t>
      </w:r>
    </w:p>
    <w:p>
      <w:pPr>
        <w:pStyle w:val="ListBullet"/>
        <w:spacing w:after="68"/>
      </w:pPr>
      <w:r>
        <w:t>Technical documentation describes intent but not how authority, evidence, and privacy are enforced. Versioned architecture documentation must specify agent roles, authority boundaries, evidence schema, and limitations.</w:t>
      </w:r>
    </w:p>
    <w:p>
      <w:pPr>
        <w:pStyle w:val="ListBullet"/>
        <w:spacing w:after="68"/>
      </w:pPr>
      <w:r>
        <w:t>Record-keeping produces flat logs that cannot reconstruct cross-agent responsibility. Evidence must be partitioned by agent, tool, human confirmation, plan version, authority boundary, privacy boundary, and accepted outcome.</w:t>
      </w:r>
    </w:p>
    <w:p>
      <w:pPr>
        <w:pStyle w:val="ListBullet"/>
        <w:spacing w:after="68"/>
      </w:pPr>
      <w:r>
        <w:t>Transparency provides dashboards that show execution but not accepted outcome governance. Evidence pointer graphs must link outcomes to the authority, evidence, and review that made them accepted.</w:t>
      </w:r>
    </w:p>
    <w:p>
      <w:pPr>
        <w:pStyle w:val="ListBullet"/>
        <w:spacing w:after="68"/>
      </w:pPr>
      <w:r>
        <w:t>Human oversight becomes a button click without role-to-responsibility mapping. The system must map which human role can approve, reject, override, or accept which action, under which risk class, with what evidence, and with what escalation path.</w:t>
      </w:r>
    </w:p>
    <w:p>
      <w:pPr>
        <w:pStyle w:val="ListBullet"/>
        <w:spacing w:after="68"/>
      </w:pPr>
      <w:r>
        <w:t>Accountability becomes a narrative claim without evidence-backed ownership. Responsibility boundaries must record who owns a decision, tool action, or outcome, how liability transfers across agents, and how ownership is proven in disputes.</w:t>
      </w:r>
    </w:p>
    <w:p>
      <w:pPr>
        <w:pStyle w:val="ListBullet"/>
        <w:spacing w:after="68"/>
      </w:pPr>
      <w:r>
        <w:t>Contestability becomes impossible because evidence cannot be replayed under privacy constraints. Dispute-ready replay requires partitioned evidence, selective disclosure, and remediation closure objects.</w:t>
      </w:r>
    </w:p>
    <w:p>
      <w:pPr>
        <w:pStyle w:val="ListBullet"/>
        <w:spacing w:after="68"/>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Pr>
        <w:pStyle w:val="ListBullet"/>
        <w:spacing w:after="68"/>
      </w:pPr>
      <w:r>
        <w:t>Monitoring detects failures but cannot close incidents through evidence, responsibility, correction, and acceptance. Continuous monitoring must link drift detection, incident triggers, evidence packs, responsible roles, corrective actions, and closure states.</w:t>
      </w:r>
    </w:p>
    <w:p>
      <w:pPr>
        <w:pStyle w:val="Heading2"/>
      </w:pPr>
      <w:r>
        <w:t>5.4 The Engineering Object Requirement</w:t>
      </w:r>
    </w:p>
    <w:p>
      <w:pPr>
        <w:spacing w:after="68"/>
      </w:pPr>
      <w:r>
        <w:t>At this point in the argument, the thesis becomes operational: lifecycle responsibility compliance requires objects that can be represented, emitted, reviewed, and replayed.</w:t>
      </w:r>
    </w:p>
    <w:p>
      <w:pPr>
        <w:spacing w:after="68"/>
      </w:pPr>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68"/>
      </w:pPr>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68"/>
      </w:pPr>
      <w:r>
        <w:t>Existing regulation establishes the direction of travel. Agentic systems require additional engineering object models to implement that direction faithfully.</w:t>
      </w:r>
    </w:p>
    <w:p>
      <w:pPr>
        <w:pStyle w:val="Heading2"/>
      </w:pPr>
      <w:r>
        <w:t>5.5 Bridge to Chapter 6</w:t>
      </w:r>
    </w:p>
    <w:p>
      <w:pPr>
        <w:spacing w:after="68"/>
      </w:pPr>
      <w:r>
        <w:t>The following chapter defines sixteen Missing Regulatory Objects. These are not proposed legal mandates. They are engineering objects that appear necessary if existing regulatory ideals are to become auditable in multi-agent execution.</w:t>
      </w:r>
    </w:p>
    <w:p>
      <w:pPr>
        <w:spacing w:after="68"/>
      </w:pPr>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Pr>
        <w:pStyle w:val="ListBullet"/>
        <w:spacing w:after="68"/>
      </w:pPr>
      <w:r>
        <w:t>Human-to-agent responsibility mapping</w:t>
      </w:r>
    </w:p>
    <w:p>
      <w:pPr>
        <w:pStyle w:val="ListBullet"/>
        <w:spacing w:after="68"/>
      </w:pPr>
      <w:r>
        <w:t>Delegated authority boundaries</w:t>
      </w:r>
    </w:p>
    <w:p>
      <w:pPr>
        <w:pStyle w:val="ListBullet"/>
        <w:spacing w:after="68"/>
      </w:pPr>
      <w:r>
        <w:t>Agent role definitions</w:t>
      </w:r>
    </w:p>
    <w:p>
      <w:pPr>
        <w:pStyle w:val="ListBullet"/>
        <w:spacing w:after="68"/>
      </w:pPr>
      <w:r>
        <w:t>Accepted outcome compliance</w:t>
      </w:r>
    </w:p>
    <w:p>
      <w:pPr>
        <w:pStyle w:val="ListBullet"/>
        <w:spacing w:after="68"/>
      </w:pPr>
      <w:r>
        <w:t>Tool-action liability boundaries</w:t>
      </w:r>
    </w:p>
    <w:p>
      <w:pPr>
        <w:pStyle w:val="ListBullet"/>
        <w:spacing w:after="68"/>
      </w:pPr>
      <w:r>
        <w:t>Responsibility transfer across agents</w:t>
      </w:r>
    </w:p>
    <w:p>
      <w:pPr>
        <w:pStyle w:val="ListBullet"/>
        <w:spacing w:after="68"/>
      </w:pPr>
      <w:r>
        <w:t>Authority drift detection</w:t>
      </w:r>
    </w:p>
    <w:p>
      <w:pPr>
        <w:pStyle w:val="ListBullet"/>
        <w:spacing w:after="68"/>
      </w:pPr>
      <w:r>
        <w:t>Evidence partitioning</w:t>
      </w:r>
    </w:p>
    <w:p>
      <w:pPr>
        <w:pStyle w:val="ListBullet"/>
        <w:spacing w:after="68"/>
      </w:pPr>
      <w:r>
        <w:t>Cross-project reuse compliance</w:t>
      </w:r>
    </w:p>
    <w:p>
      <w:pPr>
        <w:pStyle w:val="ListBullet"/>
        <w:spacing w:after="68"/>
      </w:pPr>
      <w:r>
        <w:t>Privacy lifecycle mapping</w:t>
      </w:r>
    </w:p>
    <w:p>
      <w:pPr>
        <w:pStyle w:val="ListBullet"/>
        <w:spacing w:after="68"/>
      </w:pPr>
      <w:r>
        <w:t>Privacy-preserving third-party validation</w:t>
      </w:r>
    </w:p>
    <w:p>
      <w:pPr>
        <w:pStyle w:val="ListBullet"/>
        <w:spacing w:after="68"/>
      </w:pPr>
      <w:r>
        <w:t>Evidence minimization and selective disclosure</w:t>
      </w:r>
    </w:p>
    <w:p>
      <w:pPr>
        <w:pStyle w:val="ListBullet"/>
        <w:spacing w:after="68"/>
      </w:pPr>
      <w:r>
        <w:t>Data subject rights vs evidence retention</w:t>
      </w:r>
    </w:p>
    <w:p>
      <w:pPr>
        <w:pStyle w:val="ListBullet"/>
        <w:spacing w:after="68"/>
      </w:pPr>
      <w:r>
        <w:t>Third-party processor / subprocessor chains</w:t>
      </w:r>
    </w:p>
    <w:p>
      <w:pPr>
        <w:pStyle w:val="ListBullet"/>
        <w:spacing w:after="68"/>
      </w:pPr>
      <w:r>
        <w:t>Vendor / model / runtime substitution conformance</w:t>
      </w:r>
    </w:p>
    <w:p>
      <w:pPr>
        <w:pStyle w:val="ListBullet"/>
        <w:spacing w:after="68"/>
      </w:pPr>
      <w:r>
        <w:t>Incident, dispute, and remediation closure</w:t>
      </w:r>
    </w:p>
    <w:p>
      <w:pPr>
        <w:spacing w:after="68"/>
      </w:pPr>
      <w:r>
        <w:t>The bridge from this chapter to Chapter 6 is direct: regulatory language establishes what must be proven; Missing Regulatory Objects define how to prove it in agentic workflows.</w:t>
      </w:r>
    </w:p>
    <w:p>
      <w:pPr>
        <w:pStyle w:val="Heading1"/>
      </w:pPr>
      <w:r>
        <w:t>6. Missing Regulatory Objects for Agentic and MAS Compliance</w:t>
      </w:r>
    </w:p>
    <w:p>
      <w:pPr>
        <w:pStyle w:val="Heading2"/>
      </w:pPr>
      <w:r>
        <w:t>6.0 Why Missing Regulatory Objects Matter</w:t>
      </w:r>
    </w:p>
    <w:p>
      <w:pPr>
        <w:spacing w:after="68"/>
      </w:pPr>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Pr>
        <w:spacing w:after="68"/>
      </w:pPr>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Pr>
        <w:spacing w:after="68"/>
      </w:pPr>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Pr>
        <w:spacing w:after="68"/>
      </w:pPr>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6.1 Summary of the Sixteen Missing Regulatory Objects</w:t>
      </w:r>
    </w:p>
    <w:p>
      <w:pPr>
        <w:spacing w:after="68"/>
      </w:pPr>
      <w:r>
        <w:t>The following table summarizes all sixteen MROs. Full detail for MRO-01 through MRO-16 is provided in this chapter.</w:t>
      </w:r>
    </w:p>
    <w:p>
      <w:pPr>
        <w:keepNext/>
        <w:spacing w:before="120" w:after="40"/>
      </w:pPr>
      <w:r>
        <w:rPr>
          <w:rFonts w:ascii="Arial" w:hAnsi="Arial"/>
          <w:b/>
          <w:color w:val="111318"/>
          <w:sz w:val="17"/>
        </w:rPr>
        <w:t>Figure F-03: MRO Topology</w:t>
      </w:r>
    </w:p>
    <w:tbl>
      <w:tblPr>
        <w:tblW w:type="dxa" w:w="8800"/>
        <w:jc w:val="center"/>
        <w:tblLayout w:type="fixed"/>
        <w:tblLook w:firstColumn="1" w:firstRow="1" w:lastColumn="0" w:lastRow="0" w:noHBand="0" w:noVBand="1" w:val="04A0"/>
      </w:tblPr>
      <w:tblGrid>
        <w:gridCol w:w="1694"/>
        <w:gridCol w:w="1694"/>
        <w:gridCol w:w="1694"/>
        <w:gridCol w:w="1694"/>
        <w:gridCol w:w="1694"/>
        <w:gridCol w:w="1694"/>
      </w:tblGrid>
      <w:tr>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Responsibility</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Authority</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Evidence</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Privacy</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Substitution</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Closure</w:t>
            </w:r>
          </w:p>
        </w:tc>
      </w:tr>
      <w:tr>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r>
    </w:tbl>
    <w:p>
      <w:pPr>
        <w:spacing w:after="100"/>
        <w:jc w:val="center"/>
      </w:pPr>
      <w:r>
        <w:rPr>
          <w:rFonts w:ascii="Arial" w:hAnsi="Arial"/>
          <w:i/>
          <w:color w:val="3C4858"/>
          <w:sz w:val="14"/>
        </w:rPr>
        <w:t>Sixteen MROs are grouped by the lifecycle control surface they make testable.</w:t>
      </w:r>
    </w:p>
    <w:p>
      <w:pPr>
        <w:spacing w:after="68"/>
      </w:pPr>
      <w:r>
        <w:t>Responsibility -&gt; Authority -&gt; Evidence -&gt; Privacy -&gt; Substitution -&gt; Closure</w:t>
      </w:r>
    </w:p>
    <w:p>
      <w:pPr>
        <w:spacing w:after="68"/>
      </w:pPr>
      <w:r>
        <w:t>Figure F-03 groups the Missing Regulatory Objects by lifecycle control surface. It is a topology for engineering interpretation, not a new legal taxonomy, certification path, or compliance proof.</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Object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Core Judgment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Primary Lifecycle Concern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Role to MAS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 without human-to-agent responsibility mapping is supervision theater.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 human oversight, role mapping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IAM permission decides access. Delegated authority decides responsibility.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delegation, scope control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Role is not Human Role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 agent role is a bounded responsibility surface, not a human job title.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semantics, capability boundaries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Output is a system event. Accepted outcome is a governance state.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Outcome acceptance, review, evidence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use is where AI output becomes external consequence.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External actions, liability, reversibility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Transfer Across Agents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Handoff without explicit responsibility transfer is just routing.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Multi-agent handoff, constraint inheritance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Drift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The most dangerous agent failures are often unauthorized authority transitions.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monitoring, drift detection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 MAS, evidence must be partitioned, linked, and reconstructable.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chain, multi-agent traceability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is not just efficiency. It is a compliance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context reset, privacy review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 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compliance in agentic systems must be mapped across the agent lifecycle.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data flow, lifecycle stages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Third-Party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External validation without raw sensitive data is a prerequisite for enterprise audit-readiness.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External validation, privacy preservation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without minimization becomes a privacy risk. Privacy without evidence becomes an accountability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selective disclosure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Subject Rights vs Evidence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audit systems must preserve accountability without hoarding personal data.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subject rights, retention, accountability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Third-Party Processor / Subprocessor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multi-agent system is also a multi-party responsibility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chain, vendor responsibility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 Model / 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neutrality is not real unless compliance survives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vendor changes, conformance continuity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Dispute, and Remediation 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 compliance incident closes when evidence, responsibility, correction, and acceptance are resolved.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closure, dispute resolution, remediation</w:t>
            </w:r>
          </w:p>
        </w:tc>
      </w:tr>
    </w:tbl>
    <w:p>
      <w:pPr>
        <w:spacing w:after="68"/>
      </w:pPr>
      <w:r>
        <w:t>Table T-06-01: Summary of the Sixteen Missing Regulatory Objects</w:t>
      </w:r>
    </w:p>
    <w:p>
      <w:pPr>
        <w:pStyle w:val="Heading2"/>
      </w:pPr>
      <w:r>
        <w:t>6.1.1 Common MRO Field Model</w:t>
      </w:r>
    </w:p>
    <w:p>
      <w:pPr>
        <w:spacing w:after="68"/>
      </w:pPr>
      <w:r>
        <w:t>All sixteen MRO object cards share a common set of identity and evidence fields. This common field model avoids repeating generic fields across every object card and establishes a consistent structure for lifecycle governance objects.</w:t>
      </w:r>
    </w:p>
    <w:p>
      <w:pPr>
        <w:spacing w:after="68"/>
      </w:pPr>
      <w:r>
        <w:t>The following table defines the common fields that apply to all MROs:</w:t>
      </w:r>
    </w:p>
    <w:p>
      <w:pPr>
        <w:spacing w:after="68"/>
      </w:pPr>
      <w:r>
        <w:t>Table T-06-01A: Common MRO Field Model</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Common 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Purpose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Unique identifier for the object instance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object_type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MRO type identifier for the object instance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lifecycle_id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Identifier linking the object to a specific lifecycle execution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project_id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Project or regulated context in which the object applies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object_version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Version identifier for the object schema or instance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related_human_role_id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Human role identifier associated with the object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related_agent_role_id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Agent role identifier associated with the object, where applicable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authority_scope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of authority for this object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risk_class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Risk classification for this object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evidence_pointer</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Reference to evidence supporting the object's validity</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privacy_treatment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Privacy treatment for this object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status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Current lifecycle status of the object (active, closed, revoked, etc.)</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created_at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Timestamp when this object was created</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updated_at</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Timestamp when this object was last updated</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closure_reason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Reason for closure, if the object is closed</w:t>
            </w:r>
          </w:p>
        </w:tc>
      </w:tr>
    </w:tbl>
    <w:p>
      <w:pPr>
        <w:spacing w:after="68"/>
      </w:pPr>
      <w:r>
        <w:t>Implementation aliases may appear in specific systems. In this paper, actor_role_id is treated as an implementation alias for related_human_role_id, and timestamp is treated as implementation shorthand for created_at / updated_at, not as separate canonical fields.</w:t>
      </w:r>
    </w:p>
    <w:p>
      <w:pPr>
        <w:spacing w:after="68"/>
      </w:pPr>
      <w:r>
        <w:t>Individual MRO object cards below therefore emphasize MRO-specific purpose, controls, failure mode, and audit question rather than repeating the full common field model.</w:t>
      </w:r>
    </w:p>
    <w:p>
      <w:pPr>
        <w:pStyle w:val="Heading2"/>
      </w:pPr>
      <w:r>
        <w:t>6.2 MRO-01 - Human Role to MAS Responsibility Mapping</w:t>
      </w:r>
    </w:p>
    <w:p>
      <w:pPr>
        <w:pStyle w:val="Heading3"/>
      </w:pPr>
      <w:r>
        <w:t>Problem</w:t>
      </w:r>
    </w:p>
    <w:p>
      <w:pPr>
        <w:spacing w:after="68"/>
      </w:pPr>
      <w:r>
        <w:t>Regulation can require oversight, but agentic execution needs a precise map from human accountable roles to agent roles, tasks, tools, evidence, and accepted outcomes.</w:t>
      </w:r>
    </w:p>
    <w:p>
      <w:pPr>
        <w:pStyle w:val="Heading3"/>
      </w:pPr>
      <w:r>
        <w:t>Required Object</w:t>
      </w:r>
    </w:p>
    <w:p>
      <w:pPr>
        <w:spacing w:after="68"/>
      </w:pPr>
      <w:r>
        <w:t>A role-responsibility map binding human role IDs, agent role IDs, permitted delegated scopes, reserved human decisions, review duties, and evidence obligations.</w:t>
      </w:r>
    </w:p>
    <w:p>
      <w:pPr>
        <w:pStyle w:val="Heading3"/>
      </w:pPr>
      <w:r>
        <w:t>Judgment</w:t>
      </w:r>
    </w:p>
    <w:p>
      <w:pPr>
        <w:spacing w:after="68"/>
      </w:pPr>
      <w:r>
        <w:t>Human oversight without human-to-agent responsibility mapping is supervision theater.</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human role to MAS responsibility mapping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object_type, lifecycle_id, project_id, object_version, related_human_role_id, related_agent_role_id where applicable, evidence_pointer, status, created_at, updated_at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boundary, risk class, evidence requirement, privacy treatment, review/approval rule, revocation or closure rule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system may appear governed at UI or workflow level while lacking enforceable human role to MAS responsibility mapping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human role to MAS responsibility mapping was properly established and preserved for the relevant lifecycle phase?</w:t>
            </w:r>
          </w:p>
        </w:tc>
      </w:tr>
    </w:tbl>
    <w:p>
      <w:pPr>
        <w:spacing w:after="68"/>
      </w:pPr>
      <w:r>
        <w:t>Table T-06-02: MRO-01 Object Card - Human Role to MAS Responsibility Mapping</w:t>
      </w:r>
    </w:p>
    <w:p>
      <w:pPr>
        <w:pStyle w:val="Heading3"/>
      </w:pPr>
      <w:r>
        <w:t>Detailed Discussion</w:t>
      </w:r>
    </w:p>
    <w:p>
      <w:pPr>
        <w:spacing w:after="68"/>
      </w:pPr>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Pr>
        <w:spacing w:after="68"/>
      </w:pPr>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Pr>
        <w:spacing w:after="68"/>
      </w:pPr>
      <w:r>
        <w:t>The difficulty is that a human may own business acceptance while an agent owns evidence collection, and another agent owns execution. A governance object must preserve those differences instead of flattening them into a single owner field.</w:t>
      </w:r>
    </w:p>
    <w:p>
      <w:pPr>
        <w:pStyle w:val="Heading3"/>
      </w:pPr>
      <w:r>
        <w:t>Enterprise Implication</w:t>
      </w:r>
    </w:p>
    <w:p>
      <w:pPr>
        <w:spacing w:after="68"/>
      </w:pPr>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Pr>
        <w:spacing w:after="68"/>
      </w:pPr>
      <w:r>
        <w:t>Adjacent identity, approval, or workflow controls may support this object, but lifecycle conformance requires explicit object semantics that preserve responsibility mapping across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Pr>
        <w:pStyle w:val="Heading3"/>
      </w:pPr>
      <w:r>
        <w:t>Design Implication</w:t>
      </w:r>
    </w:p>
    <w:p>
      <w:pPr>
        <w:spacing w:after="68"/>
      </w:pPr>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Pr>
        <w:spacing w:after="68"/>
      </w:pPr>
      <w:r>
        <w:t>The design should separate persona labels from capability boundaries, evidence duties, and human accountability so that collaboration structure does not substitute for responsibility semantics.</w:t>
      </w:r>
    </w:p>
    <w:p>
      <w:pPr>
        <w:pStyle w:val="Heading3"/>
      </w:pPr>
      <w:r>
        <w:t>Audit Question</w:t>
      </w:r>
    </w:p>
    <w:p>
      <w:pPr>
        <w:spacing w:after="68"/>
      </w:pPr>
      <w:r>
        <w:t>For any completed agentic workflow, can the system reconstruct which human role held which responsibility at each lifecycle phase, backed by evidence pointers and acceptance records?</w:t>
      </w:r>
    </w:p>
    <w:p>
      <w:pPr>
        <w:pStyle w:val="Heading2"/>
      </w:pPr>
      <w:r>
        <w:t>6.3 MRO-02 - Delegated Authority Boundary</w:t>
      </w:r>
    </w:p>
    <w:p>
      <w:pPr>
        <w:pStyle w:val="Heading3"/>
      </w:pPr>
      <w:r>
        <w:t>Problem</w:t>
      </w:r>
    </w:p>
    <w:p>
      <w:pPr>
        <w:spacing w:after="68"/>
      </w:pPr>
      <w:r>
        <w:t>API access and tool permission do not prove that a particular business action was authorized under the correct scope, condition, risk level, and escalation path.</w:t>
      </w:r>
    </w:p>
    <w:p>
      <w:pPr>
        <w:pStyle w:val="Heading3"/>
      </w:pPr>
      <w:r>
        <w:t>Required Object</w:t>
      </w:r>
    </w:p>
    <w:p>
      <w:pPr>
        <w:spacing w:after="68"/>
      </w:pPr>
      <w:r>
        <w:t>A delegated-authority object binding role, action, scope, condition, risk class, evidence requirement, expiry, revocation, and escalation path.</w:t>
      </w:r>
    </w:p>
    <w:p>
      <w:pPr>
        <w:pStyle w:val="Heading3"/>
      </w:pPr>
      <w:r>
        <w:t>Judgment</w:t>
      </w:r>
    </w:p>
    <w:p>
      <w:pPr>
        <w:spacing w:after="68"/>
      </w:pPr>
      <w:r>
        <w:t>IAM permission decides access. Delegated authority decides responsibility.</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delegated authority boundary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object_type, lifecycle_id, project_id, object_version, related_human_role_id, related_agent_role_id where applicable, evidence_pointer, status, created_at, updated_at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boundary, risk class, evidence requirement, privacy treatment, review/approval rule, revocation or closure rule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system may appear governed at UI or workflow level while lacking enforceable delegated authority boundary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delegated authority boundary was properly established and preserved for the relevant lifecycle phase?</w:t>
            </w:r>
          </w:p>
        </w:tc>
      </w:tr>
    </w:tbl>
    <w:p>
      <w:pPr>
        <w:spacing w:after="68"/>
      </w:pPr>
      <w:r>
        <w:t>Table T-06-03: MRO-02 Object Card - Delegated Authority Boundary</w:t>
      </w:r>
    </w:p>
    <w:p>
      <w:pPr>
        <w:pStyle w:val="Heading3"/>
      </w:pPr>
      <w:r>
        <w:t>Detailed Discussion</w:t>
      </w:r>
    </w:p>
    <w:p>
      <w:pPr>
        <w:spacing w:after="68"/>
      </w:pPr>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Pr>
        <w:spacing w:after="68"/>
      </w:pPr>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Pr>
        <w:pStyle w:val="Heading3"/>
      </w:pPr>
      <w:r>
        <w:t>Enterprise Implication</w:t>
      </w:r>
    </w:p>
    <w:p>
      <w:pPr>
        <w:spacing w:after="68"/>
      </w:pPr>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Pr>
        <w:spacing w:after="68"/>
      </w:pPr>
      <w:r>
        <w:t>Adjacent controls such as IAM, guardrails, and workflow approvals may support this object, but lifecycle conformance requires explicit object semantics that bind a specific action to delegated authority, escalation rules, and evidence.</w:t>
      </w:r>
    </w:p>
    <w:p>
      <w:pPr>
        <w:pStyle w:val="Heading3"/>
      </w:pPr>
      <w:r>
        <w:t>Design Implication</w:t>
      </w:r>
    </w:p>
    <w:p>
      <w:pPr>
        <w:spacing w:after="68"/>
      </w:pPr>
      <w:r>
        <w:t>The boundary should be checked before high-impact tool calls and should include action class, permitted scope, expiration, revocation, escalation path, evidence pointer, and human override requirements. It should fail closed when authority cannot be reconstructed.</w:t>
      </w:r>
    </w:p>
    <w:p>
      <w:pPr>
        <w:spacing w:after="68"/>
      </w:pPr>
      <w:r>
        <w:t>Adjacent platform capabilities can support lifecycle governance, but they do not automatically define accepted outcome, human-role-to-MAS mapping, or cross-project responsibility continuity.</w:t>
      </w:r>
    </w:p>
    <w:p>
      <w:pPr>
        <w:pStyle w:val="Heading3"/>
      </w:pPr>
      <w:r>
        <w:t>Audit Question</w:t>
      </w:r>
    </w:p>
    <w:p>
      <w:pPr>
        <w:spacing w:after="68"/>
      </w:pPr>
      <w:r>
        <w:t>Before a high-impact tool call, can the system show the exact authority basis and escalation rule for that action? If not, permission is being mistaken for authority.</w:t>
      </w:r>
    </w:p>
    <w:p>
      <w:pPr>
        <w:pStyle w:val="Heading2"/>
      </w:pPr>
      <w:r>
        <w:t>6.4 MRO-03 - Agent Role is not Human Role</w:t>
      </w:r>
    </w:p>
    <w:p>
      <w:pPr>
        <w:pStyle w:val="Heading3"/>
      </w:pPr>
      <w:r>
        <w:t>Problem</w:t>
      </w:r>
    </w:p>
    <w:p>
      <w:pPr>
        <w:spacing w:after="68"/>
      </w:pPr>
      <w:r>
        <w:t>Agent names such as researcher, writer, reviewer, or manager are useful UI metaphors but are not adequate compliance identities.</w:t>
      </w:r>
    </w:p>
    <w:p>
      <w:pPr>
        <w:pStyle w:val="Heading3"/>
      </w:pPr>
      <w:r>
        <w:t>Required Object</w:t>
      </w:r>
    </w:p>
    <w:p>
      <w:pPr>
        <w:spacing w:after="68"/>
      </w:pPr>
      <w:r>
        <w:t>An agent responsibility boundary declaring duties, non-duties, allowed tools, inherited constraints, verification expectations, and human accountability linkage.</w:t>
      </w:r>
    </w:p>
    <w:p>
      <w:pPr>
        <w:pStyle w:val="Heading3"/>
      </w:pPr>
      <w:r>
        <w:t>Judgment</w:t>
      </w:r>
    </w:p>
    <w:p>
      <w:pPr>
        <w:spacing w:after="68"/>
      </w:pPr>
      <w:r>
        <w:t>An agent role is a bounded responsibility surface, not a human job title.</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agent role boundaries explicit, inspectable, and replayable within an agentic lifecycle, separating persona labels from responsibility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object_type, lifecycle_id, project_id, object_version, related_human_role_id, related_agent_role_id where applicable, evidence_pointer, status, created_at, updated_at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boundary, risk class, evidence requirement, privacy treatment, review/approval rule, revocation or closure rule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system may appear governed at UI or workflow level while lacking enforceable agent role responsibility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agent role boundaries were properly established and preserved for the relevant lifecycle phase?</w:t>
            </w:r>
          </w:p>
        </w:tc>
      </w:tr>
    </w:tbl>
    <w:p>
      <w:pPr>
        <w:spacing w:after="68"/>
      </w:pPr>
      <w:r>
        <w:t>Table T-06-04: MRO-03 Object Card - Agent Role is not Human Role</w:t>
      </w:r>
    </w:p>
    <w:p>
      <w:pPr>
        <w:pStyle w:val="Heading3"/>
      </w:pPr>
      <w:r>
        <w:t>Detailed Discussion</w:t>
      </w:r>
    </w:p>
    <w:p>
      <w:pPr>
        <w:spacing w:after="68"/>
      </w:pPr>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Pr>
        <w:spacing w:after="68"/>
      </w:pPr>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Pr>
        <w:pStyle w:val="Heading3"/>
      </w:pPr>
      <w:r>
        <w:t>Enterprise Implication</w:t>
      </w:r>
    </w:p>
    <w:p>
      <w:pPr>
        <w:spacing w:after="68"/>
      </w:pPr>
      <w:r>
        <w:t>Treating an agent persona as a human job role creates false accountability. The company may believe that a reviewer agent has performed review while no accountable human or approved review boundary exists.</w:t>
      </w:r>
    </w:p>
    <w:p>
      <w:pPr>
        <w:spacing w:after="68"/>
      </w:pPr>
      <w:r>
        <w:t>Adjacent controls may support this object, but lifecycle conformance requires explicit object semantics for responsibility, evidence, escalation duties, and human accountability linkage.</w:t>
      </w:r>
    </w:p>
    <w:p>
      <w:pPr>
        <w:pStyle w:val="Heading3"/>
      </w:pPr>
      <w:r>
        <w:t>Design Implication</w:t>
      </w:r>
    </w:p>
    <w:p>
      <w:pPr>
        <w:spacing w:after="68"/>
      </w:pPr>
      <w:r>
        <w:t>Separate UX persona, runtime capability, and governance role. The role object should identify what the agent can do, what it must prove, what it must escalate, and which human role remains accountable for acceptance or rejection.</w:t>
      </w:r>
    </w:p>
    <w:p>
      <w:pPr>
        <w:spacing w:after="68"/>
      </w:pPr>
      <w:r>
        <w:t>The implementation test is to replace the agent name with a neutral identifier. If the governance meaning disappears, the system is relying on persona language rather than responsibility structure.</w:t>
      </w:r>
    </w:p>
    <w:p>
      <w:pPr>
        <w:pStyle w:val="Heading3"/>
      </w:pPr>
      <w:r>
        <w:t>Audit Question</w:t>
      </w:r>
    </w:p>
    <w:p>
      <w:pPr>
        <w:spacing w:after="68"/>
      </w:pPr>
      <w:r>
        <w:t>If the agent name is replaced with a neutral identifier, does the governance meaning remain intact, or was the system relying on persona language rather than responsibility structure?</w:t>
      </w:r>
    </w:p>
    <w:p>
      <w:pPr>
        <w:pStyle w:val="Heading2"/>
      </w:pPr>
      <w:r>
        <w:t>6.5 MRO-04 - Accepted Outcome Compliance</w:t>
      </w:r>
    </w:p>
    <w:p>
      <w:pPr>
        <w:pStyle w:val="Heading3"/>
      </w:pPr>
      <w:r>
        <w:t>Problem</w:t>
      </w:r>
    </w:p>
    <w:p>
      <w:pPr>
        <w:spacing w:after="68"/>
      </w:pPr>
      <w:r>
        <w:t>A model output or orchestrator completion event does not become enterprise work until the right role has reviewed, accepted, or rejected it under evidence.</w:t>
      </w:r>
    </w:p>
    <w:p>
      <w:pPr>
        <w:pStyle w:val="Heading3"/>
      </w:pPr>
      <w:r>
        <w:t>Required Object</w:t>
      </w:r>
    </w:p>
    <w:p>
      <w:pPr>
        <w:spacing w:after="68"/>
      </w:pPr>
      <w:r>
        <w:t>An accepted_outcome state linking source intent, plan, trace, reviewer, acceptance status, dispute window, remediation route, and evidence pointers.</w:t>
      </w:r>
    </w:p>
    <w:p>
      <w:pPr>
        <w:pStyle w:val="Heading3"/>
      </w:pPr>
      <w:r>
        <w:t>Judgment</w:t>
      </w:r>
    </w:p>
    <w:p>
      <w:pPr>
        <w:spacing w:after="68"/>
      </w:pPr>
      <w:r>
        <w:t>Output is a system event. Accepted outcome is a governance state.</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accepted outcome compliance explicit, inspectable, and replayable within an agentic lifecycle, separating execution completion from governance acceptance.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object_type, lifecycle_id, project_id, object_version, related_human_role_id, related_agent_role_id where applicable, evidence_pointer, status, created_at, updated_at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boundary, risk class, evidence requirement, privacy treatment, review/approval rule, revocation or closure rule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system may appear governed at UI or workflow level while lacking enforceable accepted outcome compliance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accepted outcome compliance was properly established and preserved for the relevant lifecycle phase?</w:t>
            </w:r>
          </w:p>
        </w:tc>
      </w:tr>
    </w:tbl>
    <w:p>
      <w:pPr>
        <w:spacing w:after="68"/>
      </w:pPr>
      <w:r>
        <w:t>Table T-06-05: MRO-04 Object Card - Accepted Outcome Compliance</w:t>
      </w:r>
    </w:p>
    <w:p>
      <w:pPr>
        <w:pStyle w:val="Heading3"/>
      </w:pPr>
      <w:r>
        <w:t>Detailed Discussion</w:t>
      </w:r>
    </w:p>
    <w:p>
      <w:pPr>
        <w:spacing w:after="68"/>
      </w:pPr>
      <w:r>
        <w:t>Agentic systems often mark work as complete when execution reaches a terminal state. Compliance requires a stronger state: the output must be reviewed against intent, evidence, risk, and acceptance criteria before it becomes an accepted outcome.</w:t>
      </w:r>
    </w:p>
    <w:p>
      <w:pPr>
        <w:spacing w:after="68"/>
      </w:pPr>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Pr>
        <w:pStyle w:val="Heading3"/>
      </w:pPr>
      <w:r>
        <w:t>Enterprise Implication</w:t>
      </w:r>
    </w:p>
    <w:p>
      <w:pPr>
        <w:spacing w:after="68"/>
      </w:pPr>
      <w:r>
        <w:t>Without accepted-outcome semantics, completed tasks may enter business processes without accountable review. This creates disputes when customers, regulators, or internal stakeholders ask who accepted the work and on what evidence.</w:t>
      </w:r>
    </w:p>
    <w:p>
      <w:pPr>
        <w:spacing w:after="68"/>
      </w:pPr>
      <w:r>
        <w:t>Adjacent execution controls may complete work reliably, but lifecycle conformance requires explicit object semantics for accepted delivery rather than executed task closure. In a dispute, the enterprise must be able to distinguish execution quality, review failure, and missing acceptance policy.</w:t>
      </w:r>
    </w:p>
    <w:p>
      <w:pPr>
        <w:pStyle w:val="Heading3"/>
      </w:pPr>
      <w:r>
        <w:t>Design Implication</w:t>
      </w:r>
    </w:p>
    <w:p>
      <w:pPr>
        <w:spacing w:after="68"/>
      </w:pPr>
      <w:r>
        <w:t>The accepted_outcome object should bind deliverable ID, plan version, trace reference, reviewer role, acceptance criteria, acceptance decision, dispute window, and remediation path. Completion and acceptance should remain separate states.</w:t>
      </w:r>
    </w:p>
    <w:p>
      <w:pPr>
        <w:spacing w:after="68"/>
      </w:pPr>
      <w:r>
        <w:t>The implementation test is to identify a completed task and ask: who accepted it, against what criteria, with what evidence, and what is the dispute window? If the answer is that completion equals acceptance, the system has collapsed execution into governance.</w:t>
      </w:r>
    </w:p>
    <w:p>
      <w:pPr>
        <w:pStyle w:val="Heading3"/>
      </w:pPr>
      <w:r>
        <w:t>Audit Question</w:t>
      </w:r>
    </w:p>
    <w:p>
      <w:pPr>
        <w:spacing w:after="68"/>
      </w:pPr>
      <w:r>
        <w:t>For any completed task, can the system identify the acceptance criteria, evidence reviewed, reviewer role, decision timestamp, and dispute window?</w:t>
      </w:r>
    </w:p>
    <w:p>
      <w:pPr>
        <w:pStyle w:val="Heading2"/>
      </w:pPr>
      <w:r>
        <w:t>6.6 MRO-05 - Tool-Action Liability Boundary</w:t>
      </w:r>
    </w:p>
    <w:p>
      <w:pPr>
        <w:pStyle w:val="Heading3"/>
      </w:pPr>
      <w:r>
        <w:t>Problem</w:t>
      </w:r>
    </w:p>
    <w:p>
      <w:pPr>
        <w:spacing w:after="68"/>
      </w:pPr>
      <w:r>
        <w:t>Agentic AI becomes operationally consequential when it sends, modifies, deploys, purchases, transfers, deletes, or triggers external actions.</w:t>
      </w:r>
    </w:p>
    <w:p>
      <w:pPr>
        <w:pStyle w:val="Heading3"/>
      </w:pPr>
      <w:r>
        <w:t>Required Object</w:t>
      </w:r>
    </w:p>
    <w:p>
      <w:pPr>
        <w:spacing w:after="68"/>
      </w:pPr>
      <w:r>
        <w:t>A tool-action liability object recording initiator, tool identity, external system, authority credential, reversibility, rollback plan, affected data, and owner.</w:t>
      </w:r>
    </w:p>
    <w:p>
      <w:pPr>
        <w:pStyle w:val="Heading3"/>
      </w:pPr>
      <w:r>
        <w:t>Judgment</w:t>
      </w:r>
    </w:p>
    <w:p>
      <w:pPr>
        <w:spacing w:after="68"/>
      </w:pPr>
      <w:r>
        <w:t>Tool use is where AI output becomes external consequence.</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tool-action liability boundary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object_type, lifecycle_id, project_id, object_version, related_human_role_id, related_agent_role_id where applicable, evidence_pointer, status, created_at, updated_at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boundary, risk class, evidence requirement, privacy treatment, review/approval rule, revocation or closure rule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system may appear governed at UI or workflow level while lacking enforceable tool-action liability boundary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tool-action liability boundary was properly established and preserved for the relevant lifecycle phase?</w:t>
            </w:r>
          </w:p>
        </w:tc>
      </w:tr>
    </w:tbl>
    <w:p>
      <w:pPr>
        <w:spacing w:after="68"/>
      </w:pPr>
      <w:r>
        <w:t>Table T-06-06: MRO-05 Object Card - Tool-Action Liability Boundary</w:t>
      </w:r>
    </w:p>
    <w:p>
      <w:pPr>
        <w:pStyle w:val="Heading3"/>
      </w:pPr>
      <w:r>
        <w:t>Detailed Discussion</w:t>
      </w:r>
    </w:p>
    <w:p>
      <w:pPr>
        <w:spacing w:after="68"/>
      </w:pPr>
      <w:r>
        <w:t>Tool use is the moment where AI output becomes external consequence. Sending email, changing records, deploying code, querying regulated data, or triggering payment workflows each carries different liability and reversibility properties.</w:t>
      </w:r>
    </w:p>
    <w:p>
      <w:pPr>
        <w:spacing w:after="68"/>
      </w:pPr>
      <w:r>
        <w:t>A tool call is not only an execution event. It is the point where AI output can affect external systems, records, customers, code, money, permissions, communications, or regulated data. The governance object must bind action, affected system, authority source, reversibility, rollback path, data sensitivity, evidence pointer, and accountable owner.</w:t>
      </w:r>
    </w:p>
    <w:p>
      <w:pPr>
        <w:spacing w:after="68"/>
      </w:pPr>
      <w:r>
        <w:t>The core question for MRO-05 is whether the system can reconstruct the liability boundary for each consequential tool action. Strong support requires recording initiator, tool identity, external system, authority credential, reversibility status, rollback plan, affected data categories, and accountable owner. The same tool may be low-risk in one context and high-impact in another.</w:t>
      </w:r>
    </w:p>
    <w:p>
      <w:pPr>
        <w:spacing w:after="68"/>
      </w:pPr>
      <w:r>
        <w:t>The difficulty is that a tool log alone may show that an action happened, but not whether the agent had authority, whether the action was reversible, which system was affected, or who owns the resulting consequence.</w:t>
      </w:r>
    </w:p>
    <w:p>
      <w:pPr>
        <w:pStyle w:val="Heading3"/>
      </w:pPr>
      <w:r>
        <w:t>Enterprise Implication</w:t>
      </w:r>
    </w:p>
    <w:p>
      <w:pPr>
        <w:spacing w:after="68"/>
      </w:pPr>
      <w:r>
        <w:t>Without liability boundaries, enterprises face disputes when external actions cause customer impact, regulatory violations, or financial loss. The organization cannot prove who authorized the action, whether it was within delegated scope, or whether rollback procedures were available.</w:t>
      </w:r>
    </w:p>
    <w:p>
      <w:pPr>
        <w:spacing w:after="68"/>
      </w:pPr>
      <w:r>
        <w:t>Adjacent controls such as IAM and API permissions may support this object, but lifecycle conformance requires explicit object semantics that bind the specific tool action to authority, reversibility, affected systems, and accountable ownership.</w:t>
      </w:r>
    </w:p>
    <w:p>
      <w:pPr>
        <w:pStyle w:val="Heading3"/>
      </w:pPr>
      <w:r>
        <w:t>Design Implication</w:t>
      </w:r>
    </w:p>
    <w:p>
      <w:pPr>
        <w:spacing w:after="68"/>
      </w:pPr>
      <w:r>
        <w:t>Every consequential tool action should produce a liability boundary record: initiator, authority source, target system, action type, reversibility, rollback path, data sensitivity, evidence pointer, and accountable owner.</w:t>
      </w:r>
    </w:p>
    <w:p>
      <w:pPr>
        <w:spacing w:after="68"/>
      </w:pPr>
      <w:r>
        <w:t>The implementation test is to select a high-impact tool action and ask: who initiated it, under what authority, affecting which system, with what reversibility, and who owns the consequence? If the answer requires tribal memory or manual investigation, the liability boundary is not audit-grade.</w:t>
      </w:r>
    </w:p>
    <w:p>
      <w:pPr>
        <w:pStyle w:val="Heading3"/>
      </w:pPr>
      <w:r>
        <w:t>Audit Question</w:t>
      </w:r>
    </w:p>
    <w:p>
      <w:pPr>
        <w:spacing w:after="68"/>
      </w:pPr>
      <w:r>
        <w:t>For any consequential tool action, can the system reconstruct the initiator, authority source, affected system, reversibility status, rollback path, and accountable owner?</w:t>
      </w:r>
    </w:p>
    <w:p>
      <w:pPr>
        <w:pStyle w:val="Heading2"/>
      </w:pPr>
      <w:r>
        <w:t>6.7 MRO-06 - Responsibility Transfer Across Agents</w:t>
      </w:r>
    </w:p>
    <w:p>
      <w:pPr>
        <w:pStyle w:val="Heading3"/>
      </w:pPr>
      <w:r>
        <w:t>Problem</w:t>
      </w:r>
    </w:p>
    <w:p>
      <w:pPr>
        <w:spacing w:after="68"/>
      </w:pPr>
      <w:r>
        <w:t>Handoff in a workflow engine does not automatically transfer responsibility, inherited constraints, retained obligations, or evidence duties.</w:t>
      </w:r>
    </w:p>
    <w:p>
      <w:pPr>
        <w:pStyle w:val="Heading3"/>
      </w:pPr>
      <w:r>
        <w:t>Required Object</w:t>
      </w:r>
    </w:p>
    <w:p>
      <w:pPr>
        <w:spacing w:after="68"/>
      </w:pPr>
      <w:r>
        <w:t>A transfer object declaring transferred scope, source role, receiving role, retained responsibilities, inherited constraints, and receiving-role acceptance.</w:t>
      </w:r>
    </w:p>
    <w:p>
      <w:pPr>
        <w:pStyle w:val="Heading3"/>
      </w:pPr>
      <w:r>
        <w:t>Judgment</w:t>
      </w:r>
    </w:p>
    <w:p>
      <w:pPr>
        <w:spacing w:after="68"/>
      </w:pPr>
      <w:r>
        <w:t>Handoff without explicit responsibility transfer is just routing.</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responsibility transfer across agents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object_type, lifecycle_id, project_id, object_version, related_human_role_id, related_agent_role_id where applicable, evidence_pointer, status, created_at, updated_at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boundary, risk class, evidence requirement, privacy treatment, review/approval rule, revocation or closure rule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system may appear governed at UI or workflow level while lacking enforceable responsibility transfer across agents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responsibility transfer across agents was properly established and preserved for the relevant lifecycle phase?</w:t>
            </w:r>
          </w:p>
        </w:tc>
      </w:tr>
    </w:tbl>
    <w:p>
      <w:pPr>
        <w:spacing w:after="68"/>
      </w:pPr>
      <w:r>
        <w:t>Table T-06-07: MRO-06 Object Card - Responsibility Transfer Across Agents</w:t>
      </w:r>
    </w:p>
    <w:p>
      <w:pPr>
        <w:pStyle w:val="Heading3"/>
      </w:pPr>
      <w:r>
        <w:t>Detailed Discussion</w:t>
      </w:r>
    </w:p>
    <w:p>
      <w:pPr>
        <w:spacing w:after="68"/>
      </w:pPr>
      <w:r>
        <w:t>Handoff is an execution event; responsibility transfer is a governance event. When one agent delegates to another, the receiving agent must inherit constraints, evidence duties, privacy restrictions, and escalation conditions rather than merely receiving a prompt or task payload.</w:t>
      </w:r>
    </w:p>
    <w:p>
      <w:pPr>
        <w:spacing w:after="68"/>
      </w:pPr>
      <w:r>
        <w:t>The core question for MRO-06 is whether the system distinguishes workflow routing from responsibility transfer. Strong support requires explicit transfer records declaring transferred scope, retained scope, inherited constraints, evidence obligations, receiving-role acceptance, and rejection/escalation behavior.</w:t>
      </w:r>
    </w:p>
    <w:p>
      <w:pPr>
        <w:spacing w:after="68"/>
      </w:pPr>
      <w:r>
        <w:t>The difficulty is that workflow engines naturally optimize for task routing, while governance requires explicit responsibility semantics. A downstream agent can claim it only followed instructions while the upstream agent no longer controls execution, leaving a gap in audit and remediation.</w:t>
      </w:r>
    </w:p>
    <w:p>
      <w:pPr>
        <w:pStyle w:val="Heading3"/>
      </w:pPr>
      <w:r>
        <w:t>Enterprise Implication</w:t>
      </w:r>
    </w:p>
    <w:p>
      <w:pPr>
        <w:spacing w:after="68"/>
      </w:pPr>
      <w:r>
        <w:t>Without explicit transfer semantics, multi-agent workflows create accountability gaps. When disputes arise, the organization cannot prove which agent held which responsibility at which lifecycle point. This weakens internal audit, customer assurance, and regulatory defense.</w:t>
      </w:r>
    </w:p>
    <w:p>
      <w:pPr>
        <w:spacing w:after="68"/>
      </w:pPr>
      <w:r>
        <w:t>Adjacent orchestration controls may support this object, but lifecycle conformance requires explicit object semantics for transferred responsibility, retained responsibility, inherited constraints, evidence duties, and escalation.</w:t>
      </w:r>
    </w:p>
    <w:p>
      <w:pPr>
        <w:pStyle w:val="Heading3"/>
      </w:pPr>
      <w:r>
        <w:t>Design Implication</w:t>
      </w:r>
    </w:p>
    <w:p>
      <w:pPr>
        <w:spacing w:after="68"/>
      </w:pPr>
      <w:r>
        <w:t>Responsibility transfer should be explicit: transferred scope, retained scope, inherited constraints, evidence obligations, receiving-role acceptance, and rejection/escalation behavior must be recorded.</w:t>
      </w:r>
    </w:p>
    <w:p>
      <w:pPr>
        <w:spacing w:after="68"/>
      </w:pPr>
      <w:r>
        <w:t>The implementation test is to select a multi-agent workflow and ask: at each handoff, what responsibility was transferred, what was retained, what constraints were inherited, and did the receiving agent accept? If the answer is that handoff equals transfer, the system has collapsed execution into governance.</w:t>
      </w:r>
    </w:p>
    <w:p>
      <w:pPr>
        <w:pStyle w:val="Heading3"/>
      </w:pPr>
      <w:r>
        <w:t>Audit Question</w:t>
      </w:r>
    </w:p>
    <w:p>
      <w:pPr>
        <w:spacing w:after="68"/>
      </w:pPr>
      <w:r>
        <w:t>For any multi-agent workflow, can the system reconstruct which agent held which responsibility at each handoff, including transferred scope, retained scope, and inherited constraints?</w:t>
      </w:r>
    </w:p>
    <w:p>
      <w:pPr>
        <w:pStyle w:val="Heading2"/>
      </w:pPr>
      <w:r>
        <w:t>6.8 MRO-07 - Authority Drift</w:t>
      </w:r>
    </w:p>
    <w:p>
      <w:pPr>
        <w:pStyle w:val="Heading3"/>
      </w:pPr>
      <w:r>
        <w:t>Problem</w:t>
      </w:r>
    </w:p>
    <w:p>
      <w:pPr>
        <w:spacing w:after="68"/>
      </w:pPr>
      <w:r>
        <w:t>Agents can drift from advising to executing, drafting to sending, reading to modifying, or summarizing to committing changes.</w:t>
      </w:r>
    </w:p>
    <w:p>
      <w:pPr>
        <w:pStyle w:val="Heading3"/>
      </w:pPr>
      <w:r>
        <w:t>Required Object</w:t>
      </w:r>
    </w:p>
    <w:p>
      <w:pPr>
        <w:spacing w:after="68"/>
      </w:pPr>
      <w:r>
        <w:t>A drift event model comparing observed behavior against original delegated authority, risk class, tool scope, and required confirmation boundary.</w:t>
      </w:r>
    </w:p>
    <w:p>
      <w:pPr>
        <w:pStyle w:val="Heading3"/>
      </w:pPr>
      <w:r>
        <w:t>Judgment</w:t>
      </w:r>
    </w:p>
    <w:p>
      <w:pPr>
        <w:spacing w:after="68"/>
      </w:pPr>
      <w:r>
        <w:t>The most dangerous agent failures are often unauthorized authority transitions.</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authority drift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object_type, lifecycle_id, project_id, object_version, related_human_role_id, related_agent_role_id where applicable, evidence_pointer, status, created_at, updated_at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boundary, risk class, evidence requirement, privacy treatment, review/approval rule, revocation or closure rule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system may appear governed at UI or workflow level while lacking enforceable authority drift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authority drift was properly established and preserved for the relevant lifecycle phase?</w:t>
            </w:r>
          </w:p>
        </w:tc>
      </w:tr>
    </w:tbl>
    <w:p>
      <w:pPr>
        <w:spacing w:after="68"/>
      </w:pPr>
      <w:r>
        <w:t>Table T-06-08: MRO-07 Object Card - Authority Drift</w:t>
      </w:r>
    </w:p>
    <w:p>
      <w:pPr>
        <w:pStyle w:val="Heading3"/>
      </w:pPr>
      <w:r>
        <w:t>Detailed Discussion</w:t>
      </w:r>
    </w:p>
    <w:p>
      <w:pPr>
        <w:spacing w:after="68"/>
      </w:pPr>
      <w:r>
        <w:t>Authority drift occurs when an agent gradually moves from advice to execution, from draft to send, from read-only to write, or from internal recommendation to external commitment. It is often a transition problem rather than a single bad output.</w:t>
      </w:r>
    </w:p>
    <w:p>
      <w:pPr>
        <w:spacing w:after="68"/>
      </w:pPr>
      <w:r>
        <w:t>The core question for MRO-07 is whether the system monitors for unauthorized authority transitions. Strong support requires comparing observed behavior against original authority boundaries and plan state. Unauthorized transitions should trigger stop, downgrade, or human confirmation rather than being treated as ordinary execution variance.</w:t>
      </w:r>
    </w:p>
    <w:p>
      <w:pPr>
        <w:spacing w:after="68"/>
      </w:pPr>
      <w:r>
        <w:t>The difficulty is that drift is dangerous because each local step may appear reasonable while the cumulative lifecycle state exceeds the original delegation. This is especially acute in long-running workflows, autonomous retries, or agent loops.</w:t>
      </w:r>
    </w:p>
    <w:p>
      <w:pPr>
        <w:pStyle w:val="Heading3"/>
      </w:pPr>
      <w:r>
        <w:t>Enterprise Implication</w:t>
      </w:r>
    </w:p>
    <w:p>
      <w:pPr>
        <w:spacing w:after="68"/>
      </w:pPr>
      <w:r>
        <w:t>Without drift detection, agents can silently escalate from low-risk to high-impact actions. The organization may discover the problem only after customer impact, regulatory violation, or financial loss. Drift detection is a lifecycle monitoring requirement, not merely a model safety feature.</w:t>
      </w:r>
    </w:p>
    <w:p>
      <w:pPr>
        <w:spacing w:after="68"/>
      </w:pPr>
      <w:r>
        <w:t>Adjacent guardrails and content filters may support this object, but lifecycle conformance requires explicit object semantics that monitor authority boundaries across the full execution timeline.</w:t>
      </w:r>
    </w:p>
    <w:p>
      <w:pPr>
        <w:pStyle w:val="Heading3"/>
      </w:pPr>
      <w:r>
        <w:t>Design Implication</w:t>
      </w:r>
    </w:p>
    <w:p>
      <w:pPr>
        <w:spacing w:after="68"/>
      </w:pPr>
      <w:r>
        <w:t>The system should compare observed behavior against original authority boundaries and plan state. Unauthorized transitions should trigger stop, downgrade, or human confirmation rather than being treated as ordinary execution variance.</w:t>
      </w:r>
    </w:p>
    <w:p>
      <w:pPr>
        <w:spacing w:after="68"/>
      </w:pPr>
      <w:r>
        <w:t>The implementation test is to simulate a long-running workflow where an agent gradually escalates from read-only to write, or from draft to send. Can the system detect the transition and halt execution before external consequence? If not, authority drift is unmonitored.</w:t>
      </w:r>
    </w:p>
    <w:p>
      <w:pPr>
        <w:pStyle w:val="Heading3"/>
      </w:pPr>
      <w:r>
        <w:t>Audit Question</w:t>
      </w:r>
    </w:p>
    <w:p>
      <w:pPr>
        <w:spacing w:after="68"/>
      </w:pPr>
      <w:r>
        <w:t>For any long-running workflow, can the system detect when an agent's observed behavior exceeds its original authority boundary, and does it halt or escalate before external consequence?</w:t>
      </w:r>
    </w:p>
    <w:p>
      <w:pPr>
        <w:pStyle w:val="Heading2"/>
      </w:pPr>
      <w:r>
        <w:t>6.9 MRO-08 - MAS Evidence Partitioning</w:t>
      </w:r>
    </w:p>
    <w:p>
      <w:pPr>
        <w:pStyle w:val="Heading3"/>
      </w:pPr>
      <w:r>
        <w:t>Problem</w:t>
      </w:r>
    </w:p>
    <w:p>
      <w:pPr>
        <w:spacing w:after="68"/>
      </w:pPr>
      <w:r>
        <w:t>A flat chronological log cannot show how different agents, tools, humans, plans, privacy constraints, and evidence fragments relate.</w:t>
      </w:r>
    </w:p>
    <w:p>
      <w:pPr>
        <w:pStyle w:val="Heading3"/>
      </w:pPr>
      <w:r>
        <w:t>Required Object</w:t>
      </w:r>
    </w:p>
    <w:p>
      <w:pPr>
        <w:spacing w:after="68"/>
      </w:pPr>
      <w:r>
        <w:t>Partitioned evidence by agent, tool, human confirmation, plan version, authority boundary, privacy boundary, and accepted outcome.</w:t>
      </w:r>
    </w:p>
    <w:p>
      <w:pPr>
        <w:pStyle w:val="Heading3"/>
      </w:pPr>
      <w:r>
        <w:t>Judgment</w:t>
      </w:r>
    </w:p>
    <w:p>
      <w:pPr>
        <w:spacing w:after="68"/>
      </w:pPr>
      <w:r>
        <w:t>In MAS, evidence must be partitioned, linked, and reconstructable.</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MAS evidence partitioning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object_type, lifecycle_id, project_id, object_version, related_human_role_id, related_agent_role_id where applicable, evidence_pointer, status, created_at, updated_at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scope boundary, risk class, evidence requirement, privacy treatment, review/approval rule, revocation or closure rule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system may appear governed at UI or workflow level while lacking enforceable MAS evidence partitioning semantics.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MAS evidence partitioning was properly established and preserved for the relevant lifecycle phase?</w:t>
            </w:r>
          </w:p>
        </w:tc>
      </w:tr>
    </w:tbl>
    <w:p>
      <w:pPr>
        <w:spacing w:after="68"/>
      </w:pPr>
      <w:r>
        <w:t>Table T-06-09: MRO-08 Object Card - MAS Evidence Partitioning</w:t>
      </w:r>
    </w:p>
    <w:p>
      <w:pPr>
        <w:pStyle w:val="Heading3"/>
      </w:pPr>
      <w:r>
        <w:t>Detailed Discussion</w:t>
      </w:r>
    </w:p>
    <w:p>
      <w:pPr>
        <w:spacing w:after="68"/>
      </w:pPr>
      <w:r>
        <w:t>Multi-agent evidence is not a single log stream. It includes plan versions, agent messages, tool calls, human confirmations, data accesses, privacy decisions, model outputs, evidence hashes, and outcome states. Different auditors may need different partitions.</w:t>
      </w:r>
    </w:p>
    <w:p>
      <w:pPr>
        <w:spacing w:after="68"/>
      </w:pPr>
      <w:r>
        <w:t>The core question for MRO-08 is whether evidence can be partitioned, linked, and reconstructed for different audit purposes. Strong support requires partitioning by agent, tool, authority boundary, privacy class, confirmation event, plan version, and accepted outcome. Partitions should be linked by stable identifiers and integrity hashes.</w:t>
      </w:r>
    </w:p>
    <w:p>
      <w:pPr>
        <w:spacing w:after="68"/>
      </w:pPr>
      <w:r>
        <w:t>The difficulty is that flat logs are difficult to use in disputes because they mix irrelevant telemetry with critical proof. They also make selective disclosure and privacy minimization harder because sensitive payloads and governance metadata are not separated.</w:t>
      </w:r>
    </w:p>
    <w:p>
      <w:pPr>
        <w:pStyle w:val="Heading3"/>
      </w:pPr>
      <w:r>
        <w:t>Enterprise Implication</w:t>
      </w:r>
    </w:p>
    <w:p>
      <w:pPr>
        <w:spacing w:after="68"/>
      </w:pPr>
      <w:r>
        <w:t>Without evidence partitioning, multi-agent workflows become difficult to audit, dispute, or selectively disclose. The organization cannot prove which agent performed which action under which authority without exposing unnecessary sensitive data. This weakens regulatory defense, customer assurance, and external validation.</w:t>
      </w:r>
    </w:p>
    <w:p>
      <w:pPr>
        <w:spacing w:after="68"/>
      </w:pPr>
      <w:r>
        <w:t>Adjacent observability and trace systems may support this object, but lifecycle conformance requires explicit object semantics that partition evidence by governance boundaries rather than only by execution timeline.</w:t>
      </w:r>
    </w:p>
    <w:p>
      <w:pPr>
        <w:pStyle w:val="Heading3"/>
      </w:pPr>
      <w:r>
        <w:t>Design Implication</w:t>
      </w:r>
    </w:p>
    <w:p>
      <w:pPr>
        <w:spacing w:after="68"/>
      </w:pPr>
      <w:r>
        <w:t>Evidence should be partitioned by agent, tool, authority boundary, privacy class, confirmation event, plan version, and accepted outcome. Partitions should be linked by stable identifiers and integrity hashes.</w:t>
      </w:r>
    </w:p>
    <w:p>
      <w:pPr>
        <w:spacing w:after="68"/>
      </w:pPr>
      <w:r>
        <w:t>The implementation test is to select a completed multi-agent workflow and ask: can the system produce evidence for a specific agent's actions, a specific tool's usage, a specific privacy class, or a specific accepted outcome without exposing the full raw log? If not, evidence partitioning is not audit-grade.</w:t>
      </w:r>
    </w:p>
    <w:p>
      <w:pPr>
        <w:pStyle w:val="Heading3"/>
      </w:pPr>
      <w:r>
        <w:t>Audit Question</w:t>
      </w:r>
    </w:p>
    <w:p>
      <w:pPr>
        <w:spacing w:after="68"/>
      </w:pPr>
      <w:r>
        <w:t>For any completed multi-agent workflow, can the system reconstruct evidence partitions for specific agents, tools, privacy classes, and accepted outcomes without exposing unnecessary raw data?</w:t>
      </w:r>
    </w:p>
    <w:p>
      <w:pPr>
        <w:pStyle w:val="Heading2"/>
      </w:pPr>
      <w:r>
        <w:t>6.10 MRO-09 - Cross-Project Reuse Compliance</w:t>
      </w:r>
    </w:p>
    <w:p>
      <w:pPr>
        <w:pStyle w:val="Heading3"/>
      </w:pPr>
      <w:r>
        <w:t>Problem</w:t>
      </w:r>
    </w:p>
    <w:p>
      <w:pPr>
        <w:spacing w:after="68"/>
      </w:pPr>
      <w:r>
        <w:t>Agent workflows are increasingly reused across projects, but reuse without revalidation creates compliance drift. A workflow validated for one context, risk class, or privacy boundary may be deployed in a different context without resetting authority, evidence, or privacy constraints.</w:t>
      </w:r>
    </w:p>
    <w:p>
      <w:pPr>
        <w:pStyle w:val="Heading3"/>
      </w:pPr>
      <w:r>
        <w:t>Required Object</w:t>
      </w:r>
    </w:p>
    <w:p>
      <w:pPr>
        <w:spacing w:after="68"/>
      </w:pPr>
      <w:r>
        <w:t>A cross-project reuse compliance record linking original validation context to new deployment context, including authority reset, privacy review, evidence revalidation, and acceptance criteria adjustment.</w:t>
      </w:r>
    </w:p>
    <w:p>
      <w:pPr>
        <w:pStyle w:val="Heading3"/>
      </w:pPr>
      <w:r>
        <w:t>Judgment</w:t>
      </w:r>
    </w:p>
    <w:p>
      <w:pPr>
        <w:spacing w:after="68"/>
      </w:pPr>
      <w:r>
        <w:t>Reuse without revalidation is the most common lifecycle governance failure.</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cross-project reuse compliance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object_type, lifecycle_id, project_id, object_version, related_human_role_id, related_agent_role_id where applicable, evidence_pointer, status, created_at, updated_at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original validation record, receiving project context, reuse authorization, context delta, privacy review, evidence revalidation, acceptance criteria adjustment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 workflow may be reused in a new project, risk class, or privacy context without authority reset, evidence revalidation, or privacy reassessment.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determine whether cross-project reuse was authorized, revalidated, and privacy-reviewed for the new deployment context?</w:t>
            </w:r>
          </w:p>
        </w:tc>
      </w:tr>
    </w:tbl>
    <w:p>
      <w:pPr>
        <w:spacing w:after="68"/>
      </w:pPr>
      <w:r>
        <w:t>Table T-06-10: MRO-09 Object Card - Cross-Project Reuse Compliance</w:t>
      </w:r>
    </w:p>
    <w:p>
      <w:pPr>
        <w:pStyle w:val="Heading3"/>
      </w:pPr>
      <w:r>
        <w:t>Detailed Discussion</w:t>
      </w:r>
    </w:p>
    <w:p>
      <w:pPr>
        <w:spacing w:after="68"/>
      </w:pPr>
      <w:r>
        <w:t>Reuse is a powerful efficiency mechanism, but it is also a compliance boundary. A workflow validated for internal analytics may be reused for customer-facing decisions without recognizing that the risk class, privacy obligations, and evidence requirements have changed. The original validation context does not automatically transfer.</w:t>
      </w:r>
    </w:p>
    <w:p>
      <w:pPr>
        <w:spacing w:after="68"/>
      </w:pPr>
      <w:r>
        <w:t>The governance challenge is that reuse often happens through copy-paste, template libraries, or shared agent definitions. These mechanisms optimize for speed but do not enforce context reset. A reused workflow may carry forward authority assumptions, privacy treatments, or evidence obligations that no longer apply.</w:t>
      </w:r>
    </w:p>
    <w:p>
      <w:pPr>
        <w:spacing w:after="68"/>
      </w:pPr>
      <w:r>
        <w:t>Cross-project reuse requires explicit revalidation. The reuse record must link the original validation context to the new deployment context and document what changed: authority scope, risk class, privacy boundary, data sources, tool permissions, human oversight requirements, and acceptance criteria. If the new context is materially different, the workflow must be revalidated rather than merely copied.</w:t>
      </w:r>
    </w:p>
    <w:p>
      <w:pPr>
        <w:spacing w:after="68"/>
      </w:pPr>
      <w:r>
        <w:t>The difficulty is that reuse is often invisible to governance systems. A developer may copy a workflow definition, adjust a few parameters, and deploy it in a new project without triggering any compliance review. The organization discovers the problem only when a dispute arises and the reused workflow cannot prove that it was authorized for the new context.</w:t>
      </w:r>
    </w:p>
    <w:p>
      <w:pPr>
        <w:pStyle w:val="Heading3"/>
      </w:pPr>
      <w:r>
        <w:t>Enterprise Implication</w:t>
      </w:r>
    </w:p>
    <w:p>
      <w:pPr>
        <w:spacing w:after="68"/>
      </w:pPr>
      <w:r>
        <w:t>Without reuse compliance, organizations face hidden governance debt. A workflow validated once may be reused dozens of times across different projects, risk classes, and privacy contexts without any record of revalidation. This creates audit gaps, privacy violations, and liability exposure.</w:t>
      </w:r>
    </w:p>
    <w:p>
      <w:pPr>
        <w:spacing w:after="68"/>
      </w:pPr>
      <w:r>
        <w:t>Adjacent template libraries and shared agent definitions may support this object, but lifecycle conformance requires explicit object semantics for context reset, privacy review, and evidence revalidation when deployment context changes.</w:t>
      </w:r>
    </w:p>
    <w:p>
      <w:pPr>
        <w:pStyle w:val="Heading3"/>
      </w:pPr>
      <w:r>
        <w:t>Design Implication</w:t>
      </w:r>
    </w:p>
    <w:p>
      <w:pPr>
        <w:spacing w:after="68"/>
      </w:pPr>
      <w:r>
        <w:t>The reuse record should bind original workflow ID, original validation record, receiving project ID, reuse authorization, context delta analysis, privacy review, evidence revalidation, and acceptance criteria adjustment. Reuse should trigger a compliance checkpoint rather than being treated as a copy operation.</w:t>
      </w:r>
    </w:p>
    <w:p>
      <w:pPr>
        <w:spacing w:after="68"/>
      </w:pPr>
      <w:r>
        <w:t>The implementation test is to select a reused workflow and ask: was it revalidated for the new context, was the privacy boundary reassessed, were authority and evidence requirements reset, and who approved the reuse? If the answer is that reuse was automatic, the system has no reuse compliance boundary.</w:t>
      </w:r>
    </w:p>
    <w:p>
      <w:pPr>
        <w:pStyle w:val="Heading3"/>
      </w:pPr>
      <w:r>
        <w:t>Audit Question</w:t>
      </w:r>
    </w:p>
    <w:p>
      <w:pPr>
        <w:spacing w:after="68"/>
      </w:pPr>
      <w:r>
        <w:t>For any reused workflow, can the system prove that it was revalidated for the new deployment context, including authority reset, privacy review, and evidence revalidation?</w:t>
      </w:r>
    </w:p>
    <w:p>
      <w:pPr>
        <w:pStyle w:val="Heading2"/>
      </w:pPr>
      <w:r>
        <w:t>6.11 MRO-10 - Privacy / GDPR Lifecycle Mapping</w:t>
      </w:r>
    </w:p>
    <w:p>
      <w:pPr>
        <w:pStyle w:val="Heading3"/>
      </w:pPr>
      <w:r>
        <w:t>Problem</w:t>
      </w:r>
    </w:p>
    <w:p>
      <w:pPr>
        <w:spacing w:after="68"/>
      </w:pPr>
      <w:r>
        <w:t>GDPR applies to the full lifecycle, but most AI governance focuses on model training data. Agentic systems retrieve, process, store, share, and delete personal data across agents, tools, memory systems, and handoffs. Privacy compliance requires lifecycle data-flow mapping, not only model-level controls.</w:t>
      </w:r>
    </w:p>
    <w:p>
      <w:pPr>
        <w:pStyle w:val="Heading3"/>
      </w:pPr>
      <w:r>
        <w:t>Required Object</w:t>
      </w:r>
    </w:p>
    <w:p>
      <w:pPr>
        <w:spacing w:after="68"/>
      </w:pPr>
      <w:r>
        <w:t>A lifecycle data-flow map showing what personal data enters, flows through, and exits each agent, tool, memory, and handoff, including legal basis, purpose limitation, retention period, and data subject rights.</w:t>
      </w:r>
    </w:p>
    <w:p>
      <w:pPr>
        <w:pStyle w:val="Heading3"/>
      </w:pPr>
      <w:r>
        <w:t>Judgment</w:t>
      </w:r>
    </w:p>
    <w:p>
      <w:pPr>
        <w:spacing w:after="68"/>
      </w:pPr>
      <w:r>
        <w:t>Privacy compliance in MAS requires lifecycle data-flow mapping, not only model-level controls.</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privacy / GDPR lifecycle mapping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object_type, lifecycle_id, project_id, object_version, related_human_role_id, related_agent_role_id where applicable, evidence_pointer, status, created_at, updated_at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data-flow map, legal-basis reference, purpose-limitation record, retention policy, data subject rights workflow, privacy impact assessment reference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Personal data may move through agents, tools, memory, and handoffs without lifecycle-level evidence of purpose, retention, rights handling, or privacy treatment.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reconstruct what personal data entered, flowed through, and exited each agent, tool, and memory system, and verify that legal basis, purpose limitation, and retention policies were enforced?</w:t>
            </w:r>
          </w:p>
        </w:tc>
      </w:tr>
    </w:tbl>
    <w:p>
      <w:pPr>
        <w:spacing w:after="68"/>
      </w:pPr>
      <w:r>
        <w:t>Table T-06-11: MRO-10 Object Card - Privacy / GDPR Lifecycle Mapping</w:t>
      </w:r>
    </w:p>
    <w:p>
      <w:pPr>
        <w:pStyle w:val="Heading3"/>
      </w:pPr>
      <w:r>
        <w:t>Detailed Discussion</w:t>
      </w:r>
    </w:p>
    <w:p>
      <w:pPr>
        <w:spacing w:after="68"/>
      </w:pPr>
      <w:r>
        <w:t>Privacy compliance in agentic systems is not limited to model training data. Agents retrieve customer records, process personal data in tool calls, store conversation history in memory systems, share data across agent handoffs, and delete data in response to data subject requests. Each of these operations is a privacy event.</w:t>
      </w:r>
    </w:p>
    <w:p>
      <w:pPr>
        <w:spacing w:after="68"/>
      </w:pPr>
      <w:r>
        <w:t>The governance challenge is that privacy controls are often applied at the model or database layer but not at the agent lifecycle layer. An agent may retrieve personal data from a compliant database, process it through multiple tools, store it in a memory system, and share it with another agent without any lifecycle-level privacy tracking. The organization cannot prove what personal data was accessed, for what purpose, under what legal basis, or how long it was retained.</w:t>
      </w:r>
    </w:p>
    <w:p>
      <w:pPr>
        <w:spacing w:after="68"/>
      </w:pPr>
      <w:r>
        <w:t>GDPR requires data controllers to document processing activities, enforce purpose limitation, implement retention policies, and honor data subject rights. In a multi-agent system, this requires a lifecycle data-flow map that shows what personal data enters each agent, how it flows through tools and memory, where it is stored, when it is deleted, and how data subject rights are implemented.</w:t>
      </w:r>
    </w:p>
    <w:p>
      <w:pPr>
        <w:spacing w:after="68"/>
      </w:pPr>
      <w:r>
        <w:t>The difficulty is that agentic systems are dynamic. Data flows change based on runtime decisions, tool availability, and agent handoffs. A static data-flow diagram is insufficient. The map must be reconstructable from lifecycle evidence, showing actual data flows rather than only intended flows.</w:t>
      </w:r>
    </w:p>
    <w:p>
      <w:pPr>
        <w:pStyle w:val="Heading3"/>
      </w:pPr>
      <w:r>
        <w:t>Enterprise Implication</w:t>
      </w:r>
    </w:p>
    <w:p>
      <w:pPr>
        <w:spacing w:after="68"/>
      </w:pPr>
      <w:r>
        <w:t>Without lifecycle data-flow mapping, organizations cannot prove GDPR compliance for agentic systems. A data subject access request may require reconstructing what personal data was processed by which agents, for what purpose, under what legal basis, and where it is now stored. If the organization cannot answer these questions, it faces regulatory penalties and reputational damage.</w:t>
      </w:r>
    </w:p>
    <w:p>
      <w:pPr>
        <w:spacing w:after="68"/>
      </w:pPr>
      <w:r>
        <w:t>Adjacent privacy dashboards and data governance systems may support this object, but lifecycle conformance requires explicit object semantics that track personal data through the full agent lifecycle, not only model training or database layers.</w:t>
      </w:r>
    </w:p>
    <w:p>
      <w:pPr>
        <w:pStyle w:val="Heading3"/>
      </w:pPr>
      <w:r>
        <w:t>Design Implication</w:t>
      </w:r>
    </w:p>
    <w:p>
      <w:pPr>
        <w:spacing w:after="68"/>
      </w:pPr>
      <w:r>
        <w:t>The data-flow map should be reconstructable from lifecycle evidence. Each agent, tool, memory system, and handoff should record what personal data was accessed, for what purpose, under what legal basis, how long it was retained, and how data subject rights were implemented. The map should support data subject access requests, rectification, erasure, and portability.</w:t>
      </w:r>
    </w:p>
    <w:p>
      <w:pPr>
        <w:spacing w:after="68"/>
      </w:pPr>
      <w:r>
        <w:t>The implementation test is to simulate a data subject access request and ask: can the system reconstruct what personal data was processed by which agents, for what purpose, under what legal basis, and where it is now stored? If the answer requires manual investigation, the lifecycle data-flow map is not audit-grade.</w:t>
      </w:r>
    </w:p>
    <w:p>
      <w:pPr>
        <w:pStyle w:val="Heading3"/>
      </w:pPr>
      <w:r>
        <w:t>Audit Question</w:t>
      </w:r>
    </w:p>
    <w:p>
      <w:pPr>
        <w:spacing w:after="68"/>
      </w:pPr>
      <w:r>
        <w:t>For any completed workflow involving personal data, can the system reconstruct what personal data entered, flowed through, and exited each agent, tool, and memory system, and verify that legal basis, purpose limitation, and retention policies were enforced?</w:t>
      </w:r>
    </w:p>
    <w:p>
      <w:pPr>
        <w:pStyle w:val="Heading2"/>
      </w:pPr>
      <w:r>
        <w:t>6.12 MRO-11 - Privacy-Preserving Third-Party Validation</w:t>
      </w:r>
    </w:p>
    <w:p>
      <w:pPr>
        <w:pStyle w:val="Heading3"/>
      </w:pPr>
      <w:r>
        <w:t>Problem</w:t>
      </w:r>
    </w:p>
    <w:p>
      <w:pPr>
        <w:spacing w:after="68"/>
      </w:pPr>
      <w:r>
        <w:t>Enterprise buyers want independent validation, but full evidence disclosure violates privacy and trade secrets. Third-party validators need to verify compliance without accessing raw sensitive data, model weights, or proprietary workflows.</w:t>
      </w:r>
    </w:p>
    <w:p>
      <w:pPr>
        <w:pStyle w:val="Heading3"/>
      </w:pPr>
      <w:r>
        <w:t>Required Object</w:t>
      </w:r>
    </w:p>
    <w:p>
      <w:pPr>
        <w:spacing w:after="68"/>
      </w:pPr>
      <w:r>
        <w:t>A privacy-preserving validation protocol allowing selective disclosure and zero-knowledge proofs, enabling validators to verify compliance properties without accessing raw evidence.</w:t>
      </w:r>
    </w:p>
    <w:p>
      <w:pPr>
        <w:pStyle w:val="Heading3"/>
      </w:pPr>
      <w:r>
        <w:t>Judgment</w:t>
      </w:r>
    </w:p>
    <w:p>
      <w:pPr>
        <w:spacing w:after="68"/>
      </w:pPr>
      <w:r>
        <w:t>Third-party validation must not require full evidence disclosure.</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privacy-preserving third-party validation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object_type, lifecycle_id, project_id, object_version, related_human_role_id, related_agent_role_id where applicable, evidence_pointer, status, created_at, updated_at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validation scope definition, selective disclosure policy, redaction profile, proof or hash manifest, evidence-owner authorization, validator access boundary</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External validation may require raw sensitive evidence access, creating privacy, trade-secret, and over-disclosure risk.</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validator verify compliance properties without accessing raw sensitive data, and can the evidence owner prove that only authorized evidence was disclosed?</w:t>
            </w:r>
          </w:p>
        </w:tc>
      </w:tr>
    </w:tbl>
    <w:p>
      <w:pPr>
        <w:spacing w:after="68"/>
      </w:pPr>
      <w:r>
        <w:t>Table T-06-12: MRO-11 Object Card - Privacy-Preserving Third-Party Validation</w:t>
      </w:r>
    </w:p>
    <w:p>
      <w:pPr>
        <w:pStyle w:val="Heading3"/>
      </w:pPr>
      <w:r>
        <w:t>Detailed Discussion</w:t>
      </w:r>
    </w:p>
    <w:p>
      <w:pPr>
        <w:spacing w:after="68"/>
      </w:pPr>
      <w:r>
        <w:t>Third-party validation is a trust mechanism. Enterprise buyers, insurers, and regulators want independent verification that an agentic system meets compliance requirements. But full evidence disclosure creates privacy and trade secret risks. A validator who accesses raw customer data, model weights, or proprietary workflows becomes a privacy risk and a competitive threat.</w:t>
      </w:r>
    </w:p>
    <w:p>
      <w:pPr>
        <w:spacing w:after="68"/>
      </w:pPr>
      <w:r>
        <w:t>The governance challenge is that traditional audit models assume full evidence access. A financial auditor expects to see transaction records. A security auditor expects to see system logs. But in agentic systems, full evidence access may violate GDPR, expose trade secrets, or create insider threat risks.</w:t>
      </w:r>
    </w:p>
    <w:p>
      <w:pPr>
        <w:spacing w:after="68"/>
      </w:pPr>
      <w:r>
        <w:t>Privacy-preserving validation requires a different model. The evidence owner must be able to prove compliance properties without disclosing raw evidence. This can be achieved through selective disclosure, where only governance metadata is shared, or through zero-knowledge proofs, where the validator can verify a property without seeing the underlying data.</w:t>
      </w:r>
    </w:p>
    <w:p>
      <w:pPr>
        <w:spacing w:after="68"/>
      </w:pPr>
      <w:r>
        <w:t>The difficulty is that privacy-preserving validation is technically complex. Zero-knowledge proofs require cryptographic expertise. Selective disclosure requires careful evidence partitioning. Validators may resist these approaches because they reduce audit confidence. The market needs validation protocols that balance privacy preservation with audit rigor.</w:t>
      </w:r>
    </w:p>
    <w:p>
      <w:pPr>
        <w:pStyle w:val="Heading3"/>
      </w:pPr>
      <w:r>
        <w:t>Enterprise Implication</w:t>
      </w:r>
    </w:p>
    <w:p>
      <w:pPr>
        <w:spacing w:after="68"/>
      </w:pPr>
      <w:r>
        <w:t>Without privacy-preserving validation, enterprises face a dilemma: accept unvalidated systems or disclose sensitive data to validators. This slows adoption, increases risk, and creates vendor lock-in because switching vendors requires re-disclosing evidence.</w:t>
      </w:r>
    </w:p>
    <w:p>
      <w:pPr>
        <w:spacing w:after="68"/>
      </w:pPr>
      <w:r>
        <w:t>Adjacent validation programs may support this object, but lifecycle conformance requires explicit object semantics for selective disclosure and independent verification without unnecessary raw data access.</w:t>
      </w:r>
    </w:p>
    <w:p>
      <w:pPr>
        <w:pStyle w:val="Heading3"/>
      </w:pPr>
      <w:r>
        <w:t>Design Implication</w:t>
      </w:r>
    </w:p>
    <w:p>
      <w:pPr>
        <w:spacing w:after="68"/>
      </w:pPr>
      <w:r>
        <w:t>The validation protocol should support selective disclosure and zero-knowledge proofs. Evidence should be partitioned so that governance metadata can be shared without exposing raw payloads. Validators should be able to verify compliance properties such as authority boundaries, evidence completeness, and privacy controls without accessing customer data or model weights.</w:t>
      </w:r>
    </w:p>
    <w:p>
      <w:pPr>
        <w:spacing w:after="68"/>
      </w:pPr>
      <w:r>
        <w:t>The implementation test is to simulate a third-party validation and ask: can the validator verify compliance properties without accessing raw sensitive data, and can the evidence owner prove that only authorized evidence was disclosed? If the answer is that full evidence access is required, the validation protocol is not privacy-preserving.</w:t>
      </w:r>
    </w:p>
    <w:p>
      <w:pPr>
        <w:pStyle w:val="Heading3"/>
      </w:pPr>
      <w:r>
        <w:t>Audit Question</w:t>
      </w:r>
    </w:p>
    <w:p>
      <w:pPr>
        <w:spacing w:after="68"/>
      </w:pPr>
      <w:r>
        <w:t>Can an independent validator verify compliance properties without accessing raw sensitive data, and can the evidence owner prove that only authorized evidence was disclosed?</w:t>
      </w:r>
    </w:p>
    <w:p>
      <w:pPr>
        <w:pStyle w:val="Heading2"/>
      </w:pPr>
      <w:r>
        <w:t>6.13 MRO-12 - Evidence Minimization and Selective Disclosure</w:t>
      </w:r>
    </w:p>
    <w:p>
      <w:pPr>
        <w:pStyle w:val="Heading3"/>
      </w:pPr>
      <w:r>
        <w:t>Problem</w:t>
      </w:r>
    </w:p>
    <w:p>
      <w:pPr>
        <w:spacing w:after="68"/>
      </w:pPr>
      <w:r>
        <w:t>Lifecycle governance requires evidence retention, but GDPR requires data minimization. Retaining full execution logs, conversation history, and tool payloads creates privacy risk. Deleting evidence creates accountability gaps.</w:t>
      </w:r>
    </w:p>
    <w:p>
      <w:pPr>
        <w:pStyle w:val="Heading3"/>
      </w:pPr>
      <w:r>
        <w:t>Required Object</w:t>
      </w:r>
    </w:p>
    <w:p>
      <w:pPr>
        <w:spacing w:after="68"/>
      </w:pPr>
      <w:r>
        <w:t>An evidence minimization and selective disclosure policy defining retention periods, redaction rules, and disclosure boundaries for different evidence classes.</w:t>
      </w:r>
    </w:p>
    <w:p>
      <w:pPr>
        <w:pStyle w:val="Heading3"/>
      </w:pPr>
      <w:r>
        <w:t>Judgment</w:t>
      </w:r>
    </w:p>
    <w:p>
      <w:pPr>
        <w:spacing w:after="68"/>
      </w:pPr>
      <w:r>
        <w:t>Evidence retention must balance auditability with privacy minimization.</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evidence minimization and selective disclosure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object_type, lifecycle_id, project_id, object_version, related_human_role_id, related_agent_role_id where applicable, evidence_pointer, status, created_at, updated_at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retention policy, redaction rules, disclosure boundaries, deletion schedule, audit trail, evidence class handling</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Evidence retention may become a privacy risk, while evidence deletion may create accountability gaps.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verify that evidence retention was minimized to what is necessary for accountability, and that disclosure was limited to authorized parties and purposes?</w:t>
            </w:r>
          </w:p>
        </w:tc>
      </w:tr>
    </w:tbl>
    <w:p>
      <w:pPr>
        <w:spacing w:after="68"/>
      </w:pPr>
      <w:r>
        <w:t>Table T-06-13: MRO-12 Object Card - Evidence Minimization and Selective Disclosure</w:t>
      </w:r>
    </w:p>
    <w:p>
      <w:pPr>
        <w:pStyle w:val="Heading3"/>
      </w:pPr>
      <w:r>
        <w:t>Detailed Discussion</w:t>
      </w:r>
    </w:p>
    <w:p>
      <w:pPr>
        <w:spacing w:after="68"/>
      </w:pPr>
      <w:r>
        <w:t>Evidence retention is a governance requirement. Auditors, regulators, and dispute resolution processes need evidence to reconstruct what happened. But GDPR requires data minimization: personal data should be retained only as long as necessary for the specified purpose. These requirements are in tension.</w:t>
      </w:r>
    </w:p>
    <w:p>
      <w:pPr>
        <w:spacing w:after="68"/>
      </w:pPr>
      <w:r>
        <w:t>The governance challenge is that agentic systems generate large volumes of evidence: execution logs, conversation history, tool payloads, model outputs, memory snapshots, and handoff records. Retaining all of this evidence creates privacy risk. Deleting it creates accountability gaps. The organization must balance auditability with privacy minimization.</w:t>
      </w:r>
    </w:p>
    <w:p>
      <w:pPr>
        <w:spacing w:after="68"/>
      </w:pPr>
      <w:r>
        <w:t>Evidence minimization requires a retention policy that distinguishes different evidence classes. Governance metadata such as authority boundaries, acceptance decisions, and responsibility transfers may need long retention periods. Raw payloads such as customer messages, tool responses, and memory snapshots may need short retention periods or immediate redaction. The policy must define what is retained, for how long, in what form, and for what purpose.</w:t>
      </w:r>
    </w:p>
    <w:p>
      <w:pPr>
        <w:spacing w:after="68"/>
      </w:pPr>
      <w:r>
        <w:t>Selective disclosure requires disclosure boundaries. Different auditors may need different evidence partitions. A privacy regulator may need data-flow evidence but not model weights. A financial auditor may need transaction evidence but not conversation history. A customer dispute may require specific evidence without exposing unrelated data. The system must support selective disclosure without requiring full evidence access.</w:t>
      </w:r>
    </w:p>
    <w:p>
      <w:pPr>
        <w:pStyle w:val="Heading3"/>
      </w:pPr>
      <w:r>
        <w:t>Enterprise Implication</w:t>
      </w:r>
    </w:p>
    <w:p>
      <w:pPr>
        <w:spacing w:after="68"/>
      </w:pPr>
      <w:r>
        <w:t>Without evidence minimization, organizations face privacy violations and regulatory penalties. Retaining full execution logs indefinitely violates GDPR data minimization principles. Without selective disclosure, organizations face dilemmas: deny audit requests or expose unnecessary sensitive data.</w:t>
      </w:r>
    </w:p>
    <w:p>
      <w:pPr>
        <w:spacing w:after="68"/>
      </w:pPr>
      <w:r>
        <w:t>Adjacent observability and evidence management systems may support this object, but lifecycle conformance requires explicit object semantics that balance auditability with privacy minimization and selective disclosure.</w:t>
      </w:r>
    </w:p>
    <w:p>
      <w:pPr>
        <w:pStyle w:val="Heading3"/>
      </w:pPr>
      <w:r>
        <w:t>Design Implication</w:t>
      </w:r>
    </w:p>
    <w:p>
      <w:pPr>
        <w:spacing w:after="68"/>
      </w:pPr>
      <w:r>
        <w:t>The evidence policy should define retention periods, redaction rules, and disclosure boundaries for different evidence classes. Governance metadata should be retained longer than raw payloads. Personal data should be redacted or pseudonymized unless required for accountability. Disclosure should be partitioned by audit purpose.</w:t>
      </w:r>
    </w:p>
    <w:p>
      <w:pPr>
        <w:spacing w:after="68"/>
      </w:pPr>
      <w:r>
        <w:t>The implementation test is to simulate a data subject erasure request and ask: can the system delete personal data while preserving accountability evidence, and can it prove that only necessary evidence was retained? If the answer is that all evidence must be retained or all evidence must be deleted, the policy does not balance auditability with privacy minimization.</w:t>
      </w:r>
    </w:p>
    <w:p>
      <w:pPr>
        <w:pStyle w:val="Heading3"/>
      </w:pPr>
      <w:r>
        <w:t>Audit Question</w:t>
      </w:r>
    </w:p>
    <w:p>
      <w:pPr>
        <w:spacing w:after="68"/>
      </w:pPr>
      <w:r>
        <w:t>For any evidence retention decision, can the system prove that evidence was minimized to what is necessary for accountability, and that disclosure was limited to authorized parties and purposes?</w:t>
      </w:r>
    </w:p>
    <w:p>
      <w:pPr>
        <w:pStyle w:val="Heading2"/>
      </w:pPr>
      <w:r>
        <w:t>6.14 MRO-13 - Data Subject Rights vs Evidence Retention</w:t>
      </w:r>
    </w:p>
    <w:p>
      <w:pPr>
        <w:pStyle w:val="Heading3"/>
      </w:pPr>
      <w:r>
        <w:t>Problem</w:t>
      </w:r>
    </w:p>
    <w:p>
      <w:pPr>
        <w:spacing w:after="68"/>
      </w:pPr>
      <w:r>
        <w:t>GDPR grants data subjects the right to erasure, but lifecycle governance requires evidence retention for audit, dispute resolution, and regulatory defense. These requirements are in structural tension in agentic systems where evidence chains must be preserved to prove accountability.</w:t>
      </w:r>
    </w:p>
    <w:p>
      <w:pPr>
        <w:pStyle w:val="Heading3"/>
      </w:pPr>
      <w:r>
        <w:t>Required Object</w:t>
      </w:r>
    </w:p>
    <w:p>
      <w:pPr>
        <w:spacing w:after="68"/>
      </w:pPr>
      <w:r>
        <w:t>A data subject rights vs evidence retention policy defining retention periods, anonymization rules, legal basis for retention, and reconciliation procedures when erasure requests conflict with evidence obligations.</w:t>
      </w:r>
    </w:p>
    <w:p>
      <w:pPr>
        <w:pStyle w:val="Heading3"/>
      </w:pPr>
      <w:r>
        <w:t>Judgment</w:t>
      </w:r>
    </w:p>
    <w:p>
      <w:pPr>
        <w:spacing w:after="68"/>
      </w:pPr>
      <w:r>
        <w:t>Data subject rights and evidence retention are in structural tension in agentic systems.</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data subject rights versus evidence retention handling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object_type, lifecycle_id, project_id, object_version, related_human_role_id, related_agent_role_id where applicable, evidence_pointer, status, created_at, updated_at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retention policy, legal-basis documentation, anonymization procedures, erasure request log, retention override justification, escalation path</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The organization may either lose accountability evidence or over-retain personal data without a documented reconciliation process.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verify that evidence retention was limited to what is legally necessary for accountability, and that data subject rights were honored except where legal retention obligations apply?</w:t>
            </w:r>
          </w:p>
        </w:tc>
      </w:tr>
    </w:tbl>
    <w:p>
      <w:pPr>
        <w:spacing w:after="68"/>
      </w:pPr>
      <w:r>
        <w:t>Table T-06-14: MRO-13 Object Card - Data Subject Rights vs Evidence Retention</w:t>
      </w:r>
    </w:p>
    <w:p>
      <w:pPr>
        <w:pStyle w:val="Heading3"/>
      </w:pPr>
      <w:r>
        <w:t>Detailed Discussion</w:t>
      </w:r>
    </w:p>
    <w:p>
      <w:pPr>
        <w:spacing w:after="68"/>
      </w:pPr>
      <w:r>
        <w:t>The tension between data subject rights and evidence retention is fundamental. GDPR Article 17 grants individuals the right to erasure when personal data is no longer necessary for the original purpose. But lifecycle governance requires retaining evidence to prove that agentic work was authorized, executed under proper authority, reviewed, and accepted. If a customer later disputes an outcome, the organization needs evidence to reconstruct what happened.</w:t>
      </w:r>
    </w:p>
    <w:p>
      <w:pPr>
        <w:spacing w:after="68"/>
      </w:pPr>
      <w:r>
        <w:t>This tension becomes acute in agentic systems because evidence chains are distributed across agents, tools, memory systems, and handoffs. A data subject erasure request may require deleting conversation history, tool payloads, and memory snapshots while preserving governance metadata such as authority boundaries, acceptance decisions, and responsibility transfers. The challenge is determining what can be deleted without breaking the accountability chain.</w:t>
      </w:r>
    </w:p>
    <w:p>
      <w:pPr>
        <w:spacing w:after="68"/>
      </w:pPr>
      <w:r>
        <w:t>The policy must define retention periods for different evidence classes. Raw payloads containing personal data may have short retention periods. Governance metadata may have longer retention periods based on legal, regulatory, or contractual obligations. When a data subject requests erasure, the system must determine whether the request can be honored immediately, whether evidence can be anonymized instead of deleted, or whether retention is legally required.</w:t>
      </w:r>
    </w:p>
    <w:p>
      <w:pPr>
        <w:spacing w:after="68"/>
      </w:pPr>
      <w:r>
        <w:t>The difficulty is that legal retention obligations vary by jurisdiction, industry, and context. Financial services may require seven-year retention. Healthcare may require longer. Employment records may have different rules. The policy must map these obligations to evidence classes and provide clear procedures for handling erasure requests that conflict with retention requirements.</w:t>
      </w:r>
    </w:p>
    <w:p>
      <w:pPr>
        <w:pStyle w:val="Heading3"/>
      </w:pPr>
      <w:r>
        <w:t>Enterprise Implication</w:t>
      </w:r>
    </w:p>
    <w:p>
      <w:pPr>
        <w:spacing w:after="68"/>
      </w:pPr>
      <w:r>
        <w:t>Without a clear policy, organizations face impossible choices: honor erasure requests and lose accountability evidence, or deny erasure requests and violate GDPR. Both paths create legal risk. The organization needs a documented policy that defines when evidence retention overrides erasure rights, what legal basis applies, and how to minimize retained personal data.</w:t>
      </w:r>
    </w:p>
    <w:p>
      <w:pPr>
        <w:spacing w:after="68"/>
      </w:pPr>
      <w:r>
        <w:t>Adjacent evidence retention controls may support this object, but lifecycle conformance requires explicit object semantics that distinguish governance metadata from raw payloads and reconcile data subject requests with accountability needs.</w:t>
      </w:r>
    </w:p>
    <w:p>
      <w:pPr>
        <w:pStyle w:val="Heading3"/>
      </w:pPr>
      <w:r>
        <w:t>Design Implication</w:t>
      </w:r>
    </w:p>
    <w:p>
      <w:pPr>
        <w:spacing w:after="68"/>
      </w:pPr>
      <w:r>
        <w:t>The policy should define retention periods by evidence class, legal basis for retention, anonymization procedures, and escalation paths for erasure requests that conflict with retention obligations. The system should support selective erasure: deleting raw payloads while preserving anonymized governance metadata.</w:t>
      </w:r>
    </w:p>
    <w:p>
      <w:pPr>
        <w:spacing w:after="68"/>
      </w:pPr>
      <w:r>
        <w:t>The implementation test is to simulate a data subject erasure request and ask: can the system delete personal data while preserving accountability evidence, can it document the legal basis for any retained evidence, and can it prove that retention was minimized to what is legally necessary? If the answer is that all evidence must be retained or all evidence must be deleted, the policy does not resolve the tension.</w:t>
      </w:r>
    </w:p>
    <w:p>
      <w:pPr>
        <w:pStyle w:val="Heading3"/>
      </w:pPr>
      <w:r>
        <w:t>Audit Question</w:t>
      </w:r>
    </w:p>
    <w:p>
      <w:pPr>
        <w:spacing w:after="68"/>
      </w:pPr>
      <w:r>
        <w:t>For any data subject erasure request, can the system prove that personal data was deleted except where legal retention obligations apply, and that retained evidence was minimized and anonymized where possible?</w:t>
      </w:r>
    </w:p>
    <w:p>
      <w:pPr>
        <w:pStyle w:val="Heading2"/>
      </w:pPr>
      <w:r>
        <w:t>6.15 MRO-14 - Third-Party Processor / Subprocessor Chain</w:t>
      </w:r>
    </w:p>
    <w:p>
      <w:pPr>
        <w:pStyle w:val="Heading3"/>
      </w:pPr>
      <w:r>
        <w:t>Problem</w:t>
      </w:r>
    </w:p>
    <w:p>
      <w:pPr>
        <w:spacing w:after="68"/>
      </w:pPr>
      <w:r>
        <w:t>GDPR requires data controllers to maintain processor agreements and notify data subjects of subprocessors. In multi-agent systems, the processor chain is dynamic: agents call tools, tools call APIs, APIs invoke third-party services, and the chain changes based on runtime decisions. Static processor lists cannot capture this dynamic reality.</w:t>
      </w:r>
    </w:p>
    <w:p>
      <w:pPr>
        <w:pStyle w:val="Heading3"/>
      </w:pPr>
      <w:r>
        <w:t>Required Object</w:t>
      </w:r>
    </w:p>
    <w:p>
      <w:pPr>
        <w:spacing w:after="68"/>
      </w:pPr>
      <w:r>
        <w:t>A dynamic processor chain record tracking which processors and subprocessors handled which personal data at which lifecycle phase, including processor identity, data categories, processing purpose, legal basis, and data flow timestamps.</w:t>
      </w:r>
    </w:p>
    <w:p>
      <w:pPr>
        <w:pStyle w:val="Heading3"/>
      </w:pPr>
      <w:r>
        <w:t>Judgment</w:t>
      </w:r>
    </w:p>
    <w:p>
      <w:pPr>
        <w:spacing w:after="68"/>
      </w:pPr>
      <w:r>
        <w:t>In MAS, the processor chain is dynamic and must be tracked at lifecycle granularity.</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third-party processor / subprocessor chain handling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object_type, lifecycle_id, project_id, object_version, related_human_role_id, related_agent_role_id where applicable, evidence_pointer, status, created_at, updated_at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processor identity, subprocessor identity, data categories, processing purpose, legal-basis reference, processor agreement reference, data-flow timestamps</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Static vendor or processor lists may fail to show which third parties processed which personal data during actual agentic execution.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reconstruct which processors and subprocessors handled which personal data at which lifecycle phase, and verify that processor agreements and legal basis were in place?</w:t>
            </w:r>
          </w:p>
        </w:tc>
      </w:tr>
    </w:tbl>
    <w:p>
      <w:pPr>
        <w:spacing w:after="68"/>
      </w:pPr>
      <w:r>
        <w:t>Table T-06-15: MRO-14 Object Card - Third-Party Processor / Subprocessor Chain</w:t>
      </w:r>
    </w:p>
    <w:p>
      <w:pPr>
        <w:pStyle w:val="Heading3"/>
      </w:pPr>
      <w:r>
        <w:t>Detailed Discussion</w:t>
      </w:r>
    </w:p>
    <w:p>
      <w:pPr>
        <w:spacing w:after="68"/>
      </w:pPr>
      <w:r>
        <w:t>GDPR Article 28 requires data controllers to use only processors that provide sufficient guarantees of compliance, to maintain written processor agreements, and to notify data subjects of subprocessors. This works well for static systems where the processor list is known in advance. But in multi-agent systems, the processor chain is dynamic and context-dependent.</w:t>
      </w:r>
    </w:p>
    <w:p>
      <w:pPr>
        <w:spacing w:after="68"/>
      </w:pPr>
      <w:r>
        <w:t>An agent may retrieve customer data from an internal database, send it to a third-party API for enrichment, store the result in a cloud memory service, and pass it to another agent that uses a different model provider. Each of these steps may involve a different processor or subprocessor. The chain changes based on which tools are available, which models are selected, and which agents are invoked.</w:t>
      </w:r>
    </w:p>
    <w:p>
      <w:pPr>
        <w:spacing w:after="68"/>
      </w:pPr>
      <w:r>
        <w:t>The governance challenge is that static processor lists become outdated immediately. A data subject access request may ask: which third parties processed my data? The organization cannot answer without reconstructing the actual processor chain from lifecycle evidence. The record must show which processors handled which data categories at which lifecycle phase, under which legal basis, and pursuant to which processor agreement.</w:t>
      </w:r>
    </w:p>
    <w:p>
      <w:pPr>
        <w:spacing w:after="68"/>
      </w:pPr>
      <w:r>
        <w:t>The difficulty is that processor chains can be long and nested. A tool may call an API that invokes a subprocessor that uses another subprocessor. The organization may not have direct visibility into nested subprocessor relationships unless the primary processor discloses them. The record must capture what is known and flag what is unknown or unverified.</w:t>
      </w:r>
    </w:p>
    <w:p>
      <w:pPr>
        <w:pStyle w:val="Heading3"/>
      </w:pPr>
      <w:r>
        <w:t>Enterprise Implication</w:t>
      </w:r>
    </w:p>
    <w:p>
      <w:pPr>
        <w:spacing w:after="68"/>
      </w:pPr>
      <w:r>
        <w:t>Without dynamic processor chain tracking, organizations cannot answer data subject access requests, cannot verify processor compliance, and cannot detect unauthorized subprocessor usage. This creates GDPR violation risk and weakens vendor management.</w:t>
      </w:r>
    </w:p>
    <w:p>
      <w:pPr>
        <w:spacing w:after="68"/>
      </w:pPr>
      <w:r>
        <w:t>Adjacent vendor management systems may support this object, but lifecycle conformance requires explicit object semantics that track processor and subprocessor usage at lifecycle granularity, not only at configuration time.</w:t>
      </w:r>
    </w:p>
    <w:p>
      <w:pPr>
        <w:pStyle w:val="Heading3"/>
      </w:pPr>
      <w:r>
        <w:t>Design Implication</w:t>
      </w:r>
    </w:p>
    <w:p>
      <w:pPr>
        <w:spacing w:after="68"/>
      </w:pPr>
      <w:r>
        <w:t>The processor chain record should capture processor identity, subprocessor identity, data categories, processing purpose, legal basis, processor agreement reference, and data flow timestamps for each lifecycle phase. The record should be reconstructable from tool call evidence and should support data subject access requests.</w:t>
      </w:r>
    </w:p>
    <w:p>
      <w:pPr>
        <w:spacing w:after="68"/>
      </w:pPr>
      <w:r>
        <w:t>The implementation test is to select a completed workflow involving personal data and ask: which processors and subprocessors handled which data categories, under which legal basis, and pursuant to which processor agreements? If the answer requires manual investigation or vendor inquiry, the processor chain record is not audit-grade.</w:t>
      </w:r>
    </w:p>
    <w:p>
      <w:pPr>
        <w:pStyle w:val="Heading3"/>
      </w:pPr>
      <w:r>
        <w:t>Audit Question</w:t>
      </w:r>
    </w:p>
    <w:p>
      <w:pPr>
        <w:spacing w:after="68"/>
      </w:pPr>
      <w:r>
        <w:t>For any completed workflow involving personal data, can the system reconstruct which processors and subprocessors handled which data categories at which lifecycle phase, and verify that processor agreements and legal basis were in place?</w:t>
      </w:r>
    </w:p>
    <w:p>
      <w:pPr>
        <w:pStyle w:val="Heading2"/>
      </w:pPr>
      <w:r>
        <w:t>6.16 MRO-15 - Vendor / Model / Runtime Substitution Conformance</w:t>
      </w:r>
    </w:p>
    <w:p>
      <w:pPr>
        <w:pStyle w:val="Heading3"/>
      </w:pPr>
      <w:r>
        <w:t>Problem</w:t>
      </w:r>
    </w:p>
    <w:p>
      <w:pPr>
        <w:spacing w:after="68"/>
      </w:pPr>
      <w:r>
        <w:t>Enterprises want vendor optionality and the ability to substitute models, agent runtimes, or tool vendors without revalidation. But substitution without conformance verification breaks lifecycle governance. A workflow validated with one model may behave differently with another model. A tool validated with one vendor may have different authority boundaries with another vendor.</w:t>
      </w:r>
    </w:p>
    <w:p>
      <w:pPr>
        <w:pStyle w:val="Heading3"/>
      </w:pPr>
      <w:r>
        <w:t>Required Object</w:t>
      </w:r>
    </w:p>
    <w:p>
      <w:pPr>
        <w:spacing w:after="68"/>
      </w:pPr>
      <w:r>
        <w:t>A vendor substitution conformance record proving that substitution preserved lifecycle responsibility properties, including authority boundaries, evidence requirements, privacy constraints, and acceptance criteria.</w:t>
      </w:r>
    </w:p>
    <w:p>
      <w:pPr>
        <w:pStyle w:val="Heading3"/>
      </w:pPr>
      <w:r>
        <w:t>Judgment</w:t>
      </w:r>
    </w:p>
    <w:p>
      <w:pPr>
        <w:spacing w:after="68"/>
      </w:pPr>
      <w:r>
        <w:t>Vendor substitution without revalidation breaks lifecycle conformance.</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vendor / model / runtime substitution conformance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object_type, lifecycle_id, project_id, object_version, related_human_role_id, related_agent_role_id where applicable, evidence_pointer, status, created_at, updated_at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original validation record, substitution authorization, delta analysis, conformance check record, privacy boundary review, revalidation decision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Vendor, model, or runtime substitution may create compliance drift while appearing to be only a configuration change.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verify that vendor substitution preserved lifecycle responsibility properties, and that conformance was revalidated before deployment?</w:t>
            </w:r>
          </w:p>
        </w:tc>
      </w:tr>
    </w:tbl>
    <w:p>
      <w:pPr>
        <w:spacing w:after="68"/>
      </w:pPr>
      <w:r>
        <w:t>Table T-06-16: MRO-15 Object Card - Vendor / Model / Runtime Substitution Conformance</w:t>
      </w:r>
    </w:p>
    <w:p>
      <w:pPr>
        <w:pStyle w:val="Heading3"/>
      </w:pPr>
      <w:r>
        <w:t>Detailed Discussion</w:t>
      </w:r>
    </w:p>
    <w:p>
      <w:pPr>
        <w:spacing w:after="68"/>
      </w:pPr>
      <w:r>
        <w:t>Vendor neutrality is a strategic goal for many enterprises. Organizations want to avoid vendor lock-in, negotiate better pricing, and maintain optionality. But vendor neutrality is not real unless compliance survives substitution. Swapping one model for another, one agent runtime for another, or one tool vendor for another can change behavior in ways that break lifecycle conformance.</w:t>
      </w:r>
    </w:p>
    <w:p>
      <w:pPr>
        <w:spacing w:after="68"/>
      </w:pPr>
      <w:r>
        <w:t>A model substitution may change output quality, reasoning patterns, or tool-calling behavior. A runtime substitution may change how authority boundaries are enforced, how evidence is collected, or how privacy constraints are applied. A tool vendor substitution may change API semantics, error handling, or reversibility properties. These changes can be subtle but consequential.</w:t>
      </w:r>
    </w:p>
    <w:p>
      <w:pPr>
        <w:spacing w:after="68"/>
      </w:pPr>
      <w:r>
        <w:t>The governance challenge is that substitution is often treated as a configuration change rather than a compliance event. A developer may swap model providers, update an API endpoint, or switch agent frameworks without triggering any revalidation. The organization discovers the problem only when a dispute arises and the substituted system cannot prove that it preserved the original lifecycle responsibility properties.</w:t>
      </w:r>
    </w:p>
    <w:p>
      <w:pPr>
        <w:spacing w:after="68"/>
      </w:pPr>
      <w:r>
        <w:t>The conformance record must document what was substituted, why, what changed, what was tested, and whether the substitution preserved authority boundaries, evidence requirements, privacy constraints, and acceptance criteria. If the substitution introduces material changes, the workflow must be revalidated rather than merely reconfigured.</w:t>
      </w:r>
    </w:p>
    <w:p>
      <w:pPr>
        <w:pStyle w:val="Heading3"/>
      </w:pPr>
      <w:r>
        <w:t>Enterprise Implication</w:t>
      </w:r>
    </w:p>
    <w:p>
      <w:pPr>
        <w:spacing w:after="68"/>
      </w:pPr>
      <w:r>
        <w:t>Without substitution conformance, vendor optionality becomes compliance drift. The organization may believe it has validated workflows when in fact it has validated only the original vendor configuration. Substitution without revalidation creates hidden governance debt that surfaces during audits or disputes.</w:t>
      </w:r>
    </w:p>
    <w:p>
      <w:pPr>
        <w:spacing w:after="68"/>
      </w:pPr>
      <w:r>
        <w:t>Adjacent vendor-neutral architectures may support this object, but lifecycle conformance requires explicit object semantics proving that substitution preserved responsibility properties rather than merely preserving technical capability.</w:t>
      </w:r>
    </w:p>
    <w:p>
      <w:pPr>
        <w:pStyle w:val="Heading3"/>
      </w:pPr>
      <w:r>
        <w:t>Design Implication</w:t>
      </w:r>
    </w:p>
    <w:p>
      <w:pPr>
        <w:spacing w:after="68"/>
      </w:pPr>
      <w:r>
        <w:t>The substitution record should bind original workflow ID, original validation record, substitution authorization, conformance test results, delta analysis, and revalidation decision. Substitution should trigger a conformance checkpoint rather than being treated as a transparent configuration change.</w:t>
      </w:r>
    </w:p>
    <w:p>
      <w:pPr>
        <w:spacing w:after="68"/>
      </w:pPr>
      <w:r>
        <w:t>The implementation test is to simulate a vendor substitution and ask: was conformance revalidated, were lifecycle responsibility properties preserved, and can the system prove that the substituted configuration meets the same governance requirements as the original? If the answer is that substitution was automatic, the system has no substitution conformance boundary.</w:t>
      </w:r>
    </w:p>
    <w:p>
      <w:pPr>
        <w:pStyle w:val="Heading3"/>
      </w:pPr>
      <w:r>
        <w:t>Audit Question</w:t>
      </w:r>
    </w:p>
    <w:p>
      <w:pPr>
        <w:spacing w:after="68"/>
      </w:pPr>
      <w:r>
        <w:t>For any vendor substitution, can the system prove that lifecycle responsibility properties were preserved, and that conformance was revalidated before deployment?</w:t>
      </w:r>
    </w:p>
    <w:p>
      <w:pPr>
        <w:pStyle w:val="Heading2"/>
      </w:pPr>
      <w:r>
        <w:t>6.17 MRO-16 - Incident, Dispute, and Remediation Closure</w:t>
      </w:r>
    </w:p>
    <w:p>
      <w:pPr>
        <w:pStyle w:val="Heading3"/>
      </w:pPr>
      <w:r>
        <w:t>Problem</w:t>
      </w:r>
    </w:p>
    <w:p>
      <w:pPr>
        <w:spacing w:after="68"/>
      </w:pPr>
      <w:r>
        <w:t>Most AI governance focuses on prevention: risk assessment, guardrails, human oversight, and monitoring. But lifecycle governance is incomplete without incident detection, dispute resolution, remediation, and closure. When an agentic system produces an incorrect outcome, violates a policy, or causes customer harm, the organization needs a structured process to detect the incident, investigate root cause, remediate the problem, close the dispute, and implement continuous improvement.</w:t>
      </w:r>
    </w:p>
    <w:p>
      <w:pPr>
        <w:pStyle w:val="Heading3"/>
      </w:pPr>
      <w:r>
        <w:t>Required Object</w:t>
      </w:r>
    </w:p>
    <w:p>
      <w:pPr>
        <w:spacing w:after="68"/>
      </w:pPr>
      <w:r>
        <w:t>An incident, dispute, and remediation closure record linking incident detection to root cause analysis, remediation action, dispute resolution, acceptance of closure, and continuous improvement measures.</w:t>
      </w:r>
    </w:p>
    <w:p>
      <w:pPr>
        <w:pStyle w:val="Heading3"/>
      </w:pPr>
      <w:r>
        <w:t>Judgment</w:t>
      </w:r>
    </w:p>
    <w:p>
      <w:pPr>
        <w:spacing w:after="68"/>
      </w:pPr>
      <w:r>
        <w:t>Lifecycle governance is incomplete without incident closure and continuous improvement.</w:t>
      </w:r>
    </w:p>
    <w:p>
      <w:pPr>
        <w:pStyle w:val="Heading3"/>
      </w:pPr>
      <w:r>
        <w:t>Object Card</w:t>
      </w:r>
    </w:p>
    <w:tbl>
      <w:tblPr>
        <w:tblStyle w:val="TableGrid"/>
        <w:tblW w:type="dxa" w:w="8700"/>
        <w:jc w:val="center"/>
        <w:tblLayout w:type="fixed"/>
        <w:tblLook w:firstColumn="1" w:firstRow="1" w:lastColumn="0" w:lastRow="0" w:noHBand="0" w:noVBand="1" w:val="04A0"/>
        <w:tblInd w:w="0" w:type="dxa"/>
      </w:tblPr>
      <w:tblGrid>
        <w:gridCol w:w="5083"/>
        <w:gridCol w:w="5083"/>
      </w:tblGrid>
      <w:tr>
        <w:trPr>
          <w:tblHeader w:val="true"/>
        </w:trP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Field</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6"/>
              </w:rPr>
              <w:t>Description</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 purpose</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To make incident, dispute, and remediation closure explicit, inspectable, and replayable within an agentic lifecycle.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Minimum identity fields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object_id, object_type, lifecycle_id, project_id, object_version, related_human_role_id, related_agent_role_id where applicable, evidence_pointer, status, created_at, updated_at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Required controls</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incident detection record, root cause analysis, remediation action, dispute resolution decision, closure acceptance, continuous improvement plan, privacy-limited evidence disclosure</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Failure if missing</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Incidents may be detected or handled manually without evidence-linked remediation, dispute closure, or continuous improvement.</w:t>
            </w:r>
          </w:p>
        </w:tc>
      </w:tr>
      <w:tr>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Audit question</w:t>
            </w:r>
          </w:p>
        </w:tc>
        <w:tc>
          <w:tcPr>
            <w:tcW w:type="dxa" w:w="435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6"/>
              </w:rPr>
              <w:t>Can an independent reviewer verify that incidents were detected, investigated, remediated, and closed with documented root cause and continuous improvement measures?</w:t>
            </w:r>
          </w:p>
        </w:tc>
      </w:tr>
    </w:tbl>
    <w:p>
      <w:pPr>
        <w:spacing w:after="68"/>
      </w:pPr>
      <w:r>
        <w:t>Table T-06-17: MRO-16 Object Card - Incident, Dispute, and Remediation Closure</w:t>
      </w:r>
    </w:p>
    <w:p>
      <w:pPr>
        <w:pStyle w:val="Heading3"/>
      </w:pPr>
      <w:r>
        <w:t>Detailed Discussion</w:t>
      </w:r>
    </w:p>
    <w:p>
      <w:pPr>
        <w:spacing w:after="68"/>
      </w:pPr>
      <w:r>
        <w:t>Incident closure is where lifecycle governance proves its value. Prevention is important, but no system is perfect. Agents will make mistakes, policies will be violated, and customers will be harmed. The question is whether the organization can detect incidents quickly, investigate root cause accurately, remediate effectively, resolve disputes fairly, and improve continuously.</w:t>
      </w:r>
    </w:p>
    <w:p>
      <w:pPr>
        <w:spacing w:after="68"/>
      </w:pPr>
      <w:r>
        <w:t>An incident is any event where an agentic system produces an outcome that violates policy, exceeds authority, causes harm, or fails to meet acceptance criteria. A dispute is any challenge to an outcome by a customer, regulator, or internal stakeholder. Remediation is the action taken to correct the problem. Closure is the state where the incident is resolved, the dispute is settled, and the organization has implemented measures to prevent recurrence.</w:t>
      </w:r>
    </w:p>
    <w:p>
      <w:pPr>
        <w:spacing w:after="68"/>
      </w:pPr>
      <w:r>
        <w:t>The governance challenge is that incident management is often ad hoc. A customer complaint may trigger an investigation, but the investigation may not link back to the original lifecycle evidence. The root cause may not be documented. The remediation may not be verified. The dispute may be settled without any continuous improvement. The organization learns nothing from the incident.</w:t>
      </w:r>
    </w:p>
    <w:p>
      <w:pPr>
        <w:spacing w:after="68"/>
      </w:pPr>
      <w:r>
        <w:t>The closure record must link incident detection to lifecycle evidence, root cause analysis, remediation action, dispute resolution decision, closure acceptance, and continuous improvement plan. The record must be auditable: an independent reviewer should be able to verify that the incident was handled properly and that the organization learned from it.</w:t>
      </w:r>
    </w:p>
    <w:p>
      <w:pPr>
        <w:pStyle w:val="Heading3"/>
      </w:pPr>
      <w:r>
        <w:t>Enterprise Implication</w:t>
      </w:r>
    </w:p>
    <w:p>
      <w:pPr>
        <w:spacing w:after="68"/>
      </w:pPr>
      <w:r>
        <w:t>Without incident closure, organizations cannot prove that they handle agentic failures responsibly. Customers lose trust. Regulators question accountability. Insurers raise premiums or deny coverage. The organization cannot demonstrate continuous improvement because it has no structured process for learning from incidents.</w:t>
      </w:r>
    </w:p>
    <w:p>
      <w:pPr>
        <w:spacing w:after="68"/>
      </w:pPr>
      <w:r>
        <w:t>Adjacent monitoring systems may support this object, but lifecycle conformance requires explicit object semantics that link incidents to remediation, dispute closure, and continuous improvement.</w:t>
      </w:r>
    </w:p>
    <w:p>
      <w:pPr>
        <w:pStyle w:val="Heading3"/>
      </w:pPr>
      <w:r>
        <w:t>Design Implication</w:t>
      </w:r>
    </w:p>
    <w:p>
      <w:pPr>
        <w:spacing w:after="68"/>
      </w:pPr>
      <w:r>
        <w:t>The closure record should bind incident ID, detection timestamp, lifecycle evidence pointers, root cause analysis, remediation action, dispute resolution decision, closure acceptance, and continuous improvement plan. Incidents should remain open until remediation is verified and closure is accepted by the accountable owner.</w:t>
      </w:r>
    </w:p>
    <w:p>
      <w:pPr>
        <w:spacing w:after="68"/>
      </w:pPr>
      <w:r>
        <w:t>The implementation test is to simulate an incident and ask: can the system detect it, link it to lifecycle evidence, document root cause, track remediation, resolve disputes, and close with continuous improvement measures? If the answer is that incidents are handled manually without structured records, the system has no incident closure capability.</w:t>
      </w:r>
    </w:p>
    <w:p>
      <w:pPr>
        <w:pStyle w:val="Heading3"/>
      </w:pPr>
      <w:r>
        <w:t>Audit Question</w:t>
      </w:r>
    </w:p>
    <w:p>
      <w:pPr>
        <w:spacing w:after="68"/>
      </w:pPr>
      <w:r>
        <w:t>For any incident, can the system verify that it was detected, investigated, remediated, and closed with documented root cause and continuous improvement measures?</w:t>
      </w:r>
    </w:p>
    <w:p>
      <w:pPr>
        <w:pStyle w:val="Heading2"/>
      </w:pPr>
      <w:r>
        <w:t>6.18 Chapter Summary</w:t>
      </w:r>
    </w:p>
    <w:p>
      <w:pPr>
        <w:spacing w:after="68"/>
      </w:pPr>
      <w:r>
        <w:t>The sixteen Missing Regulatory Objects defined in this chapter represent the missing object layer between regulatory abstractions and agentic lifecycle implementation. They are not proposed statutes or legal mandates. They are engineering and assurance objects that make regulatory concepts testable in multi-agent execution.</w:t>
      </w:r>
    </w:p>
    <w:p>
      <w:pPr>
        <w:spacing w:after="68"/>
      </w:pPr>
      <w:r>
        <w:t>Existing regulation and governance frameworks increasingly require human oversight, logging, documentation, monitoring, accountability, transparency, and privacy controls. But they do not yet fully specify the lifecycle objects required to prove those properties inside dynamic agentic workflows. The sixteen MROs bridge that gap. They turn regulatory abstractions into lifecycle objects: human oversight becomes human-role-to-MAS responsibility mapping, logging becomes partitioned evidence chain, accountability becomes tool-action liability and responsibility transfer, transparency becomes evidence-linked review and accepted outcome, monitoring becomes lifecycle drift and incident closure, privacy becomes lifecycle data-flow mapping and selective disclosure.</w:t>
      </w:r>
    </w:p>
    <w:p>
      <w:pPr>
        <w:spacing w:after="68"/>
      </w:pPr>
      <w:r>
        <w:t>These objects are necessary because agentic AI is not only model output. It is organized work that moves from intent to accepted outcome through delegation, execution, evidence collection, review, acceptance, dispute, remediation, and reuse. If that work cannot be proven under controlled authority, evidence, privacy, and remediation constraints, it remains difficult to audit, insure, delegate, reuse, and scale. This is why AI Agent Lifecycle Governance is not a philosophical category. It is an operational prerequisite for agentic AI becoming trusted enterprise infrastructure.</w:t>
      </w:r>
    </w:p>
    <w:p>
      <w:pPr>
        <w:spacing w:after="68"/>
      </w:pPr>
      <w:r>
        <w:t>The next chapters introduce two scoring frameworks that measure how systems map to these objects. RCCS measures regulatory compliance coverage. ALCS measures agentic lifecycle conformance. Together, they provide a dual-layer assessment of whether a system can prove lifecycle responsibility compliance.</w:t>
      </w:r>
    </w:p>
    <w:p>
      <w:pPr>
        <w:pStyle w:val="Heading1"/>
      </w:pPr>
      <w:r>
        <w:t>Chapter 7: Regulatory Compliance Coverage Score (RCCS)</w:t>
      </w:r>
    </w:p>
    <w:p>
      <w:pPr>
        <w:spacing w:after="68"/>
      </w:pPr>
      <w:r>
        <w:t>Version: v0.3.2-FRC-R3</w:t>
      </w:r>
    </w:p>
    <w:p>
      <w:pPr>
        <w:pStyle w:val="Heading2"/>
      </w:pPr>
      <w:r>
        <w:t>7.0 Chapter Overview</w:t>
      </w:r>
    </w:p>
    <w:p>
      <w:pPr>
        <w:spacing w:after="68"/>
      </w:pPr>
      <w:r>
        <w:t>This chapter introduces the Regulatory Compliance Coverage Score (RCCS), the first of two scoring frameworks used in this white paper. RCCS measures how strongly a system covers existing regulatory and governance requirements such as risk management, data governance, documentation, record-keeping, transparency, human oversight, security, accountability, contestability, and monitoring.</w:t>
      </w:r>
    </w:p>
    <w:p>
      <w:pPr>
        <w:spacing w:after="68"/>
      </w:pPr>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and evidence mechanisms that existing regulation and governance frameworks increasingly require.</w:t>
      </w:r>
    </w:p>
    <w:p>
      <w:pPr>
        <w:spacing w:after="68"/>
      </w:pPr>
      <w:r>
        <w:t>The chapter defines the ten RCCS dimensions, explains the shared scoring procedure used for both RCCS and ALCS, and establishes clear boundaries around what RCCS measures and what it does not measure. Detailed scoring rubrics for each dimension are provided in sections 7.6 through 7.15.</w:t>
      </w:r>
    </w:p>
    <w:p>
      <w:pPr>
        <w:pStyle w:val="Heading2"/>
      </w:pPr>
      <w:r>
        <w:t>7.1 What RCCS Measures</w:t>
      </w:r>
    </w:p>
    <w:p>
      <w:pPr>
        <w:spacing w:after="68"/>
      </w:pPr>
      <w:r>
        <w:t>RCCS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Pr>
        <w:spacing w:after="68"/>
      </w:pPr>
      <w:r>
        <w:t>RCCS is not a legal compliance score. A high RCCS score does not mean a system is legally compliant. A low RCCS score does not mean a system is non-compliant. Legal compliance depends on organizational practice, deployment context, jurisdiction, risk class, and how the system is used. RCCS measures system capability, not organizational conformance.</w:t>
      </w:r>
    </w:p>
    <w:p>
      <w:pPr>
        <w:spacing w:after="68"/>
      </w:pPr>
      <w:r>
        <w:t>RCCS is an analytical framework for comparing systems. It allows buyers, auditors, governance teams, and protocol designers to evaluate whether a system provides the primitives required to support regulatory obligations. It makes visible the difference between systems that provide governance controls and systems that provide only execution or observability features.</w:t>
      </w:r>
    </w:p>
    <w:p>
      <w:pPr>
        <w:spacing w:after="68"/>
      </w:pPr>
      <w:r>
        <w:t>The purpose of RCCS is to translate regulatory abstractions into measurable system capabilities. Regulation requires risk management, but what does that mean in a system? RCCS defines ten dimensions that operationalize regulatory requirements into system features that can be evaluated, compared, and improved. It is a bridge between regulatory language and engineering implementation.</w:t>
      </w:r>
    </w:p>
    <w:p>
      <w:pPr>
        <w:pStyle w:val="Heading2"/>
      </w:pPr>
      <w:r>
        <w:t>7.2 RCCS Dimensions Overview</w:t>
      </w:r>
    </w:p>
    <w:p>
      <w:pPr>
        <w:spacing w:after="68"/>
      </w:pPr>
      <w:r>
        <w:t>RCCS evaluates systems across ten dimensions. Each dimension corresponds to a recurring regulatory requirement. The dimensions are weighted to reflect their relative importance in the regulatory baseline analyzed in Chapter 4.</w:t>
      </w:r>
    </w:p>
    <w:p>
      <w:pPr>
        <w:spacing w:after="68"/>
      </w:pPr>
      <w:r>
        <w:t>The ten RCCS dimensions are:</w:t>
      </w:r>
    </w:p>
    <w:p>
      <w:pPr>
        <w:spacing w:after="68"/>
      </w:pPr>
      <w:r>
        <w:t>1. Risk Management (20%) - Does the system support risk identification, assessment, and mitigation across the AI lifecycle?</w:t>
      </w:r>
    </w:p>
    <w:p>
      <w:pPr>
        <w:spacing w:after="68"/>
      </w:pPr>
      <w:r>
        <w:t>2. Data Governance (10%) - Does the system track data lineage, quality, and lifecycle management?</w:t>
      </w:r>
    </w:p>
    <w:p>
      <w:pPr>
        <w:spacing w:after="68"/>
      </w:pPr>
      <w:r>
        <w:t>3. Documentation (10%) - Does the system produce and maintain required technical documentation?</w:t>
      </w:r>
    </w:p>
    <w:p>
      <w:pPr>
        <w:spacing w:after="68"/>
      </w:pPr>
      <w:r>
        <w:t>4. Record-Keeping (10%) - Does the system maintain audit trails and evidence records?</w:t>
      </w:r>
    </w:p>
    <w:p>
      <w:pPr>
        <w:spacing w:after="68"/>
      </w:pPr>
      <w:r>
        <w:t>5. Transparency (10%) - Does the system provide explainability and disclosure mechanisms?</w:t>
      </w:r>
    </w:p>
    <w:p>
      <w:pPr>
        <w:spacing w:after="68"/>
      </w:pPr>
      <w:r>
        <w:t>6. Human Oversight (15%) - Does the system support human review, approval, and intervention?</w:t>
      </w:r>
    </w:p>
    <w:p>
      <w:pPr>
        <w:spacing w:after="68"/>
      </w:pPr>
      <w:r>
        <w:t>7. Security (5%) - Does the system implement security controls and access management?</w:t>
      </w:r>
    </w:p>
    <w:p>
      <w:pPr>
        <w:spacing w:after="68"/>
      </w:pPr>
      <w:r>
        <w:t>8. Accountability (5%) - Does the system assign responsibility and track decisions?</w:t>
      </w:r>
    </w:p>
    <w:p>
      <w:pPr>
        <w:spacing w:after="68"/>
      </w:pPr>
      <w:r>
        <w:t>9. Contestability (5%) - Does the system support dispute and appeal mechanisms?</w:t>
      </w:r>
    </w:p>
    <w:p>
      <w:pPr>
        <w:spacing w:after="68"/>
      </w:pPr>
      <w:r>
        <w:t>10. Monitoring (10%) - Does the system support continuous monitoring and incident detection?</w:t>
      </w:r>
    </w:p>
    <w:p>
      <w:pPr>
        <w:spacing w:after="68"/>
      </w:pPr>
      <w:r>
        <w:t>The following table summarizes the ten dimensions, their regulatory sources, core questions, and weights.</w:t>
      </w:r>
    </w:p>
    <w:p>
      <w:pPr>
        <w:keepNext/>
        <w:spacing w:before="100" w:after="40"/>
      </w:pPr>
      <w:r>
        <w:rPr>
          <w:rFonts w:ascii="Arial" w:hAnsi="Arial"/>
          <w:b/>
          <w:color w:val="111318"/>
          <w:sz w:val="16"/>
        </w:rPr>
        <w:t>Table T-07-01: RCCS Dimensions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Regulatory Source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Core Question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Weight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 9, NIST AI RMF Govern/Map/Measure/Manage, ISO/IEC 42001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support risk identification, assessment, and mitigation across the AI lifecycle?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GDPR Art. 5, ISO/IEC 42001, NIST AI RMF Map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track data lineage, quality, and lifecycle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 11, ISO/IEC 42001, NIST AI RMF Govern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produce and maintain required technical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 12, GDPR Art. 30, ISO/IEC 42001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maintain audit trails and evidence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 13, GDPR Art. 5, NIST AI RMF Govern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provide explainability and disclosure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 14, Singapore MGF Agentic AI, NIST AI RMF Manage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support human review, approval, and intervention?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 15, ISO/IEC 42001, NIST AI RMF Manage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implement security controls and access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GDPR Art. 5, ISO/IEC 42001, Singapore MGF Agentic AI</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assign responsibility and track decisions?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recitals, GDPR Art. 22, Singapore MGF Agentic AI</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support dispute and appeal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Art. 72, NIST AI RMF Manage, ISO/IEC 42001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support continuous monitoring and incident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10%</w:t>
            </w:r>
          </w:p>
        </w:tc>
      </w:tr>
    </w:tbl>
    <w:p>
      <w:pPr>
        <w:pStyle w:val="Heading2"/>
      </w:pPr>
      <w:r>
        <w:t>7.3 Shared Scoring Procedure</w:t>
      </w:r>
    </w:p>
    <w:p>
      <w:pPr>
        <w:spacing w:after="68"/>
      </w:pPr>
      <w:r>
        <w:t>RCCS and ALCS use the same scoring procedure. This section defines the shared raw scoring scale, evidence confidence multiplier, dimension score formula, and cross-framework composite score calculation used throughout the white paper.</w:t>
      </w:r>
    </w:p>
    <w:p>
      <w:pPr>
        <w:pStyle w:val="Heading3"/>
      </w:pPr>
      <w:r>
        <w:t>7.3.1 Raw Scoring Scale (0-5)</w:t>
      </w:r>
    </w:p>
    <w:p>
      <w:pPr>
        <w:spacing w:after="68"/>
      </w:pPr>
      <w:r>
        <w:t>Each dimension is scored on a 0-5 raw scale based on the strength of system support:</w:t>
      </w:r>
    </w:p>
    <w:p>
      <w:pPr>
        <w:pStyle w:val="ListBullet"/>
        <w:spacing w:after="68"/>
      </w:pPr>
      <w:r>
        <w:t>0 = No capability; no evidence - The system does not provide the capability, or no evidence is available to evaluate it.</w:t>
      </w:r>
    </w:p>
    <w:p>
      <w:pPr>
        <w:pStyle w:val="ListBullet"/>
        <w:spacing w:after="68"/>
      </w:pPr>
      <w:r>
        <w:t>1 = Minimal capability; weak evidence - Documentation mentions the capability, but no implementation primitives are evident.</w:t>
      </w:r>
    </w:p>
    <w:p>
      <w:pPr>
        <w:pStyle w:val="ListBullet"/>
        <w:spacing w:after="68"/>
      </w:pPr>
      <w:r>
        <w:t>2 = Partial capability; some evidence - Some primitives exist, but coverage is incomplete or limited to specific contexts.</w:t>
      </w:r>
    </w:p>
    <w:p>
      <w:pPr>
        <w:pStyle w:val="ListBullet"/>
        <w:spacing w:after="68"/>
      </w:pPr>
      <w:r>
        <w:t>3 = Moderate capability; documented evidence - Most primitives exist, with some gaps or limitations in integration or coverage.</w:t>
      </w:r>
    </w:p>
    <w:p>
      <w:pPr>
        <w:pStyle w:val="ListBullet"/>
        <w:spacing w:after="68"/>
      </w:pPr>
      <w:r>
        <w:t>4 = Strong capability; validated evidence - Strong primitives exist and are mostly integrated across the system's scope.</w:t>
      </w:r>
    </w:p>
    <w:p>
      <w:pPr>
        <w:pStyle w:val="ListBullet"/>
        <w:spacing w:after="68"/>
      </w:pPr>
      <w:r>
        <w:t>5 = Complete capability demonstrated by implementation evidence, formal audit evidence, protocol-level evidence, or validated operational artifacts - Legal text may establish a regulatory baseline but does not by itself prove implementation.</w:t>
      </w:r>
    </w:p>
    <w:p>
      <w:pPr>
        <w:spacing w:after="68"/>
      </w:pPr>
      <w:r>
        <w:t>This scale is applied consistently across all RCCS and ALCS dimensions. The score reflects system capability, not organizational practice. A system may score 5 on a dimension while the organization using it scores lower due to deployment gaps, policy weaknesses, or incomplete adoption.</w:t>
      </w:r>
    </w:p>
    <w:p>
      <w:pPr>
        <w:pStyle w:val="Heading3"/>
      </w:pPr>
      <w:r>
        <w:t>7.3.2 Evidence Confidence Multiplier</w:t>
      </w:r>
    </w:p>
    <w:p>
      <w:pPr>
        <w:spacing w:after="68"/>
      </w:pPr>
      <w:r>
        <w:t>The evidence multiplier adjusts the dimension score based on the quality and verifiability of evidence used to evaluate the system. It reflects the confidence level in the scoring assessment.</w:t>
      </w:r>
    </w:p>
    <w:p>
      <w:pPr>
        <w:spacing w:after="68"/>
      </w:pPr>
      <w:r>
        <w:t>Evidence multiplier values:</w:t>
      </w:r>
    </w:p>
    <w:p>
      <w:pPr>
        <w:pStyle w:val="ListBullet"/>
        <w:spacing w:after="68"/>
      </w:pPr>
      <w:r>
        <w:t>L1: 1.00</w:t>
      </w:r>
    </w:p>
    <w:p>
      <w:pPr>
        <w:pStyle w:val="ListBullet"/>
        <w:spacing w:after="68"/>
      </w:pPr>
      <w:r>
        <w:t>L2: 0.85</w:t>
      </w:r>
    </w:p>
    <w:p>
      <w:pPr>
        <w:pStyle w:val="ListBullet"/>
        <w:spacing w:after="68"/>
      </w:pPr>
      <w:r>
        <w:t>L3: 0.75</w:t>
      </w:r>
    </w:p>
    <w:p>
      <w:pPr>
        <w:pStyle w:val="ListBullet"/>
        <w:spacing w:after="68"/>
      </w:pPr>
      <w:r>
        <w:t>L4: 0.55</w:t>
      </w:r>
    </w:p>
    <w:p>
      <w:pPr>
        <w:pStyle w:val="ListBullet"/>
        <w:spacing w:after="68"/>
      </w:pPr>
      <w:r>
        <w:t>L5: 0.35</w:t>
      </w:r>
    </w:p>
    <w:p>
      <w:pPr>
        <w:spacing w:after="68"/>
      </w:pPr>
      <w:r>
        <w:t>The evidence multiplier is applied to each raw dimension score using the canonical normalized formula:</w:t>
      </w:r>
    </w:p>
    <w:p>
      <w:pPr>
        <w:spacing w:after="68"/>
      </w:pPr>
      <w:r>
        <w:t>Dimension Score = (Raw Score / 5) × 100 × Evidence Confidence Multiplier</w:t>
      </w:r>
    </w:p>
    <w:p>
      <w:pPr>
        <w:spacing w:after="68"/>
      </w:pPr>
      <w:r>
        <w:t>This ensures that scores based on weaker evidence are discounted appropriately.</w:t>
      </w:r>
    </w:p>
    <w:p>
      <w:pPr>
        <w:pStyle w:val="Heading3"/>
      </w:pPr>
      <w:r>
        <w:t>7.3.3 Dimension Weighting</w:t>
      </w:r>
    </w:p>
    <w:p>
      <w:pPr>
        <w:spacing w:after="68"/>
      </w:pPr>
      <w:r>
        <w:t>Each dimension has a weight that reflects its relative importance in the regulatory baseline. Weights are expressed as percentages and sum to 100% for each scoring framework.</w:t>
      </w:r>
    </w:p>
    <w:p>
      <w:pPr>
        <w:spacing w:after="68"/>
      </w:pPr>
      <w:r>
        <w:t>For RCCS, the weights are:</w:t>
      </w:r>
    </w:p>
    <w:p>
      <w:pPr>
        <w:pStyle w:val="ListBullet"/>
        <w:spacing w:after="68"/>
      </w:pPr>
      <w:r>
        <w:t>Risk Management: 20%</w:t>
      </w:r>
    </w:p>
    <w:p>
      <w:pPr>
        <w:pStyle w:val="ListBullet"/>
        <w:spacing w:after="68"/>
      </w:pPr>
      <w:r>
        <w:t>Human Oversight: 15%</w:t>
      </w:r>
    </w:p>
    <w:p>
      <w:pPr>
        <w:pStyle w:val="ListBullet"/>
        <w:spacing w:after="68"/>
      </w:pPr>
      <w:r>
        <w:t>Data Governance: 10%</w:t>
      </w:r>
    </w:p>
    <w:p>
      <w:pPr>
        <w:pStyle w:val="ListBullet"/>
        <w:spacing w:after="68"/>
      </w:pPr>
      <w:r>
        <w:t>Documentation: 10%</w:t>
      </w:r>
    </w:p>
    <w:p>
      <w:pPr>
        <w:pStyle w:val="ListBullet"/>
        <w:spacing w:after="68"/>
      </w:pPr>
      <w:r>
        <w:t>Record-Keeping: 10%</w:t>
      </w:r>
    </w:p>
    <w:p>
      <w:pPr>
        <w:pStyle w:val="ListBullet"/>
        <w:spacing w:after="68"/>
      </w:pPr>
      <w:r>
        <w:t>Transparency: 10%</w:t>
      </w:r>
    </w:p>
    <w:p>
      <w:pPr>
        <w:pStyle w:val="ListBullet"/>
        <w:spacing w:after="68"/>
      </w:pPr>
      <w:r>
        <w:t>Monitoring: 10%</w:t>
      </w:r>
    </w:p>
    <w:p>
      <w:pPr>
        <w:pStyle w:val="ListBullet"/>
        <w:spacing w:after="68"/>
      </w:pPr>
      <w:r>
        <w:t>Security: 5%</w:t>
      </w:r>
    </w:p>
    <w:p>
      <w:pPr>
        <w:pStyle w:val="ListBullet"/>
        <w:spacing w:after="68"/>
      </w:pPr>
      <w:r>
        <w:t>Accountability: 5%</w:t>
      </w:r>
    </w:p>
    <w:p>
      <w:pPr>
        <w:pStyle w:val="ListBullet"/>
        <w:spacing w:after="68"/>
      </w:pPr>
      <w:r>
        <w:t>Contestability: 5%</w:t>
      </w:r>
    </w:p>
    <w:p>
      <w:pPr>
        <w:spacing w:after="68"/>
      </w:pPr>
      <w:r>
        <w:t>Weights are fixed for this version of the white paper. Future versions may adjust weights based on regulatory evolution or stakeholder feedback.</w:t>
      </w:r>
    </w:p>
    <w:p>
      <w:pPr>
        <w:pStyle w:val="Heading3"/>
      </w:pPr>
      <w:r>
        <w:t>7.3.4 RCCS Score Calculation</w:t>
      </w:r>
    </w:p>
    <w:p>
      <w:pPr>
        <w:spacing w:after="68"/>
      </w:pPr>
      <w:r>
        <w:t>RCCS is calculated from adjusted RCCS dimension scores. Each dimension first receives a raw score and evidence multiplier:</w:t>
      </w:r>
    </w:p>
    <w:p>
      <w:pPr>
        <w:spacing w:after="68"/>
      </w:pPr>
      <w:r>
        <w:t>Dimension Score = (Raw Score / 5) × 100 × Evidence Confidence Multiplier</w:t>
      </w:r>
    </w:p>
    <w:p>
      <w:pPr>
        <w:spacing w:after="68"/>
      </w:pPr>
      <w:r>
        <w:t>Where:</w:t>
      </w:r>
    </w:p>
    <w:p>
      <w:pPr>
        <w:pStyle w:val="ListBullet"/>
        <w:spacing w:after="68"/>
      </w:pPr>
      <w:r>
        <w:t>Raw Score is the 0-5 capability score for each dimension</w:t>
      </w:r>
    </w:p>
    <w:p>
      <w:pPr>
        <w:pStyle w:val="ListBullet"/>
        <w:spacing w:after="68"/>
      </w:pPr>
      <w:r>
        <w:t>Evidence Confidence Multiplier is L1 = 1.00, L2 = 0.85, L3 = 0.75, L4 = 0.55, or L5 = 0.35</w:t>
      </w:r>
    </w:p>
    <w:p>
      <w:pPr>
        <w:spacing w:after="68"/>
      </w:pPr>
      <w:r>
        <w:t>The RCCS framework score is the aggregate of adjusted RCCS dimension scores. The cross-framework composite score is defined in Chapter 9 as:</w:t>
      </w:r>
    </w:p>
    <w:p>
      <w:pPr>
        <w:spacing w:after="68"/>
      </w:pPr>
      <w:r>
        <w:t>Composite Score = 0.40 × RCCS + 0.60 × ALCS</w:t>
      </w:r>
    </w:p>
    <w:p>
      <w:pPr>
        <w:spacing w:after="68"/>
      </w:pPr>
      <w:r>
        <w:t>The following table illustrates the calculation formula.</w:t>
      </w:r>
    </w:p>
    <w:p>
      <w:pPr>
        <w:keepNext/>
        <w:spacing w:before="100" w:after="40"/>
      </w:pPr>
      <w:r>
        <w:rPr>
          <w:rFonts w:ascii="Arial" w:hAnsi="Arial"/>
          <w:b/>
          <w:color w:val="111318"/>
          <w:sz w:val="16"/>
        </w:rPr>
        <w:t>Table T-07-02: RCCS Dimension Score Calculation Formula</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Component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Formula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Raw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0-5 scale based on capability strength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 = 4</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Multiplier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 multiplier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evidence = 0.85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Dimension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(Raw Score / 5) × 100 × Evidence Multiplier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 / 5) × 100 × 0.85 = 68.0</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Framework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Aggregate of adjusted RCCS dimension scores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 = aggregate RCCS score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Cross-Framework Composite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0.40 × RCCS + 0.60 × 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See Chapter 9</w:t>
            </w:r>
          </w:p>
        </w:tc>
      </w:tr>
    </w:tbl>
    <w:p>
      <w:pPr>
        <w:spacing w:after="68"/>
      </w:pPr>
      <w:r>
        <w:t>This calculation method is used for both RCCS and ALCS. The only difference is the set of dimensions and their weights.</w:t>
      </w:r>
    </w:p>
    <w:p>
      <w:pPr>
        <w:pStyle w:val="Heading2"/>
      </w:pPr>
      <w:r>
        <w:t>7.4 RCCS Boundary Statement</w:t>
      </w:r>
    </w:p>
    <w:p>
      <w:pPr>
        <w:spacing w:after="68"/>
      </w:pPr>
      <w:r>
        <w:t>RCCS is an analytical scoring framework, not a legal compliance score. This boundary must be understood clearly to avoid misinterpretation.</w:t>
      </w:r>
    </w:p>
    <w:p>
      <w:pPr>
        <w:spacing w:after="68"/>
      </w:pPr>
      <w:r>
        <w:t>What RCCS is:</w:t>
      </w:r>
    </w:p>
    <w:p>
      <w:pPr>
        <w:pStyle w:val="ListBullet"/>
        <w:spacing w:after="68"/>
      </w:pPr>
      <w:r>
        <w:t>An analytical framework for comparing system capabilities against regulatory ideals</w:t>
      </w:r>
    </w:p>
    <w:p>
      <w:pPr>
        <w:pStyle w:val="ListBullet"/>
        <w:spacing w:after="68"/>
      </w:pPr>
      <w:r>
        <w:t>A structured method for evaluating whether a system provides governance primitives</w:t>
      </w:r>
    </w:p>
    <w:p>
      <w:pPr>
        <w:pStyle w:val="ListBullet"/>
        <w:spacing w:after="68"/>
      </w:pPr>
      <w:r>
        <w:t>A tool for buyers, auditors, and governance teams to assess system readiness</w:t>
      </w:r>
    </w:p>
    <w:p>
      <w:pPr>
        <w:pStyle w:val="ListBullet"/>
        <w:spacing w:after="68"/>
      </w:pPr>
      <w:r>
        <w:t>A bridge between regulatory language and engineering implementation</w:t>
      </w:r>
    </w:p>
    <w:p>
      <w:pPr>
        <w:spacing w:after="68"/>
      </w:pPr>
      <w:r>
        <w:t>What RCCS is not:</w:t>
      </w:r>
    </w:p>
    <w:p>
      <w:pPr>
        <w:pStyle w:val="ListBullet"/>
        <w:spacing w:after="68"/>
      </w:pPr>
      <w:r>
        <w:t>A legal compliance certification or conformity assessment</w:t>
      </w:r>
    </w:p>
    <w:p>
      <w:pPr>
        <w:pStyle w:val="ListBullet"/>
        <w:spacing w:after="68"/>
      </w:pPr>
      <w:r>
        <w:t>A regulatory approval or endorsement</w:t>
      </w:r>
    </w:p>
    <w:p>
      <w:pPr>
        <w:pStyle w:val="ListBullet"/>
        <w:spacing w:after="68"/>
      </w:pPr>
      <w:r>
        <w:t>A guarantee that a system meets all legal obligations</w:t>
      </w:r>
    </w:p>
    <w:p>
      <w:pPr>
        <w:pStyle w:val="ListBullet"/>
        <w:spacing w:after="68"/>
      </w:pPr>
      <w:r>
        <w:t>A substitute for legal counsel, compliance review, or risk assessment</w:t>
      </w:r>
    </w:p>
    <w:p>
      <w:pPr>
        <w:spacing w:after="68"/>
      </w:pPr>
      <w:r>
        <w:t>Key boundary principles:</w:t>
      </w:r>
    </w:p>
    <w:p>
      <w:pPr>
        <w:spacing w:after="68"/>
      </w:pPr>
      <w:r>
        <w:t>1. High RCCS score does NOT mean legal compliance. A system may score well on RCCS while the organization using it fails to comply with legal obligations due to deployment gaps, policy weaknesses, incomplete adoption, or jurisdictional differences.</w:t>
      </w:r>
    </w:p>
    <w:p>
      <w:pPr>
        <w:spacing w:after="68"/>
      </w:pPr>
      <w:r>
        <w:t>2. Low RCCS score does NOT mean non-compliance. A system may score lower on RCCS while the organization achieves compliance through compensating controls, manual processes, or alternative governance mechanisms.</w:t>
      </w:r>
    </w:p>
    <w:p>
      <w:pPr>
        <w:spacing w:after="68"/>
      </w:pPr>
      <w:r>
        <w:t>3. 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Pr>
        <w:spacing w:after="68"/>
      </w:pPr>
      <w:r>
        <w:t>4. RCCS is context-independent, but compliance is context-dependent. RCCS evaluates system capabilities without regard to deployment context, risk class, jurisdiction, or use case. Legal compliance depends on all of these factors.</w:t>
      </w:r>
    </w:p>
    <w:p>
      <w:pPr>
        <w:spacing w:after="68"/>
      </w:pPr>
      <w:r>
        <w:t>The purpose of this boundary statement is to prevent over-claiming. RCCS is a useful analytical tool, but it is not a compliance certification. Organizations must not rely on RCCS scores as proof of legal compliance. Buyers must not treat high RCCS scores as a substitute for due diligence, legal review, or risk assessment.</w:t>
      </w:r>
    </w:p>
    <w:p>
      <w:pPr>
        <w:pStyle w:val="Heading2"/>
      </w:pPr>
      <w:r>
        <w:t>7.5 Bridge to Dimension Sections</w:t>
      </w:r>
    </w:p>
    <w:p>
      <w:pPr>
        <w:spacing w:after="68"/>
      </w:pPr>
      <w:r>
        <w:t>The following sections (7.6 through 7.15) detail each RCCS dimension. Each dimension section includes:</w:t>
      </w:r>
    </w:p>
    <w:p>
      <w:pPr>
        <w:pStyle w:val="ListBullet"/>
        <w:spacing w:after="68"/>
      </w:pPr>
      <w:r>
        <w:t>Regulatory basis - Which frameworks and requirements inform the dimension</w:t>
      </w:r>
    </w:p>
    <w:p>
      <w:pPr>
        <w:pStyle w:val="ListBullet"/>
        <w:spacing w:after="68"/>
      </w:pPr>
      <w:r>
        <w:t>Core question - What the dimension evaluates</w:t>
      </w:r>
    </w:p>
    <w:p>
      <w:pPr>
        <w:pStyle w:val="ListBullet"/>
        <w:spacing w:after="68"/>
      </w:pPr>
      <w:r>
        <w:t>Scoring criteria - How to apply the 0-5 raw scale to system capabilities</w:t>
      </w:r>
    </w:p>
    <w:p>
      <w:pPr>
        <w:pStyle w:val="ListBullet"/>
        <w:spacing w:after="68"/>
      </w:pPr>
      <w:r>
        <w:t>System mapping guidance - How to evaluate whether a system supports the dimension</w:t>
      </w:r>
    </w:p>
    <w:p>
      <w:pPr>
        <w:spacing w:after="68"/>
      </w:pPr>
      <w:r>
        <w:t>The dimension sections provide the detailed rubrics required to score systems consistently and reproducibly. They translate regulatory abstractions into concrete system features that can be evaluated through documentation review, API inspection, and evidence analysis.</w:t>
      </w:r>
    </w:p>
    <w:p>
      <w:pPr>
        <w:spacing w:after="68"/>
      </w:pPr>
      <w:r>
        <w:t>The body chapter includes compact dimension rubrics for reader continuity; Appendix E provides the reusable detailed RCCS scoring reference.</w:t>
      </w:r>
    </w:p>
    <w:p>
      <w:pPr>
        <w:pStyle w:val="Heading2"/>
      </w:pPr>
      <w:r>
        <w:t>7.6 RCCS-01: Risk Management</w:t>
      </w:r>
    </w:p>
    <w:p>
      <w:pPr>
        <w:pStyle w:val="Heading3"/>
      </w:pPr>
      <w:r>
        <w:t>Regulatory Basis</w:t>
      </w:r>
    </w:p>
    <w:p>
      <w:pPr>
        <w:spacing w:after="68"/>
      </w:pPr>
      <w:r>
        <w:t>Risk management is the highest-weighted RCCS dimension because it appears as a core requirement across all major frameworks. EU AI Act Article 9 requires providers of high-risk AI systems to establish, implement, document, and maintain a risk management system. NIST AI RMF 1.0 structures its entire framework around four risk management functions: Govern, Map, Measure, and Manage. ISO/IEC 42001 requires organizations to establish and maintain processes for identifying, analyzing, evaluating, and treating AI-related risks throughout the system lifecycle.</w:t>
      </w:r>
    </w:p>
    <w:p>
      <w:pPr>
        <w:spacing w:after="68"/>
      </w:pPr>
      <w:r>
        <w:t>These frameworks converge on a shared expectation: AI systems must support continuous risk identification, assessment, mitigation, and monitoring. Risk management is not a one-time activity performed during model development. It is a lifecycle discipline that must be maintained across deployment, operation, updates, and decommissioning.</w:t>
      </w:r>
    </w:p>
    <w:p>
      <w:pPr>
        <w:pStyle w:val="Heading3"/>
      </w:pPr>
      <w:r>
        <w:t>Core Question</w:t>
      </w:r>
    </w:p>
    <w:p>
      <w:pPr>
        <w:spacing w:after="68"/>
      </w:pPr>
      <w:r>
        <w:t>Does the system support risk identification, assessment, mitigation, and continuous monitoring across the AI lifecycle?</w:t>
      </w:r>
    </w:p>
    <w:p>
      <w:pPr>
        <w:pStyle w:val="Heading3"/>
      </w:pPr>
      <w:r>
        <w:t>Scoring Rubric</w:t>
      </w:r>
    </w:p>
    <w:p>
      <w:pPr>
        <w:keepNext/>
        <w:spacing w:before="100" w:after="40"/>
      </w:pPr>
      <w:r>
        <w:rPr>
          <w:rFonts w:ascii="Arial" w:hAnsi="Arial"/>
          <w:b/>
          <w:color w:val="111318"/>
          <w:sz w:val="16"/>
        </w:rPr>
        <w:t>Table T-07-03: RCCS-01 Risk Management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risk management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risk management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risk management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assessment tools exist but are limited to specific phases (e.g., model development only) or lack integration with execution controls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registers, assessment workflows, and mitigation tracking exist; some gaps in continuous monitoring or cross-lifecycle integration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risk lifecycle support including identification, assessment, mitigation tracking, continuous monitoring, and risk-based controls integrated across all system phases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When evaluating a system for risk management capability, look for evidence of four core functions: risk identification, risk assessment, risk mitigation, and continuous monitoring.</w:t>
      </w:r>
    </w:p>
    <w:p>
      <w:pPr>
        <w:spacing w:after="68"/>
      </w:pPr>
      <w:r>
        <w:t>Risk identification requires mechanisms for discovering and documenting risks. Strong systems provide risk registers, risk taxonomies, and workflows for capturing risks from multiple sources including model evaluation, deployment review, incident reports, and external threat intelligence. Weak systems rely on manual documentation without structured capture mechanisms.</w:t>
      </w:r>
    </w:p>
    <w:p>
      <w:pPr>
        <w:spacing w:after="68"/>
      </w:pPr>
      <w:r>
        <w:t>Risk assessment requires methods for analyzing and prioritizing risks. Look for risk scoring frameworks, impact and likelihood matrices, risk classification schemes, and decision workflows that route high-risk scenarios to appropriate review or mitigation. Systems that provide only generic risk labels without assessment workflows score lower.</w:t>
      </w:r>
    </w:p>
    <w:p>
      <w:pPr>
        <w:spacing w:after="68"/>
      </w:pPr>
      <w:r>
        <w:t>Risk mitigation requires tracking and verification of risk controls. Strong systems link identified risks to specific mitigation measures, track implementation status, and verify that controls are active before deployment. Systems that document mitigations without enforcement or verification score lower.</w:t>
      </w:r>
    </w:p>
    <w:p>
      <w:pPr>
        <w:spacing w:after="68"/>
      </w:pPr>
      <w:r>
        <w:t>Continuous monitoring requires runtime risk detection and response. Look for monitoring dashboards, alerting mechanisms, drift detection, and incident response workflows that connect runtime observations back to the risk register. Systems that perform risk assessment only at design time without runtime monitoring score lower.</w:t>
      </w:r>
    </w:p>
    <w:p>
      <w:pPr>
        <w:pStyle w:val="Heading3"/>
      </w:pPr>
      <w:r>
        <w:t>Common Gaps</w:t>
      </w:r>
    </w:p>
    <w:p>
      <w:pPr>
        <w:spacing w:after="68"/>
      </w:pPr>
      <w:r>
        <w:t>The most common gap is risk assessment that exists for model development but does not extend to agent execution, tool use, or multi-agent handoffs. Organizations may have strong ML risk management practices while lacking risk controls for agentic workflows. Another common gap is risk registers that document risks without linking them to runtime controls or monitoring, creating a disconnect between risk identification and risk mitigation.</w:t>
      </w:r>
    </w:p>
    <w:p>
      <w:pPr>
        <w:pStyle w:val="Heading2"/>
      </w:pPr>
      <w:r>
        <w:t>7.7 RCCS-02: Data Governance</w:t>
      </w:r>
    </w:p>
    <w:p>
      <w:pPr>
        <w:pStyle w:val="Heading3"/>
      </w:pPr>
      <w:r>
        <w:t>Regulatory Basis</w:t>
      </w:r>
    </w:p>
    <w:p>
      <w:pPr>
        <w:spacing w:after="68"/>
      </w:pPr>
      <w:r>
        <w:t>Data governance requirements stem from GDPR Article 5, which establishes principles for processing personal data including data quality, purpose limitation, and data minimization. EU AI Act Article 10 requires providers to ensure that training, validation, and testing datasets are subject to appropriate data governance and management practices. ISO/IEC 42001 requires organizations to establish and maintain data management processes covering data quality, data lifecycle, and data provenance.</w:t>
      </w:r>
    </w:p>
    <w:p>
      <w:pPr>
        <w:spacing w:after="68"/>
      </w:pPr>
      <w:r>
        <w:t>For agentic systems, data governance extends beyond training datasets to include runtime data flows: retrieval results, tool payloads, memory contents, agent handoff data, and evidence records. Data governance must track what data enters the system, how it flows through agents and tools, where it is stored, and when it is deleted.</w:t>
      </w:r>
    </w:p>
    <w:p>
      <w:pPr>
        <w:pStyle w:val="Heading3"/>
      </w:pPr>
      <w:r>
        <w:t>Core Question</w:t>
      </w:r>
    </w:p>
    <w:p>
      <w:pPr>
        <w:spacing w:after="68"/>
      </w:pPr>
      <w:r>
        <w:t>Does the system track data lineage, quality, lifecycle, and provenance across agent execution?</w:t>
      </w:r>
    </w:p>
    <w:p>
      <w:pPr>
        <w:pStyle w:val="Heading3"/>
      </w:pPr>
      <w:r>
        <w:t>Scoring Rubric</w:t>
      </w:r>
    </w:p>
    <w:p>
      <w:pPr>
        <w:keepNext/>
        <w:spacing w:before="100" w:after="40"/>
      </w:pPr>
      <w:r>
        <w:rPr>
          <w:rFonts w:ascii="Arial" w:hAnsi="Arial"/>
          <w:b/>
          <w:color w:val="111318"/>
          <w:sz w:val="16"/>
        </w:rPr>
        <w:t>Table T-07-04: RCCS-02 Data Governance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data governance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data tracking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data governance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catalogs or lineage tracking exist but are limited to training data or specific data sources; runtime data flows are not tracked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lineage, quality metrics, and lifecycle management exist for most data flows; some gaps in agent-to-agent data tracking or memory system governance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data governance covering training data, runtime retrieval, tool payloads, memory contents, agent handoffs, and evidence records with full lineage, quality metrics, and lifecycle management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Data governance evaluation requires examining four capabilities: data cataloging, lineage tracking, quality management, and lifecycle controls.</w:t>
      </w:r>
    </w:p>
    <w:p>
      <w:pPr>
        <w:spacing w:after="68"/>
      </w:pPr>
      <w:r>
        <w:t>Data cataloging requires inventories of data sources, datasets, and data flows. Strong systems maintain catalogs that identify what data is available, where it originates, what sensitivity classifications apply, and what usage restrictions exist. Look for data catalogs that cover not only training datasets but also runtime data sources such as retrieval systems, tool APIs, and memory stores.</w:t>
      </w:r>
    </w:p>
    <w:p>
      <w:pPr>
        <w:spacing w:after="68"/>
      </w:pPr>
      <w:r>
        <w:t>Lineage tracking requires the ability to trace data from source to consumption. Evaluate whether the system can show where a piece of data originated, which agents accessed it, which tools processed it, and where it was stored or transmitted. Systems that track lineage only for training pipelines but not for runtime agent execution score lower.</w:t>
      </w:r>
    </w:p>
    <w:p>
      <w:pPr>
        <w:spacing w:after="68"/>
      </w:pPr>
      <w:r>
        <w:t>Quality management requires metrics and controls for data accuracy, completeness, consistency, and timeliness. Look for data quality dashboards, validation rules, and quality gates that prevent low-quality data from entering critical workflows. Systems that assume data quality without measurement or enforcement score lower.</w:t>
      </w:r>
    </w:p>
    <w:p>
      <w:pPr>
        <w:spacing w:after="68"/>
      </w:pPr>
      <w:r>
        <w:t>Lifecycle controls require policies and mechanisms for data retention, archival, and deletion. Evaluate whether the system enforces retention periods, supports data subject deletion requests, and can prove that data was deleted when required. Systems that retain data indefinitely without lifecycle policies score lower.</w:t>
      </w:r>
    </w:p>
    <w:p>
      <w:pPr>
        <w:pStyle w:val="Heading3"/>
      </w:pPr>
      <w:r>
        <w:t>Common Gaps</w:t>
      </w:r>
    </w:p>
    <w:p>
      <w:pPr>
        <w:spacing w:after="68"/>
      </w:pPr>
      <w:r>
        <w:t>The most common gap is data governance that covers training data but not runtime data flows. Organizations may have strong data catalogs and lineage tracking for ML pipelines while lacking visibility into what data agents retrieve, process, and store during execution. Another common gap is data quality controls that apply to databases but not to agent memory systems or tool payloads, creating blind spots in data governance coverage.</w:t>
      </w:r>
    </w:p>
    <w:p>
      <w:pPr>
        <w:pStyle w:val="Heading2"/>
      </w:pPr>
      <w:r>
        <w:t>7.8 RCCS-03: Documentation</w:t>
      </w:r>
    </w:p>
    <w:p>
      <w:pPr>
        <w:pStyle w:val="Heading3"/>
      </w:pPr>
      <w:r>
        <w:t>Regulatory Basis</w:t>
      </w:r>
    </w:p>
    <w:p>
      <w:pPr>
        <w:spacing w:after="68"/>
      </w:pPr>
      <w:r>
        <w:t>Documentation requirements are established in EU AI Act Article 11, which requires providers of high-risk AI systems to draw up technical documentation that demonstrates compliance with regulatory requirements. ISO/IEC 42001 requires organizations to maintain documented information necessary for the effectiveness of the AI management system. NIST AI RMF Govern function includes documentation of AI system characteristics, intended use, and risk management decisions.</w:t>
      </w:r>
    </w:p>
    <w:p>
      <w:pPr>
        <w:spacing w:after="68"/>
      </w:pPr>
      <w:r>
        <w:t>Documentation is not merely a compliance artifact. It is the primary mechanism for communicating system capabilities, limitations, and governance controls to deployers, operators, auditors, and regulators. For agentic systems, documentation must cover not only model characteristics but also agent roles, authority boundaries, tool permissions, and lifecycle controls.</w:t>
      </w:r>
    </w:p>
    <w:p>
      <w:pPr>
        <w:pStyle w:val="Heading3"/>
      </w:pPr>
      <w:r>
        <w:t>Core Question</w:t>
      </w:r>
    </w:p>
    <w:p>
      <w:pPr>
        <w:spacing w:after="68"/>
      </w:pPr>
      <w:r>
        <w:t>Does the system produce and maintain required technical documentation across the system lifecycle?</w:t>
      </w:r>
    </w:p>
    <w:p>
      <w:pPr>
        <w:pStyle w:val="Heading3"/>
      </w:pPr>
      <w:r>
        <w:t>Scoring Rubric</w:t>
      </w:r>
    </w:p>
    <w:p>
      <w:pPr>
        <w:keepNext/>
        <w:spacing w:before="100" w:after="40"/>
      </w:pPr>
      <w:r>
        <w:rPr>
          <w:rFonts w:ascii="Arial" w:hAnsi="Arial"/>
          <w:b/>
          <w:color w:val="111318"/>
          <w:sz w:val="16"/>
        </w:rPr>
        <w:t>Table T-07-05: RCCS-03 Documentation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documentation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documentation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documentation requirements but provides no automated generation or maintenance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cards or system documentation exist but are manually maintained and not version-controlled or linked to deployments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Automated documentation generation exists for models and some system components; some gaps in agent role documentation, tool documentation, or deployment linkage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automated documentation covering models, agents, tools, authority boundaries, deployment configurations, and change history with version control and deployment linkage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Documentation evaluation requires examining four capabilities: documentation generation, version control, deployment linkage, and coverage completeness.</w:t>
      </w:r>
    </w:p>
    <w:p>
      <w:pPr>
        <w:spacing w:after="68"/>
      </w:pPr>
      <w:r>
        <w:t>Documentation generation requires mechanisms for producing required documentation artifacts. Look for automated generation of model cards, system cards, agent role definitions, tool specifications, and deployment documentation. Systems that rely entirely on manual documentation score lower because manual processes are error-prone and difficult to maintain.</w:t>
      </w:r>
    </w:p>
    <w:p>
      <w:pPr>
        <w:spacing w:after="68"/>
      </w:pPr>
      <w:r>
        <w:t>Version control requires tracking documentation changes over time. Evaluate whether documentation is version-controlled alongside code and configuration, whether changes are linked to specific releases or deployments, and whether historical documentation can be retrieved for audit purposes. Systems that maintain documentation in separate systems without version control score lower.</w:t>
      </w:r>
    </w:p>
    <w:p>
      <w:pPr>
        <w:spacing w:after="68"/>
      </w:pPr>
      <w:r>
        <w:t>Deployment linkage requires connecting documentation to specific deployed instances. Strong systems can show which documentation version applies to which deployment, enabling auditors to verify that deployed systems match their documentation. Systems that maintain documentation separately from deployment records score lower.</w:t>
      </w:r>
    </w:p>
    <w:p>
      <w:pPr>
        <w:spacing w:after="68"/>
      </w:pPr>
      <w:r>
        <w:t>Coverage completeness requires documentation for all system components that affect governance. For agentic systems, this includes not only model documentation but also agent role definitions, authority boundaries, tool permissions, memory system configurations, and human oversight mechanisms. Systems that document models but not agent governance primitives score lower.</w:t>
      </w:r>
    </w:p>
    <w:p>
      <w:pPr>
        <w:pStyle w:val="Heading3"/>
      </w:pPr>
      <w:r>
        <w:t>Common Gaps</w:t>
      </w:r>
    </w:p>
    <w:p>
      <w:pPr>
        <w:spacing w:after="68"/>
      </w:pPr>
      <w:r>
        <w:t>The most common gap is documentation that exists but is not version-controlled or linked to deployments. Organizations may maintain model cards and system documentation while lacking the ability to prove which documentation version applied to a specific deployment at a specific time. Another common gap is documentation that covers models but not agent roles, tool permissions, or authority boundaries, leaving governance controls undocumented.</w:t>
      </w:r>
    </w:p>
    <w:p>
      <w:pPr>
        <w:pStyle w:val="Heading2"/>
      </w:pPr>
      <w:r>
        <w:t>7.9 RCCS-04: Record-Keeping</w:t>
      </w:r>
    </w:p>
    <w:p>
      <w:pPr>
        <w:pStyle w:val="Heading3"/>
      </w:pPr>
      <w:r>
        <w:t>Regulatory Basis</w:t>
      </w:r>
    </w:p>
    <w:p>
      <w:pPr>
        <w:spacing w:after="68"/>
      </w:pPr>
      <w:r>
        <w:t>Record-keeping requirements are established in EU AI Act Article 12, which requires providers and deployers of high-risk AI systems to keep logs automatically generated by their systems. GDPR Article 30 requires controllers and processors to maintain records of processing activities. ISO/IEC 42001 requires organizations to maintain records necessary to demonstrate conformity with requirements.</w:t>
      </w:r>
    </w:p>
    <w:p>
      <w:pPr>
        <w:spacing w:after="68"/>
      </w:pPr>
      <w:r>
        <w:t>Record-keeping differs from documentation in that records capture what actually happened during system operation, while documentation describes what the system is designed to do. For agentic systems, records must capture agent decisions, tool invocations, human approvals, authority checks, and outcome acceptance events.</w:t>
      </w:r>
    </w:p>
    <w:p>
      <w:pPr>
        <w:pStyle w:val="Heading3"/>
      </w:pPr>
      <w:r>
        <w:t>Core Question</w:t>
      </w:r>
    </w:p>
    <w:p>
      <w:pPr>
        <w:spacing w:after="68"/>
      </w:pPr>
      <w:r>
        <w:t>Does the system maintain audit trails and evidence records across agent execution?</w:t>
      </w:r>
    </w:p>
    <w:p>
      <w:pPr>
        <w:pStyle w:val="Heading3"/>
      </w:pPr>
      <w:r>
        <w:t>Scoring Rubric</w:t>
      </w:r>
    </w:p>
    <w:p>
      <w:pPr>
        <w:keepNext/>
        <w:spacing w:before="100" w:after="40"/>
      </w:pPr>
      <w:r>
        <w:rPr>
          <w:rFonts w:ascii="Arial" w:hAnsi="Arial"/>
          <w:b/>
          <w:color w:val="111318"/>
          <w:sz w:val="16"/>
        </w:rPr>
        <w:t>Table T-07-06: RCCS-04 Record-Keeping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record-keeping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logging or audit trail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logging but provides no structured record-keeping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logs exist but are not structured for audit purposes; no evidence retention policy or tamper-evident storage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Structured audit trails exist for most lifecycle events; some gaps in evidence retention policies, tamper-evident storage, or cross-agent record linkage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tamper-evident audit trails covering all lifecycle events with structured records, evidence retention policies, integrity verification, and cross-agent record linkage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Record-keeping evaluation requires examining four capabilities: structured logging, audit trail completeness, tamper-evident storage, and retention policies.</w:t>
      </w:r>
    </w:p>
    <w:p>
      <w:pPr>
        <w:spacing w:after="68"/>
      </w:pPr>
      <w:r>
        <w:t>Structured logging requires records that are machine-readable and queryable. Look for structured log formats, consistent schemas, and query interfaces that allow auditors to reconstruct specific events or workflows. Systems that produce only unstructured text logs score lower because they are difficult to audit and analyze.</w:t>
      </w:r>
    </w:p>
    <w:p>
      <w:pPr>
        <w:spacing w:after="68"/>
      </w:pPr>
      <w:r>
        <w:t>Audit trail completeness requires capturing all governance-relevant events. For agentic systems, this includes agent decisions, tool invocations, human approvals, authority checks, risk assessments, data accesses, and outcome acceptance events. Evaluate whether the system captures these events consistently and whether records can be linked across agents and lifecycle phases. Systems that log execution events but not governance events score lower.</w:t>
      </w:r>
    </w:p>
    <w:p>
      <w:pPr>
        <w:spacing w:after="68"/>
      </w:pPr>
      <w:r>
        <w:t>Tamper-evident storage requires mechanisms to detect unauthorized modification of records. Look for cryptographic integrity verification, append-only storage, or blockchain-based audit trails. Systems that store logs in mutable storage without integrity verification score lower because records cannot be trusted in disputes.</w:t>
      </w:r>
    </w:p>
    <w:p>
      <w:pPr>
        <w:spacing w:after="68"/>
      </w:pPr>
      <w:r>
        <w:t>Retention policies require defined periods for retaining different record types. Evaluate whether the system enforces retention periods, supports deletion of expired records, and can prove that records were retained for the required period. Systems that retain all records indefinitely or delete records without policy enforcement score lower.</w:t>
      </w:r>
    </w:p>
    <w:p>
      <w:pPr>
        <w:pStyle w:val="Heading3"/>
      </w:pPr>
      <w:r>
        <w:t>Common Gaps</w:t>
      </w:r>
    </w:p>
    <w:p>
      <w:pPr>
        <w:spacing w:after="68"/>
      </w:pPr>
      <w:r>
        <w:t>The most common gap is logs that exist but are not structured for audit purposes. Organizations may have extensive execution logs while lacking the ability to reconstruct governance events such as authority checks, human approvals, or outcome acceptance. Another common gap is logs stored in mutable systems without integrity verification, making it impossible to prove that records were not altered after the fact.</w:t>
      </w:r>
    </w:p>
    <w:p>
      <w:pPr>
        <w:pStyle w:val="Heading2"/>
      </w:pPr>
      <w:r>
        <w:t>7.10 RCCS-05: Transparency</w:t>
      </w:r>
    </w:p>
    <w:p>
      <w:pPr>
        <w:pStyle w:val="Heading3"/>
      </w:pPr>
      <w:r>
        <w:t>Regulatory Basis</w:t>
      </w:r>
    </w:p>
    <w:p>
      <w:pPr>
        <w:spacing w:after="68"/>
      </w:pPr>
      <w:r>
        <w:t>Transparency requirements are established in EU AI Act Article 13, which requires providers to design and develop high-risk AI systems to be sufficiently transparent to enable deployers to interpret system output and use it appropriately. GDPR Articles 13-14 require controllers to provide information to data subjects about automated decision-making. ISO/IEC 42001 requires organizations to establish transparency mechanisms appropriate to the AI system's risk level and context.</w:t>
      </w:r>
    </w:p>
    <w:p>
      <w:pPr>
        <w:spacing w:after="68"/>
      </w:pPr>
      <w:r>
        <w:t>Transparency serves multiple purposes: enabling deployers to understand system behavior, allowing users to challenge decisions, and supporting auditors in verifying compliance. For agentic systems, transparency must extend beyond model explainability to include agent decision rationale, tool selection justification, and authority boundary explanations.</w:t>
      </w:r>
    </w:p>
    <w:p>
      <w:pPr>
        <w:pStyle w:val="Heading3"/>
      </w:pPr>
      <w:r>
        <w:t>Core Question</w:t>
      </w:r>
    </w:p>
    <w:p>
      <w:pPr>
        <w:spacing w:after="68"/>
      </w:pPr>
      <w:r>
        <w:t>Does the system provide explainability and disclosure mechanisms for agent decisions and outcomes?</w:t>
      </w:r>
    </w:p>
    <w:p>
      <w:pPr>
        <w:pStyle w:val="Heading3"/>
      </w:pPr>
      <w:r>
        <w:t>Scoring Rubric</w:t>
      </w:r>
    </w:p>
    <w:p>
      <w:pPr>
        <w:keepNext/>
        <w:spacing w:before="100" w:after="40"/>
      </w:pPr>
      <w:r>
        <w:rPr>
          <w:rFonts w:ascii="Arial" w:hAnsi="Arial"/>
          <w:b/>
          <w:color w:val="111318"/>
          <w:sz w:val="16"/>
        </w:rPr>
        <w:t>Table T-07-07: RCCS-05 Transparency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transparency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explainability or disclosure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transparency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explainability tools exist but do not extend to agent decisions, tool selection, or authority boundaries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Explainability mechanisms exist for models and some agent decisions; some gaps in tool selection rationale, authority boundary explanations, or user-facing 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transparency covering model outputs, agent decision rationale, tool selection justification, authority boundaries, and user-facing disclosure mechanisms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Transparency evaluation requires examining four capabilities: model explainability, agent decision rationale, disclosure mechanisms, and user-facing transparency.</w:t>
      </w:r>
    </w:p>
    <w:p>
      <w:pPr>
        <w:spacing w:after="68"/>
      </w:pPr>
      <w:r>
        <w:t>Model explainability requires mechanisms for explaining model outputs. Look for feature importance, attention visualization, counterfactual explanations, or other explainability techniques. However, model explainability alone is insufficient for agentic systems. Evaluate whether explainability extends to agent-level decisions.</w:t>
      </w:r>
    </w:p>
    <w:p>
      <w:pPr>
        <w:spacing w:after="68"/>
      </w:pPr>
      <w:r>
        <w:t>Agent decision rationale requires explanations for why an agent chose a particular action, tool, or delegation path. Strong systems capture and expose the reasoning behind agent decisions, including which information was considered, which constraints were applied, and which alternatives were rejected. Systems that provide only execution traces without decision rationale score lower.</w:t>
      </w:r>
    </w:p>
    <w:p>
      <w:pPr>
        <w:spacing w:after="68"/>
      </w:pPr>
      <w:r>
        <w:t>Disclosure mechanisms require interfaces for communicating system capabilities and limitations to deployers and users. Look for system cards, capability statements, limitation disclosures, and risk warnings. Evaluate whether disclosures are specific and actionable rather than generic disclaimers.</w:t>
      </w:r>
    </w:p>
    <w:p>
      <w:pPr>
        <w:spacing w:after="68"/>
      </w:pPr>
      <w:r>
        <w:t>User-facing transparency requires mechanisms for informing users when they are interacting with an AI system and what decisions are being made. For agentic systems, this includes disclosing when agents are acting autonomously, when human review is required, and how users can challenge decisions. Systems that operate without user awareness score lower.</w:t>
      </w:r>
    </w:p>
    <w:p>
      <w:pPr>
        <w:pStyle w:val="Heading3"/>
      </w:pPr>
      <w:r>
        <w:t>Common Gaps</w:t>
      </w:r>
    </w:p>
    <w:p>
      <w:pPr>
        <w:spacing w:after="68"/>
      </w:pPr>
      <w:r>
        <w:t>The most common gap is model explainability that does not extend to agent decision-making. Organizations may have strong explainability tools for model outputs while lacking visibility into why an agent selected a particular tool, delegated to another agent, or escalated to human review. Another common gap is transparency mechanisms that exist for developers but not for end users, leaving users unable to understand or challenge agent decisions.</w:t>
      </w:r>
    </w:p>
    <w:p>
      <w:pPr>
        <w:pStyle w:val="Heading2"/>
      </w:pPr>
      <w:r>
        <w:t>7.11 RCCS-06: Human Oversight</w:t>
      </w:r>
    </w:p>
    <w:p>
      <w:pPr>
        <w:pStyle w:val="Heading3"/>
      </w:pPr>
      <w:r>
        <w:t>Regulatory Basis</w:t>
      </w:r>
    </w:p>
    <w:p>
      <w:pPr>
        <w:spacing w:after="68"/>
      </w:pPr>
      <w:r>
        <w:t>Human oversight requirements are established in EU AI Act Article 14, which requires high-risk AI systems to be designed and developed to enable effective oversight by natural persons. ISO/IEC 42001 requires organizations to establish human oversight mechanisms appropriate to the AI system's risk level. NIST AI RMF Manage function includes human-AI configuration as a key practice. Singapore MGF for Agentic AI emphasizes making humans meaningfully accountable for agentic system outcomes.</w:t>
      </w:r>
    </w:p>
    <w:p>
      <w:pPr>
        <w:spacing w:after="68"/>
      </w:pPr>
      <w:r>
        <w:t>Human oversight is the second-highest weighted RCCS dimension because it is the primary mechanism for ensuring that AI systems remain under human control. For agentic systems, oversight must be designed into the system architecture, not merely added as a review step after execution.</w:t>
      </w:r>
    </w:p>
    <w:p>
      <w:pPr>
        <w:pStyle w:val="Heading3"/>
      </w:pPr>
      <w:r>
        <w:t>Core Question</w:t>
      </w:r>
    </w:p>
    <w:p>
      <w:pPr>
        <w:spacing w:after="68"/>
      </w:pPr>
      <w:r>
        <w:t>Does the system support human review, approval, intervention, and escalation across agent execution?</w:t>
      </w:r>
    </w:p>
    <w:p>
      <w:pPr>
        <w:pStyle w:val="Heading3"/>
      </w:pPr>
      <w:r>
        <w:t>Scoring Rubric</w:t>
      </w:r>
    </w:p>
    <w:p>
      <w:pPr>
        <w:keepNext/>
        <w:spacing w:before="100" w:after="40"/>
      </w:pPr>
      <w:r>
        <w:rPr>
          <w:rFonts w:ascii="Arial" w:hAnsi="Arial"/>
          <w:b/>
          <w:color w:val="111318"/>
          <w:sz w:val="16"/>
        </w:rPr>
        <w:t>Table T-07-08: RCCS-06 Human Oversight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human oversight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human review or intervention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human oversight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approval workflows exist but are not mapped to responsibility boundaries or risk levels; no intervention or escalation mechanisms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review, approval, and intervention mechanisms exist for most high-risk actions; some gaps in escalation paths, responsibility mapping, or cross-agent oversight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human-in-the-loop controls including risk-based review, approval workflows, intervention mechanisms, escalation paths, and responsibility mapping across all agent actions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Human oversight evaluation requires examining four capabilities: review interfaces, approval workflows, intervention mechanisms, and escalation paths.</w:t>
      </w:r>
    </w:p>
    <w:p>
      <w:pPr>
        <w:spacing w:after="68"/>
      </w:pPr>
      <w:r>
        <w:t>Review interfaces require mechanisms for humans to examine agent plans, decisions, and outputs before they take effect. Look for review dashboards, approval queues, and decision summaries that present relevant information to human reviewers. Evaluate whether review interfaces are designed for the specific oversight task rather than generic log viewers. Systems that require humans to review raw execution logs score lower.</w:t>
      </w:r>
    </w:p>
    <w:p>
      <w:pPr>
        <w:spacing w:after="68"/>
      </w:pPr>
      <w:r>
        <w:t>Approval workflows require explicit human authorization before high-risk actions execute. Strong systems identify which actions require approval based on risk level, authority boundaries, or policy rules, and enforce approval requirements before execution. Look for approval routing, approval tracking, and approval evidence capture. Systems that allow high-risk actions to execute without approval score lower.</w:t>
      </w:r>
    </w:p>
    <w:p>
      <w:pPr>
        <w:spacing w:after="68"/>
      </w:pPr>
      <w:r>
        <w:t>Intervention mechanisms require the ability for humans to stop, modify, or override agent actions. Evaluate whether humans can intervene during execution, whether intervention is recorded as evidence, and whether agents respect intervention signals. Systems that allow agents to continue executing after human intervention requests score lower.</w:t>
      </w:r>
    </w:p>
    <w:p>
      <w:pPr>
        <w:spacing w:after="68"/>
      </w:pPr>
      <w:r>
        <w:t>Escalation paths require routing decisions to appropriate human roles based on risk, complexity, or policy violations. Look for escalation rules, escalation routing, and escalation tracking. Strong systems escalate automatically when agents encounter situations beyond their authority or capability. Systems that require agents to decide when to escalate score lower.</w:t>
      </w:r>
    </w:p>
    <w:p>
      <w:pPr>
        <w:pStyle w:val="Heading3"/>
      </w:pPr>
      <w:r>
        <w:t>Common Gaps</w:t>
      </w:r>
    </w:p>
    <w:p>
      <w:pPr>
        <w:spacing w:after="68"/>
      </w:pPr>
      <w:r>
        <w:t>The most common gap is human review that exists but is not mapped to responsibility boundaries. Organizations may have approval workflows while lacking clarity about which human role is accountable for which agent decision. Another common gap is oversight mechanisms that apply to final outputs but not to intermediate agent decisions, tool selections, or authority transitions, allowing agents to drift beyond their intended scope before human review occurs.</w:t>
      </w:r>
    </w:p>
    <w:p>
      <w:pPr>
        <w:pStyle w:val="Heading2"/>
      </w:pPr>
      <w:r>
        <w:t>7.12 RCCS-07: Security</w:t>
      </w:r>
    </w:p>
    <w:p>
      <w:pPr>
        <w:pStyle w:val="Heading3"/>
      </w:pPr>
      <w:r>
        <w:t>Regulatory Basis</w:t>
      </w:r>
    </w:p>
    <w:p>
      <w:pPr>
        <w:spacing w:after="68"/>
      </w:pPr>
      <w:r>
        <w:t>Security requirements are established in EU AI Act Article 15, which requires high-risk AI systems to be resilient against attempts to alter their use or performance through exploitation of system vulnerabilities. GDPR Article 32 requires controllers and processors to implement appropriate technical and organizational measures to ensure a level of security appropriate to the risk. ISO/IEC 42001 requires organizations to establish security controls for AI systems.</w:t>
      </w:r>
    </w:p>
    <w:p>
      <w:pPr>
        <w:spacing w:after="68"/>
      </w:pPr>
      <w:r>
        <w:t>Security is foundational for all other governance controls. Without security, risk management, documentation, record-keeping, and oversight mechanisms can be bypassed or manipulated. For agentic systems, security must cover not only platform security but also agent-to-agent communication, tool access controls, and authority boundary enforcement.</w:t>
      </w:r>
    </w:p>
    <w:p>
      <w:pPr>
        <w:pStyle w:val="Heading3"/>
      </w:pPr>
      <w:r>
        <w:t>Core Question</w:t>
      </w:r>
    </w:p>
    <w:p>
      <w:pPr>
        <w:spacing w:after="68"/>
      </w:pPr>
      <w:r>
        <w:t>Does the system implement security controls, access management, and threat protection across agent execution?</w:t>
      </w:r>
    </w:p>
    <w:p>
      <w:pPr>
        <w:pStyle w:val="Heading3"/>
      </w:pPr>
      <w:r>
        <w:t>Scoring Rubric</w:t>
      </w:r>
    </w:p>
    <w:p>
      <w:pPr>
        <w:keepNext/>
        <w:spacing w:before="100" w:after="40"/>
      </w:pPr>
      <w:r>
        <w:rPr>
          <w:rFonts w:ascii="Arial" w:hAnsi="Arial"/>
          <w:b/>
          <w:color w:val="111318"/>
          <w:sz w:val="16"/>
        </w:rPr>
        <w:t>Table T-07-09: RCCS-07 Security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security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security controls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security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security exists but does not extend to agent-to-agent communication, tool access controls, or authority boundary enforcement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 controls exist for platform, agent communication, and tool access; some gaps in threat detection, security monitoring, or authority boundary enforcement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security architecture covering platform security, agent-to-agent communication, tool access controls, authority boundary enforcement, threat detection, and security monitoring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Security evaluation requires examining four capabilities: access controls, communication security, threat protection, and security monitoring.</w:t>
      </w:r>
    </w:p>
    <w:p>
      <w:pPr>
        <w:spacing w:after="68"/>
      </w:pPr>
      <w:r>
        <w:t>Access controls require authentication, authorization, and permission management. Look for identity management, role-based access control, and least-privilege enforcement. For agentic systems, evaluate whether access controls apply not only to human users but also to agents and tools. Systems that grant broad permissions to agents without fine-grained access control score lower.</w:t>
      </w:r>
    </w:p>
    <w:p>
      <w:pPr>
        <w:spacing w:after="68"/>
      </w:pPr>
      <w:r>
        <w:t>Communication security requires encryption and integrity protection for data in transit. Evaluate whether agent-to-agent communication, agent-to-tool communication, and agent-to-external-system communication are encrypted and authenticated. Systems that transmit sensitive data or credentials in plaintext score lower.</w:t>
      </w:r>
    </w:p>
    <w:p>
      <w:pPr>
        <w:spacing w:after="68"/>
      </w:pPr>
      <w:r>
        <w:t>Threat protection requires defenses against adversarial attacks, prompt injection, and unauthorized access. Look for input validation, output filtering, and adversarial robustness testing. For agentic systems, evaluate whether the system protects against prompt injection attacks that could manipulate agent behavior or bypass authority boundaries. Systems without adversarial defenses score lower.</w:t>
      </w:r>
    </w:p>
    <w:p>
      <w:pPr>
        <w:spacing w:after="68"/>
      </w:pPr>
      <w:r>
        <w:t>Security monitoring requires detection and response to security events. Look for security logging, anomaly detection, and incident response workflows. Evaluate whether security monitoring covers agent behavior, tool usage, and authority boundary violations. Systems that monitor platform security but not agent security score lower.</w:t>
      </w:r>
    </w:p>
    <w:p>
      <w:pPr>
        <w:pStyle w:val="Heading3"/>
      </w:pPr>
      <w:r>
        <w:t>Common Gaps</w:t>
      </w:r>
    </w:p>
    <w:p>
      <w:pPr>
        <w:spacing w:after="68"/>
      </w:pPr>
      <w:r>
        <w:t>The most common gap is platform security that does not extend to agent-to-agent communication or tool access controls. Organizations may have strong perimeter security while lacking visibility into how agents communicate with each other or which tools agents can access. Another common gap is security controls that protect against external threats but not against prompt injection or adversarial manipulation of agent behavior.</w:t>
      </w:r>
    </w:p>
    <w:p>
      <w:pPr>
        <w:pStyle w:val="Heading2"/>
      </w:pPr>
      <w:r>
        <w:t>7.13 RCCS-08: Accountability</w:t>
      </w:r>
    </w:p>
    <w:p>
      <w:pPr>
        <w:pStyle w:val="Heading3"/>
      </w:pPr>
      <w:r>
        <w:t>Regulatory Basis</w:t>
      </w:r>
    </w:p>
    <w:p>
      <w:pPr>
        <w:spacing w:after="68"/>
      </w:pPr>
      <w:r>
        <w:t>Accountability requirements are established in GDPR Article 5(2), which requires controllers to be responsible for and able to demonstrate compliance with data protection principles. EU AI Act Article 26 establishes responsibilities along the AI value chain, clarifying obligations for providers, deployers, importers, and distributors. ISO/IEC 42001 requires organizations to establish accountability mechanisms for AI system decisions and outcomes. Singapore MGF for Agentic AI emphasizes making humans meaningfully accountable for agentic system outcomes.</w:t>
      </w:r>
    </w:p>
    <w:p>
      <w:pPr>
        <w:spacing w:after="68"/>
      </w:pPr>
      <w:r>
        <w:t>Accountability is the principle that someone must be responsible for AI system decisions and outcomes. For agentic systems, accountability requires clear assignment of responsibility for agent actions, tool use, and outcomes, with evidence to prove who was responsible for what.</w:t>
      </w:r>
    </w:p>
    <w:p>
      <w:pPr>
        <w:pStyle w:val="Heading3"/>
      </w:pPr>
      <w:r>
        <w:t>Core Question</w:t>
      </w:r>
    </w:p>
    <w:p>
      <w:pPr>
        <w:spacing w:after="68"/>
      </w:pPr>
      <w:r>
        <w:t>Does the system assign responsibility and track accountability for agent decisions and outcomes?</w:t>
      </w:r>
    </w:p>
    <w:p>
      <w:pPr>
        <w:pStyle w:val="Heading3"/>
      </w:pPr>
      <w:r>
        <w:t>Scoring Rubric</w:t>
      </w:r>
    </w:p>
    <w:p>
      <w:pPr>
        <w:keepNext/>
        <w:spacing w:before="100" w:after="40"/>
      </w:pPr>
      <w:r>
        <w:rPr>
          <w:rFonts w:ascii="Arial" w:hAnsi="Arial"/>
          <w:b/>
          <w:color w:val="111318"/>
          <w:sz w:val="16"/>
        </w:rPr>
        <w:t>Table T-07-10: RCCS-08 Accountability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accountability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responsibility assignment or accountability tracking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accountability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assignment exists for models but does not extend to agent actions, tool use, or multi-agent handoffs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 mechanisms exist for most agent actions and outcomes; some gaps in tool use accountability, cross-agent responsibility tracking, or evidence linkage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accountability covering responsibility assignment for all agent actions, tool use, outcomes, and multi-agent handoffs with evidence linkage and accountability reports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Accountability evaluation requires examining four capabilities: responsibility assignment, decision tracking, accountability reports, and evidence linkage.</w:t>
      </w:r>
    </w:p>
    <w:p>
      <w:pPr>
        <w:spacing w:after="68"/>
      </w:pPr>
      <w:r>
        <w:t>Responsibility assignment requires explicit identification of who is accountable for each agent decision and outcome. Look for responsibility mappings that link human roles to agent roles, agent roles to specific actions, and actions to outcomes. Evaluate whether responsibility assignments are documented, enforced, and auditable. Systems that execute agent actions without clear responsibility assignment score lower.</w:t>
      </w:r>
    </w:p>
    <w:p>
      <w:pPr>
        <w:spacing w:after="68"/>
      </w:pPr>
      <w:r>
        <w:t>Decision tracking requires capturing who made each decision and on what basis. For agentic systems, this includes not only human decisions but also agent decisions that were delegated by humans. Look for decision logs that record decision maker, decision rationale, decision timestamp, and decision outcome. Systems that track execution events but not decision accountability score lower.</w:t>
      </w:r>
    </w:p>
    <w:p>
      <w:pPr>
        <w:spacing w:after="68"/>
      </w:pPr>
      <w:r>
        <w:t>Accountability reports require mechanisms for demonstrating who was responsible for what. Look for accountability dashboards, responsibility matrices, and audit reports that show responsibility assignments and decision outcomes. Evaluate whether reports can be generated for specific time periods, projects, or incidents. Systems without accountability reporting capabilities score lower.</w:t>
      </w:r>
    </w:p>
    <w:p>
      <w:pPr>
        <w:spacing w:after="68"/>
      </w:pPr>
      <w:r>
        <w:t>Evidence linkage requires connecting accountability assignments to evidence records. Strong systems can show not only who was responsible but also what evidence supports that responsibility assignment. Look for evidence pointers in responsibility records and responsibility metadata in evidence records. Systems that maintain responsibility assignments separately from evidence score lower.</w:t>
      </w:r>
    </w:p>
    <w:p>
      <w:pPr>
        <w:pStyle w:val="Heading3"/>
      </w:pPr>
      <w:r>
        <w:t>Common Gaps</w:t>
      </w:r>
    </w:p>
    <w:p>
      <w:pPr>
        <w:spacing w:after="68"/>
      </w:pPr>
      <w:r>
        <w:t>The most common gap is accountability for models but not for agent actions or tool use. Organizations may have clear responsibility assignments for model development and deployment while lacking accountability for what agents do with those models during execution. Another common gap is accountability assignments that exist in documentation but are not enforced or tracked during execution, making it impossible to prove who was actually responsible for a specific decision or outcome.</w:t>
      </w:r>
    </w:p>
    <w:p>
      <w:pPr>
        <w:pStyle w:val="Heading2"/>
      </w:pPr>
      <w:r>
        <w:t>7.14 RCCS-09: Contestability</w:t>
      </w:r>
    </w:p>
    <w:p>
      <w:pPr>
        <w:pStyle w:val="Heading3"/>
      </w:pPr>
      <w:r>
        <w:t>Regulatory Basis</w:t>
      </w:r>
    </w:p>
    <w:p>
      <w:pPr>
        <w:spacing w:after="68"/>
      </w:pPr>
      <w:r>
        <w:t>Contestability requirements are established in EU AI Act Article 86, which provides for the right to explanation and individual decision-making. GDPR Article 22 establishes the right not to be subject to automated decision-making without human involvement and the right to obtain human intervention, express one's point of view, and contest the decision. ISO/IEC 42001 requires organizations to establish mechanisms for challenging AI system decisions. Singapore MGF for Agentic AI emphasizes enabling end-user responsibility, which includes the ability to challenge outcomes.</w:t>
      </w:r>
    </w:p>
    <w:p>
      <w:pPr>
        <w:spacing w:after="68"/>
      </w:pPr>
      <w:r>
        <w:t>Contestability is the principle that individuals affected by AI decisions must have mechanisms to challenge those decisions and obtain remediation. For agentic systems, contestability requires not only dispute mechanisms but also the evidence needed to reconstruct what happened and why.</w:t>
      </w:r>
    </w:p>
    <w:p>
      <w:pPr>
        <w:pStyle w:val="Heading3"/>
      </w:pPr>
      <w:r>
        <w:t>Core Question</w:t>
      </w:r>
    </w:p>
    <w:p>
      <w:pPr>
        <w:spacing w:after="68"/>
      </w:pPr>
      <w:r>
        <w:t>Does the system support dispute, appeal, and remediation mechanisms for agent decisions and outcomes?</w:t>
      </w:r>
    </w:p>
    <w:p>
      <w:pPr>
        <w:pStyle w:val="Heading3"/>
      </w:pPr>
      <w:r>
        <w:t>Scoring Rubric</w:t>
      </w:r>
    </w:p>
    <w:p>
      <w:pPr>
        <w:keepNext/>
        <w:spacing w:before="100" w:after="40"/>
      </w:pPr>
      <w:r>
        <w:rPr>
          <w:rFonts w:ascii="Arial" w:hAnsi="Arial"/>
          <w:b/>
          <w:color w:val="111318"/>
          <w:sz w:val="16"/>
        </w:rPr>
        <w:t>Table T-07-11: RCCS-09 Contestability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contestability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dispute or appeal mechanisms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contestability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 mechanisms exist for final outputs but do not extend to intermediate agent decisions; no remediation tracking or evidence reconstruction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 workflows, appeal mechanisms, and remediation tracking exist for most decisions; some gaps in evidence reconstruction, cross-agent dispute handling, or remediation verification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contestability covering dispute workflows, appeal mechanisms, evidence reconstruction, remediation tracking, and closure verification for all agent decisions and outcomes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Contestability evaluation requires examining four capabilities: dispute workflows, evidence reconstruction, remediation tracking, and closure verification.</w:t>
      </w:r>
    </w:p>
    <w:p>
      <w:pPr>
        <w:spacing w:after="68"/>
      </w:pPr>
      <w:r>
        <w:t>Dispute workflows require mechanisms for users to challenge decisions and outcomes. Look for dispute submission interfaces, dispute routing, dispute tracking, and dispute resolution workflows. Evaluate whether disputes can be filed for specific agent decisions or outcomes and whether disputes are routed to appropriate human reviewers. Systems without structured dispute mechanisms score lower.</w:t>
      </w:r>
    </w:p>
    <w:p>
      <w:pPr>
        <w:spacing w:after="68"/>
      </w:pPr>
      <w:r>
        <w:t>Evidence reconstruction requires the ability to retrieve and present the evidence underlying a disputed decision. For agentic systems, this includes agent decision rationale, tool outputs, data sources, authority boundaries, and human approvals. Look for evidence retrieval interfaces that can reconstruct the full context of a decision. Systems that cannot reconstruct decision evidence score lower.</w:t>
      </w:r>
    </w:p>
    <w:p>
      <w:pPr>
        <w:spacing w:after="68"/>
      </w:pPr>
      <w:r>
        <w:t>Remediation tracking requires mechanisms for documenting and verifying corrective actions. When a dispute is upheld, look for remediation workflows that specify what correction is required, who is responsible for implementing it, and how completion is verified. Systems that resolve disputes without tracking remediation score lower.</w:t>
      </w:r>
    </w:p>
    <w:p>
      <w:pPr>
        <w:spacing w:after="68"/>
      </w:pPr>
      <w:r>
        <w:t>Closure verification requires confirmation that disputes are resolved and remediation is complete. Look for closure workflows that require explicit acceptance by the disputing party or an independent reviewer. Evaluate whether closure is recorded as evidence and whether closed disputes can be reopened if new information emerges. Systems that close disputes without verification score lower.</w:t>
      </w:r>
    </w:p>
    <w:p>
      <w:pPr>
        <w:pStyle w:val="Heading3"/>
      </w:pPr>
      <w:r>
        <w:t>Common Gaps</w:t>
      </w:r>
    </w:p>
    <w:p>
      <w:pPr>
        <w:spacing w:after="68"/>
      </w:pPr>
      <w:r>
        <w:t>The most common gap is contestability for final outputs but not for intermediate agent decisions. Organizations may allow users to challenge final outcomes while lacking mechanisms to challenge specific agent decisions, tool selections, or authority transitions that contributed to the outcome. Another common gap is dispute mechanisms that exist but cannot reconstruct the evidence needed to evaluate the dispute, forcing manual investigation and delaying resolution.</w:t>
      </w:r>
    </w:p>
    <w:p>
      <w:pPr>
        <w:pStyle w:val="Heading2"/>
      </w:pPr>
      <w:r>
        <w:t>7.15 RCCS-10: Monitoring</w:t>
      </w:r>
    </w:p>
    <w:p>
      <w:pPr>
        <w:pStyle w:val="Heading3"/>
      </w:pPr>
      <w:r>
        <w:t>Regulatory Basis</w:t>
      </w:r>
    </w:p>
    <w:p>
      <w:pPr>
        <w:spacing w:after="68"/>
      </w:pPr>
      <w:r>
        <w:t>Monitoring requirements are established in EU AI Act Article 72, which requires providers to establish a post-market monitoring system proportionate to the nature of the AI technologies and the risks of the high-risk AI system. ISO/IEC 42001 requires organizations to establish monitoring and measurement processes for AI systems. NIST AI RMF Manage function includes continuous monitoring as a key practice for detecting and responding to AI system issues.</w:t>
      </w:r>
    </w:p>
    <w:p>
      <w:pPr>
        <w:spacing w:after="68"/>
      </w:pPr>
      <w:r>
        <w:t>Monitoring is the mechanism for detecting when systems deviate from expected behavior, when risks materialize, or when governance controls fail. For agentic systems, monitoring must cover not only model performance but also agent behavior, authority drift, and lifecycle conformance.</w:t>
      </w:r>
    </w:p>
    <w:p>
      <w:pPr>
        <w:pStyle w:val="Heading3"/>
      </w:pPr>
      <w:r>
        <w:t>Core Question</w:t>
      </w:r>
    </w:p>
    <w:p>
      <w:pPr>
        <w:spacing w:after="68"/>
      </w:pPr>
      <w:r>
        <w:t>Does the system support continuous monitoring, incident detection, and drift detection across agent execution?</w:t>
      </w:r>
    </w:p>
    <w:p>
      <w:pPr>
        <w:pStyle w:val="Heading3"/>
      </w:pPr>
      <w:r>
        <w:t>Scoring Rubric</w:t>
      </w:r>
    </w:p>
    <w:p>
      <w:pPr>
        <w:keepNext/>
        <w:spacing w:before="100" w:after="40"/>
      </w:pPr>
      <w:r>
        <w:rPr>
          <w:rFonts w:ascii="Arial" w:hAnsi="Arial"/>
          <w:b/>
          <w:color w:val="111318"/>
          <w:sz w:val="16"/>
        </w:rPr>
        <w:t>Table T-07-12: RCCS-10 Monitoring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monitoring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monitoring or alerting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monitoring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 exists for model performance but does not extend to agent behavior, authority drift, or lifecycle conformance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 dashboards, alerting, and incident detection exist for models and some agent behaviors; some gaps in authority drift detection, lifecycle conformance monitoring, or incident response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continuous monitoring covering model performance, agent behavior, authority drift, lifecycle conformance, incident detection, and incident response with dashboards, alerting, and automated response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68"/>
      </w:pPr>
      <w:r>
        <w:t>Monitoring evaluation requires examining four capabilities: monitoring dashboards, alerting mechanisms, drift detection, and incident response.</w:t>
      </w:r>
    </w:p>
    <w:p>
      <w:pPr>
        <w:spacing w:after="68"/>
      </w:pPr>
      <w:r>
        <w:t>Monitoring dashboards require visibility into system behavior and performance. Look for dashboards that show model performance metrics, agent execution statistics, tool usage patterns, authority boundary violations, and governance control status. Evaluate whether dashboards are designed for different audiences including operators, governance teams, and auditors. Systems without monitoring dashboards score lower.</w:t>
      </w:r>
    </w:p>
    <w:p>
      <w:pPr>
        <w:spacing w:after="68"/>
      </w:pPr>
      <w:r>
        <w:t>Alerting mechanisms require automated detection and notification of anomalies, policy violations, or risk events. Look for configurable alert rules, alert routing, and alert escalation. For agentic systems, evaluate whether alerts cover not only model performance degradation but also agent behavior anomalies, authority drift, and governance control failures. Systems that require manual monitoring score lower.</w:t>
      </w:r>
    </w:p>
    <w:p>
      <w:pPr>
        <w:spacing w:after="68"/>
      </w:pPr>
      <w:r>
        <w:t>Drift detection requires mechanisms for identifying when system behavior deviates from baseline. Look for model drift detection, data drift detection, and authority drift detection. Evaluate whether drift detection is automated and whether detected drift triggers alerts or intervention workflows. Systems without drift detection score lower.</w:t>
      </w:r>
    </w:p>
    <w:p>
      <w:pPr>
        <w:spacing w:after="68"/>
      </w:pPr>
      <w:r>
        <w:t>Incident response requires workflows for investigating and resolving detected issues. Look for incident creation, incident assignment, incident investigation, and incident closure workflows. Evaluate whether incident response is integrated with monitoring and alerting and whether incidents are tracked to closure. Systems that detect issues but lack incident response workflows score lower.</w:t>
      </w:r>
    </w:p>
    <w:p>
      <w:pPr>
        <w:pStyle w:val="Heading3"/>
      </w:pPr>
      <w:r>
        <w:t>Common Gaps</w:t>
      </w:r>
    </w:p>
    <w:p>
      <w:pPr>
        <w:spacing w:after="68"/>
      </w:pPr>
      <w:r>
        <w:t>The most common gap is monitoring for model performance but not for agent behavior or authority drift. Organizations may have strong ML monitoring practices while lacking visibility into whether agents are operating within their intended authority boundaries or whether agent behavior is drifting over time. Another common gap is monitoring that detects issues but lacks automated incident response, requiring manual investigation and intervention for every alert.</w:t>
      </w:r>
    </w:p>
    <w:p>
      <w:pPr>
        <w:pStyle w:val="Heading2"/>
      </w:pPr>
      <w:r>
        <w:t>7.16 Chapter Summary</w:t>
      </w:r>
    </w:p>
    <w:p>
      <w:pPr>
        <w:spacing w:after="68"/>
      </w:pPr>
      <w:r>
        <w:t>This chapter introduced the Regulatory Compliance Coverage Score (RCCS), the first of two scoring frameworks used in this white paper. RCCS measures how strongly a system covers existing regulatory and governance requirements across ten dimensions: risk management, data governance, documentation, record-keeping, transparency, human oversight, security, accountability, contestability, and monitoring. It is an analytical framework for comparing system capabilities against regulatory ideals, not a legal compliance certification.</w:t>
      </w:r>
    </w:p>
    <w:p>
      <w:pPr>
        <w:spacing w:after="68"/>
      </w:pPr>
      <w:r>
        <w:t>The ten RCCS dimensions map directly to recurring requirements in EU AI Act, GDPR, NIST AI RMF, ISO/IEC 42001, and Singapore MGF for Agentic AI. Risk management corresponds to EU AI Act Article 9 and NIST AI RMF core functions. Data governance corresponds to GDPR Article 5 and EU AI Act Article 10. Documentation corresponds to EU AI Act Article 11. Record-keeping corresponds to EU AI Act Article 12 and GDPR Article 30. Transparency corresponds to EU AI Act Article 13 and GDPR Articles 13-14. Human oversight corresponds to EU AI Act Article 14. Security corresponds to EU AI Act Article 15 and GDPR Article 32. Accountability corresponds to GDPR Article 5(2) and EU AI Act Article 26. Contestability corresponds to EU AI Act Article 86 and GDPR Article 22. Monitoring corresponds to EU AI Act Article 72. These mappings demonstrate that RCCS is grounded in existing regulatory requirements, not speculative future obligations.</w:t>
      </w:r>
    </w:p>
    <w:p>
      <w:pPr>
        <w:spacing w:after="68"/>
      </w:pPr>
      <w:r>
        <w:t>RCCS provides a baseline for evaluating whether systems provide the governance primitives that regulation increasingly requires. However, RCCS alone is insufficient for agentic systems. A system may score well on RCCS while lacking the lifecycle objects required to prove that agentic work moved from intent to accepted outcome under controlled authority, evidence, privacy, and remediation constraints. This is where ALCS becomes necessary. Chapter 8 introduces the Agentic Lifecycle Conformance Score (ALCS), which measures a different layer: whether a system supports the sixteen Missing Regulatory Objects that enable lifecycle responsibility compliance in multi-agent execution. RCCS and ALCS together provide a dual-layer assessment of system governance capability.</w:t>
      </w:r>
    </w:p>
    <w:p>
      <w:pPr>
        <w:pStyle w:val="Heading1"/>
      </w:pPr>
      <w:r>
        <w:t>Chapter 8: Agentic Lifecycle Conformance Score (ALCS)</w:t>
      </w:r>
    </w:p>
    <w:p>
      <w:pPr>
        <w:spacing w:after="68"/>
      </w:pPr>
      <w:r>
        <w:t>Version: v0.3.2-FRC-R3</w:t>
      </w:r>
    </w:p>
    <w:p>
      <w:pPr>
        <w:pStyle w:val="Heading2"/>
      </w:pPr>
      <w:r>
        <w:t>8.0 Chapter Overview</w:t>
      </w:r>
    </w:p>
    <w:p>
      <w:pPr>
        <w:spacing w:after="68"/>
      </w:pPr>
      <w:r>
        <w:t>This chapter introduces the Agentic Lifecycle Conformance Score (ALCS), the second of two scoring frameworks used in this white paper. ALCS measures whether a system defines the agentic lifecycle objects required for lifecycle responsibility compliance. It evaluates whether a system can express the sixteen Missing Regulatory Objects introduced in Chapter 6.</w:t>
      </w:r>
    </w:p>
    <w:p>
      <w:pPr>
        <w:spacing w:after="68"/>
      </w:pPr>
      <w:r>
        <w:t>ALCS is not a legal compliance certification, not a conformity assessment, and not a regulatory approval. It is an analytical framework for comparing system capabilities against lifecycle responsibility requirements. A system can have a strong RCCS score and still have a weak ALCS score. That is not a contradiction. It means the system may be strong in existing regulatory compliance coverage while lacking deeper lifecycle responsibility semantics for multi-agent work.</w:t>
      </w:r>
    </w:p>
    <w:p>
      <w:pPr>
        <w:spacing w:after="68"/>
      </w:pPr>
      <w:r>
        <w:t>RCCS measures regulatory compliance coverage. ALCS measures agentic lifecycle conformance. These are different layers, not competing scores. RCCS evaluates whether a system provides the governance primitives that existing regulation requires. ALCS evaluates whether a system provides the lifecycle objects that make agentic responsibility auditable, provable, and transferable across agents, humans, tools, projects, vendors, and organizational boundaries.</w:t>
      </w:r>
    </w:p>
    <w:p>
      <w:pPr>
        <w:spacing w:after="68"/>
      </w:pPr>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and expanded in Appendix F.</w:t>
      </w:r>
    </w:p>
    <w:p>
      <w:pPr>
        <w:pStyle w:val="Heading2"/>
      </w:pPr>
      <w:r>
        <w:t>8.1 What ALCS Measures</w:t>
      </w:r>
    </w:p>
    <w:p>
      <w:pPr>
        <w:spacing w:after="68"/>
      </w:pPr>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Pr>
        <w:spacing w:after="68"/>
      </w:pPr>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Pr>
        <w:spacing w:after="68"/>
      </w:pPr>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Pr>
        <w:spacing w:after="68"/>
      </w:pPr>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Pr>
        <w:spacing w:after="68"/>
      </w:pPr>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 measures regulatory compliance coverage. ALCS measures agentic lifecycle conformance. Both are necessary. Neither alone is sufficient.</w:t>
      </w:r>
    </w:p>
    <w:p>
      <w:pPr>
        <w:pStyle w:val="Heading2"/>
      </w:pPr>
      <w:r>
        <w:t>8.2 ALCS Dimensions Overview</w:t>
      </w:r>
    </w:p>
    <w:p>
      <w:pPr>
        <w:spacing w:after="68"/>
      </w:pPr>
      <w:r>
        <w:t>ALCS evaluates systems across fifteen dimensions. Each dimension corresponds to one or more Missing Regulatory Objects. The dimensions are weighted to reflect their relative importance in lifecycle responsibility compliance.</w:t>
      </w:r>
    </w:p>
    <w:p>
      <w:pPr>
        <w:spacing w:after="68"/>
      </w:pPr>
      <w:r>
        <w:t>The fifteen ALCS dimensions are:</w:t>
      </w:r>
    </w:p>
    <w:p>
      <w:pPr>
        <w:spacing w:after="68"/>
      </w:pPr>
      <w:r>
        <w:t>1. Human-Role-to-MAS Responsibility Mapping (8%) - Does the system map human roles to agent roles, delegated scopes, and evidence obligations?</w:t>
      </w:r>
    </w:p>
    <w:p>
      <w:pPr>
        <w:spacing w:after="68"/>
      </w:pPr>
      <w:r>
        <w:t>2. Delegated Authority Boundary (8%) - Does the system define and enforce authority boundaries for agent actions?</w:t>
      </w:r>
    </w:p>
    <w:p>
      <w:pPr>
        <w:spacing w:after="68"/>
      </w:pPr>
      <w:r>
        <w:t>3. Agent Role vs Human Role Distinction (5%) - Does the system distinguish agent roles from human roles with clear responsibility semantics?</w:t>
      </w:r>
    </w:p>
    <w:p>
      <w:pPr>
        <w:spacing w:after="68"/>
      </w:pPr>
      <w:r>
        <w:t>4. Accepted Outcome Compliance (8%) - Does the system separate execution completion from outcome acceptance?</w:t>
      </w:r>
    </w:p>
    <w:p>
      <w:pPr>
        <w:spacing w:after="68"/>
      </w:pPr>
      <w:r>
        <w:t>5. Tool-Action Liability Boundary (8%) - Does the system record liability boundaries for consequential tool actions?</w:t>
      </w:r>
    </w:p>
    <w:p>
      <w:pPr>
        <w:spacing w:after="68"/>
      </w:pPr>
      <w:r>
        <w:t>6. Responsibility Transfer Across Agents (8%) - Does the system track responsibility transfer during agent handoffs?</w:t>
      </w:r>
    </w:p>
    <w:p>
      <w:pPr>
        <w:spacing w:after="68"/>
      </w:pPr>
      <w:r>
        <w:t>7. Authority Drift Detection (5%) - Does the system detect unauthorized authority transitions?</w:t>
      </w:r>
    </w:p>
    <w:p>
      <w:pPr>
        <w:spacing w:after="68"/>
      </w:pPr>
      <w:r>
        <w:t>8. MAS Evidence Partitioning (8%) - Does the system partition evidence by agent, tool, authority, and privacy boundaries?</w:t>
      </w:r>
    </w:p>
    <w:p>
      <w:pPr>
        <w:spacing w:after="68"/>
      </w:pPr>
      <w:r>
        <w:t>9. Cross-Project Reuse Compliance (5%) - Does the system enforce revalidation when workflows are reused across projects?</w:t>
      </w:r>
    </w:p>
    <w:p>
      <w:pPr>
        <w:spacing w:after="68"/>
      </w:pPr>
      <w:r>
        <w:t>10. Privacy/GDPR Lifecycle Mapping (8%) - Does the system map personal data flows across the agent lifecycle?</w:t>
      </w:r>
    </w:p>
    <w:p>
      <w:pPr>
        <w:spacing w:after="68"/>
      </w:pPr>
      <w:r>
        <w:t>11. Privacy-Preserving Third-Party Validation (5%) - Does the system support validation without raw data disclosure?</w:t>
      </w:r>
    </w:p>
    <w:p>
      <w:pPr>
        <w:spacing w:after="68"/>
      </w:pPr>
      <w:r>
        <w:t>12. Evidence Minimization and Selective Disclosure (5%) - Does the system minimize evidence retention and support selective disclosure?</w:t>
      </w:r>
    </w:p>
    <w:p>
      <w:pPr>
        <w:spacing w:after="68"/>
      </w:pPr>
      <w:r>
        <w:t>13. Data Subject Rights vs Evidence Retention (5%) - Does the system reconcile data subject rights with evidence retention obligations?</w:t>
      </w:r>
    </w:p>
    <w:p>
      <w:pPr>
        <w:spacing w:after="68"/>
      </w:pPr>
      <w:r>
        <w:t>14. Third-Party Processor/Subprocessor Chain (5%) - Does the system track processor and subprocessor usage at lifecycle granularity?</w:t>
      </w:r>
    </w:p>
    <w:p>
      <w:pPr>
        <w:spacing w:after="68"/>
      </w:pPr>
      <w:r>
        <w:t>15. Vendor/Model/Runtime Substitution Conformance (5%) - Does the system enforce conformance revalidation when vendors are substituted?</w:t>
      </w:r>
    </w:p>
    <w:p>
      <w:pPr>
        <w:spacing w:after="68"/>
      </w:pPr>
      <w:r>
        <w:t>The following table summarizes the fifteen dimensions, their MRO mappings, core questions, and weights.</w:t>
      </w:r>
    </w:p>
    <w:p>
      <w:pPr>
        <w:keepNext/>
        <w:spacing w:before="100" w:after="40"/>
      </w:pPr>
      <w:r>
        <w:rPr>
          <w:rFonts w:ascii="Arial" w:hAnsi="Arial"/>
          <w:b/>
          <w:color w:val="111318"/>
          <w:sz w:val="16"/>
        </w:rPr>
        <w:t>Table T-08-01: ALCS Dimensions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MRO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Core Question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Weight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map human roles to agent roles, delegated scopes, and evidence obligations?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8%</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define and enforce authority boundaries for agent actions?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8%</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Role vs 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distinguish agent roles from human roles with clear responsibility semantics?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separate execution completion from outcome acceptance?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8%</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record liability boundaries for consequential tool actions?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8%</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Transfer Across Agents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track responsibility transfer during agent handoffs?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8%</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detect unauthorized authority transitions?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partition evidence by agent, tool, authority, and privacy boundaries?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8%</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enforce revalidation when workflows are reused across projects?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map personal data flows across the agent lifecycle?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8%</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Third-Party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support validation without raw data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minimize evidence retention and support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Subject Rights vs Evidence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reconcile data subject rights with evidence retention obligations?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Third-Party Processor/Subprocessor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track processor and subprocessor usage at lifecycle granularity?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Vendor/Model/Runtime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the system enforce conformance revalidation when vendors are substituted?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r>
    </w:tbl>
    <w:p>
      <w:pPr>
        <w:spacing w:after="68"/>
      </w:pPr>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Pr>
        <w:pStyle w:val="Heading2"/>
      </w:pPr>
      <w:r>
        <w:t>8.3 ALCS-to-MRO Mapping</w:t>
      </w:r>
    </w:p>
    <w:p>
      <w:pPr>
        <w:spacing w:after="68"/>
      </w:pPr>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Pr>
        <w:spacing w:after="68"/>
      </w:pPr>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Pr>
        <w:spacing w:after="68"/>
      </w:pPr>
      <w:r>
        <w:t>The following table provides detailed ALCS-to-MRO mapping, including primary MRO, secondary MROs, lifecycle phase, and core object required.</w:t>
      </w:r>
    </w:p>
    <w:p>
      <w:pPr>
        <w:keepNext/>
        <w:spacing w:before="100" w:after="40"/>
      </w:pPr>
      <w:r>
        <w:rPr>
          <w:rFonts w:ascii="Arial" w:hAnsi="Arial"/>
          <w:b/>
          <w:color w:val="111318"/>
          <w:sz w:val="16"/>
        </w:rPr>
        <w:t>Table T-08-02: ALCS-to-MRO Mapping</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ALCS Dimension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Primary MRO</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Secondary MROs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Lifecycle Phase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Core Object Required</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ALCS-01: Human-Role-to-MAS Responsibility Mapping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MRO-03, MRO-06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Intent, delegation, acceptance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Role-responsibility map binding human role IDs, agent role IDs, delegated scopes, evidence obligations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ALCS-02: Delegated Authority Boundary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MRO-07</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Delegation, execution, monitoring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boundary object binding role, action, scope, condition, risk class, expiry, escalation path</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ALCS-03: Agent Role vs Human Role Distinction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MRO-03</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definition, delegation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responsibility boundary declaring duties, non-duties, allowed tools, inherited constraints, human accountability linkage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ALCS-04: Accepted Outcome Compliance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MRO-08</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Review, acceptance, dispute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state linking intent, plan, trace, reviewer, acceptance status, dispute window, remediation route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ALCS-05: Tool-Action Liability Boundary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 MRO-08</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Execution, external action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object recording initiator, tool identity, external system, authority credential, reversibility, rollback plan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ALCS-06: Responsibility Transfer Across Agents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MRO-08</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handoff, delegation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Transfer object declaring transferred scope, source role, receiving role, retained responsibilities, inherited constraints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ALCS-07: Authority Drift Detection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MRO-07</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 drift detection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event model comparing observed behavior against original authority boundary, risk class, tool scope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ALCS-08: MAS Evidence Partitioning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MRO-04, MRO-10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collection, audit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Partitioned evidence by agent, tool, human confirmation, plan version, authority boundary, privacy boundary, accepted outcome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ALCS-09: Cross-Project Reuse Compliance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MRO-09</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 MRO-10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revalidation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compliance record linking original validation context to new deployment context, authority reset, privacy review</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ALCS-10: Privacy/GDPR Lifecycle Mapping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 MRO-12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All phases involving personal data</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Lifecycle data-flow map showing personal data entry, flow, exit across agents, tools, memory, handoffs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ALCS-11: Privacy-Preserving Third-Party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MRO-11</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 MRO-12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External validation, audit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protocol allowing selective disclosure and zero-knowledge proofs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ALCS-12: Evidence Minimization and Selective Disclosure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 MRO-10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retention, disclosure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policy defining retention periods, redaction rules, disclosure boundaries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ALCS-13: Data Subject Rights vs Evidence Retention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MRO-13</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 MRO-12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request handling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policy defining retention periods, anonymization rules, legal basis for retention override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ALCS-14: Third-Party Processor/Subprocessor Chain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All phases involving third-party processing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Dynamic processor chain record tracking processor identity, data categories, processing purpose, legal basis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ALCS-15: Vendor/Model/Runtime Substitution Conformance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 MRO-09</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revalidation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conformance record proving substitution preserved lifecycle responsibility properties</w:t>
            </w:r>
          </w:p>
        </w:tc>
      </w:tr>
    </w:tbl>
    <w:p>
      <w:pPr>
        <w:spacing w:after="68"/>
      </w:pPr>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Pr>
        <w:pStyle w:val="Heading2"/>
      </w:pPr>
      <w:r>
        <w:t>8.3.1 Treatment of MRO-16 as a Cross-Cutting Closure Requirement</w:t>
      </w:r>
    </w:p>
    <w:p>
      <w:pPr>
        <w:spacing w:after="68"/>
      </w:pPr>
      <w:r>
        <w:t>MRO-16 (Incident, Dispute, and Remediation Closure) is not directly mapped to a single ALCS dimension. Instead, it is treated as a cross-cutting lifecycle capability that is evaluated through multiple dimensions and scoring logic across both RCCS and ALCS.</w:t>
      </w:r>
    </w:p>
    <w:p>
      <w:pPr>
        <w:spacing w:after="68"/>
      </w:pPr>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Pr>
        <w:spacing w:after="68"/>
      </w:pPr>
      <w:r>
        <w:t>The following table shows how MRO-16 is evaluated across multiple dimensions:</w:t>
      </w:r>
    </w:p>
    <w:p>
      <w:pPr>
        <w:keepNext/>
        <w:spacing w:before="100" w:after="40"/>
      </w:pPr>
      <w:r>
        <w:rPr>
          <w:rFonts w:ascii="Arial" w:hAnsi="Arial"/>
          <w:b/>
          <w:color w:val="111318"/>
          <w:sz w:val="16"/>
        </w:rPr>
        <w:t>Table T-08-02A: MRO-16 Evaluation Path</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MRO-16 Evaluation Path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Relevant Dimension / Chapter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Reason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RCCS-09 (Chapter 7)</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Disputes require challenge and review paths. Incident closure depends on dispute resolution mechanisms.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RCCS-10 (Chapter 7)</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Incidents require detection and recurrence monitoring. Continuous improvement depends on monitoring capability.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ALCS-04 (Chapter 8)</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Closure requires knowing whether the outcome was accepted, rejected, or remediated. Dispute resolution affects acceptance state.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ALCS-08 (Chapter 8)</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Closure requires reconstructable evidence linking incident detection to root cause, remediation, and resolution.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ALCS-12 (Chapter 8)</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Closure evidence must preserve accountability without unnecessary disclosure. Incident investigation must respect privacy boundaries.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Composite interpretation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9</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closure affects final system readiness interpretation. Systems with strong incident closure capability score higher on contestability, monitoring, and evidence dimensions.</w:t>
            </w:r>
          </w:p>
        </w:tc>
      </w:tr>
    </w:tbl>
    <w:p>
      <w:pPr>
        <w:spacing w:after="68"/>
      </w:pPr>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Pr>
        <w:pStyle w:val="Heading2"/>
      </w:pPr>
      <w:r>
        <w:t>8.4 Shared Scoring Procedure (Reference to Chapter 7)</w:t>
      </w:r>
    </w:p>
    <w:p>
      <w:pPr>
        <w:spacing w:after="68"/>
      </w:pPr>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Pr>
        <w:spacing w:after="68"/>
      </w:pPr>
      <w:r>
        <w:t>Raw scoring scale (0-5): Each ALCS dimension is scored on a 0-5 raw scale based on the strength of system support:</w:t>
      </w:r>
    </w:p>
    <w:p>
      <w:pPr>
        <w:pStyle w:val="ListBullet"/>
        <w:spacing w:after="68"/>
      </w:pPr>
      <w:r>
        <w:t>0 = No capability; no evidence</w:t>
      </w:r>
    </w:p>
    <w:p>
      <w:pPr>
        <w:pStyle w:val="ListBullet"/>
        <w:spacing w:after="68"/>
      </w:pPr>
      <w:r>
        <w:t>1 = Minimal capability; weak evidence</w:t>
      </w:r>
    </w:p>
    <w:p>
      <w:pPr>
        <w:pStyle w:val="ListBullet"/>
        <w:spacing w:after="68"/>
      </w:pPr>
      <w:r>
        <w:t>2 = Partial capability; some evidence</w:t>
      </w:r>
    </w:p>
    <w:p>
      <w:pPr>
        <w:pStyle w:val="ListBullet"/>
        <w:spacing w:after="68"/>
      </w:pPr>
      <w:r>
        <w:t>3 = Moderate capability; documented evidence</w:t>
      </w:r>
    </w:p>
    <w:p>
      <w:pPr>
        <w:pStyle w:val="ListBullet"/>
        <w:spacing w:after="68"/>
      </w:pPr>
      <w:r>
        <w:t>4 = Strong capability; validated evidence</w:t>
      </w:r>
    </w:p>
    <w:p>
      <w:pPr>
        <w:pStyle w:val="ListBullet"/>
        <w:spacing w:after="68"/>
      </w:pPr>
      <w:r>
        <w:t>5 = Complete capability demonstrated by implementation evidence, formal audit evidence, protocol-level evidence, or validated operational artifacts. Legal text may establish a regulatory baseline but does not by itself prove implementation.</w:t>
      </w:r>
    </w:p>
    <w:p>
      <w:pPr>
        <w:spacing w:after="68"/>
      </w:pPr>
      <w:r>
        <w:t>Evidence confidence multiplier: The evidence multiplier adjusts the dimension score based on the quality and verifiability of evidence used to evaluate the system:</w:t>
      </w:r>
    </w:p>
    <w:p>
      <w:pPr>
        <w:pStyle w:val="ListBullet"/>
        <w:spacing w:after="68"/>
      </w:pPr>
      <w:r>
        <w:t>L1: 1.00</w:t>
      </w:r>
    </w:p>
    <w:p>
      <w:pPr>
        <w:pStyle w:val="ListBullet"/>
        <w:spacing w:after="68"/>
      </w:pPr>
      <w:r>
        <w:t>L2: 0.85</w:t>
      </w:r>
    </w:p>
    <w:p>
      <w:pPr>
        <w:pStyle w:val="ListBullet"/>
        <w:spacing w:after="68"/>
      </w:pPr>
      <w:r>
        <w:t>L3: 0.75</w:t>
      </w:r>
    </w:p>
    <w:p>
      <w:pPr>
        <w:pStyle w:val="ListBullet"/>
        <w:spacing w:after="68"/>
      </w:pPr>
      <w:r>
        <w:t>L4: 0.55</w:t>
      </w:r>
    </w:p>
    <w:p>
      <w:pPr>
        <w:pStyle w:val="ListBullet"/>
        <w:spacing w:after="68"/>
      </w:pPr>
      <w:r>
        <w:t>L5: 0.35</w:t>
      </w:r>
    </w:p>
    <w:p>
      <w:pPr>
        <w:spacing w:after="68"/>
      </w:pPr>
      <w:r>
        <w:t>Dimension score formula: Each ALCS dimension is normalized using:</w:t>
      </w:r>
    </w:p>
    <w:p>
      <w:pPr>
        <w:spacing w:after="68"/>
      </w:pPr>
      <w:r>
        <w:t>Dimension Score = (Raw Score / 5) × 100 × Evidence Confidence Multiplier</w:t>
      </w:r>
    </w:p>
    <w:p>
      <w:pPr>
        <w:spacing w:after="68"/>
      </w:pPr>
      <w:r>
        <w:t>Composite score formula: RCCS and ALCS are combined only at the cross-framework layer:</w:t>
      </w:r>
    </w:p>
    <w:p>
      <w:pPr>
        <w:spacing w:after="68"/>
      </w:pPr>
      <w:r>
        <w:t>Composite Score = 0.40 × RCCS + 0.60 × ALCS</w:t>
      </w:r>
    </w:p>
    <w:p>
      <w:pPr>
        <w:spacing w:after="68"/>
      </w:pPr>
      <w:r>
        <w:t>For complete details on the scoring procedure, including scoring rationale, evidence hierarchy, and calculation examples, see Chapter 7.3.</w:t>
      </w:r>
    </w:p>
    <w:p>
      <w:pPr>
        <w:pStyle w:val="Heading2"/>
      </w:pPr>
      <w:r>
        <w:t>8.5 ALCS Boundary Statement</w:t>
      </w:r>
    </w:p>
    <w:p>
      <w:pPr>
        <w:spacing w:after="68"/>
      </w:pPr>
      <w:r>
        <w:t>ALCS is an analytical scoring framework, not a legal compliance score. This boundary must be understood clearly to avoid misinterpretation and over-claiming.</w:t>
      </w:r>
    </w:p>
    <w:p>
      <w:pPr>
        <w:spacing w:after="68"/>
      </w:pPr>
      <w:r>
        <w:t>What ALCS is:</w:t>
      </w:r>
    </w:p>
    <w:p>
      <w:pPr>
        <w:pStyle w:val="ListBullet"/>
        <w:spacing w:after="68"/>
      </w:pPr>
      <w:r>
        <w:t>An analytical framework for comparing system capabilities against lifecycle responsibility requirements</w:t>
      </w:r>
    </w:p>
    <w:p>
      <w:pPr>
        <w:pStyle w:val="ListBullet"/>
        <w:spacing w:after="68"/>
      </w:pPr>
      <w:r>
        <w:t>A structured method for evaluating whether a system provides lifecycle objects required to prove agentic responsibility</w:t>
      </w:r>
    </w:p>
    <w:p>
      <w:pPr>
        <w:pStyle w:val="ListBullet"/>
        <w:spacing w:after="68"/>
      </w:pPr>
      <w:r>
        <w:t>A tool for buyers, auditors, and governance teams to assess system readiness for multi-agent execution</w:t>
      </w:r>
    </w:p>
    <w:p>
      <w:pPr>
        <w:pStyle w:val="ListBullet"/>
        <w:spacing w:after="68"/>
      </w:pPr>
      <w:r>
        <w:t>A bridge between regulatory abstractions and lifecycle implementation</w:t>
      </w:r>
    </w:p>
    <w:p>
      <w:pPr>
        <w:spacing w:after="68"/>
      </w:pPr>
      <w:r>
        <w:t>What ALCS is not:</w:t>
      </w:r>
    </w:p>
    <w:p>
      <w:pPr>
        <w:pStyle w:val="ListBullet"/>
        <w:spacing w:after="68"/>
      </w:pPr>
      <w:r>
        <w:t>A legal compliance certification or conformity assessment</w:t>
      </w:r>
    </w:p>
    <w:p>
      <w:pPr>
        <w:pStyle w:val="ListBullet"/>
        <w:spacing w:after="68"/>
      </w:pPr>
      <w:r>
        <w:t>A regulatory approval or endorsement</w:t>
      </w:r>
    </w:p>
    <w:p>
      <w:pPr>
        <w:pStyle w:val="ListBullet"/>
        <w:spacing w:after="68"/>
      </w:pPr>
      <w:r>
        <w:t>A guarantee that a system meets all legal obligations</w:t>
      </w:r>
    </w:p>
    <w:p>
      <w:pPr>
        <w:pStyle w:val="ListBullet"/>
        <w:spacing w:after="68"/>
      </w:pPr>
      <w:r>
        <w:t>A substitute for legal counsel, compliance review, or risk assessment</w:t>
      </w:r>
    </w:p>
    <w:p>
      <w:pPr>
        <w:spacing w:after="68"/>
      </w:pPr>
      <w:r>
        <w:t>Key boundary principles:</w:t>
      </w:r>
    </w:p>
    <w:p>
      <w:pPr>
        <w:spacing w:after="68"/>
      </w:pPr>
      <w:r>
        <w:t>1. High ALCS score does NOT mean legal compliance. A system may score well on ALCS while the organization using it fails to comply with legal obligations due to deployment gaps, policy weaknesses, incomplete adoption, or jurisdictional differences. ALCS measures system capability to express lifecycle objects, not organizational conformance to legal requirements.</w:t>
      </w:r>
    </w:p>
    <w:p>
      <w:pPr>
        <w:spacing w:after="68"/>
      </w:pPr>
      <w:r>
        <w:t>2. Low ALCS score does NOT mean non-compliance. A system may score lower on ALCS while the organization achieves compliance through compensating controls, manual processes, or alternative governance mechanisms. ALCS measures lifecycle object support, not all possible paths to compliance.</w:t>
      </w:r>
    </w:p>
    <w:p>
      <w:pPr>
        <w:spacing w:after="68"/>
      </w:pPr>
      <w:r>
        <w:t>3. ALCS measures system capability, not organizational practice. A system may provide strong lifecycle objects while the organization fails to use them. Conversely, an organization may achieve strong lifecycle governance through processes that are not reflected in system capabilities. ALCS evaluates what the system can express, not what the organization actually does.</w:t>
      </w:r>
    </w:p>
    <w:p>
      <w:pPr>
        <w:spacing w:after="68"/>
      </w:pPr>
      <w:r>
        <w:t>4. ALCS is context-independent, but compliance is context-dependent. ALCS evaluates system capabilities without regard to deployment context, risk class, jurisdiction, or use case. Legal compliance depends on all of these factors. A system with a high ALCS score may still be non-compliant in specific contexts, and a system with a low ALCS score may be compliant in other contexts.</w:t>
      </w:r>
    </w:p>
    <w:p>
      <w:pPr>
        <w:spacing w:after="68"/>
      </w:pPr>
      <w:r>
        <w:t>Relationship between RCCS and ALCS:</w:t>
      </w:r>
    </w:p>
    <w:p>
      <w:pPr>
        <w:spacing w:after="68"/>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Pr>
        <w:spacing w:after="68"/>
      </w:pPr>
      <w:r>
        <w:t>A system can have strong RCCS and weak ALCS. This means the system provides strong regulatory compliance coverage through risk management, documentation, record-keeping, transparency, human oversight, security, accountability, contestability, and monitoring capabilities while lacking deeper lifecycle responsibility objects for multi-agent execution. This is not a contradiction. It reflects the reality that existing regulation focuses on model governance and platform controls while lifecycle responsibility semantics for multi-agent systems are still emerging.</w:t>
      </w:r>
    </w:p>
    <w:p>
      <w:pPr>
        <w:spacing w:after="68"/>
      </w:pPr>
      <w:r>
        <w:t>A system can have weak RCCS and strong ALCS. This means the system provides strong lifecycle objects for expressing agentic responsibility while lacking broader regulatory compliance coverage. This is less common but possible for specialized lifecycle protocols or agent frameworks that focus on responsibility semantics without providing full governance platform capabilities.</w:t>
      </w:r>
    </w:p>
    <w:p>
      <w:pPr>
        <w:spacing w:after="68"/>
      </w:pPr>
      <w:r>
        <w:t>Both RCCS and ALCS are necessary. Neither alone is sufficient. RCCS ensures that systems meet existing regulatory requirements. ALCS ensures that systems can prove lifecycle responsibility in multi-agent execution. Together, they provide a dual-layer assessment of system governance capability.</w:t>
      </w:r>
    </w:p>
    <w:p>
      <w:pPr>
        <w:spacing w:after="68"/>
      </w:pPr>
      <w:r>
        <w:t>The purpose of this boundary statement is to prevent over-claiming. ALCS is a useful analytical tool, but it is not a compliance certification. Organizations must not rely on ALCS scores as proof of legal compliance. Buyers must not treat high ALCS scores as a substitute for due diligence, legal review, or risk assessment. ALCS measures system capability to express lifecycle objects. Legal compliance requires organizational practice, deployment context, and jurisdictional analysis.</w:t>
      </w:r>
    </w:p>
    <w:p>
      <w:pPr>
        <w:pStyle w:val="Heading2"/>
      </w:pPr>
      <w:r>
        <w:t>8.6 Bridge to Dimension Sections</w:t>
      </w:r>
    </w:p>
    <w:p>
      <w:pPr>
        <w:spacing w:after="68"/>
      </w:pPr>
      <w:r>
        <w:t>The following sections (8.7 through 8.21) detail each ALCS dimension. Each dimension section includes:</w:t>
      </w:r>
    </w:p>
    <w:p>
      <w:pPr>
        <w:pStyle w:val="ListBullet"/>
        <w:spacing w:after="68"/>
      </w:pPr>
      <w:r>
        <w:t>MRO mapping - Which Missing Regulatory Objects inform the dimension</w:t>
      </w:r>
    </w:p>
    <w:p>
      <w:pPr>
        <w:pStyle w:val="ListBullet"/>
        <w:spacing w:after="68"/>
      </w:pPr>
      <w:r>
        <w:t>Core question - What the dimension evaluates</w:t>
      </w:r>
    </w:p>
    <w:p>
      <w:pPr>
        <w:pStyle w:val="ListBullet"/>
        <w:spacing w:after="68"/>
      </w:pPr>
      <w:r>
        <w:t>Scoring criteria - How to apply the 0-5 raw scale to system capabilities</w:t>
      </w:r>
    </w:p>
    <w:p>
      <w:pPr>
        <w:pStyle w:val="ListBullet"/>
        <w:spacing w:after="68"/>
      </w:pPr>
      <w:r>
        <w:t>System mapping guidance - How to evaluate whether a system supports the dimension</w:t>
      </w:r>
    </w:p>
    <w:p>
      <w:pPr>
        <w:spacing w:after="68"/>
      </w:pPr>
      <w:r>
        <w:t>The dimension sections provide the detailed rubrics required to score systems consistently and reproducibly. They translate lifecycle responsibility abstractions into concrete system features that can be evaluated through documentation review, API inspection, and evidence analysis.</w:t>
      </w:r>
    </w:p>
    <w:p>
      <w:pPr>
        <w:spacing w:after="68"/>
      </w:pPr>
      <w:r>
        <w:t>The body chapter includes compact dimension rubrics for reader continuity; Appendix F provides the reusable detailed ALCS scoring reference.</w:t>
      </w:r>
    </w:p>
    <w:p>
      <w:pPr>
        <w:pStyle w:val="Heading2"/>
      </w:pPr>
      <w:r>
        <w:t>8.7 ALCS-01: Human-Role-to-MAS Responsibility Mapping</w:t>
      </w:r>
    </w:p>
    <w:p>
      <w:pPr>
        <w:pStyle w:val="Heading3"/>
      </w:pPr>
      <w:r>
        <w:t>MRO Mapping</w:t>
      </w:r>
    </w:p>
    <w:p>
      <w:pPr>
        <w:spacing w:after="68"/>
      </w:pPr>
      <w:r>
        <w:t>This dimension primarily maps to MRO-01 (Human Role to MAS Responsibility Mapping) with secondary relationships to MRO-03 (Agent Role vs Human Role) and MRO-06 (Responsibility Transfer Across Agents). The core requirement is that human organizational accountability must be explicitly mapped to agent execution responsibilities.</w:t>
      </w:r>
    </w:p>
    <w:p>
      <w:pPr>
        <w:pStyle w:val="Heading3"/>
      </w:pPr>
      <w:r>
        <w:t>Core Question</w:t>
      </w:r>
    </w:p>
    <w:p>
      <w:pPr>
        <w:spacing w:after="68"/>
      </w:pPr>
      <w:r>
        <w:t>Does the system map human roles to agent roles, delegated scopes, evidence obligations, and acceptance authority?</w:t>
      </w:r>
    </w:p>
    <w:p>
      <w:pPr>
        <w:pStyle w:val="Heading3"/>
      </w:pPr>
      <w:r>
        <w:t>Scoring Rubric</w:t>
      </w:r>
    </w:p>
    <w:p>
      <w:pPr>
        <w:keepNext/>
        <w:spacing w:before="100" w:after="40"/>
      </w:pPr>
      <w:r>
        <w:rPr>
          <w:rFonts w:ascii="Arial" w:hAnsi="Arial"/>
          <w:b/>
          <w:color w:val="111318"/>
          <w:sz w:val="16"/>
        </w:rPr>
        <w:t>Table T-08-03: ALCS-01 Human-Role-to-MAS Responsibility Mapping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role-to-responsibility mapping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human oversight or role mapping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roles and agent roles exist but are not explicitly mapped; no evidence obligations or acceptance authority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Role-to-responsibility mappings exist for most workflows; some gaps in evidence obligation tracking, acceptance authority, or cross-project mapping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role-responsibility graph linking human role IDs, agent role IDs, delegated scopes, reserved decisions, review duties, evidence obligations, and accepted-outcome authority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When evaluating a system for human-role-to-MAS responsibility mapping, examine whether the system maintains explicit bindings between human organizational roles and agent execution responsibilities. Look for role definition objects that specify not only who can initiate or approve agent work, but also who owns intent, who approves risk, who reviews evidence, and who accepts outcomes.</w:t>
      </w:r>
    </w:p>
    <w:p>
      <w:pPr>
        <w:spacing w:after="68"/>
      </w:pPr>
      <w:r>
        <w:t>Strong systems provide role-responsibility graphs where each human role is linked to specific agent roles, with clear documentation of what responsibilities are delegated, what responsibilities are retained, and what evidence obligations apply. The mapping should be durable and auditable: given a completed workflow, the system should be able to reconstruct which human role held which responsibility at each lifecycle phase.</w:t>
      </w:r>
    </w:p>
    <w:p>
      <w:pPr>
        <w:spacing w:after="68"/>
      </w:pPr>
      <w:r>
        <w:t>Weak systems may have user accounts, approval buttons, or workflow assignments without explicit responsibility semantics. A user may be listed as an approver without clarity about whether they own business acceptance, risk approval, or evidence review. The test is whether the system can answer: for this completed run, who owned intent, who approved risk, who executed each step, who reviewed evidence, and who accepted the outcome?</w:t>
      </w:r>
    </w:p>
    <w:p>
      <w:pPr>
        <w:pStyle w:val="Heading3"/>
      </w:pPr>
      <w:r>
        <w:t>Common Gaps</w:t>
      </w:r>
    </w:p>
    <w:p>
      <w:pPr>
        <w:spacing w:after="68"/>
      </w:pPr>
      <w:r>
        <w:t>The most common gap is human oversight that exists at the UI level without responsibility mapping at the lifecycle level. Organizations may have approval workflows where humans click buttons, but the system cannot prove which human role held which responsibility. Another common gap is responsibility mappings that apply to initial delegation but do not track responsibility changes during multi-agent handoffs or cross-project reuse.</w:t>
      </w:r>
    </w:p>
    <w:p>
      <w:pPr>
        <w:pStyle w:val="Heading2"/>
      </w:pPr>
      <w:r>
        <w:t>8.8 ALCS-02: Delegated Authority Boundary</w:t>
      </w:r>
    </w:p>
    <w:p>
      <w:pPr>
        <w:pStyle w:val="Heading3"/>
      </w:pPr>
      <w:r>
        <w:t>MRO Mapping</w:t>
      </w:r>
    </w:p>
    <w:p>
      <w:pPr>
        <w:spacing w:after="68"/>
      </w:pPr>
      <w:r>
        <w:t>This dimension primarily maps to MRO-02 (Delegated Authority Boundary) with secondary relationships to MRO-07 (Authority Drift). The core requirement is that technical permission must be distinguished from business authority, and authority boundaries must be enforced at execution time.</w:t>
      </w:r>
    </w:p>
    <w:p>
      <w:pPr>
        <w:pStyle w:val="Heading3"/>
      </w:pPr>
      <w:r>
        <w:t>Core Question</w:t>
      </w:r>
    </w:p>
    <w:p>
      <w:pPr>
        <w:spacing w:after="68"/>
      </w:pPr>
      <w:r>
        <w:t>Does the system define and enforce delegated authority boundaries for agent actions?</w:t>
      </w:r>
    </w:p>
    <w:p>
      <w:pPr>
        <w:pStyle w:val="Heading3"/>
      </w:pPr>
      <w:r>
        <w:t>Scoring Rubric</w:t>
      </w:r>
    </w:p>
    <w:p>
      <w:pPr>
        <w:keepNext/>
        <w:spacing w:before="100" w:after="40"/>
      </w:pPr>
      <w:r>
        <w:rPr>
          <w:rFonts w:ascii="Arial" w:hAnsi="Arial"/>
          <w:b/>
          <w:color w:val="111318"/>
          <w:sz w:val="16"/>
        </w:rPr>
        <w:t>Table T-08-04: ALCS-02 Delegated Authority Boundary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authority boundary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authority or delegation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permissions exist but are not mapped to business authority; no scope, condition, or risk class enforcement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boundaries exist for most high-impact actions; some gaps in condition enforcement, expiry tracking, or escalation paths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authority boundary objects binding role, action, scope, condition, risk class, evidence requirement, expiry, revocation, and escalation path with runtime enforcement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delegated authority requires distinguishing between access control and authority control. A system may grant an agent technical permission to call a tool while lacking business authority to use that tool for a particular action. Look for authority boundary objects that specify not only what an agent can do, but under what conditions, for what scope, at what risk level, and with what escalation requirements.</w:t>
      </w:r>
    </w:p>
    <w:p>
      <w:pPr>
        <w:spacing w:after="68"/>
      </w:pPr>
      <w:r>
        <w:t>Strong systems check authority boundaries before high-impact tool calls and enforce scope limitations, condition requirements, and expiry rules. Authority should be evaluated against intent and plan state, not only against static credentials. The system should fail closed when authority cannot be reconstructed, and should escalate when observed actions exceed delegated authority.</w:t>
      </w:r>
    </w:p>
    <w:p>
      <w:pPr>
        <w:spacing w:after="68"/>
      </w:pPr>
      <w:r>
        <w:t>Weak systems may rely on IAM permissions, API keys, or tool availability without authority semantics. The same tool call may be authorized in one context and unauthorized in another, but the system treats all calls with valid credentials as authorized. The test is whether the system can show the exact authority basis and escalation rule for a high-impact tool call before it executes.</w:t>
      </w:r>
    </w:p>
    <w:p>
      <w:pPr>
        <w:pStyle w:val="Heading3"/>
      </w:pPr>
      <w:r>
        <w:t>Common Gaps</w:t>
      </w:r>
    </w:p>
    <w:p>
      <w:pPr>
        <w:spacing w:after="68"/>
      </w:pPr>
      <w:r>
        <w:t>The most common gap is authority boundaries that are documented in policies but not enforced at runtime. Organizations may define authority scopes in documentation while allowing agents to execute any action for which they have technical permission. Another common gap is authority boundaries that apply to initial delegation but do not detect authority drift during long-running workflows or autonomous retries.</w:t>
      </w:r>
    </w:p>
    <w:p>
      <w:pPr>
        <w:pStyle w:val="Heading2"/>
      </w:pPr>
      <w:r>
        <w:t>8.9 ALCS-03: Agent Role vs Human Role Distinction</w:t>
      </w:r>
    </w:p>
    <w:p>
      <w:pPr>
        <w:pStyle w:val="Heading3"/>
      </w:pPr>
      <w:r>
        <w:t>MRO Mapping</w:t>
      </w:r>
    </w:p>
    <w:p>
      <w:pPr>
        <w:spacing w:after="68"/>
      </w:pPr>
      <w:r>
        <w:t>This dimension primarily maps to MRO-03 (Agent Role is not Human Role) with secondary relationships to MRO-01 (Human Role to MAS Responsibility Mapping). The core requirement is that agent roles must be governance identities with bounded responsibility surfaces, not merely persuasive persona labels.</w:t>
      </w:r>
    </w:p>
    <w:p>
      <w:pPr>
        <w:pStyle w:val="Heading3"/>
      </w:pPr>
      <w:r>
        <w:t>Core Question</w:t>
      </w:r>
    </w:p>
    <w:p>
      <w:pPr>
        <w:spacing w:after="68"/>
      </w:pPr>
      <w:r>
        <w:t>Does the system distinguish agent roles from human roles with clear responsibility semantics?</w:t>
      </w:r>
    </w:p>
    <w:p>
      <w:pPr>
        <w:pStyle w:val="Heading3"/>
      </w:pPr>
      <w:r>
        <w:t>Scoring Rubric</w:t>
      </w:r>
    </w:p>
    <w:p>
      <w:pPr>
        <w:keepNext/>
        <w:spacing w:before="100" w:after="40"/>
      </w:pPr>
      <w:r>
        <w:rPr>
          <w:rFonts w:ascii="Arial" w:hAnsi="Arial"/>
          <w:b/>
          <w:color w:val="111318"/>
          <w:sz w:val="16"/>
        </w:rPr>
        <w:t>Table T-08-05: ALCS-03 Agent Role vs Human Role Distinction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role distinction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agent roles but provides no responsibility semantics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roles exist as execution personas but lack responsibility boundaries, evidence duties, or human accountability linkage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roles include responsibility boundaries and capability definitions; some gaps in evidence duties, escalation requirements, or human accountability linkage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agent responsibility boundaries declaring duties, non-duties, allowed tools, inherited constraints, verification expectations, evidence obligations, and human accountability linkage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agent role distinction requires examining whether agent roles carry governance semantics beyond execution personas. Look for role objects that define not only what an agent can do, but what it must prove, what it must escalate, and which human role remains accountable for acceptance or rejection.</w:t>
      </w:r>
    </w:p>
    <w:p>
      <w:pPr>
        <w:spacing w:after="68"/>
      </w:pPr>
      <w:r>
        <w:t>Strong systems separate UX persona labels from governance role definitions. An agent labeled "reviewer" should have a role object that specifies review duties, review criteria, evidence requirements, escalation conditions, and the human role accountable for final acceptance. The role definition should survive if the persona label is replaced with a neutral identifier.</w:t>
      </w:r>
    </w:p>
    <w:p>
      <w:pPr>
        <w:spacing w:after="68"/>
      </w:pPr>
      <w:r>
        <w:t>Weak systems may use human-like role labels such as researcher, writer, analyst, or manager without defining responsibility boundaries. These labels are useful for UI and collaboration metaphors, but they can obscure the fact that legal and business accountability remains with humans and organizations. The test is whether the governance meaning remains intact if the agent name is replaced with a neutral identifier.</w:t>
      </w:r>
    </w:p>
    <w:p>
      <w:pPr>
        <w:pStyle w:val="Heading3"/>
      </w:pPr>
      <w:r>
        <w:t>Common Gaps</w:t>
      </w:r>
    </w:p>
    <w:p>
      <w:pPr>
        <w:spacing w:after="68"/>
      </w:pPr>
      <w:r>
        <w:t>The most common gap is agent roles that exist as execution personas without responsibility semantics. Organizations may define agents with human-like job titles while lacking clarity about what responsibilities those agents carry, what evidence they must produce, or which human roles remain accountable. Another common gap is role definitions that specify capabilities without specifying non-delegable human responsibilities or escalation duties.</w:t>
      </w:r>
    </w:p>
    <w:p>
      <w:pPr>
        <w:pStyle w:val="Heading2"/>
      </w:pPr>
      <w:r>
        <w:t>8.10 ALCS-04: Accepted Outcome Compliance</w:t>
      </w:r>
    </w:p>
    <w:p>
      <w:pPr>
        <w:pStyle w:val="Heading3"/>
      </w:pPr>
      <w:r>
        <w:t>MRO Mapping</w:t>
      </w:r>
    </w:p>
    <w:p>
      <w:pPr>
        <w:spacing w:after="68"/>
      </w:pPr>
      <w:r>
        <w:t>This dimension primarily maps to MRO-04 (Accepted Outcome Compliance) with secondary relationships to MRO-01 (Human Role to MAS Responsibility Mapping) and MRO-08 (MAS Evidence Partitioning). The core requirement is that execution completion must be separated from outcome acceptance.</w:t>
      </w:r>
    </w:p>
    <w:p>
      <w:pPr>
        <w:pStyle w:val="Heading3"/>
      </w:pPr>
      <w:r>
        <w:t>Core Question</w:t>
      </w:r>
    </w:p>
    <w:p>
      <w:pPr>
        <w:spacing w:after="68"/>
      </w:pPr>
      <w:r>
        <w:t>Does the system separate execution completion from outcome acceptance and track acceptance authority?</w:t>
      </w:r>
    </w:p>
    <w:p>
      <w:pPr>
        <w:pStyle w:val="Heading3"/>
      </w:pPr>
      <w:r>
        <w:t>Scoring Rubric</w:t>
      </w:r>
    </w:p>
    <w:p>
      <w:pPr>
        <w:keepNext/>
        <w:spacing w:before="100" w:after="40"/>
      </w:pPr>
      <w:r>
        <w:rPr>
          <w:rFonts w:ascii="Arial" w:hAnsi="Arial"/>
          <w:b/>
          <w:color w:val="111318"/>
          <w:sz w:val="16"/>
        </w:rPr>
        <w:t>Table T-08-06: ALCS-04 Accepted Outcome Compliance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acceptance tracking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review or acceptance but provides no implementation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completion states exist but are not distinguished from acceptance states; no acceptance criteria or reviewer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Acceptance workflows exist for most deliverables; some gaps in acceptance criteria definition, dispute windows, or remediation routes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accepted outcome states linking source intent, plan, trace, reviewer identity, acceptance criteria, acceptance status, acceptance timestamp, dispute window, and remediation route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accepted outcome compliance requires examining whether the system distinguishes between completed execution and accepted delivery. Look for acceptance state objects that bind deliverable ID, plan version, trace reference, reviewer role, acceptance criteria, acceptance decision, and dispute window.</w:t>
      </w:r>
    </w:p>
    <w:p>
      <w:pPr>
        <w:spacing w:after="68"/>
      </w:pPr>
      <w:r>
        <w:t>Strong systems enforce a two-state transition: from completed output to accepted outcome. Completion means execution reached a terminal state. Acceptance means the output was reviewed against intent, evidence, risk, and acceptance criteria by an authorized reviewer. The system should track who accepted, against what criteria, with what evidence, and what the dispute window is.</w:t>
      </w:r>
    </w:p>
    <w:p>
      <w:pPr>
        <w:spacing w:after="68"/>
      </w:pPr>
      <w:r>
        <w:t>Weak systems may mark work as complete when execution terminates without requiring explicit acceptance. Downstream business processes may rely on unaccepted output. In disputes, the organization cannot distinguish whether the problem was execution quality, review failure, or missing acceptance policy. The test is whether the system can identify acceptance criteria, evidence reviewed, reviewer role, decision timestamp, and dispute window for any completed task.</w:t>
      </w:r>
    </w:p>
    <w:p>
      <w:pPr>
        <w:pStyle w:val="Heading3"/>
      </w:pPr>
      <w:r>
        <w:t>Common Gaps</w:t>
      </w:r>
    </w:p>
    <w:p>
      <w:pPr>
        <w:spacing w:after="68"/>
      </w:pPr>
      <w:r>
        <w:t>The most common gap is execution completion being treated as outcome acceptance. Organizations may have reliable execution engines while lacking explicit acceptance workflows, acceptance criteria, or acceptance authority tracking. Another common gap is acceptance workflows that exist for final deliverables but not for intermediate agent outputs, allowing unaccepted work to propagate through multi-agent workflows.</w:t>
      </w:r>
    </w:p>
    <w:p>
      <w:pPr>
        <w:pStyle w:val="Heading2"/>
      </w:pPr>
      <w:r>
        <w:t>8.11 ALCS-05: Tool-Action Liability Boundary</w:t>
      </w:r>
    </w:p>
    <w:p>
      <w:pPr>
        <w:pStyle w:val="Heading3"/>
      </w:pPr>
      <w:r>
        <w:t>MRO Mapping</w:t>
      </w:r>
    </w:p>
    <w:p>
      <w:pPr>
        <w:spacing w:after="68"/>
      </w:pPr>
      <w:r>
        <w:t>This dimension primarily maps to MRO-05 (Tool-Action Liability Boundary) with secondary relationships to MRO-02 (Delegated Authority Boundary) and MRO-08 (MAS Evidence Partitioning). The core requirement is that consequential tool actions must record liability boundaries including initiator, authority source, affected system, reversibility, and accountable owner.</w:t>
      </w:r>
    </w:p>
    <w:p>
      <w:pPr>
        <w:pStyle w:val="Heading3"/>
      </w:pPr>
      <w:r>
        <w:t>Core Question</w:t>
      </w:r>
    </w:p>
    <w:p>
      <w:pPr>
        <w:spacing w:after="68"/>
      </w:pPr>
      <w:r>
        <w:t>Does the system record liability boundaries for consequential tool actions?</w:t>
      </w:r>
    </w:p>
    <w:p>
      <w:pPr>
        <w:pStyle w:val="Heading3"/>
      </w:pPr>
      <w:r>
        <w:t>Scoring Rubric</w:t>
      </w:r>
    </w:p>
    <w:p>
      <w:pPr>
        <w:keepNext/>
        <w:spacing w:before="100" w:after="40"/>
      </w:pPr>
      <w:r>
        <w:rPr>
          <w:rFonts w:ascii="Arial" w:hAnsi="Arial"/>
          <w:b/>
          <w:color w:val="111318"/>
          <w:sz w:val="16"/>
        </w:rPr>
        <w:t>Table T-08-07: ALCS-05 Tool-Action Liability Boundary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tool-action liability tracking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tool use or external actions but provides no liability tracking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call logs exist but do not record authority source, affected systems, reversibility, or accountable owner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records exist for most consequential actions; some gaps in reversibility tracking, rollback plans, or liability assignment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tool-action liability objects recording initiator, tool identity, external system, authority credential, reversibility status, rollback plan, affected data categories, evidence pointer, and accountable owner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tool-action liability requires examining whether the system records the full liability context for consequential tool actions. Look for tool-action records that capture not only what action was performed, but who initiated it, under what authority, affecting which external system, with what reversibility, and who owns the resulting consequence.</w:t>
      </w:r>
    </w:p>
    <w:p>
      <w:pPr>
        <w:spacing w:after="68"/>
      </w:pPr>
      <w:r>
        <w:t>Strong systems distinguish between low-risk tool calls and consequential actions that affect external systems, records, customers, code, money, permissions, communications, or regulated data. Consequential actions should produce liability boundary records before execution. The system should be able to reconstruct the initiator, authority source, affected system, reversibility status, rollback path, and accountable owner for any high-impact tool action.</w:t>
      </w:r>
    </w:p>
    <w:p>
      <w:pPr>
        <w:spacing w:after="68"/>
      </w:pPr>
      <w:r>
        <w:t>Weak systems may log tool calls without liability context. A tool log may show that an action happened, but not whether the agent had authority, whether the action was reversible, which system was affected, or who owns the consequence. The test is whether the system can reconstruct the full liability context for any consequential tool action without requiring tribal memory or manual investigation.</w:t>
      </w:r>
    </w:p>
    <w:p>
      <w:pPr>
        <w:pStyle w:val="Heading3"/>
      </w:pPr>
      <w:r>
        <w:t>Common Gaps</w:t>
      </w:r>
    </w:p>
    <w:p>
      <w:pPr>
        <w:spacing w:after="68"/>
      </w:pPr>
      <w:r>
        <w:t>The most common gap is tool call logging that captures execution events without liability semantics. Organizations may have extensive tool usage logs while lacking visibility into authority sources, affected systems, reversibility status, or accountability assignments. Another common gap is liability boundaries that apply to some tool categories but not others, leaving gaps in coverage for newly added tools or third-party integrations.</w:t>
      </w:r>
    </w:p>
    <w:p>
      <w:pPr>
        <w:pStyle w:val="Heading2"/>
      </w:pPr>
      <w:r>
        <w:t>8.12 ALCS-06: Responsibility Transfer Across Agents</w:t>
      </w:r>
    </w:p>
    <w:p>
      <w:pPr>
        <w:pStyle w:val="Heading3"/>
      </w:pPr>
      <w:r>
        <w:t>MRO Mapping</w:t>
      </w:r>
    </w:p>
    <w:p>
      <w:pPr>
        <w:spacing w:after="68"/>
      </w:pPr>
      <w:r>
        <w:t>This dimension primarily maps to MRO-06 (Responsibility Transfer Across Agents) with secondary relationships to MRO-01 (Human Role to MAS Responsibility Mapping) and MRO-08 (MAS Evidence Partitioning). The core requirement is that agent handoffs must include explicit responsibility transfer semantics, not merely task routing.</w:t>
      </w:r>
    </w:p>
    <w:p>
      <w:pPr>
        <w:pStyle w:val="Heading3"/>
      </w:pPr>
      <w:r>
        <w:t>Core Question</w:t>
      </w:r>
    </w:p>
    <w:p>
      <w:pPr>
        <w:spacing w:after="68"/>
      </w:pPr>
      <w:r>
        <w:t>Does the system track responsibility transfer during agent handoffs?</w:t>
      </w:r>
    </w:p>
    <w:p>
      <w:pPr>
        <w:pStyle w:val="Heading3"/>
      </w:pPr>
      <w:r>
        <w:t>Scoring Rubric</w:t>
      </w:r>
    </w:p>
    <w:p>
      <w:pPr>
        <w:keepNext/>
        <w:spacing w:before="100" w:after="40"/>
      </w:pPr>
      <w:r>
        <w:rPr>
          <w:rFonts w:ascii="Arial" w:hAnsi="Arial"/>
          <w:b/>
          <w:color w:val="111318"/>
          <w:sz w:val="16"/>
        </w:rPr>
        <w:t>Table T-08-08: ALCS-06 Responsibility Transfer Across Agents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responsibility transfer tracking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agent handoffs or delegation but provides no responsibility transfer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handoff routing exists but does not track responsibility transfer; no inherited constraints or receiving-role acceptance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transfer records exist for most handoffs; some gaps in inherited constraints, retained responsibilities, or transfer acceptance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transfer objects declaring transferred scope, source role, receiving role, retained responsibilities, inherited constraints, evidence obligations, receiving-role acceptance, and rejection/escalation behavior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responsibility transfer requires distinguishing between workflow routing and governance transfer. Look for transfer objects that specify what responsibility was transferred, what was retained, what constraints were inherited, and whether the receiving agent accepted the transfer.</w:t>
      </w:r>
    </w:p>
    <w:p>
      <w:pPr>
        <w:spacing w:after="68"/>
      </w:pPr>
      <w:r>
        <w:t>Strong systems enforce explicit responsibility transfer at agent handoffs. A receiving agent must inherit constraints, evidence duties, privacy restrictions, and escalation conditions rather than merely receiving a prompt or task payload. Upstream and downstream responsibility must remain reconstructable. The system should be able to answer: at each handoff, what responsibility was transferred, what was retained, what constraints were inherited, and did the receiving agent accept?</w:t>
      </w:r>
    </w:p>
    <w:p>
      <w:pPr>
        <w:spacing w:after="68"/>
      </w:pPr>
      <w:r>
        <w:t>Weak systems may route tasks between agents without responsibility semantics. A downstream agent can claim it only followed instructions while the upstream agent no longer controls execution, leaving a gap in audit and remediation. The test is whether the system can reconstruct responsibility continuity across agent handoffs without relying on execution flow alone.</w:t>
      </w:r>
    </w:p>
    <w:p>
      <w:pPr>
        <w:pStyle w:val="Heading3"/>
      </w:pPr>
      <w:r>
        <w:t>Common Gaps</w:t>
      </w:r>
    </w:p>
    <w:p>
      <w:pPr>
        <w:spacing w:after="68"/>
      </w:pPr>
      <w:r>
        <w:t>The most common gap is agent handoffs that exist as workflow routing without responsibility transfer semantics. Organizations may have sophisticated multi-agent orchestration while lacking explicit tracking of what responsibilities moved between agents. Another common gap is responsibility transfer that happens implicitly through task delegation without recording transferred scope, retained scope, or inherited constraints.</w:t>
      </w:r>
    </w:p>
    <w:p>
      <w:pPr>
        <w:pStyle w:val="Heading2"/>
      </w:pPr>
      <w:r>
        <w:t>8.13 ALCS-07: Authority Drift Detection</w:t>
      </w:r>
    </w:p>
    <w:p>
      <w:pPr>
        <w:pStyle w:val="Heading3"/>
      </w:pPr>
      <w:r>
        <w:t>MRO Mapping</w:t>
      </w:r>
    </w:p>
    <w:p>
      <w:pPr>
        <w:spacing w:after="68"/>
      </w:pPr>
      <w:r>
        <w:t>This dimension primarily maps to MRO-07 (Authority Drift) with secondary relationships to MRO-02 (Delegated Authority Boundary). The core requirement is that the system must detect when agents transition from their original authority boundaries without explicit authorization.</w:t>
      </w:r>
    </w:p>
    <w:p>
      <w:pPr>
        <w:pStyle w:val="Heading3"/>
      </w:pPr>
      <w:r>
        <w:t>Core Question</w:t>
      </w:r>
    </w:p>
    <w:p>
      <w:pPr>
        <w:spacing w:after="68"/>
      </w:pPr>
      <w:r>
        <w:t>Does the system detect and alert on unauthorized authority transitions?</w:t>
      </w:r>
    </w:p>
    <w:p>
      <w:pPr>
        <w:pStyle w:val="Heading3"/>
      </w:pPr>
      <w:r>
        <w:t>Scoring Rubric</w:t>
      </w:r>
    </w:p>
    <w:p>
      <w:pPr>
        <w:keepNext/>
        <w:spacing w:before="100" w:after="40"/>
      </w:pPr>
      <w:r>
        <w:rPr>
          <w:rFonts w:ascii="Arial" w:hAnsi="Arial"/>
          <w:b/>
          <w:color w:val="111318"/>
          <w:sz w:val="16"/>
        </w:rPr>
        <w:t>Table T-08-09: ALCS-07 Authority Drift Detection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authority drift detection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authority monitoring but provides no drift detection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boundaries are defined but not monitored for drift; no drift detection rules or alerts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drift detection exists for most high-risk transitions; some gaps in drift alert routing, remediation workflows, or long-running workflow monitoring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authority drift monitoring comparing observed behavior against original authority boundaries with drift detection rules, drift alerts, automatic stop/downgrade, and drift remediation workflows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authority drift detection requires examining whether the system monitors for unauthorized authority transitions during execution. Look for drift detection mechanisms that compare observed agent behavior against original authority boundaries and plan state.</w:t>
      </w:r>
    </w:p>
    <w:p>
      <w:pPr>
        <w:spacing w:after="68"/>
      </w:pPr>
      <w:r>
        <w:t>Strong systems detect when agents move from advice to execution, draft to send, read-only to write, or internal recommendation to external commitment without a new authority boundary or confirmation event. Drift detection should trigger stop, downgrade, or human confirmation rather than being treated as ordinary execution variance. The system should be particularly vigilant in long-running workflows, autonomous retries, or agent loops where cumulative drift can occur.</w:t>
      </w:r>
    </w:p>
    <w:p>
      <w:pPr>
        <w:spacing w:after="68"/>
      </w:pPr>
      <w:r>
        <w:t>Weak systems may define authority boundaries at delegation time but not monitor for drift during execution. Each local step may appear reasonable while the cumulative lifecycle state exceeds the original delegation. The test is whether the system can detect when an agent's observed behavior exceeds its original authority boundary and halt or escalate before external consequence.</w:t>
      </w:r>
    </w:p>
    <w:p>
      <w:pPr>
        <w:pStyle w:val="Heading3"/>
      </w:pPr>
      <w:r>
        <w:t>Common Gaps</w:t>
      </w:r>
    </w:p>
    <w:p>
      <w:pPr>
        <w:spacing w:after="68"/>
      </w:pPr>
      <w:r>
        <w:t>The most common gap is authority boundaries that are enforced at delegation time but not monitored during execution. Organizations may have clear authority definitions while lacking runtime detection of authority transitions. Another common gap is drift detection that applies to individual tool calls but not to cumulative authority escalation across multiple steps in long-running workflows.</w:t>
      </w:r>
    </w:p>
    <w:p>
      <w:pPr>
        <w:pStyle w:val="Heading2"/>
      </w:pPr>
      <w:r>
        <w:t>8.14 ALCS-08: MAS Evidence Partitioning</w:t>
      </w:r>
    </w:p>
    <w:p>
      <w:pPr>
        <w:pStyle w:val="Heading3"/>
      </w:pPr>
      <w:r>
        <w:t>MRO Mapping</w:t>
      </w:r>
    </w:p>
    <w:p>
      <w:pPr>
        <w:spacing w:after="68"/>
      </w:pPr>
      <w:r>
        <w:t>This dimension primarily maps to MRO-08 (MAS Evidence Partitioning) with secondary relationships to MRO-01 (Human Role to MAS Responsibility Mapping), MRO-04 (Accepted Outcome Compliance), and MRO-10 (Privacy/GDPR Lifecycle Mapping). The core requirement is that multi-agent evidence must be partitioned, linked, and reconstructable for different audit purposes.</w:t>
      </w:r>
    </w:p>
    <w:p>
      <w:pPr>
        <w:pStyle w:val="Heading3"/>
      </w:pPr>
      <w:r>
        <w:t>Core Question</w:t>
      </w:r>
    </w:p>
    <w:p>
      <w:pPr>
        <w:spacing w:after="68"/>
      </w:pPr>
      <w:r>
        <w:t>Does the system partition evidence by agent, tool, authority boundary, privacy class, and lifecycle phase?</w:t>
      </w:r>
    </w:p>
    <w:p>
      <w:pPr>
        <w:pStyle w:val="Heading3"/>
      </w:pPr>
      <w:r>
        <w:t>Scoring Rubric</w:t>
      </w:r>
    </w:p>
    <w:p>
      <w:pPr>
        <w:keepNext/>
        <w:spacing w:before="100" w:after="40"/>
      </w:pPr>
      <w:r>
        <w:rPr>
          <w:rFonts w:ascii="Arial" w:hAnsi="Arial"/>
          <w:b/>
          <w:color w:val="111318"/>
          <w:sz w:val="16"/>
        </w:rPr>
        <w:t>Table T-08-10: ALCS-08 MAS Evidence Partitioning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partitioning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evidence or audit trails but provides no partitioning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Flat chronological logs exist but are not partitioned by agent, tool, authority, or privacy boundaries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partitioning exists for most governance boundaries; some gaps in cross-partition linking, privacy class partitioning, or reconstruction capability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evidence partitioning by agent, tool, human confirmation, plan version, authority boundary, privacy boundary, and accepted outcome with stable identifiers, integrity hashes, cross-partition linking, and evidence reconstruction capability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evidence partitioning requires examining whether the system can partition, link, and reconstruct evidence for different audit purposes. Look for evidence partitions organized by agent, role, tool, plan version, authority boundary, privacy class, confirmation event, and accepted outcome.</w:t>
      </w:r>
    </w:p>
    <w:p>
      <w:pPr>
        <w:spacing w:after="68"/>
      </w:pPr>
      <w:r>
        <w:t>Strong systems maintain evidence partitions that can be selectively disclosed without exposing the full raw log. Different auditors may need different partitions: a privacy regulator may need data-flow evidence, a financial auditor may need transaction evidence, a customer dispute may require specific agent evidence. Partitions should be linked by stable identifiers and integrity hashes to enable reconstruction while supporting selective disclosure.</w:t>
      </w:r>
    </w:p>
    <w:p>
      <w:pPr>
        <w:spacing w:after="68"/>
      </w:pPr>
      <w:r>
        <w:t>Weak systems may maintain flat chronological logs that mix irrelevant telemetry with critical proof. Flat logs are difficult to use in disputes because they require exposing unnecessary sensitive data to extract relevant evidence. The test is whether the system can reconstruct evidence partitions for specific agents, tools, privacy classes, and accepted outcomes without exposing the full raw log.</w:t>
      </w:r>
    </w:p>
    <w:p>
      <w:pPr>
        <w:pStyle w:val="Heading3"/>
      </w:pPr>
      <w:r>
        <w:t>Common Gaps</w:t>
      </w:r>
    </w:p>
    <w:p>
      <w:pPr>
        <w:spacing w:after="68"/>
      </w:pPr>
      <w:r>
        <w:t>The most common gap is evidence that exists as flat execution logs without governance partitioning. Organizations may have comprehensive observability while lacking the ability to partition evidence by agent, authority boundary, or privacy class. Another common gap is evidence partitions that exist but are not linked by stable identifiers, making it difficult to reconstruct cross-agent workflows or trace responsibility chains.</w:t>
      </w:r>
    </w:p>
    <w:p>
      <w:pPr>
        <w:pStyle w:val="Heading2"/>
      </w:pPr>
      <w:r>
        <w:t>8.15 ALCS-09: Cross-Project Reuse Compliance</w:t>
      </w:r>
    </w:p>
    <w:p>
      <w:pPr>
        <w:pStyle w:val="Heading3"/>
      </w:pPr>
      <w:r>
        <w:t>MRO Mapping</w:t>
      </w:r>
    </w:p>
    <w:p>
      <w:pPr>
        <w:spacing w:after="68"/>
      </w:pPr>
      <w:r>
        <w:t>This dimension primarily maps to MRO-09 (Cross-Project Reuse Compliance) with secondary relationships to MRO-02 (Delegated Authority Boundary) and MRO-10 (Privacy/GDPR Lifecycle Mapping). The core requirement is that workflows validated in one project context must be revalidated when reused in different project contexts.</w:t>
      </w:r>
    </w:p>
    <w:p>
      <w:pPr>
        <w:pStyle w:val="Heading3"/>
      </w:pPr>
      <w:r>
        <w:t>Core Question</w:t>
      </w:r>
    </w:p>
    <w:p>
      <w:pPr>
        <w:spacing w:after="68"/>
      </w:pPr>
      <w:r>
        <w:t>Does the system enforce revalidation when workflows are reused across projects?</w:t>
      </w:r>
    </w:p>
    <w:p>
      <w:pPr>
        <w:pStyle w:val="Heading3"/>
      </w:pPr>
      <w:r>
        <w:t>Scoring Rubric</w:t>
      </w:r>
    </w:p>
    <w:p>
      <w:pPr>
        <w:keepNext/>
        <w:spacing w:before="100" w:after="40"/>
      </w:pPr>
      <w:r>
        <w:rPr>
          <w:rFonts w:ascii="Arial" w:hAnsi="Arial"/>
          <w:b/>
          <w:color w:val="111318"/>
          <w:sz w:val="16"/>
        </w:rPr>
        <w:t>Table T-08-11: ALCS-09 Cross-Project Reuse Compliance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reuse tracking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workflow reuse but provides no revalidation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Workflow templates or reuse mechanisms exist but do not track original validation context or enforce revalidation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compliance records exist for most cross-project reuse; some gaps in authority reset, privacy review, or revalidation enforcement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reuse compliance records linking original validation context, new deployment context, authority reset, privacy review, revalidation decision, and revalidation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cross-project reuse compliance requires examining whether the system tracks workflow provenance and enforces revalidation when workflows move between project contexts. Look for reuse compliance records that bind original workflow ID, original validation record, original project context, new project context, authority reset decision, privacy review, and revalidation approval.</w:t>
      </w:r>
    </w:p>
    <w:p>
      <w:pPr>
        <w:spacing w:after="68"/>
      </w:pPr>
      <w:r>
        <w:t>Strong systems treat cross-project reuse as a governance event rather than a convenience feature. When a workflow validated for one customer, risk class, data category, or authority boundary is reused in a different context, the system should require explicit revalidation. The original validation may not apply: the new project may have different privacy constraints, different authority boundaries, different acceptance criteria, or different risk exposure. Reuse without revalidation creates hidden governance debt.</w:t>
      </w:r>
    </w:p>
    <w:p>
      <w:pPr>
        <w:spacing w:after="68"/>
      </w:pPr>
      <w:r>
        <w:t>Weak systems may provide workflow templates, agent libraries, or reusable components without tracking where they came from, what validation they received, or whether that validation applies to the new context. Developers may copy workflows across projects assuming that prior validation transfers automatically. The test is whether the system can identify the original validation context for any reused workflow and prove that revalidation occurred before deployment in the new context.</w:t>
      </w:r>
    </w:p>
    <w:p>
      <w:pPr>
        <w:pStyle w:val="Heading3"/>
      </w:pPr>
      <w:r>
        <w:t>Common Gaps</w:t>
      </w:r>
    </w:p>
    <w:p>
      <w:pPr>
        <w:spacing w:after="68"/>
      </w:pPr>
      <w:r>
        <w:t>The most common gap is workflow reuse treated as a productivity feature without governance controls. Organizations may have extensive workflow libraries while lacking visibility into original validation contexts or revalidation requirements. Another common gap is revalidation policies that apply to major version changes but not to cross-project reuse, allowing workflows to migrate between contexts without authority reset or privacy review.</w:t>
      </w:r>
    </w:p>
    <w:p>
      <w:pPr>
        <w:pStyle w:val="Heading2"/>
      </w:pPr>
      <w:r>
        <w:t>8.16 ALCS-10: Privacy/GDPR Lifecycle Mapping</w:t>
      </w:r>
    </w:p>
    <w:p>
      <w:pPr>
        <w:pStyle w:val="Heading3"/>
      </w:pPr>
      <w:r>
        <w:t>MRO Mapping</w:t>
      </w:r>
    </w:p>
    <w:p>
      <w:pPr>
        <w:spacing w:after="68"/>
      </w:pPr>
      <w:r>
        <w:t>This dimension primarily maps to MRO-10 (Privacy/GDPR Lifecycle Mapping) with secondary relationships to MRO-08 (MAS Evidence Partitioning) and MRO-12 (Evidence Minimization and Selective Disclosure). The core requirement is that personal data flows must be mapped across the entire agent lifecycle, not only at training or input boundaries.</w:t>
      </w:r>
    </w:p>
    <w:p>
      <w:pPr>
        <w:pStyle w:val="Heading3"/>
      </w:pPr>
      <w:r>
        <w:t>Core Question</w:t>
      </w:r>
    </w:p>
    <w:p>
      <w:pPr>
        <w:spacing w:after="68"/>
      </w:pPr>
      <w:r>
        <w:t>Does the system map personal data flows across the agent lifecycle?</w:t>
      </w:r>
    </w:p>
    <w:p>
      <w:pPr>
        <w:pStyle w:val="Heading3"/>
      </w:pPr>
      <w:r>
        <w:t>Scoring Rubric</w:t>
      </w:r>
    </w:p>
    <w:p>
      <w:pPr>
        <w:keepNext/>
        <w:spacing w:before="100" w:after="40"/>
      </w:pPr>
      <w:r>
        <w:rPr>
          <w:rFonts w:ascii="Arial" w:hAnsi="Arial"/>
          <w:b/>
          <w:color w:val="111318"/>
          <w:sz w:val="16"/>
        </w:rPr>
        <w:t>Table T-08-12: ALCS-10 Privacy/GDPR Lifecycle Mapping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privacy lifecycle mapping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privacy or data protection but provides no lifecycle mapping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controls exist for training data or input data but do not map personal data flows across agents, tools, memory, or handoffs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lifecycle mapping exists for most personal data flows; some gaps in cross-agent flows, tool-level tracking, or memory retention mapping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lifecycle data-flow maps showing personal data entry, flow, transformation, storage, cross-agent transfer, tool disclosure, memory retention, and exit with data category labels, legal basis, retention periods, and processor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privacy lifecycle mapping requires examining whether the system tracks personal data flows throughout multi-agent execution. Look for data-flow maps that show where personal data enters the system, which agents process it, which tools receive it, where it is stored in memory, how it moves during agent handoffs, and where it exits the system.</w:t>
      </w:r>
    </w:p>
    <w:p>
      <w:pPr>
        <w:spacing w:after="68"/>
      </w:pPr>
      <w:r>
        <w:t>Strong systems maintain dynamic data-flow maps that update as workflows execute. Each agent, tool, memory store, and handoff should be labeled with data categories processed, legal basis for processing, retention period, and processor identity. The system should be able to answer: for any completed workflow, what personal data was processed, by which agents, using which tools, stored in which memory locations, transferred to which processors, and retained for how long?</w:t>
      </w:r>
    </w:p>
    <w:p>
      <w:pPr>
        <w:spacing w:after="68"/>
      </w:pPr>
      <w:r>
        <w:t>Weak systems may have privacy controls at the platform level without lifecycle-level data-flow visibility. Privacy policies may specify general data handling practices while the system cannot reconstruct actual data flows for specific workflow executions. The test is whether the system can generate a data-flow map for any completed workflow showing personal data movement across agents, tools, memory, and external processors.</w:t>
      </w:r>
    </w:p>
    <w:p>
      <w:pPr>
        <w:pStyle w:val="Heading3"/>
      </w:pPr>
      <w:r>
        <w:t>Common Gaps</w:t>
      </w:r>
    </w:p>
    <w:p>
      <w:pPr>
        <w:spacing w:after="68"/>
      </w:pPr>
      <w:r>
        <w:t>The most common gap is privacy controls that apply to training data or input validation but do not track personal data flows during agent execution. Organizations may have strong data governance for model training while lacking visibility into how personal data moves through multi-agent workflows, tool calls, memory stores, and agent handoffs. Another common gap is data-flow mapping that exists at the platform level but cannot be reconstructed for individual workflow executions.</w:t>
      </w:r>
    </w:p>
    <w:p>
      <w:pPr>
        <w:pStyle w:val="Heading2"/>
      </w:pPr>
      <w:r>
        <w:t>8.17 ALCS-11: Privacy-Preserving Third-Party Validation</w:t>
      </w:r>
    </w:p>
    <w:p>
      <w:pPr>
        <w:pStyle w:val="Heading3"/>
      </w:pPr>
      <w:r>
        <w:t>MRO Mapping</w:t>
      </w:r>
    </w:p>
    <w:p>
      <w:pPr>
        <w:spacing w:after="68"/>
      </w:pPr>
      <w:r>
        <w:t>This dimension primarily maps to MRO-11 (Privacy-Preserving Third-Party Validation) with secondary relationships to MRO-08 (MAS Evidence Partitioning) and MRO-12 (Evidence Minimization and Selective Disclosure). The core requirement is that external validators must be able to verify compliance without requiring full disclosure of raw evidence, personal data, or trade secrets.</w:t>
      </w:r>
    </w:p>
    <w:p>
      <w:pPr>
        <w:pStyle w:val="Heading3"/>
      </w:pPr>
      <w:r>
        <w:t>Core Question</w:t>
      </w:r>
    </w:p>
    <w:p>
      <w:pPr>
        <w:spacing w:after="68"/>
      </w:pPr>
      <w:r>
        <w:t>Does the system support validation without raw data disclosure?</w:t>
      </w:r>
    </w:p>
    <w:p>
      <w:pPr>
        <w:pStyle w:val="Heading3"/>
      </w:pPr>
      <w:r>
        <w:t>Scoring Rubric</w:t>
      </w:r>
    </w:p>
    <w:p>
      <w:pPr>
        <w:keepNext/>
        <w:spacing w:before="100" w:after="40"/>
      </w:pPr>
      <w:r>
        <w:rPr>
          <w:rFonts w:ascii="Arial" w:hAnsi="Arial"/>
          <w:b/>
          <w:color w:val="111318"/>
          <w:sz w:val="16"/>
        </w:rPr>
        <w:t>Table T-08-13: ALCS-11 Privacy-Preserving Third-Party Validation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privacy-preserving validation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external validation or audit but provides no privacy-preserving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External validation is supported but requires full evidence disclosure; no selective disclosure or privacy-preserving protocols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Selective disclosure mechanisms exist for most validation scenarios; some gaps in zero-knowledge proofs, cryptographic commitments, or cross-validator consistency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privacy-preserving validation protocols supporting selective disclosure, redacted evidence, cryptographic commitments, zero-knowledge proofs, and validator-specific evidence views without raw data exposure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privacy-preserving validation requires examining whether the system provides mechanisms for external validators to verify compliance without accessing raw evidence. Look for selective disclosure protocols, redaction capabilities, cryptographic commitments, zero-knowledge proofs, or validator-specific evidence views.</w:t>
      </w:r>
    </w:p>
    <w:p>
      <w:pPr>
        <w:spacing w:after="68"/>
      </w:pPr>
      <w:r>
        <w:t>Strong systems allow validators to verify that specific properties hold without exposing the underlying data. A privacy regulator may verify that personal data was processed under valid legal basis without seeing the actual data. A customer may verify that their request was handled correctly without exposing other customers' data. An auditor may verify that authority boundaries were enforced without accessing trade secret workflows. The system should support multiple validation protocols appropriate for different validator types and verification requirements.</w:t>
      </w:r>
    </w:p>
    <w:p>
      <w:pPr>
        <w:spacing w:after="68"/>
      </w:pPr>
      <w:r>
        <w:t>Weak systems may require full evidence disclosure for any external validation. Validators must choose between accepting unverified claims or demanding access to raw logs, personal data, and trade secrets. This creates a false choice between privacy and accountability. The test is whether the system can prove specific compliance properties to external validators without exposing raw evidence that contains personal data or trade secrets.</w:t>
      </w:r>
    </w:p>
    <w:p>
      <w:pPr>
        <w:pStyle w:val="Heading3"/>
      </w:pPr>
      <w:r>
        <w:t>Common Gaps</w:t>
      </w:r>
    </w:p>
    <w:p>
      <w:pPr>
        <w:spacing w:after="68"/>
      </w:pPr>
      <w:r>
        <w:t>The most common gap is validation protocols that require full evidence disclosure. Organizations may have comprehensive evidence collection while lacking mechanisms for selective disclosure or privacy-preserving verification. Another common gap is privacy-preserving validation that works for specific use cases but lacks general protocols for different validator types, verification requirements, or evidence categories.</w:t>
      </w:r>
    </w:p>
    <w:p>
      <w:pPr>
        <w:pStyle w:val="Heading2"/>
      </w:pPr>
      <w:r>
        <w:t>8.18 ALCS-12: Evidence Minimization and Selective Disclosure</w:t>
      </w:r>
    </w:p>
    <w:p>
      <w:pPr>
        <w:pStyle w:val="Heading3"/>
      </w:pPr>
      <w:r>
        <w:t>MRO Mapping</w:t>
      </w:r>
    </w:p>
    <w:p>
      <w:pPr>
        <w:spacing w:after="68"/>
      </w:pPr>
      <w:r>
        <w:t>This dimension primarily maps to MRO-12 (Evidence Minimization and Selective Disclosure) with secondary relationships to MRO-08 (MAS Evidence Partitioning) and MRO-10 (Privacy/GDPR Lifecycle Mapping). The core requirement is that evidence retention must be minimized to what is necessary for governance purposes, and disclosure must be limited to what is required for specific validation contexts.</w:t>
      </w:r>
    </w:p>
    <w:p>
      <w:pPr>
        <w:pStyle w:val="Heading3"/>
      </w:pPr>
      <w:r>
        <w:t>Core Question</w:t>
      </w:r>
    </w:p>
    <w:p>
      <w:pPr>
        <w:spacing w:after="68"/>
      </w:pPr>
      <w:r>
        <w:t>Does the system minimize evidence retention and support selective disclosure?</w:t>
      </w:r>
    </w:p>
    <w:p>
      <w:pPr>
        <w:pStyle w:val="Heading3"/>
      </w:pPr>
      <w:r>
        <w:t>Scoring Rubric</w:t>
      </w:r>
    </w:p>
    <w:p>
      <w:pPr>
        <w:keepNext/>
        <w:spacing w:before="100" w:after="40"/>
      </w:pPr>
      <w:r>
        <w:rPr>
          <w:rFonts w:ascii="Arial" w:hAnsi="Arial"/>
          <w:b/>
          <w:color w:val="111318"/>
          <w:sz w:val="16"/>
        </w:rPr>
        <w:t>Table T-08-14: ALCS-12 Evidence Minimization and Selective Disclosure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minimization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evidence retention or disclosure but provides no minimization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retention exists but lacks minimization policies; no retention periods, redaction rules, or disclosure boundaries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policies exist for most evidence categories; some gaps in automated retention enforcement, redaction rules, or disclosure boundary controls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evidence minimization policies defining retention periods by evidence category, automated retention enforcement, redaction rules, disclosure boundaries, and purpose-specific evidence views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evidence minimization requires examining whether the system defines and enforces retention limits and disclosure boundaries. Look for evidence minimization policies that specify retention periods by evidence category, automated deletion or anonymization rules, redaction protocols, and disclosure boundary controls.</w:t>
      </w:r>
    </w:p>
    <w:p>
      <w:pPr>
        <w:spacing w:after="68"/>
      </w:pPr>
      <w:r>
        <w:t>Strong systems distinguish between evidence required for immediate governance, evidence required for dispute resolution, and evidence required for long-term compliance. Retention periods should vary by evidence category and purpose. Personal data in evidence should be minimized, anonymized, or deleted when no longer necessary. Disclosure should be limited to what is required for specific validation contexts rather than exposing full raw logs.</w:t>
      </w:r>
    </w:p>
    <w:p>
      <w:pPr>
        <w:spacing w:after="68"/>
      </w:pPr>
      <w:r>
        <w:t>Weak systems may retain all evidence indefinitely without minimization policies or may delete evidence too aggressively, creating gaps in audit capability. The balance is between retaining sufficient evidence for governance purposes and minimizing retention to reduce privacy risk, storage cost, and disclosure exposure. The test is whether the system can define retention periods by evidence category, enforce automated retention limits, and support selective disclosure without exposing unnecessary evidence.</w:t>
      </w:r>
    </w:p>
    <w:p>
      <w:pPr>
        <w:pStyle w:val="Heading3"/>
      </w:pPr>
      <w:r>
        <w:t>Common Gaps</w:t>
      </w:r>
    </w:p>
    <w:p>
      <w:pPr>
        <w:spacing w:after="68"/>
      </w:pPr>
      <w:r>
        <w:t>The most common gap is evidence retention without minimization policies. Organizations may collect comprehensive evidence while lacking clarity about retention periods, deletion rules, or disclosure boundaries. Another common gap is minimization policies that exist in documentation but are not enforced automatically, requiring manual review and deletion processes that are rarely executed.</w:t>
      </w:r>
    </w:p>
    <w:p>
      <w:pPr>
        <w:pStyle w:val="Heading2"/>
      </w:pPr>
      <w:r>
        <w:t>8.19 ALCS-13: Data Subject Rights vs Evidence Retention</w:t>
      </w:r>
    </w:p>
    <w:p>
      <w:pPr>
        <w:pStyle w:val="Heading3"/>
      </w:pPr>
      <w:r>
        <w:t>MRO Mapping</w:t>
      </w:r>
    </w:p>
    <w:p>
      <w:pPr>
        <w:spacing w:after="68"/>
      </w:pPr>
      <w:r>
        <w:t>This dimension primarily maps to MRO-13 (Data Subject Rights vs Evidence Retention) with secondary relationships to MRO-10 (Privacy/GDPR Lifecycle Mapping) and MRO-12 (Evidence Minimization and Selective Disclosure). The core requirement is that data subject rights must be reconciled with evidence retention obligations, not treated as separate concerns.</w:t>
      </w:r>
    </w:p>
    <w:p>
      <w:pPr>
        <w:pStyle w:val="Heading3"/>
      </w:pPr>
      <w:r>
        <w:t>Core Question</w:t>
      </w:r>
    </w:p>
    <w:p>
      <w:pPr>
        <w:spacing w:after="68"/>
      </w:pPr>
      <w:r>
        <w:t>Does the system reconcile data subject rights with evidence retention obligations?</w:t>
      </w:r>
    </w:p>
    <w:p>
      <w:pPr>
        <w:pStyle w:val="Heading3"/>
      </w:pPr>
      <w:r>
        <w:t>Scoring Rubric</w:t>
      </w:r>
    </w:p>
    <w:p>
      <w:pPr>
        <w:keepNext/>
        <w:spacing w:before="100" w:after="40"/>
      </w:pPr>
      <w:r>
        <w:rPr>
          <w:rFonts w:ascii="Arial" w:hAnsi="Arial"/>
          <w:b/>
          <w:color w:val="111318"/>
          <w:sz w:val="16"/>
        </w:rPr>
        <w:t>Table T-08-15: ALCS-13 Data Subject Rights vs Evidence Retention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data subject rights reconciliation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data subject rights or evidence retention but provides no reconciliation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subject rights mechanisms exist but do not account for evidence retention obligations; no retention override rules or anonymization protocols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subject rights policies exist with some retention reconciliation; some gaps in legal basis documentation, anonymization rules, or dispute-window protection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data subject rights policies defining retention periods, anonymization rules, legal basis for retention override, dispute-window protection, and reconciliation procedures for erasure requests vs evidence obligations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data subject rights reconciliation requires examining whether the system handles conflicts between erasure requests and evidence retention obligations. Look for data subject rights policies that define retention periods, anonymization protocols, legal basis for retention override, and dispute-window protection.</w:t>
      </w:r>
    </w:p>
    <w:p>
      <w:pPr>
        <w:spacing w:after="68"/>
      </w:pPr>
      <w:r>
        <w:t>Strong systems recognize that data subject rights are not absolute when evidence retention is required for legal compliance, dispute resolution, or regulatory obligations. When a data subject requests erasure, the system should evaluate whether evidence retention obligations apply, whether anonymization can satisfy both requirements, and whether retention override is legally justified. The system should document the legal basis for any retention override and implement anonymization where possible.</w:t>
      </w:r>
    </w:p>
    <w:p>
      <w:pPr>
        <w:spacing w:after="68"/>
      </w:pPr>
      <w:r>
        <w:t>Weak systems may treat data subject rights and evidence retention as separate concerns. Privacy teams may implement erasure without consulting governance teams about evidence obligations, or governance teams may retain evidence without considering data subject rights. The test is whether the system can handle erasure requests while preserving evidence required for governance purposes, documenting the legal basis for retention, and implementing anonymization where appropriate.</w:t>
      </w:r>
    </w:p>
    <w:p>
      <w:pPr>
        <w:pStyle w:val="Heading3"/>
      </w:pPr>
      <w:r>
        <w:t>Common Gaps</w:t>
      </w:r>
    </w:p>
    <w:p>
      <w:pPr>
        <w:spacing w:after="68"/>
      </w:pPr>
      <w:r>
        <w:t>The most common gap is data subject rights and evidence retention treated as separate concerns without reconciliation procedures. Organizations may have privacy teams handling erasure requests and governance teams managing evidence retention without coordination. Another common gap is retention override decisions made without documented legal basis or anonymization analysis, creating compliance risk when erasure requests are denied.</w:t>
      </w:r>
    </w:p>
    <w:p>
      <w:pPr>
        <w:pStyle w:val="Heading2"/>
      </w:pPr>
      <w:r>
        <w:t>8.20 ALCS-14: Third-Party Processor/Subprocessor Chain</w:t>
      </w:r>
    </w:p>
    <w:p>
      <w:pPr>
        <w:pStyle w:val="Heading3"/>
      </w:pPr>
      <w:r>
        <w:t>MRO Mapping</w:t>
      </w:r>
    </w:p>
    <w:p>
      <w:pPr>
        <w:spacing w:after="68"/>
      </w:pPr>
      <w:r>
        <w:t>This dimension primarily maps to MRO-14 (Third-Party Processor/Subprocessor Chain) with secondary relationships to MRO-10 (Privacy/GDPR Lifecycle Mapping). The core requirement is that processor and subprocessor usage must be tracked at lifecycle granularity, not only at contract level.</w:t>
      </w:r>
    </w:p>
    <w:p>
      <w:pPr>
        <w:pStyle w:val="Heading3"/>
      </w:pPr>
      <w:r>
        <w:t>Core Question</w:t>
      </w:r>
    </w:p>
    <w:p>
      <w:pPr>
        <w:spacing w:after="68"/>
      </w:pPr>
      <w:r>
        <w:t>Does the system track processor and subprocessor usage at lifecycle granularity?</w:t>
      </w:r>
    </w:p>
    <w:p>
      <w:pPr>
        <w:pStyle w:val="Heading3"/>
      </w:pPr>
      <w:r>
        <w:t>Scoring Rubric</w:t>
      </w:r>
    </w:p>
    <w:p>
      <w:pPr>
        <w:keepNext/>
        <w:spacing w:before="100" w:after="40"/>
      </w:pPr>
      <w:r>
        <w:rPr>
          <w:rFonts w:ascii="Arial" w:hAnsi="Arial"/>
          <w:b/>
          <w:color w:val="111318"/>
          <w:sz w:val="16"/>
        </w:rPr>
        <w:t>Table T-08-16: ALCS-14 Third-Party Processor/Subprocessor Chain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processor chain tracking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third-party processors but provides no lifecycle tracking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agreements exist but processor usage is not tracked at lifecycle granularity; no dynamic processor chain records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chain tracking exists for most workflows; some gaps in subprocessor tracking, data category mapping, or legal basis documentation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dynamic processor chain records tracking processor identity, subprocessor identity, data categories processed, processing purpose, legal basis, retention period, and processor location for each workflow execution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processor chain tracking requires examining whether the system records which processors and subprocessors were used during specific workflow executions. Look for processor chain records that bind workflow ID, processor identity, subprocessor identity, data categories processed, processing purpose, legal basis, and processor location.</w:t>
      </w:r>
    </w:p>
    <w:p>
      <w:pPr>
        <w:spacing w:after="68"/>
      </w:pPr>
      <w:r>
        <w:t>Strong systems maintain dynamic processor chain records that update as workflows execute. When an agent calls a tool that uses a third-party API, the system should record the processor identity, what data was sent, for what purpose, under what legal basis, and where the processor is located. The system should track subprocessor chains when processors use their own subprocessors. The processor chain should be reconstructable for any completed workflow.</w:t>
      </w:r>
    </w:p>
    <w:p>
      <w:pPr>
        <w:spacing w:after="68"/>
      </w:pPr>
      <w:r>
        <w:t>Weak systems may have processor agreements at the contract level without tracking which processors were actually used during specific workflow executions. Privacy teams may maintain processor lists while the system cannot prove which processors handled which data for which workflows. The test is whether the system can reconstruct the processor chain for any completed workflow showing which processors and subprocessors handled personal data.</w:t>
      </w:r>
    </w:p>
    <w:p>
      <w:pPr>
        <w:pStyle w:val="Heading3"/>
      </w:pPr>
      <w:r>
        <w:t>Common Gaps</w:t>
      </w:r>
    </w:p>
    <w:p>
      <w:pPr>
        <w:spacing w:after="68"/>
      </w:pPr>
      <w:r>
        <w:t>The most common gap is processor agreements that exist at the contract level without lifecycle-level tracking. Organizations may have comprehensive processor agreements while lacking visibility into which processors were used during specific workflow executions. Another common gap is processor tracking that covers primary processors but not subprocessor chains, creating blind spots when processors use their own subprocessors.</w:t>
      </w:r>
    </w:p>
    <w:p>
      <w:pPr>
        <w:pStyle w:val="Heading2"/>
      </w:pPr>
      <w:r>
        <w:t>8.21 ALCS-15: Vendor/Model/Runtime Substitution Conformance</w:t>
      </w:r>
    </w:p>
    <w:p>
      <w:pPr>
        <w:pStyle w:val="Heading3"/>
      </w:pPr>
      <w:r>
        <w:t>MRO Mapping</w:t>
      </w:r>
    </w:p>
    <w:p>
      <w:pPr>
        <w:spacing w:after="68"/>
      </w:pPr>
      <w:r>
        <w:t>This dimension primarily maps to MRO-15 (Vendor/Model/Runtime Substitution Conformance) with secondary relationships to MRO-02 (Delegated Authority Boundary) and MRO-09 (Cross-Project Reuse Compliance). The core requirement is that vendor, model, or runtime substitutions must trigger conformance revalidation rather than being treated as transparent configuration changes.</w:t>
      </w:r>
    </w:p>
    <w:p>
      <w:pPr>
        <w:pStyle w:val="Heading3"/>
      </w:pPr>
      <w:r>
        <w:t>Core Question</w:t>
      </w:r>
    </w:p>
    <w:p>
      <w:pPr>
        <w:spacing w:after="68"/>
      </w:pPr>
      <w:r>
        <w:t>Does the system enforce conformance revalidation when vendors are substituted?</w:t>
      </w:r>
    </w:p>
    <w:p>
      <w:pPr>
        <w:pStyle w:val="Heading3"/>
      </w:pPr>
      <w:r>
        <w:t>Scoring Rubric</w:t>
      </w:r>
    </w:p>
    <w:p>
      <w:pPr>
        <w:keepNext/>
        <w:spacing w:before="100" w:after="40"/>
      </w:pPr>
      <w:r>
        <w:rPr>
          <w:rFonts w:ascii="Arial" w:hAnsi="Arial"/>
          <w:b/>
          <w:color w:val="111318"/>
          <w:sz w:val="16"/>
        </w:rPr>
        <w:t>Table T-08-17: ALCS-15 Vendor/Model/Runtime Substitution Conformance Scoring Rubric</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Required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evidence of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vendor substitution tracking features documented or observable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Conceptual support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mentions vendor optionality or model substitution but provides no conformance revalidation primitives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or model substitution is supported but does not trigger conformance revalidation; no substitution records or delta analysis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substitution conformance records exist for most substitutions; some gaps in delta analysis, conformance testing, or revalidation enforcement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Comprehensive vendor substitution conformance records linking original validation, substitution authorization, conformance test results, delta analysis, revalidation decision, and deployment approval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68"/>
      </w:pPr>
      <w:r>
        <w:t>Evaluating vendor substitution conformance requires examining whether the system treats substitutions as governance events requiring revalidation. Look for substitution conformance records that bind original workflow ID, original vendor/model/runtime, new vendor/model/runtime, substitution authorization, conformance test results, delta analysis, and revalidation decision.</w:t>
      </w:r>
    </w:p>
    <w:p>
      <w:pPr>
        <w:spacing w:after="68"/>
      </w:pPr>
      <w:r>
        <w:t>Strong systems recognize that vendor substitution can change behavior in ways that break lifecycle conformance. Swapping one model for another may change output quality, reasoning patterns, or tool-calling behavior. Swapping one runtime for another may change how authority boundaries are enforced or how evidence is collected. The system should require conformance testing and revalidation before substituted configurations are deployed. The substitution record should document what changed, what was tested, and whether lifecycle responsibility properties were preserved.</w:t>
      </w:r>
    </w:p>
    <w:p>
      <w:pPr>
        <w:spacing w:after="68"/>
      </w:pPr>
      <w:r>
        <w:t>Weak systems may treat vendor substitution as a configuration change that does not require revalidation. Developers may swap model providers, update API endpoints, or switch agent frameworks without triggering any governance checkpoint. The organization discovers conformance drift only when disputes arise. The test is whether the system can identify vendor substitutions, prove that conformance was revalidated, and document that lifecycle responsibility properties were preserved.</w:t>
      </w:r>
    </w:p>
    <w:p>
      <w:pPr>
        <w:pStyle w:val="Heading3"/>
      </w:pPr>
      <w:r>
        <w:t>Common Gaps</w:t>
      </w:r>
    </w:p>
    <w:p>
      <w:pPr>
        <w:spacing w:after="68"/>
      </w:pPr>
      <w:r>
        <w:t>The most common gap is vendor substitution treated as a configuration change without conformance revalidation. Organizations may value vendor optionality while lacking governance controls that ensure substitution preserves lifecycle responsibility properties. Another common gap is substitution conformance that applies to major vendor changes but not to model version updates, runtime patches, or tool vendor switches, creating gaps in coverage.</w:t>
      </w:r>
    </w:p>
    <w:p>
      <w:pPr>
        <w:pStyle w:val="Heading2"/>
      </w:pPr>
      <w:r>
        <w:t>8.22 Chapter Summary</w:t>
      </w:r>
    </w:p>
    <w:p>
      <w:pPr>
        <w:spacing w:after="68"/>
      </w:pPr>
      <w:r>
        <w:t>This chapter introduced the Agentic Lifecycle Conformance Score (ALCS), a framework for measuring whether systems define the lifecycle objects required for agentic responsibility compliance. ALCS evaluates whether a system can express the sixteen Missing Regulatory Objects introduced in Chapter 6, translating regulatory abstractions into measurable system capabilities. ALCS is not a legal compliance certification. It is an analytical framework for comparing system capabilities against lifecycle responsibility requirements.</w:t>
      </w:r>
    </w:p>
    <w:p>
      <w:pPr>
        <w:spacing w:after="68"/>
      </w:pPr>
      <w:r>
        <w:t>The fifteen ALCS dimensions operationalize the sixteen MROs into system features that can be evaluated, scored, and improved. Human-role-to-MAS responsibility mapping ensures that human organizational accountability is explicitly linked to agent execution responsibilities. Delegated authority boundaries distinguish technical permission from business authority. Agent role definitions carry governance semantics beyond execution personas. Accepted outcome compliance separates execution completion from outcome acceptance. Tool-action liability boundaries record accountability for consequential actions. Responsibility transfer semantics make agent handoffs auditable. Authority drift detection prevents unauthorized authority transitions. MAS evidence partitioning enables selective disclosure and reconstruction. Cross-project reuse compliance enforces revalidation when workflows move between contexts. Privacy lifecycle mapping tracks personal data flows across agents, tools, and memory. Privacy-preserving validation supports external verification without raw data disclosure. Evidence minimization limits retention to governance purposes. Data subject rights reconciliation balances erasure requests with evidence obligations. Processor chain tracking maintains visibility into third-party data handling. Vendor substitution conformance ensures that optionality does not become governance drift.</w:t>
      </w:r>
    </w:p>
    <w:p>
      <w:pPr>
        <w:spacing w:after="68"/>
      </w:pPr>
      <w:r>
        <w:t>ALCS complements RCCS by measuring a different layer. RCCS evaluates regulatory compliance coverage: whether a system provides the governance primitives that existing regulation requires. ALCS evaluates agentic lifecycle conformance: whether a system provides the lifecycle objects that make agentic responsibility auditable, provable, and transferable across agents, humans, tools, projects, vendors, and organizational boundaries. A system can have strong RCCS and weak ALCS, meaning it provides strong regulatory compliance coverage while lacking deeper lifecycle responsibility semantics for multi-agent work. Both layers are necessary. Neither alone is sufficient. Chapter 9 introduces composite scoring, which combines RCCS and ALCS into system-level assessments that reflect both regulatory compliance coverage and agentic lifecycle conformance.</w:t>
      </w:r>
    </w:p>
    <w:p>
      <w:pPr>
        <w:pStyle w:val="Heading1"/>
      </w:pPr>
      <w:r>
        <w:t>Chapter 9: Composite Scoring Method and Evidence Confidence</w:t>
      </w:r>
    </w:p>
    <w:p>
      <w:pPr>
        <w:spacing w:after="68"/>
      </w:pPr>
      <w:r>
        <w:t>Version: v0.3.2-FRC-R3</w:t>
      </w:r>
    </w:p>
    <w:p>
      <w:pPr>
        <w:pStyle w:val="Heading2"/>
      </w:pPr>
      <w:r>
        <w:t>9.0 Chapter Overview</w:t>
      </w:r>
    </w:p>
    <w:p>
      <w:pPr>
        <w:spacing w:after="68"/>
      </w:pPr>
      <w:r>
        <w:t>This chapter introduces the Composite Scoring Method, which combines RCCS and ALCS into system-level assessments. In this paper, composite scoring means a dual-layer scoring profile consisting of separate RCCS and ALCS scores. It does not collapse both scores into a single legal compliance number. Composite scoring provides a dual-layer view of system governance capability: regulatory compliance coverage and agentic lifecycle conformance. It is an analytical framework for comparing systems, not a legal compliance certification.</w:t>
      </w:r>
    </w:p>
    <w:p>
      <w:pPr>
        <w:spacing w:after="68"/>
      </w:pPr>
      <w:r>
        <w:t>The chapter explains the composite score formula, evidence multiplier application, interpretation guidance for RCCS and ALCS together, reproducibility requirements, and boundary statements. It establishes clear expectations about what composite scoring measures and what it does not measure, and bridges to the system mapping chapters that follow.</w:t>
      </w:r>
    </w:p>
    <w:p>
      <w:pPr>
        <w:keepNext/>
        <w:spacing w:before="120" w:after="40"/>
      </w:pPr>
      <w:r>
        <w:rPr>
          <w:rFonts w:ascii="Arial" w:hAnsi="Arial"/>
          <w:b/>
          <w:color w:val="111318"/>
          <w:sz w:val="17"/>
        </w:rPr>
        <w:t>Figure F-04: RCCS/ALCS Dual Scoring Model</w:t>
      </w:r>
    </w:p>
    <w:tbl>
      <w:tblPr>
        <w:tblW w:type="dxa" w:w="8800"/>
        <w:jc w:val="center"/>
        <w:tblLayout w:type="fixed"/>
        <w:tblLook w:firstColumn="1" w:firstRow="1" w:lastColumn="0" w:lastRow="0" w:noHBand="0" w:noVBand="1" w:val="04A0"/>
      </w:tblPr>
      <w:tblGrid>
        <w:gridCol w:w="2033"/>
        <w:gridCol w:w="2033"/>
        <w:gridCol w:w="2033"/>
        <w:gridCol w:w="2033"/>
        <w:gridCol w:w="2033"/>
      </w:tblGrid>
      <w:tr>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RCCS</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Evidence Multiplier</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ALCS</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Boundary Review</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Analytical Composite</w:t>
            </w:r>
          </w:p>
        </w:tc>
      </w:tr>
      <w:tr>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r>
    </w:tbl>
    <w:p>
      <w:pPr>
        <w:spacing w:after="100"/>
        <w:jc w:val="center"/>
      </w:pPr>
      <w:r>
        <w:rPr>
          <w:rFonts w:ascii="Arial" w:hAnsi="Arial"/>
          <w:i/>
          <w:color w:val="8A6A20"/>
          <w:sz w:val="14"/>
        </w:rPr>
        <w:t>Scoring is analytical and does not prove legal compliance or certification.</w:t>
      </w:r>
    </w:p>
    <w:p>
      <w:pPr>
        <w:spacing w:after="68"/>
      </w:pPr>
      <w:r>
        <w:t>RCCS Regulatory Coverage + ALCS Lifecycle Conformance -&gt; Evidence-Adjusted Analytical Composite</w:t>
      </w:r>
    </w:p>
    <w:p>
      <w:pPr>
        <w:spacing w:after="68"/>
      </w:pPr>
      <w:r>
        <w:t>Figure F-04 shows how RCCS and ALCS combine into an evidence-adjusted analytical profile. It is not a legal compliance score, certification, regulatory approval signal, product ranking, or procurement recommendation.</w:t>
      </w:r>
    </w:p>
    <w:p>
      <w:pPr>
        <w:pStyle w:val="Heading2"/>
      </w:pPr>
      <w:r>
        <w:t>9.1 Purpose of Composite Scoring</w:t>
      </w:r>
    </w:p>
    <w:p>
      <w:pPr>
        <w:spacing w:after="68"/>
      </w:pPr>
      <w:r>
        <w:t>Composite scoring combines RCCS and ALCS into system-level assessments that reflect both regulatory compliance coverage and agentic lifecycle conformance. It provides a structured method for evaluating whether systems provide the governance primitives that existing regulation requires and the lifecycle objects that make agentic responsibility auditable, provable, and transferable.</w:t>
      </w:r>
    </w:p>
    <w:p>
      <w:pPr>
        <w:spacing w:after="68"/>
      </w:pPr>
      <w:r>
        <w:t>The purpose of composite scoring is to make visible the difference between systems that provide regulatory compliance coverage, systems that provide lifecycle responsibility semantics, and systems that provide both. 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68"/>
      </w:pPr>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Pr>
        <w:spacing w:after="68"/>
      </w:pPr>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Pr>
        <w:pStyle w:val="Heading2"/>
      </w:pPr>
      <w:r>
        <w:t>9.2 Composite Score Formula</w:t>
      </w:r>
    </w:p>
    <w:p>
      <w:pPr>
        <w:spacing w:after="68"/>
      </w:pPr>
      <w:r>
        <w:t>Composite scoring calculates adjusted RCCS and ALCS framework scores and then combines them using the canonical cross-framework weight. RCCS measures regulatory compliance coverage. ALCS measures agentic lifecycle conformance. Both scores are needed for full assessment.</w:t>
      </w:r>
    </w:p>
    <w:p>
      <w:pPr>
        <w:spacing w:after="68"/>
      </w:pPr>
      <w:r>
        <w:t>Each dimension is first normalized using the canonical dimension formula:</w:t>
      </w:r>
    </w:p>
    <w:p>
      <w:pPr>
        <w:spacing w:after="68"/>
      </w:pPr>
      <w:r>
        <w:t>Dimension Score = (Raw Score / 5) × 100 × Evidence Confidence Multiplier</w:t>
      </w:r>
    </w:p>
    <w:p>
      <w:pPr>
        <w:spacing w:after="68"/>
      </w:pPr>
      <w:r>
        <w:t>Where:</w:t>
      </w:r>
    </w:p>
    <w:p>
      <w:pPr>
        <w:pStyle w:val="ListBullet"/>
        <w:spacing w:after="68"/>
      </w:pPr>
      <w:r>
        <w:t>Raw Score is the 0-5 score for each dimension based on system capability strength</w:t>
      </w:r>
    </w:p>
    <w:p>
      <w:pPr>
        <w:pStyle w:val="ListBullet"/>
        <w:spacing w:after="68"/>
      </w:pPr>
      <w:r>
        <w:t>Evidence Confidence Multiplier is L1 = 1.00, L2 = 0.85, L3 = 0.75, L4 = 0.55, or L5 = 0.35</w:t>
      </w:r>
    </w:p>
    <w:p>
      <w:pPr>
        <w:spacing w:after="68"/>
      </w:pPr>
      <w:r>
        <w:t>The cross-framework composite score is:</w:t>
      </w:r>
    </w:p>
    <w:p>
      <w:pPr>
        <w:spacing w:after="68"/>
      </w:pPr>
      <w:r>
        <w:t>Composite Score = 0.40 × RCCS + 0.60 × ALCS</w:t>
      </w:r>
    </w:p>
    <w:p>
      <w:pPr>
        <w:spacing w:after="68"/>
      </w:pPr>
      <w:r>
        <w:t>RCCS and ALCS are expressed on a 0-100 scale after evidence adjustment. The composite score is also expressed on a 0-100 scale.</w:t>
      </w:r>
    </w:p>
    <w:p>
      <w:pPr>
        <w:spacing w:after="68"/>
      </w:pPr>
      <w:r>
        <w:t>The following table illustrates the composite score calculation with an example.</w:t>
      </w:r>
    </w:p>
    <w:p>
      <w:pPr>
        <w:keepNext/>
        <w:spacing w:before="100" w:after="40"/>
      </w:pPr>
      <w:r>
        <w:rPr>
          <w:rFonts w:ascii="Arial" w:hAnsi="Arial"/>
          <w:b/>
          <w:color w:val="111318"/>
          <w:sz w:val="16"/>
        </w:rPr>
        <w:t>Table T-09-01: Composite Score Calculation Example</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Component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Description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Calculation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Raw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0-5 scale based on capability strength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 = 4</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Multiplier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 confidence multiplier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evidence = 0.85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Dimension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(Raw Score / 5) × 100 × Evidence Multiplier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 / 5) × 100 × 0.85 = 68.0</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Aggregated RCCS dimension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 = 65.0</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Aggregated ALCS dimension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 = 55.0</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Composite 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0.40 × RCCS + 0.60 × 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0.40 × 65.0 + 0.60 × 55.0 = 59.0</w:t>
            </w:r>
          </w:p>
        </w:tc>
      </w:tr>
    </w:tbl>
    <w:p>
      <w:pPr>
        <w:spacing w:after="68"/>
      </w:pPr>
      <w:r>
        <w:t>This calculation preserves the distinction between RCCS and ALCS while still producing a single analytical composite score for high-level comparison.</w:t>
      </w:r>
    </w:p>
    <w:p>
      <w:pPr>
        <w:spacing w:after="68"/>
      </w:pPr>
      <w:r>
        <w:t>RCCS and ALCS are reported separately because they measure different layers. RCCS evaluates whether a system provides the governance primitives that existing regulation requires. ALCS evaluates whether a system provides the lifecycle objects that make agentic responsibility auditable and transferable. The composite score must therefore be read alongside the separate RCCS and ALCS scores.</w:t>
      </w:r>
    </w:p>
    <w:p>
      <w:pPr>
        <w:pStyle w:val="Heading2"/>
      </w:pPr>
      <w:r>
        <w:t>9.3 Evidence Multiplier Application</w:t>
      </w:r>
    </w:p>
    <w:p>
      <w:pPr>
        <w:spacing w:after="68"/>
      </w:pPr>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Pr>
        <w:spacing w:after="68"/>
      </w:pPr>
      <w:r>
        <w:t>The evidence hierarchy established in the front matter defines five evidence levels:</w:t>
      </w:r>
    </w:p>
    <w:p>
      <w:pPr>
        <w:pStyle w:val="ListBullet"/>
        <w:spacing w:after="68"/>
      </w:pPr>
      <w:r>
        <w:t>L1: Binding legal, regulatory, or formal standards text - Highest confidence for baseline obligations; does not prove system implementation</w:t>
      </w:r>
    </w:p>
    <w:p>
      <w:pPr>
        <w:pStyle w:val="ListBullet"/>
        <w:spacing w:after="68"/>
      </w:pPr>
      <w:r>
        <w:t>L2: Official product documentation, API docs, developer documentation, platform architecture docs - High confidence</w:t>
      </w:r>
    </w:p>
    <w:p>
      <w:pPr>
        <w:pStyle w:val="ListBullet"/>
        <w:spacing w:after="68"/>
      </w:pPr>
      <w:r>
        <w:t>L3: Independent audits, certifications, third-party evaluations, regulatory commentary - Medium confidence</w:t>
      </w:r>
    </w:p>
    <w:p>
      <w:pPr>
        <w:pStyle w:val="ListBullet"/>
        <w:spacing w:after="68"/>
      </w:pPr>
      <w:r>
        <w:t>L4: Vendor white papers, product pages, blog posts, marketing statements - Low confidence</w:t>
      </w:r>
    </w:p>
    <w:p>
      <w:pPr>
        <w:pStyle w:val="ListBullet"/>
        <w:spacing w:after="68"/>
      </w:pPr>
      <w:r>
        <w:t>L5: Author inference, conceptual analysis, strategic interpretation - Disclosed inference</w:t>
      </w:r>
    </w:p>
    <w:p>
      <w:pPr>
        <w:spacing w:after="68"/>
      </w:pPr>
      <w:r>
        <w:t>The evidence multiplier translates evidence levels into scoring adjustments:</w:t>
      </w:r>
    </w:p>
    <w:p>
      <w:pPr>
        <w:keepNext/>
        <w:spacing w:before="100" w:after="40"/>
      </w:pPr>
      <w:r>
        <w:rPr>
          <w:rFonts w:ascii="Arial" w:hAnsi="Arial"/>
          <w:b/>
          <w:color w:val="111318"/>
          <w:sz w:val="16"/>
        </w:rPr>
        <w:t>Table T-09-02: Evidence Multiplier Values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Multiplier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Rationale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Binding legal, regulatory, or formal standards text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1.00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Highest confidence for baseline obligations; does not prove system implementation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documentation, API docs, developer documentation, platform architecture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0.85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High confidence, but product capability claims still require current-source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Independent audits, certifications, third-party evaluations, regulatory commentary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0.75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Medium confidence; independent but may lack technical depth</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white papers, product pages, blog posts, marketing statements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0.55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Low confidence; promotional and may lack implementation detail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 inference, conceptual analysis, strategic interpretation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0.35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Disclosed inference; useful for analysis but not verified implementation evidence</w:t>
            </w:r>
          </w:p>
        </w:tc>
      </w:tr>
    </w:tbl>
    <w:p>
      <w:pPr>
        <w:spacing w:after="68"/>
      </w:pPr>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Pr>
        <w:spacing w:after="68"/>
      </w:pPr>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Pr>
        <w:spacing w:after="68"/>
      </w:pPr>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Pr>
        <w:pStyle w:val="Heading2"/>
      </w:pPr>
      <w:r>
        <w:t>9.4 Interpreting RCCS and ALCS Together</w:t>
      </w:r>
    </w:p>
    <w:p>
      <w:pPr>
        <w:spacing w:after="68"/>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Pr>
        <w:spacing w:after="68"/>
      </w:pPr>
      <w:r>
        <w:t>Interpreting RCCS and ALCS together requires understanding four quadrants: High RCCS + High ALCS, High RCCS + Low ALCS, Low RCCS + High ALCS, and Low RCCS + Low ALCS. Each quadrant represents a different system capability profile.</w:t>
      </w:r>
    </w:p>
    <w:p>
      <w:pPr>
        <w:spacing w:after="68"/>
      </w:pPr>
      <w:r>
        <w:t>The 70% boundary used in this matrix is an analytical interpretation band for comparing capability profiles. It is not a legal compliance threshold, deployment readiness threshold, procurement threshold, or certification cutoff.</w:t>
      </w:r>
    </w:p>
    <w:p>
      <w:pPr>
        <w:keepNext/>
        <w:spacing w:before="100" w:after="40"/>
      </w:pPr>
      <w:r>
        <w:rPr>
          <w:rFonts w:ascii="Arial" w:hAnsi="Arial"/>
          <w:b/>
          <w:color w:val="111318"/>
          <w:sz w:val="16"/>
        </w:rPr>
        <w:t>Table T-09-03: RCCS and ALCS Interpretation Matrix</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Quadrant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RCCS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ALCS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Interpretation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Common System Types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 (≥70%)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 (≥70%)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regulatory compliance coverage and strong lifecycle responsibility semantics. System provides both governance primitives and lifecycle objects.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Lifecycle protocol systems, enterprise AI governance platforms with lifecycle extensions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High/Low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 (≥70%)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 (&lt;70%)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regulatory compliance coverage but weak lifecycle responsibility semantics. System provides governance primitives for model governance and platform controls but lacks lifecycle objects for multi-agent responsibility.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AI governance platforms, managed AI platforms with strong observability but limited lifecycle semantics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 (&lt;70%)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 (≥70%)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regulatory compliance coverage but strong lifecycle responsibility semantics. System provides lifecycle objects for expressing agentic responsibility but lacks broader governance primitives.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Specialized lifecycle protocols or agent frameworks focused on responsibility semantics without full governance platform capabilities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Low/Low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 (&lt;70%)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 (&lt;70%)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regulatory compliance coverage and weak lifecycle responsibility semantics. System provides execution orchestration or observability features but lacks governance primitives and lifecycle objects.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Developer agent SDKs, orchestration frameworks without governance extensions</w:t>
            </w:r>
          </w:p>
        </w:tc>
      </w:tr>
    </w:tbl>
    <w:p>
      <w:pPr>
        <w:spacing w:after="68"/>
      </w:pPr>
      <w:r>
        <w:t>The High RCCS + Low ALCS quadrant is the most common pattern. Many enterprise AI governance platforms, managed AI platforms, and observability tools provide strong regulatory compliance coverage through risk management, documentation, record-keeping, transparency, human oversight, security, accountability, contestability, and monitoring capabilities. However, they may lack the deeper lifecycle responsibility objects required to prove authority boundaries, responsibility transfer, evidence partitioning, privacy lifecycle mapping, and vendor substitution conformance in multi-agent execution. This is not a failure. It reflects the reality that existing regulation focuses on model governance and platform controls while lifecycle responsibility semantics for multi-agent systems are still emerging.</w:t>
      </w:r>
    </w:p>
    <w:p>
      <w:pPr>
        <w:spacing w:after="68"/>
      </w:pPr>
      <w:r>
        <w:t>The Low RCCS + High ALCS quadrant is rare. It represents systems that provide strong lifecycle objects for expressing agentic responsibility while lacking broader regulatory compliance coverage. This pattern may appear in specialized lifecycle protocols or agent frameworks that focus on responsibility semantics without providing full governance platform capabilities. These systems may be valuable as components within larger governance architectures but may not provide sufficient coverage for standalone compliance programs.</w:t>
      </w:r>
    </w:p>
    <w:p>
      <w:pPr>
        <w:spacing w:after="68"/>
      </w:pPr>
      <w:r>
        <w:t>The High RCCS + High ALCS quadrant represents systems that provide both regulatory compliance coverage and lifecycle responsibility semantics. These systems are positioned to support both existing regulatory requirements and emerging lifecycle responsibility requirements for multi-agent systems. This quadrant is the target for systems designed specifically for agentic AI governance.</w:t>
      </w:r>
    </w:p>
    <w:p>
      <w:pPr>
        <w:spacing w:after="68"/>
      </w:pPr>
      <w:r>
        <w:t>The Low RCCS + Low ALCS quadrant represents systems that provide execution orchestration or observability features but lack governance primitives and lifecycle objects. These systems may be valuable for development, experimentation, or low-risk use cases but may not provide sufficient governance capability for high-risk or regulated deployments.</w:t>
      </w:r>
    </w:p>
    <w:p>
      <w:pPr>
        <w:spacing w:after="68"/>
      </w:pPr>
      <w:r>
        <w:t>Both RCCS and ALCS scores are necessary for full assessment. Neither alone is sufficient. RCCS ensures that systems meet existing regulatory requirements. ALCS ensures that systems can prove lifecycle responsibility in multi-agent execution. Together, they provide a dual-layer assessment of system governance capability.</w:t>
      </w:r>
    </w:p>
    <w:p>
      <w:pPr>
        <w:pStyle w:val="Heading2"/>
      </w:pPr>
      <w:r>
        <w:t>9.5 Scoring Reproducibility and Transparency</w:t>
      </w:r>
    </w:p>
    <w:p>
      <w:pPr>
        <w:spacing w:after="68"/>
      </w:pPr>
      <w:r>
        <w:t>Composite scoring must be reproducible and transparent. Scoring is only useful if different evaluators can reach similar conclusions when evaluating the same system with the same evidence. Reproducibility requires clear scoring criteria, documented evidence sources, and explicit scoring rationale.</w:t>
      </w:r>
    </w:p>
    <w:p>
      <w:pPr>
        <w:spacing w:after="68"/>
      </w:pPr>
      <w:r>
        <w:t>Scoring reproducibility requires four elements: dimension scores with rationale, evidence sources with quality assessment, evidence multiplier application, and calculation transparency.</w:t>
      </w:r>
    </w:p>
    <w:p>
      <w:pPr>
        <w:spacing w:after="68"/>
      </w:pPr>
      <w:r>
        <w:t>Dimension scores must be documented with rationale. For each dimension, evaluators must record the 0-5 raw score and explain why that score was assigned. The rationale should reference specific system capabilities, features, or documentation that support the score. Generic statements such as "the system provides risk management" are insufficient. Specific statements such as "the system provides risk registers, assessment workflows, and mitigation tracking as documented in the platform architecture guide" enable reproducibility.</w:t>
      </w:r>
    </w:p>
    <w:p>
      <w:pPr>
        <w:spacing w:after="68"/>
      </w:pPr>
      <w:r>
        <w:t>Evidence sources must be documented with quality assessment. For each dimension, evaluators must record which evidence sources were used and what evidence level applies. Evidence sources should be cited with sufficient detail to allow verification: document title, version, publication date, and relevant section or page numbers. Evidence quality assessment should explain why a particular evidence level was assigned. For example, "L2 evidence: official product documentation, API reference v2.3, section 4.2" is more reproducible than "L2 evidence: documentation."</w:t>
      </w:r>
    </w:p>
    <w:p>
      <w:pPr>
        <w:spacing w:after="68"/>
      </w:pPr>
      <w:r>
        <w:t>Evidence multiplier application must be explicit. For each dimension, evaluators must show the evidence multiplier value and how it was applied to the raw score. This ensures that evidence quality adjustments are transparent and verifiable. The calculation should be shown using the canonical formula: Dimension Score = (Raw Score / 5) × 100 × Evidence Confidence Multiplier.</w:t>
      </w:r>
    </w:p>
    <w:p>
      <w:pPr>
        <w:spacing w:after="68"/>
      </w:pPr>
      <w:r>
        <w:t>Calculation transparency requires showing the full composite score calculation. Evaluators must provide a table or worksheet showing raw scores, evidence multipliers, adjusted dimension scores, RCCS and ALCS framework scores, and the final 0.40 × RCCS + 0.60 × ALCS composite score. This allows reviewers to verify the calculation and identify any errors or disagreements.</w:t>
      </w:r>
    </w:p>
    <w:p>
      <w:pPr>
        <w:spacing w:after="68"/>
      </w:pPr>
      <w:r>
        <w:t>Scoring is comparative, not absolute. Composite scores are most useful when comparing systems against defined governance expectations or tracking a single system over time. Absolute score thresholds such as "70% is compliant" are not meaningful because composite scoring is an analytical framework, not a compliance certification. The value of scoring is in making visible capability gaps and evidence-confidence limits.</w:t>
      </w:r>
    </w:p>
    <w:p>
      <w:pPr>
        <w:pStyle w:val="Heading2"/>
      </w:pPr>
      <w:r>
        <w:t>9.6 Boundary Statement</w:t>
      </w:r>
    </w:p>
    <w:p>
      <w:pPr>
        <w:spacing w:after="68"/>
      </w:pPr>
      <w:r>
        <w:t>Composite scoring is an analytical framework, not a legal compliance score. This boundary must be understood clearly to avoid misinterpretation and over-claiming.</w:t>
      </w:r>
    </w:p>
    <w:p>
      <w:pPr>
        <w:spacing w:after="68"/>
      </w:pPr>
      <w:r>
        <w:t>What composite scoring is:</w:t>
      </w:r>
    </w:p>
    <w:p>
      <w:pPr>
        <w:pStyle w:val="ListBullet"/>
        <w:spacing w:after="68"/>
      </w:pPr>
      <w:r>
        <w:t>An analytical framework for comparing system capabilities against regulatory requirements and lifecycle responsibility requirements</w:t>
      </w:r>
    </w:p>
    <w:p>
      <w:pPr>
        <w:pStyle w:val="ListBullet"/>
        <w:spacing w:after="68"/>
      </w:pPr>
      <w:r>
        <w:t>A structured method for evaluating whether systems provide governance primitives and lifecycle objects</w:t>
      </w:r>
    </w:p>
    <w:p>
      <w:pPr>
        <w:pStyle w:val="ListBullet"/>
        <w:spacing w:after="68"/>
      </w:pPr>
      <w:r>
        <w:t>A tool for buyers, auditors, governance teams, and protocol designers to assess system readiness</w:t>
      </w:r>
    </w:p>
    <w:p>
      <w:pPr>
        <w:pStyle w:val="ListBullet"/>
        <w:spacing w:after="68"/>
      </w:pPr>
      <w:r>
        <w:t>A bridge between regulatory abstractions, lifecycle requirements, and engineering implementation</w:t>
      </w:r>
    </w:p>
    <w:p>
      <w:pPr>
        <w:spacing w:after="68"/>
      </w:pPr>
      <w:r>
        <w:t>What composite scoring is not:</w:t>
      </w:r>
    </w:p>
    <w:p>
      <w:pPr>
        <w:pStyle w:val="ListBullet"/>
        <w:spacing w:after="68"/>
      </w:pPr>
      <w:r>
        <w:t>A legal compliance certification or conformity assessment</w:t>
      </w:r>
    </w:p>
    <w:p>
      <w:pPr>
        <w:pStyle w:val="ListBullet"/>
        <w:spacing w:after="68"/>
      </w:pPr>
      <w:r>
        <w:t>A regulatory approval or endorsement</w:t>
      </w:r>
    </w:p>
    <w:p>
      <w:pPr>
        <w:pStyle w:val="ListBullet"/>
        <w:spacing w:after="68"/>
      </w:pPr>
      <w:r>
        <w:t>A guarantee that a system meets all legal obligations</w:t>
      </w:r>
    </w:p>
    <w:p>
      <w:pPr>
        <w:pStyle w:val="ListBullet"/>
        <w:spacing w:after="68"/>
      </w:pPr>
      <w:r>
        <w:t>A substitute for legal counsel, compliance review, or risk assessment</w:t>
      </w:r>
    </w:p>
    <w:p>
      <w:pPr>
        <w:pStyle w:val="ListBullet"/>
        <w:spacing w:after="68"/>
      </w:pPr>
      <w:r>
        <w:t>A market endorsement or procurement recommendation</w:t>
      </w:r>
    </w:p>
    <w:p>
      <w:pPr>
        <w:spacing w:after="68"/>
      </w:pPr>
      <w:r>
        <w:t>High composite scores do NOT mean legal compliance. A system may score well on both RCCS and ALCS while the organization using it fails to comply with legal obligations due to deployment gaps, policy weaknesses, incomplete adoption, jurisdictional differences, or use case risks. Composite scoring measures system capability to express governance primitives and lifecycle objects, not organizational conformance to legal requirements.</w:t>
      </w:r>
    </w:p>
    <w:p>
      <w:pPr>
        <w:spacing w:after="68"/>
      </w:pPr>
      <w:r>
        <w:t>Low composite scores do NOT mean non-compliance. A system may score lower on RCCS or ALCS while the organization achieves compliance through compensating controls, manual processes, alternative governance mechanisms, or different system architectures. Composite scoring evaluates specific system capabilities, not all possible paths to compliance.</w:t>
      </w:r>
    </w:p>
    <w:p>
      <w:pPr>
        <w:spacing w:after="68"/>
      </w:pPr>
      <w:r>
        <w:t>Composite scoring measures system capability, not organizational practice. A system may provide strong governance primitives and lifecycle objects while the organization fails to use them. Conversely, an organization may achieve strong governance through processes that are not reflected in system capabilities. Composite scoring evaluates what the system can express, not what the organization actually does.</w:t>
      </w:r>
    </w:p>
    <w:p>
      <w:pPr>
        <w:spacing w:after="68"/>
      </w:pPr>
      <w:r>
        <w:t>Composite scoring is context-independent, but compliance is context-dependent. Composite scoring evaluates system capabilities without regard to deployment context, risk class, jurisdiction, or use case. Legal compliance depends on all of these factors. A system with high composite scores may still be non-compliant in specific contexts, and a system with low composite scores may be compliant in other contexts.</w:t>
      </w:r>
    </w:p>
    <w:p>
      <w:pPr>
        <w:spacing w:after="68"/>
      </w:pPr>
      <w:r>
        <w:t>The purpose of this boundary statement is to prevent over-claiming. Composite scoring is a useful analytical tool, but it is not a compliance certification. Organizations must not rely on composite scores as proof of legal compliance. Buyers must not treat high composite scores as a substitute for due diligence, legal review, or risk assessment. System vendors must not market composite scores as compliance certifications or regulatory approvals.</w:t>
      </w:r>
    </w:p>
    <w:p>
      <w:pPr>
        <w:pStyle w:val="Heading2"/>
      </w:pPr>
      <w:r>
        <w:t>9.7 Bridge to System Mappings</w:t>
      </w:r>
    </w:p>
    <w:p>
      <w:pPr>
        <w:spacing w:after="68"/>
      </w:pPr>
      <w:r>
        <w:t>The following chapters use RCCS and ALCS as analytical lenses for enterprise controls and system mappings. Chapter 10 provides enterprise control crosswalk, mapping RCCS and ALCS dimensions to enterprise control frameworks such as NIST Cybersecurity Framework, ISO 27001, and SOC 2. Chapters 11 through 15 provide comparative field analysis and detailed system mappings for major system categories shaping the enterprise agentic stack.</w:t>
      </w:r>
    </w:p>
    <w:p>
      <w:pPr>
        <w:spacing w:after="68"/>
      </w:pPr>
      <w:r>
        <w:t>Each system mapping documents qualitative posture, evidence sources, and scoring rationale where a source-bound worksheet is used. The mappings are responsibility-semantics comparisons, not product endorsements or procurement recommendations. The key question is not which system is useful. Most of them are useful. The key question is whether the system defines the governance primitives and lifecycle responsibility objects required to show that agentic work moved from intent to accepted outcome under controlled authority, evidence, privacy, and remediation constraints.</w:t>
      </w:r>
    </w:p>
    <w:p>
      <w:pPr>
        <w:spacing w:after="68"/>
      </w:pPr>
      <w:r>
        <w:t>System mappings use the composite scoring method defined in this chapter only where a scoring worksheet is appropriate. Where a scoring worksheet is used, systems may be evaluated with separate RCCS and ALCS analytical profiles. In this publication draft, any system-level assessment remains source-bound, provisional, and non-ranking unless explicitly finalized through the evidence register. Dimension-level analytical judgments should be documented with rationale, evidence sources should be cited with quality assessment, and evidence multipliers should be applied per dimension when numerical worksheets are used. The result is a dual-layer analytical profile that makes visible the difference between regulatory compliance coverage and lifecycle responsibility conformance without creating vendor scores or rankings.</w:t>
      </w:r>
    </w:p>
    <w:p>
      <w:pPr>
        <w:spacing w:after="68"/>
      </w:pPr>
      <w:r>
        <w:t>The system mappings are based on public evidence available as of May 2026. They reflect the state of system capabilities at the time of analysis. System capabilities evolve rapidly. Vendors add features, update documentation, and release new versions. The mappings should be treated as snapshots, not permanent judgments. Organizations evaluating systems should verify current capabilities with vendors and review updated documentation.</w:t>
      </w:r>
    </w:p>
    <w:p>
      <w:pPr>
        <w:pStyle w:val="Heading2"/>
      </w:pPr>
      <w:r>
        <w:t>9.8 Chapter Summary</w:t>
      </w:r>
    </w:p>
    <w:p>
      <w:pPr>
        <w:spacing w:after="68"/>
      </w:pPr>
      <w:r>
        <w:t>This chapter introduced the composite scoring method, which combines RCCS and ALCS into system-level assessments. Composite scoring provides a dual-layer view of system governance capability: regulatory compliance coverage and agentic lifecycle conformance. It is an analytical framework for comparing systems, not a legal compliance certification.</w:t>
      </w:r>
    </w:p>
    <w:p>
      <w:pPr>
        <w:spacing w:after="68"/>
      </w:pPr>
      <w:r>
        <w:t>The composite score formula first normalizes dimension scores using (Raw Score / 5) × 100 × Evidence Confidence Multiplier, then combines RCCS and ALCS with 0.40 × RCCS + 0.60 × ALCS. RCCS and ALCS should still be reported separately because they measure different layers. Both scores are necessary for full assessment. The evidence multiplier adjusts dimension scores based on evidence quality, ensuring that scores reflect both system capability and confidence level in the assessment.</w:t>
      </w:r>
    </w:p>
    <w:p>
      <w:pPr>
        <w:spacing w:after="68"/>
      </w:pPr>
      <w:r>
        <w:t>Interpreting RCCS and ALCS together requires understanding four quadrants. High RCCS + Low ALCS is the most common pattern, representing systems with strong regulatory compliance coverage but weak lifecycle responsibility semantics. High RCCS + High ALCS represents systems with both regulatory compliance coverage and lifecycle responsibility semantics. Low RCCS + High ALCS is rare, representing specialized lifecycle protocols without full governance platform capabilities. Low RCCS + Low ALCS represents systems with execution orchestration or observability features but lacking governance primitives and lifecycle objects.</w:t>
      </w:r>
    </w:p>
    <w:p>
      <w:pPr>
        <w:spacing w:after="68"/>
      </w:pPr>
      <w:r>
        <w:t>Composite scoring must be reproducible and transparent when used. Dimension-level analytical judgments must be documented with rationale. Evidence sources must be cited with quality assessment. Evidence multipliers must be applied explicitly when numerical worksheets are used. Calculations must be shown transparently. Scoring is comparative, not absolute. In this publication draft, the value of the method is in making capability gaps visible without turning qualitative system mappings into rankings.</w:t>
      </w:r>
    </w:p>
    <w:p>
      <w:pPr>
        <w:spacing w:after="68"/>
      </w:pPr>
      <w:r>
        <w:t>Composite scoring is an analytical framework, not a legal compliance score. High composite scores do not mean legal compliance. Low composite scores do not mean non-compliance. Composite scoring measures system capability, not organizational practice. It is context-independent, but compliance is context-dependent. Organizations must not rely on composite scores as proof of legal compliance. The following chapters use RCCS/ALCS as analytical lenses for comparative field analysis and detailed qualitative system mappings.</w:t>
      </w:r>
    </w:p>
    <w:p>
      <w:pPr>
        <w:pStyle w:val="Heading1"/>
      </w:pPr>
      <w:r>
        <w:t>10. Enterprise Adoption, Procurement, and Control Crosswalk</w:t>
      </w:r>
    </w:p>
    <w:p>
      <w:pPr>
        <w:spacing w:after="68"/>
      </w:pPr>
      <w:r>
        <w:t>Version: v0.3.2-FRC-R3</w:t>
      </w:r>
    </w:p>
    <w:p>
      <w:pPr>
        <w:pStyle w:val="Heading2"/>
      </w:pPr>
      <w:r>
        <w:t>10.0 Why Enterprise Control Language Matters</w:t>
      </w:r>
    </w:p>
    <w:p>
      <w:pPr>
        <w:spacing w:after="68"/>
      </w:pPr>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Pr>
        <w:spacing w:after="68"/>
      </w:pPr>
      <w:r>
        <w:t>Chapters 6 through 9 defined the Missing Regulatory Objects, RCCS, ALCS, and dual-layer scoring methodology. Those chapters established the lifecycle responsibility framework. This chapter translates those objects into enterprise adoption, procurement, internal control, board reporting, model risk, cybersecurity, incident response, and monitoring language.</w:t>
      </w:r>
    </w:p>
    <w:p>
      <w:pPr>
        <w:spacing w:after="68"/>
      </w:pPr>
      <w:r>
        <w:t>The purpose of this chapter is to show that AI Agent Lifecycle Governance is not only an abstract protocol or research model. It can be mapped into enterprise control language.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Pr>
        <w:spacing w:after="68"/>
      </w:pPr>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 or ALCS is a legal compliance score. It does not provide an audit opinion, certification, or procurement recommendation.</w:t>
      </w:r>
    </w:p>
    <w:p>
      <w:pPr>
        <w:spacing w:after="68"/>
      </w:pPr>
      <w:r>
        <w:t>Boundary: This chapter provides a governance crosswalk, not an audit framework, certification procedure, insurance underwriting model, or legal opinion. Detailed assurance procedures and insurance models are reserved for companion papers, as outlined in Chapter 16.</w:t>
      </w:r>
    </w:p>
    <w:p>
      <w:pPr>
        <w:pStyle w:val="Heading2"/>
      </w:pPr>
      <w:r>
        <w:t>10.1 Enterprise Control Overlay</w:t>
      </w:r>
    </w:p>
    <w:p>
      <w:pPr>
        <w:spacing w:after="68"/>
      </w:pPr>
      <w:r>
        <w:t>The following figure illustrates how AI Agent Lifecycle Governance maps into enterprise control structures. Regulation and standards define baseline requirements. RCCS measures regulatory compliance coverage. ALCS measures lifecycle conformance. MROs provide engineering objects. Together, these layers produce enterprise control evidence that supports audit, insurance, and board reporting readiness.</w:t>
      </w:r>
    </w:p>
    <w:p>
      <w:pPr>
        <w:keepNext/>
        <w:spacing w:before="120" w:after="40"/>
      </w:pPr>
      <w:r>
        <w:rPr>
          <w:rFonts w:ascii="Arial" w:hAnsi="Arial"/>
          <w:b/>
          <w:color w:val="111318"/>
          <w:sz w:val="17"/>
        </w:rPr>
        <w:t>Figure F-06: Enterprise Control Overlay for AI Agent Lifecycle Governance</w:t>
      </w:r>
    </w:p>
    <w:tbl>
      <w:tblPr>
        <w:tblW w:type="dxa" w:w="8800"/>
        <w:jc w:val="center"/>
        <w:tblLayout w:type="fixed"/>
        <w:tblLook w:firstColumn="1" w:firstRow="1" w:lastColumn="0" w:lastRow="0" w:noHBand="0" w:noVBand="1" w:val="04A0"/>
      </w:tblPr>
      <w:tblGrid>
        <w:gridCol w:w="1694"/>
        <w:gridCol w:w="1694"/>
        <w:gridCol w:w="1694"/>
        <w:gridCol w:w="1694"/>
        <w:gridCol w:w="1694"/>
        <w:gridCol w:w="1694"/>
      </w:tblGrid>
      <w:tr>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Audit</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Privacy</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Security</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Procurement</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Board Reporting</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Incident Response</w:t>
            </w:r>
          </w:p>
        </w:tc>
      </w:tr>
      <w:tr>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r>
    </w:tbl>
    <w:p>
      <w:pPr>
        <w:spacing w:after="100"/>
        <w:jc w:val="center"/>
      </w:pPr>
      <w:r>
        <w:rPr>
          <w:rFonts w:ascii="Arial" w:hAnsi="Arial"/>
          <w:i/>
          <w:color w:val="8A6A20"/>
          <w:sz w:val="14"/>
        </w:rPr>
        <w:t>Lifecycle objects extend existing controls; they do not replace them.</w:t>
      </w:r>
    </w:p>
    <w:p>
      <w:pPr>
        <w:spacing w:after="68"/>
      </w:pPr>
      <w:r>
        <w:t>Regulation / Standards -&gt; RCCS Baseline Controls -&gt; ALCS Lifecycle Conformance -&gt; MRO Engineering Objects -&gt; Enterprise Control Evidence -&gt; Audit / Insurance / Board Reporting Readiness</w:t>
      </w:r>
    </w:p>
    <w:p>
      <w:pPr>
        <w:spacing w:after="68"/>
      </w:pPr>
      <w:r>
        <w:t>Figure F-06 shows how regulation and standards can be translated into enterprise control evidence through RCCS baseline controls, ALCS lifecycle conformance, and MRO engineering objects. It is a governance crosswalk, not an audit opinion, certification path, insurance underwriting model, or legal compliance proof.</w:t>
      </w:r>
    </w:p>
    <w:p>
      <w:pPr>
        <w:spacing w:after="68"/>
      </w:pPr>
      <w:r>
        <w:t>The overlay shows that lifecycle governance is not separate from enterprise controls. It is a structured method for producing the evidence that enterprise controls require. RCCS and ALCS scores do not replace risk assessments, internal audits, or compliance reviews. They provide structured inputs that make those processes more efficient, consistent, and auditable when applied to agentic systems.</w:t>
      </w:r>
    </w:p>
    <w:p>
      <w:pPr>
        <w:pStyle w:val="Heading2"/>
      </w:pPr>
      <w:r>
        <w:t>10.2 Enterprise Adoption, Procurement, and Control Crosswalk</w:t>
      </w:r>
    </w:p>
    <w:p>
      <w:pPr>
        <w:spacing w:after="68"/>
      </w:pPr>
      <w:r>
        <w:t>The following tables map enterprise control topics to agentic lifecycle objects. The crosswalk does not replace internal control frameworks. It shows where agentic lifecycle objects can provide evidence for enterprise control questions.</w:t>
      </w:r>
    </w:p>
    <w:p>
      <w:pPr>
        <w:pStyle w:val="Heading3"/>
      </w:pPr>
      <w:r>
        <w:t>Table T-10-01A: Enterprise Control Crosswalk - Control Questions</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Enterprise Control Topic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Why It Matters for Agentic AI</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Enterprise Buyer Question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Internal control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systems execute consequential actions under delegated authority. Internal control requires proving who authorized, executed, reviewed, and accepted each action.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organization prove who authorized, executed, reviewed, and accepted agentic work?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Procurement scorecard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selection for agentic systems must evaluate lifecycle accountability, evidence exportability, privacy controls, and remediation records, not only model performance or API availability.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this vendor preserve lifecycle accountability, evidence exportability, privacy controls, and remediation records?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lock-in / vendor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lock-in becomes a governance risk when switching vendors requires rebuilding lifecycle conformance from scratch.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organization switch model, runtime, vendor, or tool substrate without losing lifecycle conformance?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Third-party / supply-chain risk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Multi-agent systems often involve multiple processors, subprocessors, tools, vendors, and runtimes. Supply-chain risk requires reconstructing which parties handled which lifecycle evidence or personal data.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organization reconstruct which processors, subprocessors, tools, vendors, and runtimes handled which lifecycle evidence or personal data?</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systems process data across agents, tools, memory, traces, and evidence packs. Data governance requires tracking data flow, retention, minimization, deletion, and disclosure at lifecycle granularity.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organization track data flow, retention, minimization, deletion, and disclosure across agents, tools, memory, traces, and evidence packs?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readiness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External auditors require evidence of lifecycle responsibility without full raw data disclosure. Audit readiness requires privacy-preserving validation and selective disclosure.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an independent reviewer reconstruct lifecycle responsibility without full raw data 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Board reporting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Boards require risk reporting in terms of authority, evidence, accepted outcomes, open incidents, and unresolved remediation, not only model performance metrics.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management explain agentic risk in terms of authority, evidence, accepted outcomes, open incidents, and unresolved remediation?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response and redress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incidents require evidence, responsibility assignment, correction, and accepted remediation. Incident closure is not only technical resolution.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organization close an agentic incident with evidence, responsibility assignment, correction, and accepted remediation?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Business continuity / rollback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systems must support halt, rollback, substitution, or remediation without losing evidence continuity. Business continuity requires lifecycle resilience.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system halt, rollback, substitute, or remediate without losing evidence continuity?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risk in agentic systems is not only output quality or bias. Model behavior influences planning, delegation, authority transitions, evidence interpretation, tool selection, and accepted outcomes.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model, prompt, policy, or runtime changes be evaluated as lifecycle risk, not only model-performance risk?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Cybersecurity for agentic systems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Cybersecurity for agentic systems must preserve authority, credential, tool, evidence, and incident boundaries under attack.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the system preserve authority, credential, tool, evidence, and incident boundaries under attack?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External validation must occur without exposing raw personal data, proprietary workflow content, or unnecessary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Can external validation occur without exposing raw personal data, proprietary workflow content, or unnecessary evidence?</w:t>
            </w:r>
          </w:p>
        </w:tc>
      </w:tr>
    </w:tbl>
    <w:p>
      <w:pPr>
        <w:pStyle w:val="Heading3"/>
      </w:pPr>
      <w:r>
        <w:t>Table T-10-01B: Enterprise Control Crosswalk - MRO/Dimension/Evidence Mapping</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Enterprise Control Topic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Relevant MROs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Relevant RCCS/ALCS Dimensions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Expected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Internal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MRO-01, MRO-02, MRO-04, MRO-05, MRO-08,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RCCS-04, RCCS-06, RCCS-08, ALCS-01, ALCS-02, ALCS-04, ALCS-05,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Role-responsibility map, authority boundary object, accepted outcome state, tool-action liability record, evidence partition, incident closure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Procurement scorecard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MRO-11, MRO-14, MRO-15,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RCCS-03, RCCS-04, RCCS-07, ALCS-11, ALCS-14,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validation protocol, processor chain record, vendor substitution conformance test, incident closure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lock-in / vendor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MRO-09, 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ALCS-09,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conformance test, vendor substitution conformance test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Third-party / supply-chain risk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MRO-10, MRO-14, 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RCCS-02, RCCS-07, ALCS-10, ALCS-14,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lifecycle map, processor chain record, vendor substitution conformance test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MRO-10, MRO-12, MRO-13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RCCS-02, ALCS-10, ALCS-12, ALCS-13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lifecycle map, evidence minimization policy, data subject rights reconciliation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readiness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MRO-08, MRO-11, MRO-12,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RCCS-04, RCCS-09, ALCS-08, ALCS-11, ALCS-12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partition, privacy-preserving validation protocol, evidence minimization policy, incident closure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Board reporting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MRO-01, MRO-04, MRO-08,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RCCS-06, RCCS-08, RCCS-10, ALCS-01, ALCS-04,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Role-responsibility map, accepted outcome state, evidence partition, incident closure record, monitoring dashboard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response and redress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MRO-04, MRO-08,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RCCS-09, RCCS-10, ALCS-04,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state, evidence partition, incident closure record, remediation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Business continuity / rollback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MRO-05, MRO-07, MRO-15,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RCCS-07, RCCS-10, ALCS-05, ALCS-07,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liability record, authority drift detection log, vendor substitution conformance test, incident closure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MRO-07, MRO-08, MRO-15,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RCCS-01, RCCS-10, ALCS-07, ALCS-08,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drift detection log, evidence partition, vendor substitution conformance test, incident closure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Cybersecurity for agentic systems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MRO-02, MRO-05, MRO-07, MRO-08, MRO-14,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RCCS-07, RCCS-10, ALCS-02, ALCS-05, ALCS-07, ALCS-08,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boundary object, tool-action liability record, authority drift detection log, evidence partition, processor chain record, incident closure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MRO-08, MRO-10, MRO-11, MRO-12, MRO-13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RCCS-02, RCCS-04, ALCS-08, ALCS-10, ALCS-11, ALCS-12, ALCS-13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partition, privacy lifecycle map, privacy-preserving validation protocol, evidence minimization policy, data subject rights reconciliation record</w:t>
            </w:r>
          </w:p>
        </w:tc>
      </w:tr>
    </w:tbl>
    <w:p>
      <w:pPr>
        <w:spacing w:after="68"/>
      </w:pPr>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Pr>
        <w:pStyle w:val="Heading2"/>
      </w:pPr>
      <w:r>
        <w:t>10.3 Model Risk Management in Agentic Systems</w:t>
      </w:r>
    </w:p>
    <w:p>
      <w:pPr>
        <w:spacing w:after="68"/>
      </w:pPr>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Pr>
        <w:spacing w:after="68"/>
      </w:pPr>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Pr>
        <w:spacing w:after="68"/>
      </w:pPr>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Pr>
        <w:pStyle w:val="Heading3"/>
      </w:pPr>
      <w:r>
        <w:t>Model Risk in Agentic Lifecycle</w:t>
      </w:r>
    </w:p>
    <w:p>
      <w:pPr>
        <w:spacing w:after="68"/>
      </w:pPr>
      <w:r>
        <w:t>The following figure illustrates how model, prompt, policy, and runtime changes propagate through the agentic lifecycle and influence authority, tool use, evidence, and accepted outcomes.</w:t>
      </w:r>
    </w:p>
    <w:p>
      <w:pPr>
        <w:keepNext/>
        <w:spacing w:before="120" w:after="40"/>
      </w:pPr>
      <w:r>
        <w:rPr>
          <w:rFonts w:ascii="Arial" w:hAnsi="Arial"/>
          <w:b/>
          <w:color w:val="111318"/>
          <w:sz w:val="17"/>
        </w:rPr>
        <w:t>Figure F-07: Model Risk in Agentic Lifecycle</w:t>
      </w:r>
    </w:p>
    <w:tbl>
      <w:tblPr>
        <w:tblW w:type="dxa" w:w="8800"/>
        <w:jc w:val="center"/>
        <w:tblLayout w:type="fixed"/>
        <w:tblLook w:firstColumn="1" w:firstRow="1" w:lastColumn="0" w:lastRow="0" w:noHBand="0" w:noVBand="1" w:val="04A0"/>
      </w:tblPr>
      <w:tblGrid>
        <w:gridCol w:w="2033"/>
        <w:gridCol w:w="2033"/>
        <w:gridCol w:w="2033"/>
        <w:gridCol w:w="2033"/>
        <w:gridCol w:w="2033"/>
      </w:tblGrid>
      <w:tr>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Model Change</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Authority Boundary</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Tool Action</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Evidence Chain</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Accepted Outcome</w:t>
            </w:r>
          </w:p>
        </w:tc>
      </w:tr>
      <w:tr>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r>
    </w:tbl>
    <w:p>
      <w:pPr>
        <w:spacing w:after="100"/>
        <w:jc w:val="center"/>
      </w:pPr>
      <w:r>
        <w:rPr>
          <w:rFonts w:ascii="Arial" w:hAnsi="Arial"/>
          <w:i/>
          <w:color w:val="3C4858"/>
          <w:sz w:val="14"/>
        </w:rPr>
        <w:t>Model risk becomes enterprise risk when embedded in delegated workflows.</w:t>
      </w:r>
    </w:p>
    <w:p>
      <w:pPr>
        <w:spacing w:after="68"/>
      </w:pPr>
      <w:r>
        <w:t>Model / Prompt / Policy / Runtime Changes -&gt; Plan and Delegation Behavior -&gt; Authority Boundary Behavior -&gt; Tool Selection / Tool Action -&gt; Evidence Interpretation -&gt; Accepted Outcome / Incident Closure</w:t>
      </w:r>
    </w:p>
    <w:p>
      <w:pPr>
        <w:spacing w:after="68"/>
      </w:pPr>
      <w:r>
        <w:t>Figure F-07 shows how model, prompt, policy, or runtime changes can propagate through an agentic lifecycle and affect authority, tools, evidence, outcomes, and closure. It is a lifecycle-risk model, not a model-risk-management standard, certification path, or legal compliance proof.</w:t>
      </w:r>
    </w:p>
    <w:p>
      <w:pPr>
        <w:spacing w:after="68"/>
      </w:pPr>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Pr>
        <w:pStyle w:val="Heading3"/>
      </w:pPr>
      <w:r>
        <w:t>Model Risk Management Table</w:t>
      </w:r>
    </w:p>
    <w:p>
      <w:pPr>
        <w:spacing w:after="68"/>
      </w:pPr>
      <w:r>
        <w:t>The following table maps model risk concerns to agentic lifecycle impacts, relevant MROs, and control evidence.</w:t>
      </w:r>
    </w:p>
    <w:p>
      <w:pPr>
        <w:keepNext/>
        <w:spacing w:before="100" w:after="40"/>
      </w:pPr>
      <w:r>
        <w:rPr>
          <w:rFonts w:ascii="Arial" w:hAnsi="Arial"/>
          <w:b/>
          <w:color w:val="111318"/>
          <w:sz w:val="16"/>
        </w:rPr>
        <w:t>Table T-10-02: Model Risk Management in Agentic Systems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Model Risk Concern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Agentic Lifecycle Impact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Relevant MROs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Control Evidence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inventory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Without model inventory, the organization cannot reconstruct which model version influenced which lifecycle execution, authority transition, or accepted outcome.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version registry linked to lifecycle execution records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Foundation model dependency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Foundation model changes may alter planning, delegation, tool selection, or evidence interpretation behavior without explicit revalidation.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MRO-07, 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Foundation model version tracking, authority drift detection, substitution conformance test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provider dependency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provider changes may introduce new processor/subprocessor relationships, privacy risks, or vendor lock-in without lifecycle revalidation.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MRO-14, 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chain record, vendor substitution conformance test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version risk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version changes may alter lifecycle behavior in ways that violate delegated authority, escalation rules, or evidence requirements.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MRO-07, MRO-08, 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version change log, authority drift detection, evidence partition validation, substitution conformance test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substitution may break lifecycle conformance if the new model does not preserve authority boundaries, responsibility transfer semantics, or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substitution conformance test, lifecycle revalidation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Evaluation drift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evaluation drift may indicate that the model no longer behaves as expected under delegated authority, escalation rules, or evidence requirements.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MRO-07, 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drift detection log, incident closure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Prompt / policy regression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Prompt or policy changes may alter planning, delegation, tool selection, or evidence interpretation behavior without explicit revalidation.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MRO-07, MRO-08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Prompt version tracking, authority drift detection, evidence partition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Authority-transition influence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behavior may influence whether an agent escalates, delegates, or proceeds under delegated authority. This is a lifecycle risk, not only a model-performance risk.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MRO-02, MRO-07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boundary object, authority drift detection log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Multi-agent handoff behavior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behavior may influence how agents transfer responsibility, inherit constraints, or partition evidence during handoffs.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MRO-06, MRO-08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transfer object, evidence partition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interpretation risk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behavior may influence how evidence is interpreted, summarized, or presented to human reviewers. This may alter accepted outcome states.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MRO-04, MRO-08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state, evidence partition, review packet validation</w:t>
            </w:r>
          </w:p>
        </w:tc>
      </w:tr>
    </w:tbl>
    <w:p>
      <w:pPr>
        <w:spacing w:after="68"/>
      </w:pPr>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Pr>
        <w:pStyle w:val="Heading2"/>
      </w:pPr>
      <w:r>
        <w:t>10.4 Cybersecurity Controls Integration</w:t>
      </w:r>
    </w:p>
    <w:p>
      <w:pPr>
        <w:pStyle w:val="Heading3"/>
      </w:pPr>
      <w:r>
        <w:t>10.4.1 Why Cybersecurity and Lifecycle Governance Intersect</w:t>
      </w:r>
    </w:p>
    <w:p>
      <w:pPr>
        <w:spacing w:after="68"/>
      </w:pPr>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Pr>
        <w:spacing w:after="68"/>
      </w:pPr>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Pr>
        <w:spacing w:after="68"/>
      </w:pPr>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Pr>
        <w:spacing w:after="68"/>
      </w:pPr>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Pr>
        <w:spacing w:after="68"/>
      </w:pPr>
      <w:r>
        <w:t>Reference frameworks:</w:t>
      </w:r>
    </w:p>
    <w:p>
      <w:pPr>
        <w:pStyle w:val="ListBullet"/>
        <w:spacing w:after="68"/>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spacing w:after="68"/>
      </w:pPr>
      <w:r>
        <w:t>NIST AI Risk Management Framework (Govern, Map, Measure, Manage functions applied to AI systems)</w:t>
      </w:r>
    </w:p>
    <w:p>
      <w:pPr>
        <w:pStyle w:val="ListBullet"/>
        <w:spacing w:after="68"/>
      </w:pPr>
      <w:r>
        <w:t>MITRE ATLAS (Adversarial Threat Landscape for Artificial-Intelligence Systems)</w:t>
      </w:r>
    </w:p>
    <w:p>
      <w:pPr>
        <w:pStyle w:val="Heading3"/>
      </w:pPr>
      <w:r>
        <w:t>10.4.2 Cybersecurity Control Mapping</w:t>
      </w:r>
    </w:p>
    <w:p>
      <w:pPr>
        <w:spacing w:after="68"/>
      </w:pPr>
      <w:r>
        <w:t>The following table maps cybersecurity control domains to agentic attack surfaces, lifecycle governance objects, MRO dimensions, and evidence outputs.</w:t>
      </w:r>
    </w:p>
    <w:p>
      <w:pPr>
        <w:keepNext/>
        <w:spacing w:before="100" w:after="40"/>
      </w:pPr>
      <w:r>
        <w:rPr>
          <w:rFonts w:ascii="Arial" w:hAnsi="Arial"/>
          <w:b/>
          <w:color w:val="111318"/>
          <w:sz w:val="16"/>
        </w:rPr>
        <w:t>Table T-10-03: Cybersecurity Control Mapping</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Cybersecurity Control Domain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Agentic Attack Surface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Lifecycle Governance Object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 Dimension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Evidence Output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Identity and Access Management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identity spoofing, unauthorized agent instantiation, role escalation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identity lifecycle record, role-responsibility map, authority boundary object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MRO-02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identity registry, authority boundary validation log</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Prompt Injection Defense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Malicious user input altering agent behavior, instruction override, goal hijacking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boundary object, accepted outcome state, evidence partition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 MRO-04, MRO-08</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boundary violation log, accepted outcome rejection record, evidence partition integrity check</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Misuse Prevention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invoking unauthorized tools, tool action exceeding delegated scope, tool credential theft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 authority boundary object, tool credential registry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 MRO-05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authorization log, tool-action liability record, credential access audit trail</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Credential Management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API key theft, tool credential exfiltration, authority token compromise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identity lifecycle record, tool credential registry, processor chain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MRO-05, MRO-14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Credential rotation log, credential access audit trail, processor chain validation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Exfiltration Prevention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accessing data beyond delegated scope, unauthorized data transmission, privacy boundary violation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lifecycle map, evidence partition, data subject rights reconciliation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 MRO-10, MRO-13</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access audit trail, evidence partition integrity check, privacy boundary violation log</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Audit Trail Integrity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tampering, log manipulation, responsibility chain corruption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partition, incident closure record, accepted outcome state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MRO-04, MRO-08, MRO-16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integrity hash, audit trail validation log, incident closure record</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Supply-Chain Integrity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Compromised model provider, malicious tool plugin, subprocessor data breach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record, vendor substitution conformance test, model version registry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MRO-14, MRO-15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validation log, vendor substitution test result, model version integrity check</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Response Linkage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Agentic incident detection, responsibility assignment, evidence reconstruction, remediation closure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closure record, accepted outcome state, evidence partition, role-responsibility map</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MRO-04, MRO-08, MRO-16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closure record, responsibility assignment log, evidence reconstruction report, remediation acceptance record</w:t>
            </w:r>
          </w:p>
        </w:tc>
      </w:tr>
    </w:tbl>
    <w:p>
      <w:pPr>
        <w:spacing w:after="68"/>
      </w:pPr>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Pr>
        <w:pStyle w:val="Heading3"/>
      </w:pPr>
      <w:r>
        <w:t>10.4.3 Integration Note</w:t>
      </w:r>
    </w:p>
    <w:p>
      <w:pPr>
        <w:spacing w:after="68"/>
      </w:pPr>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Pr>
        <w:spacing w:after="68"/>
      </w:pPr>
      <w:r>
        <w:t>Boundary: This section is a governance crosswalk, not a cybersecurity audit framework, penetration testing guide, or security certification procedure. Detailed cybersecurity assurance procedures for agentic systems are reserved for companion papers, as outlined in Chapter 16.</w:t>
      </w:r>
    </w:p>
    <w:p>
      <w:pPr>
        <w:pStyle w:val="Heading2"/>
      </w:pPr>
      <w:r>
        <w:t>10.5 Board Reporting and Governance Escalation</w:t>
      </w:r>
    </w:p>
    <w:p>
      <w:pPr>
        <w:pStyle w:val="Heading3"/>
      </w:pPr>
      <w:r>
        <w:t>10.5.1 What Boards Need to Know About Agentic AI</w:t>
      </w:r>
    </w:p>
    <w:p>
      <w:pPr>
        <w:spacing w:after="68"/>
      </w:pPr>
      <w:r>
        <w:t>Boards of directors are increasingly responsible for AI risk oversight. The EU AI Act Article 9 requires high-risk AI system providers to establish quality management systems with board-level accountability. The NIST AI Risk Management Framework emphasizes governance as the foundational function, requiring senior leadership and board engagement in AI risk decisions. SEC cybersecurity disclosure rules establish precedent for board-level oversight of technology risk, including emerging risks from AI systems.</w:t>
      </w:r>
    </w:p>
    <w:p>
      <w:pPr>
        <w:spacing w:after="68"/>
      </w:pPr>
      <w:r>
        <w:t>Agentic AI creates new board-level concerns that traditional AI risk reporting does not address. Boards must understand lifecycle accountability gaps, unresolved disputes, remediation failures, and privacy incidents in agentic systems. Traditional AI risk reporting focuses on model performance, bias metrics, and deployment status. Agentic AI risk reporting must address: Who authorized this agent to execute? What authority boundary was violated? Which disputes remain unresolved? Which remediation actions were accepted or rejected? Which privacy incidents occurred during agent execution?</w:t>
      </w:r>
    </w:p>
    <w:p>
      <w:pPr>
        <w:spacing w:after="68"/>
      </w:pPr>
      <w:r>
        <w:t>The key question for board reporting is: Can the board receive lifecycle status as a structured, auditable, reproducible report? Without lifecycle governance, board reporting on agentic AI becomes anecdotal, inconsistent, and non-auditable. With lifecycle governance, board reporting can be structured around RCCS coverage, ALCS conformance, open disputes, remediation closure rates, and privacy incident summaries.</w:t>
      </w:r>
    </w:p>
    <w:p>
      <w:pPr>
        <w:pStyle w:val="Heading3"/>
      </w:pPr>
      <w:r>
        <w:t>10.5.2 Board-Level Reporting Elements</w:t>
      </w:r>
    </w:p>
    <w:p>
      <w:pPr>
        <w:spacing w:after="68"/>
      </w:pPr>
      <w:r>
        <w:t>The following table defines board-level reporting elements for agentic AI, mapped to lifecycle object sources, reporting frequency, escalation triggers, and regulatory drivers.</w:t>
      </w:r>
    </w:p>
    <w:p>
      <w:pPr>
        <w:keepNext/>
        <w:spacing w:before="100" w:after="40"/>
      </w:pPr>
      <w:r>
        <w:rPr>
          <w:rFonts w:ascii="Arial" w:hAnsi="Arial"/>
          <w:b/>
          <w:color w:val="111318"/>
          <w:sz w:val="16"/>
        </w:rPr>
        <w:t>Table T-10-04: Board Reporting Elements for Agentic AI</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Reporting Element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Lifecycle Object Source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Frequency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Escalation Trigger</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Regulatory Driver</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Lifecycle Accountability Summary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baseline score, ALCS conformance score, role-responsibility map coverage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Quarterly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score below threshold, ALCS score degradation, accountability gap in high-risk system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 9 (quality management), NIST AI RMF Govern function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 Dispute Register</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resolution record, accepted outcome state, incident closure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Quarterly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unresolved beyond SLA, dispute involving high-risk system, dispute escalated to external authority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 72 (dispute resolution), GDPR Art. 79 (right to judicial remedy)</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Remediation Closure Rate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closure record, accepted outcome state, remediation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Quarterly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Remediation closure rate below threshold, high-severity incident unresolved, remediation rejected by human authority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NIST AI RMF Manage function, EU AI Act Art. 9 (corrective actions)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Incident Summary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lifecycle map, data subject rights reconciliation record, evidence partition, incident closure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Quarterly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incident involving personal data breach, data subject rights request unresolved, cross-border data transfer violation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Art. 33-34 (breach notification), EU AI Act Art. 10 (data governance)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and Tool Substitution Log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conformance test, processor chain record, model version registry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Semi-annually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lock-in risk identified, substitution test failure, processor chain integrity violation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 25 (obligations of importers), Art. 28 (obligations of distributors), DORA Art. 28 (ICT third-party risk)</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and Remediation Status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 log, monitoring record, incident/remediation closure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Quarterly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detected in high-risk system, remediation unresolved, improvement actions stalled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NIST AI RMF Measure function, EU AI Act Art. 9 (monitoring and logging)</w:t>
            </w:r>
          </w:p>
        </w:tc>
      </w:tr>
    </w:tbl>
    <w:p>
      <w:pPr>
        <w:spacing w:after="68"/>
      </w:pPr>
      <w:r>
        <w:t>Interpretation: Board reporting for agentic AI must be structured, auditable, and reproducible. Lifecycle governance objects provide the data sources for board-level risk reporting. Boards should receive lifecycle accountability summaries, not only model performance metrics.</w:t>
      </w:r>
    </w:p>
    <w:p>
      <w:pPr>
        <w:pStyle w:val="Heading3"/>
      </w:pPr>
      <w:r>
        <w:t>10.5.3 Escalation Note</w:t>
      </w:r>
    </w:p>
    <w:p>
      <w:pPr>
        <w:spacing w:after="68"/>
      </w:pPr>
      <w:r>
        <w:t>Not all lifecycle governance issues require board escalation. Management reporting addresses routine lifecycle conformance, evidence validation, and remediation closure. Board escalation is triggered when lifecycle accountability gaps, unresolved disputes, remediation failures, or privacy incidents exceed management authority, involve high-risk systems, or indicate systemic governance failures.</w:t>
      </w:r>
    </w:p>
    <w:p>
      <w:pPr>
        <w:spacing w:after="68"/>
      </w:pPr>
      <w:r>
        <w:t>Lifecycle objects provide the structured data needed for escalation decisions. RCCS and ALCS scores indicate whether lifecycle conformance is degrading. Open dispute registers indicate whether remediation processes are functioning. Privacy incident summaries indicate whether data governance controls are effective. Vendor substitution logs indicate whether supply-chain risk is managed.</w:t>
      </w:r>
    </w:p>
    <w:p>
      <w:pPr>
        <w:spacing w:after="68"/>
      </w:pPr>
      <w:r>
        <w:t>Boundary: This section is a governance crosswalk for board reporting, not a corporate governance framework, securities law compliance opinion, or board fiduciary duty analysis. Detailed board reporting procedures and governance escalation frameworks are reserved for companion papers, as outlined in Chapter 16.</w:t>
      </w:r>
    </w:p>
    <w:p>
      <w:pPr>
        <w:pStyle w:val="Heading2"/>
      </w:pPr>
      <w:r>
        <w:t>10.6 Procurement Scorecard Application</w:t>
      </w:r>
    </w:p>
    <w:p>
      <w:pPr>
        <w:pStyle w:val="Heading3"/>
      </w:pPr>
      <w:r>
        <w:t>10.6.1 Procurement Lifecycle Governance Requirements</w:t>
      </w:r>
    </w:p>
    <w:p>
      <w:pPr>
        <w:spacing w:after="68"/>
      </w:pPr>
      <w:r>
        <w:t>When acquiring agentic AI tools, platforms, or services, procurement teams need lifecycle governance criteria to evaluate vendor capabilities. Traditional procurement scorecards focus on functionality, performance, pricing, and support. Agentic AI procurement must also evaluate lifecycle accountability, evidence exportability, privacy controls, and remediation records.</w:t>
      </w:r>
    </w:p>
    <w:p>
      <w:pPr>
        <w:spacing w:after="68"/>
      </w:pPr>
      <w:r>
        <w:t>The EU AI Act establishes supply-chain obligations for AI system providers, importers, and distributors. Article 25 requires importers to ensure that providers have complied with conformity assessment procedures and that systems are accompanied by required documentation. Article 28 requires distributors to verify that systems bear required conformity markings and are accompanied by instructions for use. DORA (Digital Operational Resilience Act) Article 28 establishes ICT third-party risk management requirements for financial entities, including contractual arrangements, exit strategies, and substitution plans.</w:t>
      </w:r>
    </w:p>
    <w:p>
      <w:pPr>
        <w:spacing w:after="68"/>
      </w:pPr>
      <w:r>
        <w:t>The NIST AI Risk Management Framework emphasizes supply-chain risk management as part of the Map function, requiring organizations to identify and document AI system dependencies, third-party components, and data sources. Procurement decisions must consider whether vendors support lifecycle evidence export, whether tool actions can be bounded by liability boundaries, and whether agent identity lifecycles are documented.</w:t>
      </w:r>
    </w:p>
    <w:p>
      <w:pPr>
        <w:spacing w:after="68"/>
      </w:pPr>
      <w:r>
        <w:t>Key procurement criteria:</w:t>
      </w:r>
    </w:p>
    <w:p>
      <w:pPr>
        <w:pStyle w:val="ListBullet"/>
        <w:spacing w:after="68"/>
      </w:pPr>
      <w:r>
        <w:t>Does the vendor support lifecycle evidence export in a structured, auditable format?</w:t>
      </w:r>
    </w:p>
    <w:p>
      <w:pPr>
        <w:pStyle w:val="ListBullet"/>
        <w:spacing w:after="68"/>
      </w:pPr>
      <w:r>
        <w:t>Can tool actions be bounded by tool-action liability boundaries?</w:t>
      </w:r>
    </w:p>
    <w:p>
      <w:pPr>
        <w:pStyle w:val="ListBullet"/>
        <w:spacing w:after="68"/>
      </w:pPr>
      <w:r>
        <w:t>Is the agent identity lifecycle documented and auditable?</w:t>
      </w:r>
    </w:p>
    <w:p>
      <w:pPr>
        <w:pStyle w:val="ListBullet"/>
        <w:spacing w:after="68"/>
      </w:pPr>
      <w:r>
        <w:t>Can the organization reconstruct processor and subprocessor chains?</w:t>
      </w:r>
    </w:p>
    <w:p>
      <w:pPr>
        <w:pStyle w:val="ListBullet"/>
        <w:spacing w:after="68"/>
      </w:pPr>
      <w:r>
        <w:t>Does the vendor support privacy-preserving validation?</w:t>
      </w:r>
    </w:p>
    <w:p>
      <w:pPr>
        <w:pStyle w:val="ListBullet"/>
        <w:spacing w:after="68"/>
      </w:pPr>
      <w:r>
        <w:t>Can the organization substitute vendors without losing lifecycle conformance?</w:t>
      </w:r>
    </w:p>
    <w:p>
      <w:pPr>
        <w:pStyle w:val="Heading3"/>
      </w:pPr>
      <w:r>
        <w:t>10.6.2 Procurement Scorecard Table</w:t>
      </w:r>
    </w:p>
    <w:p>
      <w:pPr>
        <w:spacing w:after="68"/>
      </w:pPr>
      <w:r>
        <w:t>The following table defines procurement scorecard criteria for agentic AI systems, mapped to lifecycle objects, acceptable evidence, risk if absent, and regulatory references.</w:t>
      </w:r>
    </w:p>
    <w:p>
      <w:pPr>
        <w:keepNext/>
        <w:spacing w:before="100" w:after="40"/>
      </w:pPr>
      <w:r>
        <w:rPr>
          <w:rFonts w:ascii="Arial" w:hAnsi="Arial"/>
          <w:b/>
          <w:color w:val="111318"/>
          <w:sz w:val="16"/>
        </w:rPr>
        <w:t>Table T-10-05: Agentic AI Procurement Scorecard</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Criterion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Lifecycle Object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Acceptable Evidence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Risk if Absent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Regulatory Reference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Identity Lifecycle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identity lifecycle record, role-responsibility map</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identity registry, identity creation/termination log, role assignment audit trail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Cannot reconstruct who authorized, executed, or accepted agentic work; accountability gap</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 9 (quality management), NIST AI RMF Govern function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 tool credential registry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authorization policy, tool invocation log, liability boundary validation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Cannot determine liability for tool misuse, unauthorized tool invocation, or tool-related incidents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 28 (obligations of distributors), DORA Art. 28 (ICT third-party risk)</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Export Capability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partition, evidence minimization policy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export API, evidence schema documentation, evidence integrity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Cannot provide evidence to auditors, regulators, or data subjects; audit readiness failure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Art. 15 (right of access), EU AI Act Art. 12 (record-keeping)</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Data-Flow Map</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lifecycle map, processor chain record, data subject rights reconciliation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impact assessment, data flow diagram, processor/subprocessor registry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Cannot reconstruct data processing activities; GDPR compliance failure; privacy incident response failure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Art. 28 (processor obligations), Art. 30 (records of processing), EU AI Act Art. 10 (data governance)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Response Support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closure record, accepted outcome state, remediation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response procedure, incident closure SLA, remediation acceptance criteria</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Cannot close incidents with accepted remediation; redress failure; regulatory reporting failure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 72 (dispute resolution), GDPR Art. 33-34 (breach notification)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Support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conformance test, model version registry, processor chain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test procedure, data portability support, lifecycle conformance revalidation plan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lock-in; cannot switch vendors without losing lifecycle conformance; supply-chain risk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 25 (obligations of importers), DORA Art. 28 (exit strategies)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Monitoring Capability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 log, monitoring record, incident/remediation closure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procedure, drift alert mechanism, drift remediation workflow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Cannot detect authority boundary violations, lifecycle conformance degradation, or unresolved remediation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NIST AI RMF Measure function, EU AI Act Art. 9 (monitoring and logging)</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Resolution Support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resolution record, accepted outcome state, incident closure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resolution procedure, dispute escalation path, dispute closure criteria</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Cannot resolve disputes with accepted outcomes; redress failure; regulatory escalation risk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 72 (dispute resolution), GDPR Art. 79 (right to judicial remedy)</w:t>
            </w:r>
          </w:p>
        </w:tc>
      </w:tr>
    </w:tbl>
    <w:p>
      <w:pPr>
        <w:spacing w:after="68"/>
      </w:pPr>
      <w:r>
        <w:t>Interpretation: Procurement scorecards for agentic AI must evaluate lifecycle governance capabilities, not only functional performance. Vendors that cannot support lifecycle evidence export, tool-action liability boundaries, or vendor substitution introduce governance risk that may outweigh functional benefits.</w:t>
      </w:r>
    </w:p>
    <w:p>
      <w:pPr>
        <w:pStyle w:val="Heading3"/>
      </w:pPr>
      <w:r>
        <w:t>10.6.3 Scorecard Note</w:t>
      </w:r>
    </w:p>
    <w:p>
      <w:pPr>
        <w:spacing w:after="68"/>
      </w:pPr>
      <w:r>
        <w:t>This scorecard is a governance reference tool, not a vendor certification framework, audit requirement, or procurement specification. Procurement teams should adapt the scorecard to their specific risk profile, regulatory environment, and organizational control requirements. The scorecard does not replace vendor due diligence, contract negotiation, or legal review. It provides lifecycle governance criteria that procurement teams can integrate into existing vendor evaluation processes.</w:t>
      </w:r>
    </w:p>
    <w:p>
      <w:pPr>
        <w:spacing w:after="68"/>
      </w:pPr>
      <w:r>
        <w:t>Boundary: This section is a governance crosswalk for procurement, not a vendor audit framework, accreditation procedure, or legal procurement specification. Detailed procurement assurance procedures and vendor evaluation frameworks are reserved for companion papers, as outlined in Chapter 16.</w:t>
      </w:r>
    </w:p>
    <w:p>
      <w:pPr>
        <w:pStyle w:val="Heading2"/>
      </w:pPr>
      <w:r>
        <w:t>10.7 Ongoing Monitoring and Continuous Improvement</w:t>
      </w:r>
    </w:p>
    <w:p>
      <w:pPr>
        <w:pStyle w:val="Heading3"/>
      </w:pPr>
      <w:r>
        <w:t>10.7.1 Why Monitoring Must Be Lifecycle-Integrated</w:t>
      </w:r>
    </w:p>
    <w:p>
      <w:pPr>
        <w:spacing w:after="68"/>
      </w:pPr>
      <w:r>
        <w:t>Traditional observability monitors execution metrics: latency, throughput, error rates, resource utilization, and model performance. These metrics are necessary but insufficient for agentic systems. Lifecycle governance requires monitoring accountability continuity, not only execution performance.</w:t>
      </w:r>
    </w:p>
    <w:p>
      <w:pPr>
        <w:spacing w:after="68"/>
      </w:pPr>
      <w:r>
        <w:t>Lifecycle monitoring asks: Are responsibility assignments still valid? Are evidence chains still complete? Are tool-action liability boundaries still operative? Are human review roles still engaged? Are accepted outcomes still being produced? Are disputes being resolved? Are privacy boundaries being maintained?</w:t>
      </w:r>
    </w:p>
    <w:p>
      <w:pPr>
        <w:spacing w:after="68"/>
      </w:pPr>
      <w:r>
        <w:t>Lifecycle monitoring primarily draws from delegated authority, evidence partitioning, substitution conformance, privacy lifecycle mapping, and incident/remediation closure objects. It does not introduce separate lifecycle-drift or continuous-improvement MROs. Monitoring events should be interpreted through canonical lifecycle objects: authority drift uses MRO-07, evidence-chain breaks use MRO-08 and MRO-16, substitution alerts use MRO-09 and MRO-15, privacy data-flow deviations use MRO-10, MRO-13, and MRO-14, and incident closure uses MRO-16.</w:t>
      </w:r>
    </w:p>
    <w:p>
      <w:pPr>
        <w:spacing w:after="68"/>
      </w:pPr>
      <w:r>
        <w:t>Lifecycle monitoring is not a replacement for traditional observability. It is a complementary layer that monitors governance continuity alongside execution performance. A system may perform well on execution metrics while experiencing lifecycle drift, responsibility gaps, evidence chain breaks, or dispute backlogs.</w:t>
      </w:r>
    </w:p>
    <w:p>
      <w:pPr>
        <w:pStyle w:val="Heading3"/>
      </w:pPr>
      <w:r>
        <w:t>10.7.2 Monitoring Indicators Table</w:t>
      </w:r>
    </w:p>
    <w:p>
      <w:pPr>
        <w:spacing w:after="68"/>
      </w:pPr>
      <w:r>
        <w:t>The following table defines lifecycle monitoring indicators, mapped to lifecycle objects, alert conditions, MRO dimensions, and remediation paths.</w:t>
      </w:r>
    </w:p>
    <w:p>
      <w:pPr>
        <w:keepNext/>
        <w:spacing w:before="100" w:after="40"/>
      </w:pPr>
      <w:r>
        <w:rPr>
          <w:rFonts w:ascii="Arial" w:hAnsi="Arial"/>
          <w:b/>
          <w:color w:val="111318"/>
          <w:sz w:val="16"/>
        </w:rPr>
        <w:t>Table T-10-06: Lifecycle Monitoring Indicators</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Indicator</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Lifecycle Object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Alert Condition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 Dimension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Remediation Path</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Drift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Role-responsibility map, agent identity lifecycle record, authority drift detection log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assignment unchanged beyond revalidation period; role holder departed; responsibility gap detected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MRO-06, MRO-07</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role-responsibility map; reassign agent identity; update lifecycle record; document drift remediation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Chain Break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partition, accepted outcome state, incident closure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partition integrity check failed; evidence missing for lifecycle phase; accepted outcome lacks supporting evidence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 MRO-16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Reconstruct evidence chain; validate evidence partition; re-execute acceptance review; document evidence remediation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Boundary Violation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 authority boundary object, authority drift detection log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invoked outside delegated scope; tool action exceeded liability boundary; unauthorized tool credential access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 MRO-05, MRO-07</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Halt tool execution; revalidate authority boundary; update tool-action liability boundary; document boundary violation and remediation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 Absence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Role-responsibility map, accepted outcome state, human review packet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review required but not performed; acceptance decision made without human authority; escalation rule violated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MRO-04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Escalate to human authority; re-execute review with human role; update role-responsibility map; document human-role remediation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Backlog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resolution record, evidence partition, incident closure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unresolved beyond SLA; dispute escalation path exhausted; dispute closure rate below threshold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MRO-04, MRO-08, MRO-16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Escalate dispute resolution; engage external authority if needed; update dispute resolution procedure; document backlog remediation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Data-Flow Deviation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lifecycle map, data subject rights reconciliation record, processor chain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processed outside documented flow; processor/subprocessor not in registry; data subject rights request unresolved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 MRO-13, MRO-14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Halt data processing; revalidate privacy lifecycle map; update processor chain record; resolve data subject rights request; document privacy remediation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Alert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record, vendor substitution conformance test, model version registry, processor chain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substitution test failed; model version changed without revalidation; processor chain integrity violated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MRO-09, MRO-15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Revalidate vendor substitution conformance; update model version registry; revalidate processor chain; document substitution remediation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Continuous Improvement Stall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 record, incident/remediation closure record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Feedback loop inactive beyond threshold; drift detected but not remediated; improvement actions not implemented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RCCS-10, MRO-16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Reactivate monitoring review; prioritize drift remediation; implement improvement actions; update incident/remediation closure record</w:t>
            </w:r>
          </w:p>
        </w:tc>
      </w:tr>
    </w:tbl>
    <w:p>
      <w:pPr>
        <w:spacing w:after="68"/>
      </w:pPr>
      <w:r>
        <w:t>Interpretation: Lifecycle monitoring indicators detect governance continuity failures, not only execution performance failures. Alert conditions trigger remediation paths that restore lifecycle conformance. Monitoring without remediation is observation without governance.</w:t>
      </w:r>
    </w:p>
    <w:p>
      <w:pPr>
        <w:pStyle w:val="Heading3"/>
      </w:pPr>
      <w:r>
        <w:t>10.7.3 Continuous Improvement Note</w:t>
      </w:r>
    </w:p>
    <w:p>
      <w:pPr>
        <w:spacing w:after="68"/>
      </w:pPr>
      <w:r>
        <w:t>Lifecycle monitoring feeds back into ALCS lifecycle records, MRO evidence records, and RCCS coverage assessments. This is the governance loop: authorization -&gt; execution -&gt; evidence -&gt; review -&gt; remediation -&gt; improvement -&gt; re-authorization. Continuous improvement is not a separate MRO. It is the feedback mechanism that ensures lifecycle governance adapts to changing systems, roles, tools, vendors, and regulatory requirements.</w:t>
      </w:r>
    </w:p>
    <w:p>
      <w:pPr>
        <w:spacing w:after="68"/>
      </w:pPr>
      <w:r>
        <w:t>Authority drift detection (MRO-07), evidence partitioning (MRO-08), cross-project reuse compliance (MRO-09), privacy lifecycle mapping (MRO-10), substitution conformance (MRO-15), and incident/remediation closure (MRO-16) together show whether governance structures are degrading and whether remediation is documented, accepted, and integrated into lifecycle records. Without this feedback loop, lifecycle governance becomes static and brittle. With it, lifecycle governance becomes adaptive and resilient.</w:t>
      </w:r>
    </w:p>
    <w:p>
      <w:pPr>
        <w:spacing w:after="68"/>
      </w:pPr>
      <w:r>
        <w:t>Boundary: This section is a governance crosswalk for lifecycle monitoring, not a real-time monitoring product specification, SRE framework, or SLA definition. Detailed monitoring implementation procedures and continuous improvement frameworks are reserved for companion papers, as outlined in Chapter 16.</w:t>
      </w:r>
    </w:p>
    <w:p>
      <w:pPr>
        <w:pStyle w:val="Heading2"/>
      </w:pPr>
      <w:r>
        <w:t>10.8 Chapter Closure and Bridge to Chapter 16</w:t>
      </w:r>
    </w:p>
    <w:p>
      <w:pPr>
        <w:pStyle w:val="Heading3"/>
      </w:pPr>
      <w:r>
        <w:t>10.8.1 What Chapter 10 Has Established</w:t>
      </w:r>
    </w:p>
    <w:p>
      <w:pPr>
        <w:spacing w:after="68"/>
      </w:pPr>
      <w:r>
        <w:t>Chapter 10 has established the enterprise control crosswalk for AI Agent Lifecycle Governance. It has shown how lifecycle governance objects-MROs, RCCS dimensions, ALCS dimensions, and lifecycle records-map into enterprise control language: audit, insurance, procurement, board reporting, model risk management, cybersecurity, incident response, and monitoring.</w:t>
      </w:r>
    </w:p>
    <w:p>
      <w:pPr>
        <w:spacing w:after="68"/>
      </w:pPr>
      <w:r>
        <w:t>The crosswalk demonstrates that lifecycle governance is not an abstract protocol or research model. It is a structured method for producing the evidence that enterprise controls require.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Pr>
        <w:spacing w:after="68"/>
      </w:pPr>
      <w:r>
        <w:t>Enterprise adoption of agentic AI requires this crosswalk layer. Without it, lifecycle governance remains disconnected from enterprise control frameworks, procurement processes, board reporting structures, and audit requirements. With it, lifecycle governance becomes the evidence layer that enterprise controls can rely upon.</w:t>
      </w:r>
    </w:p>
    <w:p>
      <w:pPr>
        <w:spacing w:after="68"/>
      </w:pPr>
      <w:r>
        <w:t>The chapter has provided:</w:t>
      </w:r>
    </w:p>
    <w:p>
      <w:pPr>
        <w:pStyle w:val="ListBullet"/>
        <w:spacing w:after="68"/>
      </w:pPr>
      <w:r>
        <w:t>Enterprise control overlay mapping lifecycle governance to audit, insurance, and board reporting readiness (Section 10.1)</w:t>
      </w:r>
    </w:p>
    <w:p>
      <w:pPr>
        <w:pStyle w:val="ListBullet"/>
        <w:spacing w:after="68"/>
      </w:pPr>
      <w:r>
        <w:t>Enterprise control crosswalk tables mapping control topics to MROs, RCCS/ALCS dimensions, and evidence outputs (Section 10.2)</w:t>
      </w:r>
    </w:p>
    <w:p>
      <w:pPr>
        <w:pStyle w:val="ListBullet"/>
        <w:spacing w:after="68"/>
      </w:pPr>
      <w:r>
        <w:t>Model risk management mapping showing how model changes propagate through lifecycle conformance (Section 10.3)</w:t>
      </w:r>
    </w:p>
    <w:p>
      <w:pPr>
        <w:pStyle w:val="ListBullet"/>
        <w:spacing w:after="68"/>
      </w:pPr>
      <w:r>
        <w:t>Cybersecurity control mapping showing how lifecycle governance supports cybersecurity under attack (Section 10.4)</w:t>
      </w:r>
    </w:p>
    <w:p>
      <w:pPr>
        <w:pStyle w:val="ListBullet"/>
        <w:spacing w:after="68"/>
      </w:pPr>
      <w:r>
        <w:t>Board reporting elements defining structured, auditable lifecycle risk reporting (Section 10.5)</w:t>
      </w:r>
    </w:p>
    <w:p>
      <w:pPr>
        <w:pStyle w:val="ListBullet"/>
        <w:spacing w:after="68"/>
      </w:pPr>
      <w:r>
        <w:t>Procurement scorecard criteria for evaluating vendor lifecycle governance capabilities (Section 10.6)</w:t>
      </w:r>
    </w:p>
    <w:p>
      <w:pPr>
        <w:pStyle w:val="ListBullet"/>
        <w:spacing w:after="68"/>
      </w:pPr>
      <w:r>
        <w:t>Lifecycle monitoring indicators for detecting governance continuity failures (Section 10.7)</w:t>
      </w:r>
    </w:p>
    <w:p>
      <w:pPr>
        <w:pStyle w:val="Heading3"/>
      </w:pPr>
      <w:r>
        <w:t>10.8.2 What Chapter 16 Will Add</w:t>
      </w:r>
    </w:p>
    <w:p>
      <w:pPr>
        <w:spacing w:after="68"/>
      </w:pPr>
      <w:r>
        <w:t>Chapter 10 provides the control language. Chapter 16 provides the boundary to companion papers. Chapter 16 is titled "Boundary to Companion Papers: Evidence, Assurance, and Insurability."</w:t>
      </w:r>
    </w:p>
    <w:p>
      <w:pPr>
        <w:spacing w:after="68"/>
      </w:pPr>
      <w:r>
        <w:t>Chapter 16 will establish:</w:t>
      </w:r>
    </w:p>
    <w:p>
      <w:pPr>
        <w:pStyle w:val="ListBullet"/>
        <w:spacing w:after="68"/>
      </w:pPr>
      <w:r>
        <w:t>The boundary between this white paper and companion papers on evidence-based validation, assurance frameworks, and insurability considerations</w:t>
      </w:r>
    </w:p>
    <w:p>
      <w:pPr>
        <w:pStyle w:val="ListBullet"/>
        <w:spacing w:after="68"/>
      </w:pPr>
      <w:r>
        <w:t>Evidence-based validation patterns that external reviewers, auditors, and insurers can use to validate lifecycle conformance without full raw data disclosure</w:t>
      </w:r>
    </w:p>
    <w:p>
      <w:pPr>
        <w:pStyle w:val="ListBullet"/>
        <w:spacing w:after="68"/>
      </w:pPr>
      <w:r>
        <w:t>Assurance framework mapping showing how lifecycle governance supports ISO 42001, SOC 2, and other assurance standards</w:t>
      </w:r>
    </w:p>
    <w:p>
      <w:pPr>
        <w:pStyle w:val="ListBullet"/>
        <w:spacing w:after="68"/>
      </w:pPr>
      <w:r>
        <w:t>Insurability considerations showing how lifecycle governance evidence supports cyber insurance, professional liability insurance, and AI-specific insurance products</w:t>
      </w:r>
    </w:p>
    <w:p>
      <w:pPr>
        <w:pStyle w:val="ListBullet"/>
        <w:spacing w:after="68"/>
      </w:pPr>
      <w:r>
        <w:t>Companion paper scope definitions clarifying what this white paper establishes and what companion papers will address</w:t>
      </w:r>
    </w:p>
    <w:p>
      <w:pPr>
        <w:spacing w:after="68"/>
      </w:pPr>
      <w:r>
        <w:t>Chapter 16 is the final chapter of this white paper. It does not provide detailed assurance procedures, insurance underwriting models, or certification frameworks. It defines the boundary and provides the bridge to companion work.</w:t>
      </w:r>
    </w:p>
    <w:p>
      <w:pPr>
        <w:pStyle w:val="Heading3"/>
      </w:pPr>
      <w:r>
        <w:t>10.8.3 Chapter 10 Closure Statement</w:t>
      </w:r>
    </w:p>
    <w:p>
      <w:pPr>
        <w:spacing w:after="68"/>
      </w:pPr>
      <w:r>
        <w:t>Chapter 10 has translated lifecycle governance into enterprise control language. It has shown that AI Agent Lifecycle Governance is not only a governance protocol. It is a structured evidence layer that enterprise controls, procurement processes, board reporting, audit frameworks, cybersecurity controls, and monitoring systems can rely upon.</w:t>
      </w:r>
    </w:p>
    <w:p>
      <w:pPr>
        <w:spacing w:after="68"/>
      </w:pPr>
      <w:r>
        <w:t>The crosswalk does not replace internal control frameworks, audit procedures, or procurement policies. It shows where agentic lifecycle objects can provide evidence for enterprise control questions. Organizations should integrate these objects into existing control frameworks rather than treating them as separate compliance requirements.</w:t>
      </w:r>
    </w:p>
    <w:p>
      <w:pPr>
        <w:spacing w:after="68"/>
      </w:pPr>
      <w:r>
        <w:t>Boundary: Chapter 10 is a governance crosswalk, not a certification framework, audit specification, insurance underwriting model, or legal compliance opinion. It provides the mapping from lifecycle governance objects to enterprise control language. Detailed assurance procedures, certification frameworks, and insurance models are reserved for companion papers, as outlined in Chapter 16.</w:t>
      </w:r>
    </w:p>
    <w:p>
      <w:pPr>
        <w:spacing w:after="68"/>
      </w:pPr>
      <w:r>
        <w:t>Chapter 16 will establish the boundary to companion papers and provide the bridge from this white paper to evidence-based validation, assurance frameworks, and insurability considerations.</w:t>
      </w:r>
    </w:p>
    <w:p>
      <w:pPr>
        <w:pStyle w:val="Heading1"/>
      </w:pPr>
      <w:r>
        <w:t>11. Comparative Field and System Positioning</w:t>
      </w:r>
    </w:p>
    <w:p>
      <w:pPr>
        <w:spacing w:after="68"/>
      </w:pPr>
      <w:r>
        <w:t>Version: v0.3.2-FRC-R3</w:t>
      </w:r>
    </w:p>
    <w:p>
      <w:pPr>
        <w:pStyle w:val="Heading2"/>
      </w:pPr>
      <w:r>
        <w:t>11.0 Why System Positioning Matters</w:t>
      </w:r>
    </w:p>
    <w:p>
      <w:pPr>
        <w:spacing w:after="68"/>
      </w:pPr>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Pr>
        <w:spacing w:after="68"/>
      </w:pPr>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Pr>
        <w:spacing w:after="68"/>
      </w:pPr>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Pr>
        <w:spacing w:after="68"/>
      </w:pPr>
      <w:r>
        <w:t>The purpose of this chapter is to prepare the reader for Chapter 12 detailed system mappings by establishing what the comparison evaluates, what it does not evaluate, and how to interpret RCCS and ALCS positioning in the context of system strengths and lifecycle gaps.</w:t>
      </w:r>
    </w:p>
    <w:p>
      <w:pPr>
        <w:pStyle w:val="Heading2"/>
      </w:pPr>
      <w:r>
        <w:t>11.1 Comparison Method and Non-Ranking Boundary</w:t>
      </w:r>
    </w:p>
    <w:p>
      <w:pPr>
        <w:spacing w:after="68"/>
      </w:pPr>
      <w:r>
        <w:t>The comparison method used in this white paper evaluates systems against RCCS and ALCS dimensions.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Pr>
        <w:spacing w:after="68"/>
      </w:pPr>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Pr>
        <w:spacing w:after="68"/>
      </w:pPr>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Pr>
        <w:spacing w:after="68"/>
      </w:pPr>
      <w:r>
        <w:t>What the comparison evaluates:</w:t>
      </w:r>
    </w:p>
    <w:p>
      <w:pPr>
        <w:pStyle w:val="ListBullet"/>
        <w:spacing w:after="68"/>
      </w:pPr>
      <w:r>
        <w:t>Whether a system defines governance primitives for risk management, data governance, documentation, record-keeping, transparency, human oversight, security, accountability, contestability, and monitoring (RCCS dimensions)</w:t>
      </w:r>
    </w:p>
    <w:p>
      <w:pPr>
        <w:pStyle w:val="ListBullet"/>
        <w:spacing w:after="68"/>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68"/>
      </w:pPr>
      <w:r>
        <w:t>Whether public documentation, API specifications, protocol definitions, or reproducible evidence artifacts support the evaluation</w:t>
      </w:r>
    </w:p>
    <w:p>
      <w:pPr>
        <w:pStyle w:val="ListBullet"/>
        <w:spacing w:after="68"/>
      </w:pPr>
      <w:r>
        <w:t>Where evidence is weak or unavailable, whether author inference is explicitly disclosed</w:t>
      </w:r>
    </w:p>
    <w:p>
      <w:pPr>
        <w:spacing w:after="68"/>
      </w:pPr>
      <w:r>
        <w:t>What the comparison does not evaluate:</w:t>
      </w:r>
    </w:p>
    <w:p>
      <w:pPr>
        <w:pStyle w:val="ListBullet"/>
        <w:spacing w:after="68"/>
      </w:pPr>
      <w:r>
        <w:t>Product quality, feature completeness, or execution performance</w:t>
      </w:r>
    </w:p>
    <w:p>
      <w:pPr>
        <w:pStyle w:val="ListBullet"/>
        <w:spacing w:after="68"/>
      </w:pPr>
      <w:r>
        <w:t>Market leadership, developer popularity, or community adoption</w:t>
      </w:r>
    </w:p>
    <w:p>
      <w:pPr>
        <w:pStyle w:val="ListBullet"/>
        <w:spacing w:after="68"/>
      </w:pPr>
      <w:r>
        <w:t>Procurement suitability, pricing, or vendor support</w:t>
      </w:r>
    </w:p>
    <w:p>
      <w:pPr>
        <w:pStyle w:val="ListBullet"/>
        <w:spacing w:after="68"/>
      </w:pPr>
      <w:r>
        <w:t>Legal compliance with specific regulations or jurisdictions</w:t>
      </w:r>
    </w:p>
    <w:p>
      <w:pPr>
        <w:pStyle w:val="ListBullet"/>
        <w:spacing w:after="68"/>
      </w:pPr>
      <w:r>
        <w:t>Certification, conformity assessment, or regulatory approval</w:t>
      </w:r>
    </w:p>
    <w:p>
      <w:pPr>
        <w:pStyle w:val="ListBullet"/>
        <w:spacing w:after="68"/>
      </w:pPr>
      <w:r>
        <w:t>Endorsement or criticism of any vendor or product</w:t>
      </w:r>
    </w:p>
    <w:p>
      <w:pPr>
        <w:spacing w:after="68"/>
      </w:pPr>
      <w:r>
        <w:t>The comparison uses the evidence hierarchy established in the front matter and harmonized through source review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Pr>
        <w:spacing w:after="68"/>
      </w:pPr>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Pr>
        <w:pStyle w:val="Heading2"/>
      </w:pPr>
      <w:r>
        <w:t>11.2 System Categories in Scope</w:t>
      </w:r>
    </w:p>
    <w:p>
      <w:pPr>
        <w:spacing w:after="68"/>
      </w:pPr>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Pr>
        <w:spacing w:after="68"/>
      </w:pPr>
      <w:r>
        <w:t>The eight systems or categories in scope are:</w:t>
      </w:r>
    </w:p>
    <w:p>
      <w:pPr>
        <w:spacing w:after="68"/>
      </w:pPr>
      <w:r>
        <w:t>1. MPLP (Multi-Agent Lifecycle Protocol) - A lifecycle protocol path with strong ALCS alignment, designed to expose lifecycle responsibility objects as first-class protocol primitives.</w:t>
      </w:r>
    </w:p>
    <w:p>
      <w:pPr>
        <w:spacing w:after="68"/>
      </w:pPr>
      <w:r>
        <w:t>2. IBM watsonx.governance - An enterprise AI governance platform with strong regulatory compliance coverage, model governance, risk management, and policy enforcement capabilities.</w:t>
      </w:r>
    </w:p>
    <w:p>
      <w:pPr>
        <w:spacing w:after="68"/>
      </w:pPr>
      <w:r>
        <w:t>3. Microsoft Azure AI Foundry - A cloud-native AI platform with model management, responsible AI tooling, content safety, and enterprise integration capabilities.</w:t>
      </w:r>
    </w:p>
    <w:p>
      <w:pPr>
        <w:spacing w:after="68"/>
      </w:pPr>
      <w:r>
        <w:t>4. AWS Bedrock / Guardrails / AgentCore - A cloud AI service suite with model access, guardrails, agent orchestration, and enterprise security integration.</w:t>
      </w:r>
    </w:p>
    <w:p>
      <w:pPr>
        <w:spacing w:after="68"/>
      </w:pPr>
      <w:r>
        <w:t>5. Google Vertex AI / ADK / Model Armor - A cloud AI platform with model management, agent development kit, model armor safety controls, and enterprise AI management.</w:t>
      </w:r>
    </w:p>
    <w:p>
      <w:pPr>
        <w:spacing w:after="68"/>
      </w:pPr>
      <w:r>
        <w:t>6. LangGraph / LangSmith - An open-source agent orchestration framework with observability, tracing, and workflow management capabilities.</w:t>
      </w:r>
    </w:p>
    <w:p>
      <w:pPr>
        <w:spacing w:after="68"/>
      </w:pPr>
      <w:r>
        <w:t>7. OpenAI Agents SDK - A developer-focused agent framework with model access, tool use, and execution orchestration capabilities.</w:t>
      </w:r>
    </w:p>
    <w:p>
      <w:pPr>
        <w:spacing w:after="68"/>
      </w:pPr>
      <w:r>
        <w:t>8. CrewAI - An open-source multi-agent collaboration framework with role-based agent design and task orchestration capabilities.</w:t>
      </w:r>
    </w:p>
    <w:p>
      <w:pPr>
        <w:spacing w:after="68"/>
      </w:pPr>
      <w:r>
        <w:t>These systems represent different architectural approaches:</w:t>
      </w:r>
    </w:p>
    <w:p>
      <w:pPr>
        <w:pStyle w:val="ListBullet"/>
        <w:spacing w:after="68"/>
      </w:pPr>
      <w:r>
        <w:t>Enterprise AI governance platforms (IBM watsonx.governance) focus on policy enforcement, risk management, and regulatory compliance coverage across the AI lifecycle.</w:t>
      </w:r>
    </w:p>
    <w:p>
      <w:pPr>
        <w:pStyle w:val="ListBullet"/>
        <w:spacing w:after="68"/>
      </w:pPr>
      <w:r>
        <w:t>Cloud AI platforms (Microsoft Azure AI Foundry, AWS Bedrock, Google Vertex AI) focus on model access, responsible AI tooling, content safety, and enterprise integration.</w:t>
      </w:r>
    </w:p>
    <w:p>
      <w:pPr>
        <w:pStyle w:val="ListBullet"/>
        <w:spacing w:after="68"/>
      </w:pPr>
      <w:r>
        <w:t>Agent orchestration frameworks (LangGraph, OpenAI Agents SDK, CrewAI) focus on agent execution, tool use, workflow management, and observability.</w:t>
      </w:r>
    </w:p>
    <w:p>
      <w:pPr>
        <w:pStyle w:val="ListBullet"/>
        <w:spacing w:after="68"/>
      </w:pPr>
      <w:r>
        <w:t>Lifecycle protocol paths (MPLP) focus on lifecycle responsibility objects, evidence chain, and governance primitives as first-class protocol semantics.</w:t>
      </w:r>
    </w:p>
    <w:p>
      <w:pPr>
        <w:spacing w:after="68"/>
      </w:pPr>
      <w:r>
        <w:t>The comparison does not claim that these are the only systems worth evaluating. Other systems, frameworks, and platforms exist and may provide strong governance capabilities. The selection reflects systems with sufficient public documentation to support evidence-based evaluation and systems that represent different architectural approaches to agentic AI governance.</w:t>
      </w:r>
    </w:p>
    <w:p>
      <w:pPr>
        <w:spacing w:after="68"/>
      </w:pPr>
      <w:r>
        <w:t>No new systems will be added to the comparison without explicit owner approval. The comparison is scoped to these eight systems or categories to maintain focus and ensure that detailed mapping in Chapter 12 remains feasible within the white paper's scope.</w:t>
      </w:r>
    </w:p>
    <w:p>
      <w:pPr>
        <w:pStyle w:val="Heading2"/>
      </w:pPr>
      <w:r>
        <w:t>11.3 Comparative Field Positioning Matrix</w:t>
      </w:r>
    </w:p>
    <w:p>
      <w:pPr>
        <w:spacing w:after="68"/>
      </w:pPr>
      <w:r>
        <w:t>The following table provides high-level positioning for each system or category. It identifies the primary strength of each system, its likely RCCS posture (regulatory compliance coverage), its likely ALCS posture (agentic lifecycle conformance), and the main lifecycle gap that Chapter 12 will examine.</w:t>
      </w:r>
    </w:p>
    <w:p>
      <w:pPr>
        <w:keepNext/>
        <w:spacing w:before="100" w:after="40"/>
      </w:pPr>
      <w:r>
        <w:rPr>
          <w:rFonts w:ascii="Arial" w:hAnsi="Arial"/>
          <w:b/>
          <w:color w:val="111318"/>
          <w:sz w:val="16"/>
        </w:rPr>
        <w:t>Table T-11-01: Comparative Field Positioning Matrix</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System / Category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Primary Strength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RCCS Posture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ALCS Posture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 to Examine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Lifecycle protocol semantics; governance primitives as first-class objects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to Strong (depends on implementation)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(protocol designed for lifecycle responsibility objects)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integration; adoption pathway; implementation maturity</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 watsonx.governance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AI governance; policy enforcement; model risk management; regulatory compliance coverage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(designed for regulatory compliance)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(governance focus, but lifecycle object semantics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Agentic lifecycle object exposure; multi-agent responsibility transfer; evidence partitioning</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 Azure AI Foundry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Cloud-native AI platform; responsible AI tooling; content safety; enterprise integration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to Strong (responsible AI focus)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(platform capabilities exist, but lifecycle semantics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Lifecycle responsibility objects; authority boundary enforcement; accepted outcome compliance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 Bedrock / Guardrails / AgentCore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Cloud AI services; guardrails; agent orchestration; enterprise security integration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(guardrails and security focus)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(agent orchestration exists, but lifecycle object semantics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Lifecycle responsibility objects; evidence partitioning; responsibility transfer across agents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 Vertex AI / ADK / Model Armor</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Cloud AI platform; agent development kit; model armor safety controls; enterprise AI management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to Strong (safety and management focus)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(ADK provides agent primitives, but lifecycle semantics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Lifecycle responsibility objects; authority boundary enforcement; privacy lifecycle mapping</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 / LangSmith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orchestration; observability; tracing; workflow management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(observability and tracing support governance)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(orchestration and tracing exist, but lifecycle object semantics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Governance primitives; authority boundary enforcement; accepted outcome compliance; evidence partitioning</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 Agents SDK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Developer-focused agent framework; model access; tool use; execution orchestration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 to Moderate (execution focus, governance primitives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 to Moderate (execution orchestration exists, but lifecycle object semantics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Governance primitives; lifecycle responsibility objects; authority boundary enforcement; evidence chain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Multi-agent collaboration; role-based agent design; task orchestration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 to Moderate (collaboration focus, governance primitives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 to Moderate (role-based design exists, but lifecycle object semantics require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Governance primitives; lifecycle responsibility objects; authority boundary enforcement; evidence chain</w:t>
            </w:r>
          </w:p>
        </w:tc>
      </w:tr>
    </w:tbl>
    <w:p>
      <w:pPr>
        <w:spacing w:after="68"/>
      </w:pPr>
      <w:r>
        <w:t>This table provides initial positioning based on public documentation, system architecture, and stated design goals. Chapter 12 tests these positions through evidence-qualified, provisional system mappings. Where numerical scoring is not fully source-bound, mappings remain qualitative and non-ranking.</w:t>
      </w:r>
    </w:p>
    <w:p>
      <w:pPr>
        <w:spacing w:after="68"/>
      </w:pPr>
      <w:r>
        <w:t>The table shows that systems have different strengths. Enterprise AI governance platforms tend to score higher on RCCS (regulatory compliance coverage) because they are designed for policy enforcement, risk management, and regulatory compliance. Lifecycle protocol paths tend to score higher on ALCS (agentic lifecycle conformance) because they are designed to expose lifecycle responsibility objects as first-class protocol primitives. Cloud AI platforms and agent orchestration frameworks tend to score in the moderate range on both RCCS and ALCS because they provide some governance capabilities and some lifecycle primitives, but may not expose full lifecycle responsibility semantics.</w:t>
      </w:r>
    </w:p>
    <w:p>
      <w:pPr>
        <w:spacing w:after="68"/>
      </w:pPr>
      <w:r>
        <w:t>The main lifecycle gaps identified in the table reflect the areas where Chapter 12 will focus detailed evaluation. For systems with strong RCCS posture, the gap is often agentic lifecycle object exposure. For systems with strong ALCS posture, the gap is often enterprise integration and adoption maturity. For systems with moderate posture on both dimensions, the gap is often governance primitives and lifecycle responsibility objects that require validation against public documentation.</w:t>
      </w:r>
    </w:p>
    <w:p>
      <w:pPr>
        <w:pStyle w:val="Heading2"/>
      </w:pPr>
      <w:r>
        <w:t>11.4 Reading the RCCS / ALCS Positioning</w:t>
      </w:r>
    </w:p>
    <w:p>
      <w:pPr>
        <w:spacing w:after="68"/>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Pr>
        <w:spacing w:after="68"/>
      </w:pPr>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68"/>
      </w:pPr>
      <w:r>
        <w:t>A system can have a strong ALCS score and a moderate RCCS score. This is also not a contradiction. It means the system may provide strong lifecycle responsibility objects for human-role-to-MAS mapping, delegated authority boundaries, agent role distinction, accepted outcome compliance, tool-action liability, responsibility transfer, authority drift detection, evidence partitioning, and other lifecycle semantics while having less mature regulatory compliance coverage for risk management, documentation, record-keeping, or monitoring.</w:t>
      </w:r>
    </w:p>
    <w:p>
      <w:pPr>
        <w:spacing w:after="68"/>
      </w:pPr>
      <w:r>
        <w:t>The ideal system provides both strong RCCS and strong ALCS. This means the system provides the governance primitives that existing regulation requires and the lifecycle objects that make agentic responsibility auditable and transferable. Few systems currently achieve this profile because regulatory compliance coverage and agentic lifecycle conformance have evolved as separate concerns. Enterprise AI governance platforms focus on regulatory compliance. Agent orchestration frameworks focus on execution. Lifecycle protocol paths focus on responsibility semantics. The field is converging, but integration remains incomplete.</w:t>
      </w:r>
    </w:p>
    <w:p>
      <w:pPr>
        <w:spacing w:after="68"/>
      </w:pPr>
      <w:r>
        <w:t>The positioning in Table T-11-01 reflects this fragmentation. Systems with strong RCCS posture tend to be enterprise AI governance platforms designed for regulatory compliance. Systems with strong ALCS posture tend to be lifecycle protocol paths designed for responsibility semantics. Systems with moderate posture on both dimensions tend to be cloud AI platforms or agent orchestration frameworks that provide some governance capabilities and some lifecycle primitives, but may not expose full lifecycle responsibility semantics.</w:t>
      </w:r>
    </w:p>
    <w:p>
      <w:pPr>
        <w:spacing w:after="68"/>
      </w:pPr>
      <w:r>
        <w:t>Chapter 12 tests these positions through evidence-qualified, provisional system mappings. The positioning in this chapter is preliminary and based on public documentation, system architecture, and stated design goals. Detailed evaluation may reveal stronger or weaker capabilities than the preliminary positioning suggests, but system-level mappings remain qualitative and non-ranking unless numerical scoring is explicitly source-bound and approved.</w:t>
      </w:r>
    </w:p>
    <w:p>
      <w:pPr>
        <w:pStyle w:val="Heading2"/>
      </w:pPr>
      <w:r>
        <w:t>11.5 What the Comparison Does Not Claim</w:t>
      </w:r>
    </w:p>
    <w:p>
      <w:pPr>
        <w:spacing w:after="68"/>
      </w:pPr>
      <w:r>
        <w:t>The comparison does not claim that any system is certified, compliant, approved, endorsed, or recommended. It does not claim that any system is the best product, the right procurement choice, or the only solution. It does not claim that any system guarantees legal compliance, regulatory approval, or audit readiness.</w:t>
      </w:r>
    </w:p>
    <w:p>
      <w:pPr>
        <w:spacing w:after="68"/>
      </w:pPr>
      <w:r>
        <w:t>The comparison is a responsibility-semantics mapping based on public evidence and author inference where explicitly disclosed. It measures system capability to express governance primitives and lifecycle objects, not organizational conformance to legal requirements. It provides a structured method for comparing systems against RCCS and ALCS dimensions, not a certification program or procurement recommendation.</w:t>
      </w:r>
    </w:p>
    <w:p>
      <w:pPr>
        <w:spacing w:after="68"/>
      </w:pPr>
      <w:r>
        <w:t>The comparison does not claim:</w:t>
      </w:r>
    </w:p>
    <w:p>
      <w:pPr>
        <w:pStyle w:val="ListBullet"/>
        <w:spacing w:after="68"/>
      </w:pPr>
      <w:r>
        <w:t>Certification or conformity assessment: The comparison does not certify that any system is compliant with any regulation or standard. It does not substitute for conformity assessment, regulatory approval, or third-party certification.</w:t>
      </w:r>
    </w:p>
    <w:p>
      <w:pPr>
        <w:pStyle w:val="ListBullet"/>
        <w:spacing w:after="68"/>
      </w:pPr>
      <w:r>
        <w:t>Legal compliance judgment: The comparison does not determine whether any system meets legal obligations in any jurisdiction. Legal compliance depends on organizational practice, deployment context, risk class, and how the system is used.</w:t>
      </w:r>
    </w:p>
    <w:p>
      <w:pPr>
        <w:pStyle w:val="ListBullet"/>
        <w:spacing w:after="68"/>
      </w:pPr>
      <w:r>
        <w:t>Procurement recommendation: The comparison does not recommend any system for procurement. Procurement decisions depend on organizational requirements, budget, technical stack, risk appetite, vendor relationships, and strategic priorities.</w:t>
      </w:r>
    </w:p>
    <w:p>
      <w:pPr>
        <w:pStyle w:val="ListBullet"/>
        <w:spacing w:after="68"/>
      </w:pPr>
      <w:r>
        <w:t>Endorsement or criticism: The comparison does not endorse any system as superior or criticize any system as inadequate. It evaluates system capability against RCCS and ALCS dimensions, not product quality or market fitness.</w:t>
      </w:r>
    </w:p>
    <w:p>
      <w:pPr>
        <w:pStyle w:val="ListBullet"/>
        <w:spacing w:after="68"/>
      </w:pPr>
      <w:r>
        <w:t>Vendor quality judgment: The comparison does not evaluate vendor quality, support, pricing, or business practices. It evaluates system capability to express governance primitives and lifecycle objects based on public documentation.</w:t>
      </w:r>
    </w:p>
    <w:p>
      <w:pPr>
        <w:pStyle w:val="ListBullet"/>
        <w:spacing w:after="68"/>
      </w:pPr>
      <w:r>
        <w:t>Execution performance or feature completeness: The comparison does not evaluate execution performance, feature completeness, developer experience, or operational maturity. It evaluates governance primitives and lifecycle responsibility objects.</w:t>
      </w:r>
    </w:p>
    <w:p>
      <w:pPr>
        <w:pStyle w:val="ListBullet"/>
        <w:spacing w:after="68"/>
      </w:pPr>
      <w:r>
        <w:t>Market leadership or developer popularity: The comparison does not evaluate market share, developer adoption, community size, or ecosystem maturity. It evaluates system capability against RCCS and ALCS dimensions.</w:t>
      </w:r>
    </w:p>
    <w:p>
      <w:pPr>
        <w:spacing w:after="68"/>
      </w:pPr>
      <w:r>
        <w:t>MPLP-specific non-claim discipline:</w:t>
      </w:r>
    </w:p>
    <w:p>
      <w:pPr>
        <w:pStyle w:val="ListBullet"/>
        <w:spacing w:after="68"/>
      </w:pPr>
      <w:r>
        <w:t>MPLP is positioned as a lifecycle protocol path with strong ALCS alignment. This does not mean MPLP is a required compliance mechanism, a certification program, or a regulatory standard.</w:t>
      </w:r>
    </w:p>
    <w:p>
      <w:pPr>
        <w:pStyle w:val="ListBullet"/>
        <w:spacing w:after="68"/>
      </w:pPr>
      <w:r>
        <w:t>MPLP is not a certification authority. It does not certify that any system is compliant with any regulation.</w:t>
      </w:r>
    </w:p>
    <w:p>
      <w:pPr>
        <w:pStyle w:val="ListBullet"/>
        <w:spacing w:after="68"/>
      </w:pPr>
      <w:r>
        <w:t>MPLP is not a regulator. It does not enforce legal obligations or issue regulatory approvals.</w:t>
      </w:r>
    </w:p>
    <w:p>
      <w:pPr>
        <w:pStyle w:val="ListBullet"/>
        <w:spacing w:after="68"/>
      </w:pPr>
      <w:r>
        <w:t>MPLP is not a conformity assessment body. It does not issue conformity certificates or compliance attestations.</w:t>
      </w:r>
    </w:p>
    <w:p>
      <w:pPr>
        <w:pStyle w:val="ListBullet"/>
        <w:spacing w:after="68"/>
      </w:pPr>
      <w:r>
        <w:t>MPLP may be positioned as a lifecycle protocol path that exposes governance primitives and lifecycle responsibility objects as first-class protocol semantics. This is an architectural observation, not a legal claim or procurement recommendation.</w:t>
      </w:r>
    </w:p>
    <w:p>
      <w:pPr>
        <w:spacing w:after="68"/>
      </w:pPr>
      <w:r>
        <w:t>Validation Lab-specific non-claim discipline:</w:t>
      </w:r>
    </w:p>
    <w:p>
      <w:pPr>
        <w:pStyle w:val="ListBullet"/>
        <w:spacing w:after="68"/>
      </w:pPr>
      <w:r>
        <w:t>The Validation Lab is referenced in Chapter 14 as an evidence-based validation pattern. It is not a certification authority, regulator, or conformity assessment body.</w:t>
      </w:r>
    </w:p>
    <w:p>
      <w:pPr>
        <w:pStyle w:val="ListBullet"/>
        <w:spacing w:after="68"/>
      </w:pPr>
      <w:r>
        <w:t>The Validation Lab does not certify that any system is compliant with any regulation.</w:t>
      </w:r>
    </w:p>
    <w:p>
      <w:pPr>
        <w:pStyle w:val="ListBullet"/>
        <w:spacing w:after="68"/>
      </w:pPr>
      <w:r>
        <w:t>The Validation Lab does not issue audit opinions, legal compliance judgments, or regulatory approvals.</w:t>
      </w:r>
    </w:p>
    <w:p>
      <w:pPr>
        <w:pStyle w:val="ListBullet"/>
        <w:spacing w:after="68"/>
      </w:pPr>
      <w:r>
        <w:t>The Validation Lab is a validation pattern for evidence-based testing, not a certification program.</w:t>
      </w:r>
    </w:p>
    <w:p>
      <w:pPr>
        <w:spacing w:after="68"/>
      </w:pPr>
      <w:r>
        <w:t>The comparison is an analytical framework for comparing systems against RCCS and ALCS dimensions. It provides a structured method for evaluating whether systems provide the governance primitives and lifecycle objects that regulation and lifecycle responsibility require. It does not substitute for legal counsel, compliance review, risk assessment, procurement evaluation, or vendor due diligence.</w:t>
      </w:r>
    </w:p>
    <w:p>
      <w:pPr>
        <w:pStyle w:val="Heading2"/>
      </w:pPr>
      <w:r>
        <w:t>11.6 Bridge to Detailed System Mappings</w:t>
      </w:r>
    </w:p>
    <w:p>
      <w:pPr>
        <w:spacing w:after="68"/>
      </w:pPr>
      <w:r>
        <w:t>Chapter 12 will provide detailed system mappings for each of the eight systems or categories in scope. For each system, Chapter 12 will evaluate:</w:t>
      </w:r>
    </w:p>
    <w:p>
      <w:pPr>
        <w:pStyle w:val="ListBullet"/>
        <w:spacing w:after="68"/>
      </w:pPr>
      <w:r>
        <w:t>RCCS dimensions: Risk Management, Data Governance, Documentation, Record-Keeping, Transparency, Human Oversight, Security, Accountability, Contestability, Monitoring</w:t>
      </w:r>
    </w:p>
    <w:p>
      <w:pPr>
        <w:pStyle w:val="ListBullet"/>
        <w:spacing w:after="68"/>
      </w:pPr>
      <w:r>
        <w:t>ALCS dimensions: Human-Role-to-MAS Responsibility Mapping, Delegated Authority Boundary, Agent Role vs Human Role Distinction, Accepted Outcome Compliance, Tool-Action Liability Boundary, Responsibility Transfer Across Agents, Authority Drift Detection, MAS Evidence Partitioning, Cross-Project Reuse Compliance, Privacy/GDPR Lifecycle Mapping, Privacy-Preserving Third-Party Validation, Evidence Minimization and Selective Disclosure, Data Subject Rights vs Evidence Retention, Third-Party Processor/Subprocessor Chain, Vendor/Model/Runtime Substitution Conformance</w:t>
      </w:r>
    </w:p>
    <w:p>
      <w:pPr>
        <w:pStyle w:val="ListBullet"/>
        <w:spacing w:after="68"/>
      </w:pPr>
      <w:r>
        <w:t>Evidence basis: What evidence supports the evaluation (L1, L2, L3, L4, or L5)</w:t>
      </w:r>
    </w:p>
    <w:p>
      <w:pPr>
        <w:pStyle w:val="ListBullet"/>
        <w:spacing w:after="68"/>
      </w:pPr>
      <w:r>
        <w:t>Analytical posture: qualitative RCCS/ALCS mapping strength and evidence level; no published numerical system assessment unless explicitly source-bound and approved</w:t>
      </w:r>
    </w:p>
    <w:p>
      <w:pPr>
        <w:pStyle w:val="ListBullet"/>
        <w:spacing w:after="68"/>
      </w:pPr>
      <w:r>
        <w:t>Lifecycle gaps: What lifecycle responsibility objects or governance primitives are missing or require further validation</w:t>
      </w:r>
    </w:p>
    <w:p>
      <w:pPr>
        <w:spacing w:after="68"/>
      </w:pPr>
      <w:r>
        <w:t>Chapter 12 does not create published numerical system assessments, final procurement recommendations, certification, endorsement, or legal compliance judgments. Any numerical worksheet, if used, remains internal analytical support unless explicitly source-bound and approved for publication.</w:t>
      </w:r>
    </w:p>
    <w:p>
      <w:pPr>
        <w:spacing w:after="68"/>
      </w:pPr>
      <w:r>
        <w:t>Chapter 12 will provide evidence-based system mappings that allow buyers, auditors, governance teams, and protocol designers to evaluate whether systems provide the governance primitives and lifecycle objects that regulation and lifecycle responsibility require. It will make visible the difference between systems that provide regulatory compliance coverage, systems that provide lifecycle responsibility semantics, and systems that provide both.</w:t>
      </w:r>
    </w:p>
    <w:p>
      <w:pPr>
        <w:spacing w:after="68"/>
      </w:pPr>
      <w:r>
        <w:t>The positioning in this chapter prepares the reader for Chapter 12 by establishing the comparison method, defining the systems in scope, providing preliminary positioning, and clarifying what the comparison evaluates and what it does not evaluate. Chapter 12 then tests these positions with detailed evidence-qualified mapping across RCCS and ALCS dimensions.</w:t>
      </w:r>
    </w:p>
    <w:p>
      <w:pPr>
        <w:keepNext/>
        <w:spacing w:before="120" w:after="40"/>
      </w:pPr>
      <w:r>
        <w:rPr>
          <w:rFonts w:ascii="Arial" w:hAnsi="Arial"/>
          <w:b/>
          <w:color w:val="111318"/>
          <w:sz w:val="17"/>
        </w:rPr>
        <w:t>Figure F-05: Lifecycle Conformance Mapping Strength Heatmap</w:t>
      </w:r>
    </w:p>
    <w:tbl>
      <w:tblPr>
        <w:tblW w:type="dxa" w:w="8800"/>
        <w:jc w:val="center"/>
        <w:tblLayout w:type="fixed"/>
        <w:tblLook w:firstColumn="1" w:firstRow="1" w:lastColumn="0" w:lastRow="0" w:noHBand="0" w:noVBand="1" w:val="04A0"/>
      </w:tblPr>
      <w:tblGrid>
        <w:gridCol w:w="2033"/>
        <w:gridCol w:w="2033"/>
        <w:gridCol w:w="2033"/>
        <w:gridCol w:w="2033"/>
        <w:gridCol w:w="2033"/>
      </w:tblGrid>
      <w:tr>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Visible Primitive</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Partial Object</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Implementer Integration</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L5 Inference</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Phase 1C Source Binding</w:t>
            </w:r>
          </w:p>
        </w:tc>
      </w:tr>
      <w:tr>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r>
    </w:tbl>
    <w:p>
      <w:pPr>
        <w:spacing w:after="100"/>
        <w:jc w:val="center"/>
      </w:pPr>
      <w:r>
        <w:rPr>
          <w:rFonts w:ascii="Arial" w:hAnsi="Arial"/>
          <w:i/>
          <w:color w:val="3C4858"/>
          <w:sz w:val="14"/>
        </w:rPr>
        <w:t>The heatmap is qualitative and non-ranking.</w:t>
      </w:r>
    </w:p>
    <w:p>
      <w:pPr>
        <w:spacing w:after="68"/>
      </w:pPr>
      <w:r>
        <w:t>Figure F-05 is a qualitative, non-ranking map of lifecycle conformance visibility across systems and MRO / ALCS dimensions. It must not be read as a product ranking, procurement recommendation, or final vendor assessment.</w:t>
      </w:r>
    </w:p>
    <w:p>
      <w:pPr>
        <w:keepNext/>
        <w:spacing w:before="100" w:after="40"/>
      </w:pPr>
      <w:r>
        <w:rPr>
          <w:rFonts w:ascii="Arial" w:hAnsi="Arial"/>
          <w:b/>
          <w:color w:val="111318"/>
          <w:sz w:val="16"/>
        </w:rPr>
        <w:t>Table T-11-02: Comparison Boundary Table</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Comparison Dimension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What This Paper Evaluates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What This Paper Does Not Evaluate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Regulatory coverage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Whether a system provides governance primitives for risk management, data governance, documentation, record-keeping, transparency, human oversight, security, accountability, contestability, and monitoring (RCCS dimensions)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compliance with specific regulations or jurisdictions; conformity assessment; regulatory approval; certification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object semantics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Whether a system provides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Organizational conformance to legal requirements; deployment context; risk class; how the system is used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basis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Whether public documentation, API specifications, protocol definitions, or reproducible evidence artifacts support the evaluation; where evidence is weak or unavailable, whether author inference is explicitly disclosed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quality; support; pricing; business practices; market leadership; developer popularity; community size; ecosystem maturity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capability to express governance primitives and lifecycle objects based on public documentation and evidence-based evaluation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quality; feature completeness; execution performance; developer experience; operational maturity; procurement suitability; vendor relationships; strategic fit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quality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evaluated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performance; feature completeness; developer experience; operational maturity; reliability; scalability; usability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Procurement suitability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evaluated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Organizational requirements; budget; technical stack; risk appetite; vendor relationships; strategic priorities; total cost of ownership; support quality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evaluated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compliance with specific regulations or jurisdictions; legal counsel; compliance review; risk assessment; regulatory examination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 / endorsement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evaluated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 conformity assessment; regulatory approval; endorsement; criticism; vendor quality judgment; market leadership judgment</w:t>
            </w:r>
          </w:p>
        </w:tc>
      </w:tr>
    </w:tbl>
    <w:p>
      <w:pPr>
        <w:spacing w:after="68"/>
      </w:pPr>
      <w:r>
        <w:t>This table clarifies the boundaries of the comparison. It ensures that readers understand what the comparison evaluates and what it does not evaluate. It prevents scope confusion and establishes clear expectations about what the white paper claims and what it does not claim.</w:t>
      </w:r>
    </w:p>
    <w:p>
      <w:pPr>
        <w:pStyle w:val="Heading1"/>
      </w:pPr>
      <w:r>
        <w:t>Chapter 12: Detailed System Mappings</w:t>
      </w:r>
    </w:p>
    <w:p>
      <w:pPr>
        <w:spacing w:after="68"/>
      </w:pPr>
      <w:r>
        <w:t>Version: v0.3.2-FRC-R3</w:t>
      </w:r>
    </w:p>
    <w:p>
      <w:pPr>
        <w:pStyle w:val="Heading2"/>
      </w:pPr>
      <w:r>
        <w:t>12.0 Purpose of Detailed System Mappings</w:t>
      </w:r>
    </w:p>
    <w:p>
      <w:pPr>
        <w:spacing w:after="68"/>
      </w:pPr>
      <w:r>
        <w:t>This chapter performs detailed system mappings for the eight systems introduced in Chapter 11. It evaluates public evidence of governance primitives and lifecycle responsibility objects against RCCS and ALCS dimensions. The purpose is to make visible which systems provide which capabilities, where evidence is strong, where evidence is weak, and where lifecycle gaps remain.</w:t>
      </w:r>
    </w:p>
    <w:p>
      <w:pPr>
        <w:spacing w:after="68"/>
      </w:pPr>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68"/>
      </w:pPr>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Pr>
        <w:spacing w:after="68"/>
      </w:pPr>
      <w:r>
        <w:t>What this chapter evaluates:</w:t>
      </w:r>
    </w:p>
    <w:p>
      <w:pPr>
        <w:pStyle w:val="ListBullet"/>
        <w:spacing w:after="68"/>
      </w:pPr>
      <w:r>
        <w:t>Whether a system defines governance primitives for risk management, data governance, documentation, record-keeping, transparency, human oversight, security, accountability, contestability, and monitoring (RCCS dimensions)</w:t>
      </w:r>
    </w:p>
    <w:p>
      <w:pPr>
        <w:pStyle w:val="ListBullet"/>
        <w:spacing w:after="68"/>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68"/>
      </w:pPr>
      <w:r>
        <w:t>Whether public documentation, API specifications, protocol definitions, or reproducible evidence artifacts support the evaluation</w:t>
      </w:r>
    </w:p>
    <w:p>
      <w:pPr>
        <w:pStyle w:val="ListBullet"/>
        <w:spacing w:after="68"/>
      </w:pPr>
      <w:r>
        <w:t>Where evidence is weak or unavailable, whether author inference is explicitly disclosed</w:t>
      </w:r>
    </w:p>
    <w:p>
      <w:pPr>
        <w:spacing w:after="68"/>
      </w:pPr>
      <w:r>
        <w:t>What this chapter does not evaluate:</w:t>
      </w:r>
    </w:p>
    <w:p>
      <w:pPr>
        <w:pStyle w:val="ListBullet"/>
        <w:spacing w:after="68"/>
      </w:pPr>
      <w:r>
        <w:t>Product quality, feature completeness, or execution performance</w:t>
      </w:r>
    </w:p>
    <w:p>
      <w:pPr>
        <w:pStyle w:val="ListBullet"/>
        <w:spacing w:after="68"/>
      </w:pPr>
      <w:r>
        <w:t>Market leadership, developer popularity, or community adoption</w:t>
      </w:r>
    </w:p>
    <w:p>
      <w:pPr>
        <w:pStyle w:val="ListBullet"/>
        <w:spacing w:after="68"/>
      </w:pPr>
      <w:r>
        <w:t>Procurement suitability, pricing, or vendor support</w:t>
      </w:r>
    </w:p>
    <w:p>
      <w:pPr>
        <w:pStyle w:val="ListBullet"/>
        <w:spacing w:after="68"/>
      </w:pPr>
      <w:r>
        <w:t>Legal compliance with specific regulations or jurisdictions</w:t>
      </w:r>
    </w:p>
    <w:p>
      <w:pPr>
        <w:pStyle w:val="ListBullet"/>
        <w:spacing w:after="68"/>
      </w:pPr>
      <w:r>
        <w:t>Certification, conformity assessment, or regulatory approval</w:t>
      </w:r>
    </w:p>
    <w:p>
      <w:pPr>
        <w:pStyle w:val="ListBullet"/>
        <w:spacing w:after="68"/>
      </w:pPr>
      <w:r>
        <w:t>Endorsement or criticism of any vendor or product</w:t>
      </w:r>
    </w:p>
    <w:p>
      <w:pPr>
        <w:spacing w:after="68"/>
      </w:pPr>
      <w:r>
        <w:t>Evidence boundary:</w:t>
      </w:r>
    </w:p>
    <w:p>
      <w:pPr>
        <w:pStyle w:val="ListBullet"/>
        <w:spacing w:after="68"/>
      </w:pPr>
      <w:r>
        <w:t>Public documentation may be incomplete. Absence of evidence is not evidence of absence.</w:t>
      </w:r>
    </w:p>
    <w:p>
      <w:pPr>
        <w:pStyle w:val="ListBullet"/>
        <w:spacing w:after="68"/>
      </w:pPr>
      <w:r>
        <w:t>Vendor capability claims require official documentation or are marked as author inference.</w:t>
      </w:r>
    </w:p>
    <w:p>
      <w:pPr>
        <w:pStyle w:val="ListBullet"/>
        <w:spacing w:after="68"/>
      </w:pPr>
      <w:r>
        <w:t>Scores and mappings are analytical and evidence-qualified.</w:t>
      </w:r>
    </w:p>
    <w:p>
      <w:pPr>
        <w:pStyle w:val="ListBullet"/>
        <w:spacing w:after="68"/>
      </w:pPr>
      <w:r>
        <w:t>This is not a certification program. It does not certify that any system is compliant with any regulation.</w:t>
      </w:r>
    </w:p>
    <w:p>
      <w:pPr>
        <w:pStyle w:val="Heading2"/>
      </w:pPr>
      <w:r>
        <w:t>12.1 Mapping Method and Evidence Boundary</w:t>
      </w:r>
    </w:p>
    <w:p>
      <w:pPr>
        <w:spacing w:after="68"/>
      </w:pPr>
      <w:r>
        <w:t>The mapping method evaluates systems against RCCS and ALCS dimensions using the evidence hierarchy established in Chapter 1 and the scoring rubrics defined in Chapters 7 and 8.</w:t>
      </w:r>
    </w:p>
    <w:p>
      <w:pPr>
        <w:pStyle w:val="Heading3"/>
      </w:pPr>
      <w:r>
        <w:t>Evidence Hierarchy</w:t>
      </w:r>
    </w:p>
    <w:p>
      <w:pPr>
        <w:spacing w:after="68"/>
      </w:pPr>
      <w:r>
        <w:t>The evidence hierarchy used in this chapter is:</w:t>
      </w:r>
    </w:p>
    <w:p>
      <w:pPr>
        <w:pStyle w:val="ListBullet"/>
        <w:spacing w:after="68"/>
      </w:pPr>
      <w:r>
        <w:t>L1 - Binding Legal / Regulatory / Standards Text: Legal, regulatory, or formal standards baseline. L1 does not prove product implementation.</w:t>
      </w:r>
    </w:p>
    <w:p>
      <w:pPr>
        <w:pStyle w:val="ListBullet"/>
        <w:spacing w:after="68"/>
      </w:pPr>
      <w:r>
        <w:t>L2 - Official Product, Protocol, API, or Repository Documentation: Official documentation, API docs, developer documentation, protocol specifications, platform architecture docs, or official repository documentation.</w:t>
      </w:r>
    </w:p>
    <w:p>
      <w:pPr>
        <w:pStyle w:val="ListBullet"/>
        <w:spacing w:after="68"/>
      </w:pPr>
      <w:r>
        <w:t>L3 - Independent Audit / Third-Party Evaluation: Third-party audit reports, credible research papers, independent reports, or assurance evidence.</w:t>
      </w:r>
    </w:p>
    <w:p>
      <w:pPr>
        <w:pStyle w:val="ListBullet"/>
        <w:spacing w:after="68"/>
      </w:pPr>
      <w:r>
        <w:t>L4 - Vendor Claim / Marketing Page / Announcement: Vendor white papers, product pages, blogs, announcements, or positioning material.</w:t>
      </w:r>
    </w:p>
    <w:p>
      <w:pPr>
        <w:pStyle w:val="ListBullet"/>
        <w:spacing w:after="68"/>
      </w:pPr>
      <w:r>
        <w:t>L5 - Author Inference / Analytical Interpretation: Author inference, conceptual analysis, or mapping judgment. Explicitly disclosed.</w:t>
      </w:r>
    </w:p>
    <w:p>
      <w:pPr>
        <w:spacing w:after="68"/>
      </w:pPr>
      <w:r>
        <w:t>The canonical evidence multipliers are L1=1.00, L2=0.85, L3=0.75, L4=0.55, and L5=0.35. Protocol specifications are treated as L2 unless they are binding legal or standards text. Mapping a product or protocol feature to RCCS/ALCS remains an analytical interpretation unless the source directly defines the lifecycle governance object.</w:t>
      </w:r>
    </w:p>
    <w:p>
      <w:pPr>
        <w:pStyle w:val="Heading3"/>
      </w:pPr>
      <w:r>
        <w:t>Evidence Limitation</w:t>
      </w:r>
    </w:p>
    <w:p>
      <w:pPr>
        <w:spacing w:after="68"/>
      </w:pPr>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Pr>
        <w:spacing w:after="68"/>
      </w:pPr>
      <w:r>
        <w:t>This chapter evaluates public evidence available as of May 2026. Vendor capability claims are source-qualified or marked as author inference. No unsupported final numeric scores are introduced without evidence basis, and this publication draft does not present published numerical system assessments or rankings.</w:t>
      </w:r>
    </w:p>
    <w:p>
      <w:pPr>
        <w:pStyle w:val="Heading3"/>
      </w:pPr>
      <w:r>
        <w:t>Mapping Strength Scale</w:t>
      </w:r>
    </w:p>
    <w:p>
      <w:pPr>
        <w:spacing w:after="68"/>
      </w:pPr>
      <w:r>
        <w:t>Instead of numeric scores for every dimension in this phase, the chapter uses qualitative mapping strength:</w:t>
      </w:r>
    </w:p>
    <w:p>
      <w:pPr>
        <w:pStyle w:val="ListBullet"/>
        <w:spacing w:after="68"/>
      </w:pPr>
      <w:r>
        <w:t>Strong: Public documentation shows clear primitives, API support, or protocol semantics for the dimension.</w:t>
      </w:r>
    </w:p>
    <w:p>
      <w:pPr>
        <w:pStyle w:val="ListBullet"/>
        <w:spacing w:after="68"/>
      </w:pPr>
      <w:r>
        <w:t>Moderate: Public documentation suggests capability exists, but coverage is partial or requires validation.</w:t>
      </w:r>
    </w:p>
    <w:p>
      <w:pPr>
        <w:pStyle w:val="ListBullet"/>
        <w:spacing w:after="68"/>
      </w:pPr>
      <w:r>
        <w:t>Partial: Some evidence exists, but significant gaps or limitations are evident.</w:t>
      </w:r>
    </w:p>
    <w:p>
      <w:pPr>
        <w:pStyle w:val="ListBullet"/>
        <w:spacing w:after="68"/>
      </w:pPr>
      <w:r>
        <w:t>Weak: Minimal evidence or capability is conceptual only.</w:t>
      </w:r>
    </w:p>
    <w:p>
      <w:pPr>
        <w:pStyle w:val="ListBullet"/>
        <w:spacing w:after="68"/>
      </w:pPr>
      <w:r>
        <w:t>Not Evaluated: Insufficient public evidence to evaluate, or outside system scope.</w:t>
      </w:r>
    </w:p>
    <w:p>
      <w:pPr>
        <w:spacing w:after="68"/>
      </w:pPr>
      <w:r>
        <w:t>This chapter uses qualitative mapping strength. Numerical worksheets, if used, remain internal analytical support and are not presented as published numerical system assessments or rankings in this publication draft.</w:t>
      </w:r>
    </w:p>
    <w:p>
      <w:pPr>
        <w:pStyle w:val="Heading3"/>
      </w:pPr>
      <w:r>
        <w:t>Evidence Basis Table</w:t>
      </w:r>
    </w:p>
    <w:p>
      <w:pPr>
        <w:spacing w:after="68"/>
      </w:pPr>
      <w:r>
        <w:t>The following table defines the evidence scale used in system mappings.</w:t>
      </w:r>
    </w:p>
    <w:p>
      <w:pPr>
        <w:keepNext/>
        <w:spacing w:before="100" w:after="40"/>
      </w:pPr>
      <w:r>
        <w:rPr>
          <w:rFonts w:ascii="Arial" w:hAnsi="Arial"/>
          <w:b/>
          <w:color w:val="111318"/>
          <w:sz w:val="16"/>
        </w:rPr>
        <w:t>Table T-12-01: System Mapping Evidence Scale</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Use in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Limitation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Binding legal / regulatory / standards text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Establishes baseline obligations or framework requirements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not prove system implementation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protocol, API, developer, platform, or repository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Supports documented product/protocol capability claims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Does not prove deployment practice, audit success, or legal compliance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Independent audit report, credible research paper, independent report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Supports independently reviewed implementation or methodology claims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May lag product updates or have limited scope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marketing page, blog, announcement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Supports positioning claims only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May overstate implementation detail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 inference, conceptual analysis, mapping judgment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Supports disclosed analytical interpretation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Must not be presented as verified product fact</w:t>
            </w:r>
          </w:p>
        </w:tc>
      </w:tr>
    </w:tbl>
    <w:p>
      <w:pPr>
        <w:pStyle w:val="Heading2"/>
      </w:pPr>
      <w:r>
        <w:t>12.2 How to Read System Mapping Tables</w:t>
      </w:r>
    </w:p>
    <w:p>
      <w:pPr>
        <w:spacing w:after="68"/>
      </w:pPr>
      <w:r>
        <w:t>Each system section in this chapter uses the same structure:</w:t>
      </w:r>
    </w:p>
    <w:p>
      <w:pPr>
        <w:pStyle w:val="Heading3"/>
      </w:pPr>
      <w:r>
        <w:t>System Positioning</w:t>
      </w:r>
    </w:p>
    <w:p>
      <w:pPr>
        <w:spacing w:after="68"/>
      </w:pPr>
      <w:r>
        <w:t>Briefly states:</w:t>
      </w:r>
    </w:p>
    <w:p>
      <w:pPr>
        <w:pStyle w:val="ListBullet"/>
        <w:spacing w:after="68"/>
      </w:pPr>
      <w:r>
        <w:t>What the system primarily is</w:t>
      </w:r>
    </w:p>
    <w:p>
      <w:pPr>
        <w:pStyle w:val="ListBullet"/>
        <w:spacing w:after="68"/>
      </w:pPr>
      <w:r>
        <w:t>What it is strong at</w:t>
      </w:r>
    </w:p>
    <w:p>
      <w:pPr>
        <w:pStyle w:val="ListBullet"/>
        <w:spacing w:after="68"/>
      </w:pPr>
      <w:r>
        <w:t>Why it is relevant to RCCS / ALCS</w:t>
      </w:r>
    </w:p>
    <w:p>
      <w:pPr>
        <w:pStyle w:val="ListBullet"/>
        <w:spacing w:after="68"/>
      </w:pPr>
      <w:r>
        <w:t>What this paper does and does not infer</w:t>
      </w:r>
    </w:p>
    <w:p>
      <w:pPr>
        <w:pStyle w:val="Heading3"/>
      </w:pPr>
      <w:r>
        <w:t>Evidence Basis</w:t>
      </w:r>
    </w:p>
    <w:p>
      <w:pPr>
        <w:spacing w:after="68"/>
      </w:pPr>
      <w:r>
        <w:t>Uses citation placeholders and evidence levels. Includes a mini-table:</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Claim-Level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 / narrowed or partially validated / L5 analytical interpretation / exact page-level support unresolved]</w:t>
            </w:r>
          </w:p>
        </w:tc>
      </w:tr>
    </w:tbl>
    <w:p>
      <w:pPr>
        <w:pStyle w:val="Heading3"/>
      </w:pPr>
      <w:r>
        <w:t>RCCS Mapping Summary</w:t>
      </w:r>
    </w:p>
    <w:p>
      <w:pPr>
        <w:spacing w:after="68"/>
      </w:pPr>
      <w:r>
        <w:t>Compact table:</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[Strong/Moderate/Partial/Weak/Not Evaluated]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[Notes]</w:t>
            </w:r>
          </w:p>
        </w:tc>
      </w:tr>
    </w:tbl>
    <w:p>
      <w:pPr>
        <w:pStyle w:val="Heading3"/>
      </w:pPr>
      <w:r>
        <w:t>ALCS Mapping Summary</w:t>
      </w:r>
    </w:p>
    <w:p>
      <w:pPr>
        <w:spacing w:after="68"/>
      </w:pPr>
      <w:r>
        <w:t>Compact table grouping ALCS dimensions into five areas: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[Notes]</w:t>
            </w:r>
          </w:p>
        </w:tc>
      </w:tr>
    </w:tbl>
    <w:p>
      <w:pPr>
        <w:pStyle w:val="Heading3"/>
      </w:pPr>
      <w:r>
        <w:t>Main Lifecycle Gaps</w:t>
      </w:r>
    </w:p>
    <w:p>
      <w:pPr>
        <w:spacing w:after="68"/>
      </w:pPr>
      <w:r>
        <w:t>Lists 3-5 specific gaps or revalidation needs.</w:t>
      </w:r>
    </w:p>
    <w:p>
      <w:pPr>
        <w:pStyle w:val="Heading3"/>
      </w:pPr>
      <w:r>
        <w:t>Boundary Note</w:t>
      </w:r>
    </w:p>
    <w:p>
      <w:pPr>
        <w:spacing w:after="68"/>
      </w:pPr>
      <w:r>
        <w:t>Each system section closes with:</w:t>
      </w:r>
    </w:p>
    <w:p>
      <w:pPr>
        <w:spacing w:after="68"/>
      </w:pPr>
      <w:r>
        <w:t>This section maps public evidence to RCCS/ALCS dimensions. It is not a legal compliance judgment, procurement recommendation, certification, or endorsement.</w:t>
      </w:r>
    </w:p>
    <w:p>
      <w:pPr>
        <w:pStyle w:val="Heading2"/>
      </w:pPr>
      <w:r>
        <w:t>12.3 MPLP - Lifecycle Protocol Path</w:t>
      </w:r>
    </w:p>
    <w:p>
      <w:pPr>
        <w:pStyle w:val="Heading3"/>
      </w:pPr>
      <w:r>
        <w:t>System Positioning</w:t>
      </w:r>
    </w:p>
    <w:p>
      <w:pPr>
        <w:spacing w:after="68"/>
      </w:pPr>
      <w:r>
        <w:t>MPLP (Multi-Agent Lifecycle Protocol) is a lifecycle protocol path designed to expose lifecycle responsibility objects as first-class protocol primitives. It is relevant to RCCS and ALCS because it provides protocol-level semantics for human-role-to-MAS mapping, delegated authority boundaries, accepted outcome compliance, responsibility transfer, evidence partitioning, privacy lifecycle mapping, and vendor substitution conformance.</w:t>
      </w:r>
    </w:p>
    <w:p>
      <w:pPr>
        <w:spacing w:after="68"/>
      </w:pPr>
      <w:r>
        <w:t>MPLP is strong at lifecycle protocol semantics. It defines governance primitives and lifecycle objects as protocol-level constructs rather than application-level features. This makes MPLP relevant for systems that require provable lifecycle responsibility compliance across agents, tools, vendors, and organizational boundaries.</w:t>
      </w:r>
    </w:p>
    <w:p>
      <w:pPr>
        <w:spacing w:after="68"/>
      </w:pPr>
      <w:r>
        <w:t>What this paper evaluates:</w:t>
      </w:r>
    </w:p>
    <w:p>
      <w:pPr>
        <w:pStyle w:val="ListBullet"/>
        <w:spacing w:after="68"/>
      </w:pPr>
      <w:r>
        <w:t>Whether MPLP protocol specification defines governance primitives and lifecycle objects</w:t>
      </w:r>
    </w:p>
    <w:p>
      <w:pPr>
        <w:pStyle w:val="ListBullet"/>
        <w:spacing w:after="68"/>
      </w:pPr>
      <w:r>
        <w:t>Whether MPLP semantics map to RCCS and ALCS dimensions</w:t>
      </w:r>
    </w:p>
    <w:p>
      <w:pPr>
        <w:pStyle w:val="ListBullet"/>
        <w:spacing w:after="68"/>
      </w:pPr>
      <w:r>
        <w:t>Whether MPLP provides protocol-level support for lifecycle responsibility compliance</w:t>
      </w:r>
    </w:p>
    <w:p>
      <w:pPr>
        <w:spacing w:after="68"/>
      </w:pPr>
      <w:r>
        <w:t>What this paper does not infer:</w:t>
      </w:r>
    </w:p>
    <w:p>
      <w:pPr>
        <w:pStyle w:val="ListBullet"/>
        <w:spacing w:after="68"/>
      </w:pPr>
      <w:r>
        <w:t>MPLP is not required for compliance. It is one example of a lifecycle protocol path.</w:t>
      </w:r>
    </w:p>
    <w:p>
      <w:pPr>
        <w:pStyle w:val="ListBullet"/>
        <w:spacing w:after="68"/>
      </w:pPr>
      <w:r>
        <w:t>MPLP is not a certification program. It does not certify systems or organizations.</w:t>
      </w:r>
    </w:p>
    <w:p>
      <w:pPr>
        <w:pStyle w:val="ListBullet"/>
        <w:spacing w:after="68"/>
      </w:pPr>
      <w:r>
        <w:t>MPLP is not a regulator or legal authority. It is a protocol specification.</w:t>
      </w:r>
    </w:p>
    <w:p>
      <w:pPr>
        <w:pStyle w:val="ListBullet"/>
        <w:spacing w:after="68"/>
      </w:pPr>
      <w:r>
        <w:t>MPLP implementation maturity, enterprise integration, and vendor adoption require separate evaluation.</w:t>
      </w:r>
    </w:p>
    <w:p>
      <w:pPr>
        <w:pStyle w:val="ListBullet"/>
        <w:spacing w:after="68"/>
      </w:pPr>
      <w:r>
        <w:t>Validation Lab is a non-certifying evidence adjudication example. Detailed treatment belongs to Chapter 14.</w:t>
      </w:r>
    </w:p>
    <w:p>
      <w:pPr>
        <w:pStyle w:val="Heading3"/>
      </w:pPr>
      <w:r>
        <w:t>Evidence Basis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Claim-Level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specification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Claim-level reviewed; mapping remains L5 analytical interpretation where the protocol does not directly prove implementation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object semantics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Claim-level reviewed; semantic fit remains analytical interpretation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Governance primitives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Claim-level reviewed; implementation maturity remains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examples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Developer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 deployment maturity remains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methodology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Methodology / lab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Claim-level support remains boundary-limited; defer to Chapter 14</w:t>
            </w:r>
          </w:p>
        </w:tc>
      </w:tr>
    </w:tbl>
    <w:p>
      <w:pPr>
        <w:spacing w:after="68"/>
      </w:pPr>
      <w:r>
        <w:t>Citation placeholders:</w:t>
      </w:r>
    </w:p>
    <w:p>
      <w:pPr>
        <w:pStyle w:val="ListBullet"/>
        <w:spacing w:after="68"/>
      </w:pPr>
      <w:r>
        <w:t>[MPLP-DOCS]</w:t>
      </w:r>
    </w:p>
    <w:p>
      <w:pPr>
        <w:pStyle w:val="ListBullet"/>
        <w:spacing w:after="68"/>
      </w:pPr>
      <w:r>
        <w:t>[MPLP-SPEC]</w:t>
      </w:r>
    </w:p>
    <w:p>
      <w:pPr>
        <w:pStyle w:val="Heading3"/>
      </w:pPr>
      <w:r>
        <w:t>RCCS Mapping Summary</w:t>
      </w:r>
    </w:p>
    <w:p>
      <w:pPr>
        <w:keepNext/>
        <w:spacing w:before="100" w:after="40"/>
      </w:pPr>
      <w:r>
        <w:rPr>
          <w:rFonts w:ascii="Arial" w:hAnsi="Arial"/>
          <w:b/>
          <w:color w:val="111318"/>
          <w:sz w:val="16"/>
        </w:rPr>
        <w:t>Table T-12-02: MPLP RCCS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may define risk boundaries; implementation maturity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may define data lineage; implementation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specification provides documentation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chain is core protocol primitive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may define transparency primitives; implementation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 and accepted outcome are core protocol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may define security boundaries; implementation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transfer and evidence partitioning are core protocol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may define dispute primitives; implementation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may define monitoring primitives; implementation requires validation</w:t>
            </w:r>
          </w:p>
        </w:tc>
      </w:tr>
    </w:tbl>
    <w:p>
      <w:pPr>
        <w:pStyle w:val="Heading3"/>
      </w:pPr>
      <w:r>
        <w:t>ALCS Mapping Summary</w:t>
      </w:r>
    </w:p>
    <w:p>
      <w:pPr>
        <w:keepNext/>
        <w:spacing w:before="100" w:after="40"/>
      </w:pPr>
      <w:r>
        <w:rPr>
          <w:rFonts w:ascii="Arial" w:hAnsi="Arial"/>
          <w:b/>
          <w:color w:val="111318"/>
          <w:sz w:val="16"/>
        </w:rPr>
        <w:t>Table T-12-03: MPLP ALCS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designed for human-role-to-MAS mapping, delegated authority boundary, agent role distinction, accepted outcome compliance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designed for tool-action liability, responsibility transfer, authority drift detection, MAS evidence partitioning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may define cross-project reuse, privacy lifecycle mapping, privacy-preserving validation; implementation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may define evidence minimization, data subject rights reconciliation, processor chain tracking; implementation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designed for vendor/model/runtime substitution conformance</w:t>
            </w:r>
          </w:p>
        </w:tc>
      </w:tr>
    </w:tbl>
    <w:p>
      <w:pPr>
        <w:pStyle w:val="Heading3"/>
      </w:pPr>
      <w:r>
        <w:t>Main Lifecycle Gaps</w:t>
      </w:r>
    </w:p>
    <w:p>
      <w:pPr>
        <w:spacing w:after="68"/>
      </w:pPr>
      <w:r>
        <w:t>1. Implementation Maturity: MPLP protocol specification may be strong, but implementation maturity in production systems requires validation.</w:t>
      </w:r>
    </w:p>
    <w:p>
      <w:pPr>
        <w:spacing w:after="68"/>
      </w:pPr>
      <w:r>
        <w:t>2. Enterprise Integration: MPLP integration with existing enterprise AI governance platforms, cloud AI platforms, and agent orchestration frameworks requires validation.</w:t>
      </w:r>
    </w:p>
    <w:p>
      <w:pPr>
        <w:spacing w:after="68"/>
      </w:pPr>
      <w:r>
        <w:t>3. Vendor Adoption: MPLP adoption by vendors, platforms, and frameworks requires validation.</w:t>
      </w:r>
    </w:p>
    <w:p>
      <w:pPr>
        <w:spacing w:after="68"/>
      </w:pPr>
      <w:r>
        <w:t>4. Operational Deployment Evidence: MPLP deployment in production agentic systems requires validation.</w:t>
      </w:r>
    </w:p>
    <w:p>
      <w:pPr>
        <w:spacing w:after="68"/>
      </w:pPr>
      <w:r>
        <w:t>5. Regulator / Auditor Familiarity: MPLP familiarity among regulators, auditors, and compliance teams requires validation.</w:t>
      </w:r>
    </w:p>
    <w:p>
      <w:pPr>
        <w:pStyle w:val="Heading3"/>
      </w:pPr>
      <w:r>
        <w:t>Boundary Note</w:t>
      </w:r>
    </w:p>
    <w:p>
      <w:pPr>
        <w:spacing w:after="68"/>
      </w:pPr>
      <w:r>
        <w:t>This section maps public evidence to RCCS/ALCS dimensions. It is not a legal compliance judgment, procurement recommendation, certification, or endorsement. MPLP is one example of a lifecycle protocol path. It is not required for compliance. It is not a certification program. It is not a regulator or legal authority.</w:t>
      </w:r>
    </w:p>
    <w:p>
      <w:pPr>
        <w:pStyle w:val="Heading2"/>
      </w:pPr>
      <w:r>
        <w:t>12.4 IBM watsonx.governance - Enterprise AI Governance Platform</w:t>
      </w:r>
    </w:p>
    <w:p>
      <w:pPr>
        <w:pStyle w:val="Heading3"/>
      </w:pPr>
      <w:r>
        <w:t>System Positioning</w:t>
      </w:r>
    </w:p>
    <w:p>
      <w:pPr>
        <w:spacing w:after="68"/>
      </w:pPr>
      <w:r>
        <w:t>IBM watsonx.governance is an enterprise AI governance platform designed for policy enforcement, model risk management, regulatory compliance coverage, and AI lifecycle management. It is relevant to RCCS and ALCS because it provides enterprise-grade governance capabilities for risk management, data governance, documentation, record-keeping, transparency, human oversight, security, accountability, contestability, and monitoring.</w:t>
      </w:r>
    </w:p>
    <w:p>
      <w:pPr>
        <w:spacing w:after="68"/>
      </w:pPr>
      <w:r>
        <w:t>IBM watsonx.governance is strong at enterprise AI governance. It provides policy enforcement, model governance, risk management workflows, compliance tracking, and enterprise integration capabilities. This makes IBM watsonx.governance relevant for organizations that require regulatory compliance coverage across the AI lifecycle.</w:t>
      </w:r>
    </w:p>
    <w:p>
      <w:pPr>
        <w:spacing w:after="68"/>
      </w:pPr>
      <w:r>
        <w:t>What this paper evaluates:</w:t>
      </w:r>
    </w:p>
    <w:p>
      <w:pPr>
        <w:pStyle w:val="ListBullet"/>
        <w:spacing w:after="68"/>
      </w:pPr>
      <w:r>
        <w:t>Whether IBM watsonx.governance provides governance primitives for RCCS dimensions</w:t>
      </w:r>
    </w:p>
    <w:p>
      <w:pPr>
        <w:pStyle w:val="ListBullet"/>
        <w:spacing w:after="68"/>
      </w:pPr>
      <w:r>
        <w:t>Whether IBM watsonx.governance provides lifecycle responsibility objects for ALCS dimensions</w:t>
      </w:r>
    </w:p>
    <w:p>
      <w:pPr>
        <w:pStyle w:val="ListBullet"/>
        <w:spacing w:after="68"/>
      </w:pPr>
      <w:r>
        <w:t>Whether public documentation supports RCCS and ALCS mapping</w:t>
      </w:r>
    </w:p>
    <w:p>
      <w:pPr>
        <w:spacing w:after="68"/>
      </w:pPr>
      <w:r>
        <w:t>What this paper does not infer:</w:t>
      </w:r>
    </w:p>
    <w:p>
      <w:pPr>
        <w:pStyle w:val="ListBullet"/>
        <w:spacing w:after="68"/>
      </w:pPr>
      <w:r>
        <w:t>IBM watsonx.governance is not evaluated for product quality, market leadership, or procurement suitability.</w:t>
      </w:r>
    </w:p>
    <w:p>
      <w:pPr>
        <w:pStyle w:val="ListBullet"/>
        <w:spacing w:after="68"/>
      </w:pPr>
      <w:r>
        <w:t>ALCS posture requires validation: lifecycle objects for multi-agent responsibility transfer, accepted outcome, tool-action liability, and MAS evidence partitioning require evidence validation.</w:t>
      </w:r>
    </w:p>
    <w:p>
      <w:pPr>
        <w:pStyle w:val="ListBullet"/>
        <w:spacing w:after="68"/>
      </w:pPr>
      <w:r>
        <w:t>Model governance and AI governance are not identical to agentic lifecycle governance.</w:t>
      </w:r>
    </w:p>
    <w:p>
      <w:pPr>
        <w:pStyle w:val="Heading3"/>
      </w:pPr>
      <w:r>
        <w:t>Evidence Basis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Claim-Level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AI governance platform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Policy enforcement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Compliance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narrowed / partially validated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lifecycle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(if available) or L5 (author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 analytical interpretation unless directly stated</w:t>
            </w:r>
          </w:p>
        </w:tc>
      </w:tr>
    </w:tbl>
    <w:p>
      <w:pPr>
        <w:spacing w:after="68"/>
      </w:pPr>
      <w:r>
        <w:t>Citation placeholders:</w:t>
      </w:r>
    </w:p>
    <w:p>
      <w:pPr>
        <w:pStyle w:val="ListBullet"/>
        <w:spacing w:after="68"/>
      </w:pPr>
      <w:r>
        <w:t>[IBM-WATSONX-GOVERNANCE-DOCS]</w:t>
      </w:r>
    </w:p>
    <w:p>
      <w:pPr>
        <w:pStyle w:val="Heading3"/>
      </w:pPr>
      <w:r>
        <w:t>RCCS Mapping Summary</w:t>
      </w:r>
    </w:p>
    <w:p>
      <w:pPr>
        <w:keepNext/>
        <w:spacing w:before="100" w:after="40"/>
      </w:pPr>
      <w:r>
        <w:rPr>
          <w:rFonts w:ascii="Arial" w:hAnsi="Arial"/>
          <w:b/>
          <w:color w:val="111318"/>
          <w:sz w:val="16"/>
        </w:rPr>
        <w:t>Table T-12-04: IBM watsonx.governance RCCS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AI governance platform designed for risk management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data lineage and governance capabilities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documentation and policy management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audit trails and compliance records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transparency and explainability features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human review and approval workflows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platform with security and access controls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accountability and responsibility tracking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may provide dispute and appeal mechanisms;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continuous monitoring and incident detection</w:t>
            </w:r>
          </w:p>
        </w:tc>
      </w:tr>
    </w:tbl>
    <w:p>
      <w:pPr>
        <w:pStyle w:val="Heading3"/>
      </w:pPr>
      <w:r>
        <w:t>ALCS Mapping Summary</w:t>
      </w:r>
    </w:p>
    <w:p>
      <w:pPr>
        <w:keepNext/>
        <w:spacing w:before="100" w:after="40"/>
      </w:pPr>
      <w:r>
        <w:rPr>
          <w:rFonts w:ascii="Arial" w:hAnsi="Arial"/>
          <w:b/>
          <w:color w:val="111318"/>
          <w:sz w:val="16"/>
        </w:rPr>
        <w:t>Table T-12-05: IBM watsonx.governance ALCS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mapping, delegated authority boundary, agent role distinction, accepted outcome compliance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liability, responsibility transfer, authority drift detection, MAS evidence partitioning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privacy lifecycle mapping, privacy-preserving validation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data subject rights reconciliation, processor chain tracking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Vendor/model/runtime substitution conformance requires validation</w:t>
            </w:r>
          </w:p>
        </w:tc>
      </w:tr>
    </w:tbl>
    <w:p>
      <w:pPr>
        <w:pStyle w:val="Heading3"/>
      </w:pPr>
      <w:r>
        <w:t>Main Lifecycle Gaps</w:t>
      </w:r>
    </w:p>
    <w:p>
      <w:pPr>
        <w:spacing w:after="68"/>
      </w:pPr>
      <w:r>
        <w:t>1. Multi-Agent Responsibility Transfer: Whether IBM watsonx.governance tracks responsibility transfer across agents in multi-agent workflows requires validation.</w:t>
      </w:r>
    </w:p>
    <w:p>
      <w:pPr>
        <w:spacing w:after="68"/>
      </w:pPr>
      <w:r>
        <w:t>2. Accepted Outcome Governance: Whether IBM watsonx.governance separates execution completion from outcome acceptance requires validation.</w:t>
      </w:r>
    </w:p>
    <w:p>
      <w:pPr>
        <w:spacing w:after="68"/>
      </w:pPr>
      <w:r>
        <w:t>3. Tool-Action Liability Boundary: Whether IBM watsonx.governance records liability boundaries for consequential tool actions requires validation.</w:t>
      </w:r>
    </w:p>
    <w:p>
      <w:pPr>
        <w:spacing w:after="68"/>
      </w:pPr>
      <w:r>
        <w:t>4. MAS Evidence Partitioning: Whether IBM watsonx.governance partitions evidence by agent, tool, authority, and privacy boundaries requires validation.</w:t>
      </w:r>
    </w:p>
    <w:p>
      <w:pPr>
        <w:spacing w:after="68"/>
      </w:pPr>
      <w:r>
        <w:t>5. Cross-Project Reuse Controls: Whether IBM watsonx.governance enforces revalidation when workflows are reused across projects requires validation.</w:t>
      </w:r>
    </w:p>
    <w:p>
      <w:pPr>
        <w:pStyle w:val="Heading3"/>
      </w:pPr>
      <w:r>
        <w:t>Boundary Note</w:t>
      </w:r>
    </w:p>
    <w:p>
      <w:pPr>
        <w:spacing w:after="68"/>
      </w:pPr>
      <w:r>
        <w:t>This section maps public evidence to RCCS/ALCS dimensions. It is not a legal compliance judgment, procurement recommendation, certification, or endorsement. IBM watsonx.governance is evaluated for governance primitives and lifecycle responsibility objects based on public documentation. Model governance and AI governance are not identical to agentic lifecycle governance.</w:t>
      </w:r>
    </w:p>
    <w:p>
      <w:pPr>
        <w:pStyle w:val="Heading2"/>
      </w:pPr>
      <w:r>
        <w:t>12.5 Microsoft Azure AI Foundry - Cloud AI Platform and Enterprise AI Tooling</w:t>
      </w:r>
    </w:p>
    <w:p>
      <w:pPr>
        <w:pStyle w:val="Heading3"/>
      </w:pPr>
      <w:r>
        <w:t>System Positioning</w:t>
      </w:r>
    </w:p>
    <w:p>
      <w:pPr>
        <w:spacing w:after="68"/>
      </w:pPr>
      <w:r>
        <w:t>Microsoft Azure AI Foundry is a cloud-native AI platform designed for model management, responsible AI tooling, content safety, tracing, evaluation, and enterprise integration. It is relevant to RCCS and ALCS because it provides cloud platform capabilities for risk management, data governance, documentation, record-keeping, transparency, human oversight, security, accountability, and monitoring.</w:t>
      </w:r>
    </w:p>
    <w:p>
      <w:pPr>
        <w:spacing w:after="68"/>
      </w:pPr>
      <w:r>
        <w:t>Microsoft Azure AI Foundry is strong at cloud AI platform capabilities. It provides model access, responsible AI tooling, content safety, tracing, observability, evaluation, and enterprise integration. This makes Microsoft Azure AI Foundry relevant for organizations that require cloud-native AI platform capabilities with responsible AI tooling.</w:t>
      </w:r>
    </w:p>
    <w:p>
      <w:pPr>
        <w:spacing w:after="68"/>
      </w:pPr>
      <w:r>
        <w:t>What this paper evaluates:</w:t>
      </w:r>
    </w:p>
    <w:p>
      <w:pPr>
        <w:pStyle w:val="ListBullet"/>
        <w:spacing w:after="68"/>
      </w:pPr>
      <w:r>
        <w:t>Whether Microsoft Azure AI Foundry provides governance primitives for RCCS dimensions</w:t>
      </w:r>
    </w:p>
    <w:p>
      <w:pPr>
        <w:pStyle w:val="ListBullet"/>
        <w:spacing w:after="68"/>
      </w:pPr>
      <w:r>
        <w:t>Whether Microsoft Azure AI Foundry provides lifecycle responsibility objects for ALCS dimensions</w:t>
      </w:r>
    </w:p>
    <w:p>
      <w:pPr>
        <w:pStyle w:val="ListBullet"/>
        <w:spacing w:after="68"/>
      </w:pPr>
      <w:r>
        <w:t>Whether public documentation supports RCCS and ALCS mapping</w:t>
      </w:r>
    </w:p>
    <w:p>
      <w:pPr>
        <w:spacing w:after="68"/>
      </w:pPr>
      <w:r>
        <w:t>What this paper does not infer:</w:t>
      </w:r>
    </w:p>
    <w:p>
      <w:pPr>
        <w:pStyle w:val="ListBullet"/>
        <w:spacing w:after="68"/>
      </w:pPr>
      <w:r>
        <w:t>Microsoft Azure AI Foundry is not evaluated for product quality, market leadership, or procurement suitability.</w:t>
      </w:r>
    </w:p>
    <w:p>
      <w:pPr>
        <w:pStyle w:val="ListBullet"/>
        <w:spacing w:after="68"/>
      </w:pPr>
      <w:r>
        <w:t>ALCS posture requires validation: authority boundaries, accepted outcomes, MAS evidence partitioning, and responsibility transfer require evidence validation.</w:t>
      </w:r>
    </w:p>
    <w:p>
      <w:pPr>
        <w:pStyle w:val="ListBullet"/>
        <w:spacing w:after="68"/>
      </w:pPr>
      <w:r>
        <w:t>Responsible AI tooling and cloud platform features are not identical to lifecycle responsibility objects.</w:t>
      </w:r>
    </w:p>
    <w:p>
      <w:pPr>
        <w:pStyle w:val="Heading3"/>
      </w:pPr>
      <w:r>
        <w:t>Evidence Basis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Claim-Level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AI platform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Responsible AI tooling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Content safety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Tracing and observability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narrowed / partially validated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lifecycle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(if available) or L5 (author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 analytical interpretation unless directly stated</w:t>
            </w:r>
          </w:p>
        </w:tc>
      </w:tr>
    </w:tbl>
    <w:p>
      <w:pPr>
        <w:spacing w:after="68"/>
      </w:pPr>
      <w:r>
        <w:t>Citation placeholders:</w:t>
      </w:r>
    </w:p>
    <w:p>
      <w:pPr>
        <w:pStyle w:val="ListBullet"/>
        <w:spacing w:after="68"/>
      </w:pPr>
      <w:r>
        <w:t>[MICROSOFT-AZURE-AI-FOUNDRY-DOCS]</w:t>
      </w:r>
    </w:p>
    <w:p>
      <w:pPr>
        <w:pStyle w:val="ListBullet"/>
        <w:spacing w:after="68"/>
      </w:pPr>
      <w:r>
        <w:t>[MICROSOFT-RESPONSIBLE-AI-DOCS]</w:t>
      </w:r>
    </w:p>
    <w:p>
      <w:pPr>
        <w:pStyle w:val="Heading3"/>
      </w:pPr>
      <w:r>
        <w:t>RCCS Mapping Summary</w:t>
      </w:r>
    </w:p>
    <w:p>
      <w:pPr>
        <w:keepNext/>
        <w:spacing w:before="100" w:after="40"/>
      </w:pPr>
      <w:r>
        <w:rPr>
          <w:rFonts w:ascii="Arial" w:hAnsi="Arial"/>
          <w:b/>
          <w:color w:val="111318"/>
          <w:sz w:val="16"/>
        </w:rPr>
        <w:t>Table T-12-06: Microsoft Azure AI Foundry RCCS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Responsible AI tooling provides risk management capabilities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platform provides data governance and lineage capabilities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documentation and model cards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tracing and audit trails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Responsible AI tooling provides transparency and explainability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human review and approval capabilities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platform with enterprise security and access controls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accountability features; agentic accountability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may provide dispute mechanisms;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continuous monitoring and observability</w:t>
            </w:r>
          </w:p>
        </w:tc>
      </w:tr>
    </w:tbl>
    <w:p>
      <w:pPr>
        <w:pStyle w:val="Heading3"/>
      </w:pPr>
      <w:r>
        <w:t>ALCS Mapping Summary</w:t>
      </w:r>
    </w:p>
    <w:p>
      <w:pPr>
        <w:keepNext/>
        <w:spacing w:before="100" w:after="40"/>
      </w:pPr>
      <w:r>
        <w:rPr>
          <w:rFonts w:ascii="Arial" w:hAnsi="Arial"/>
          <w:b/>
          <w:color w:val="111318"/>
          <w:sz w:val="16"/>
        </w:rPr>
        <w:t>Table T-12-07: Microsoft Azure AI Foundry ALCS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mapping, delegated authority boundary, agent role distinction, accepted outcome compliance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liability, responsibility transfer, authority drift detection, MAS evidence partitioning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privacy lifecycle mapping, privacy-preserving validation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data subject rights reconciliation, processor chain tracking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Vendor/model/runtime substitution conformance requires validation</w:t>
            </w:r>
          </w:p>
        </w:tc>
      </w:tr>
    </w:tbl>
    <w:p>
      <w:pPr>
        <w:pStyle w:val="Heading3"/>
      </w:pPr>
      <w:r>
        <w:t>Main Lifecycle Gaps</w:t>
      </w:r>
    </w:p>
    <w:p>
      <w:pPr>
        <w:spacing w:after="68"/>
      </w:pPr>
      <w:r>
        <w:t>1. Accepted Outcome Compliance: Whether Microsoft Azure AI Foundry separates execution completion from outcome acceptance requires validation.</w:t>
      </w:r>
    </w:p>
    <w:p>
      <w:pPr>
        <w:spacing w:after="68"/>
      </w:pPr>
      <w:r>
        <w:t>2. Delegated Authority Boundary: Whether Microsoft Azure AI Foundry defines and enforces authority boundaries for agent actions requires validation.</w:t>
      </w:r>
    </w:p>
    <w:p>
      <w:pPr>
        <w:spacing w:after="68"/>
      </w:pPr>
      <w:r>
        <w:t>3. Cross-Agent Responsibility Transfer: Whether Microsoft Azure AI Foundry tracks responsibility transfer during agent handoffs requires validation.</w:t>
      </w:r>
    </w:p>
    <w:p>
      <w:pPr>
        <w:spacing w:after="68"/>
      </w:pPr>
      <w:r>
        <w:t>4. Evidence Partitioning: Whether Microsoft Azure AI Foundry partitions evidence by agent, tool, authority, and privacy boundaries requires validation.</w:t>
      </w:r>
    </w:p>
    <w:p>
      <w:pPr>
        <w:spacing w:after="68"/>
      </w:pPr>
      <w:r>
        <w:t>5. Vendor/Model/Runtime Substitution Conformance: Whether Microsoft Azure AI Foundry enforces conformance revalidation when vendors are substituted requires validation.</w:t>
      </w:r>
    </w:p>
    <w:p>
      <w:pPr>
        <w:pStyle w:val="Heading3"/>
      </w:pPr>
      <w:r>
        <w:t>Boundary Note</w:t>
      </w:r>
    </w:p>
    <w:p>
      <w:pPr>
        <w:spacing w:after="68"/>
      </w:pPr>
      <w:r>
        <w:t>This section maps public evidence to RCCS/ALCS dimensions. It is not a legal compliance judgment, procurement recommendation, certification, or endorsement. Microsoft Azure AI Foundry is evaluated for governance primitives and lifecycle responsibility objects based on public documentation. Responsible AI tooling and cloud platform features are not identical to lifecycle responsibility objects.</w:t>
      </w:r>
    </w:p>
    <w:p>
      <w:pPr>
        <w:pStyle w:val="Heading2"/>
      </w:pPr>
      <w:r>
        <w:t>12.6 AWS Bedrock / Guardrails / AgentCore - Cloud AI Service Suite</w:t>
      </w:r>
    </w:p>
    <w:p>
      <w:pPr>
        <w:pStyle w:val="Heading3"/>
      </w:pPr>
      <w:r>
        <w:t>System Positioning</w:t>
      </w:r>
    </w:p>
    <w:p>
      <w:pPr>
        <w:spacing w:after="68"/>
      </w:pPr>
      <w:r>
        <w:t>AWS Bedrock / Guardrails / AgentCore is a cloud AI service suite designed for model access, guardrails, agent orchestration, and enterprise security integration. It is relevant to RCCS and ALCS because it provides cloud service capabilities for guardrails, security, access control, monitoring, and agent orchestration.</w:t>
      </w:r>
    </w:p>
    <w:p>
      <w:pPr>
        <w:spacing w:after="68"/>
      </w:pPr>
      <w:r>
        <w:t>AWS Bedrock / Guardrails / AgentCore is strong at cloud AI services. It provides model access, guardrails, agent orchestration, tool use, and enterprise security integration. This makes AWS Bedrock / Guardrails / AgentCore relevant for organizations that require cloud-native AI services with guardrails and agent orchestration.</w:t>
      </w:r>
    </w:p>
    <w:p>
      <w:pPr>
        <w:spacing w:after="68"/>
      </w:pPr>
      <w:r>
        <w:t>What this paper evaluates:</w:t>
      </w:r>
    </w:p>
    <w:p>
      <w:pPr>
        <w:pStyle w:val="ListBullet"/>
        <w:spacing w:after="68"/>
      </w:pPr>
      <w:r>
        <w:t>Whether AWS Bedrock / Guardrails / AgentCore provides governance primitives for RCCS dimensions</w:t>
      </w:r>
    </w:p>
    <w:p>
      <w:pPr>
        <w:pStyle w:val="ListBullet"/>
        <w:spacing w:after="68"/>
      </w:pPr>
      <w:r>
        <w:t>Whether AWS Bedrock / Guardrails / AgentCore provides lifecycle responsibility objects for ALCS dimensions</w:t>
      </w:r>
    </w:p>
    <w:p>
      <w:pPr>
        <w:pStyle w:val="ListBullet"/>
        <w:spacing w:after="68"/>
      </w:pPr>
      <w:r>
        <w:t>Whether public documentation supports RCCS and ALCS mapping</w:t>
      </w:r>
    </w:p>
    <w:p>
      <w:pPr>
        <w:spacing w:after="68"/>
      </w:pPr>
      <w:r>
        <w:t>What this paper does not infer:</w:t>
      </w:r>
    </w:p>
    <w:p>
      <w:pPr>
        <w:pStyle w:val="ListBullet"/>
        <w:spacing w:after="68"/>
      </w:pPr>
      <w:r>
        <w:t>AWS Bedrock / Guardrails / AgentCore is not evaluated for product quality, market leadership, or procurement suitability.</w:t>
      </w:r>
    </w:p>
    <w:p>
      <w:pPr>
        <w:pStyle w:val="ListBullet"/>
        <w:spacing w:after="68"/>
      </w:pPr>
      <w:r>
        <w:t>ALCS posture requires validation: orchestration and guardrails do not automatically prove lifecycle responsibility semantics.</w:t>
      </w:r>
    </w:p>
    <w:p>
      <w:pPr>
        <w:pStyle w:val="ListBullet"/>
        <w:spacing w:after="68"/>
      </w:pPr>
      <w:r>
        <w:t>Guardrails and tool permission are not identical to delegated authority boundary.</w:t>
      </w:r>
    </w:p>
    <w:p>
      <w:pPr>
        <w:pStyle w:val="Heading3"/>
      </w:pPr>
      <w:r>
        <w:t>Evidence Basis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Claim-Level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AI services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Guardrails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orchestration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narrowed / partially validated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lifecycle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(if available) or L5 (author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 analytical interpretation unless directly stated</w:t>
            </w:r>
          </w:p>
        </w:tc>
      </w:tr>
    </w:tbl>
    <w:p>
      <w:pPr>
        <w:spacing w:after="68"/>
      </w:pPr>
      <w:r>
        <w:t>Citation placeholders:</w:t>
      </w:r>
    </w:p>
    <w:p>
      <w:pPr>
        <w:pStyle w:val="ListBullet"/>
        <w:spacing w:after="68"/>
      </w:pPr>
      <w:r>
        <w:t>[AWS-BEDROCK-DOCS]</w:t>
      </w:r>
    </w:p>
    <w:p>
      <w:pPr>
        <w:pStyle w:val="ListBullet"/>
        <w:spacing w:after="68"/>
      </w:pPr>
      <w:r>
        <w:t>[AWS-BEDROCK-GUARDRAILS-DOCS]</w:t>
      </w:r>
    </w:p>
    <w:p>
      <w:pPr>
        <w:pStyle w:val="ListBullet"/>
        <w:spacing w:after="68"/>
      </w:pPr>
      <w:r>
        <w:t>[AWS-AGENTCORE-DOCS]</w:t>
      </w:r>
    </w:p>
    <w:p>
      <w:pPr>
        <w:pStyle w:val="Heading3"/>
      </w:pPr>
      <w:r>
        <w:t>RCCS Mapping Summary</w:t>
      </w:r>
    </w:p>
    <w:p>
      <w:pPr>
        <w:keepNext/>
        <w:spacing w:before="100" w:after="40"/>
      </w:pPr>
      <w:r>
        <w:rPr>
          <w:rFonts w:ascii="Arial" w:hAnsi="Arial"/>
          <w:b/>
          <w:color w:val="111318"/>
          <w:sz w:val="16"/>
        </w:rPr>
        <w:t>Table T-12-08: AWS Bedrock / Guardrails / AgentCore RCCS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Guardrails provide risk mitigation; broader risk management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platform provides data governance capabilities; agentic data governance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documentation capabilities; agentic documentation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logging and audit trails; agentic record-keeping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may provide transparency features;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may provide human oversight capabilities;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platform with enterprise security and access controls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accountability features; agentic accountability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may provide dispute mechanisms;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continuous monitoring and observability</w:t>
            </w:r>
          </w:p>
        </w:tc>
      </w:tr>
    </w:tbl>
    <w:p>
      <w:pPr>
        <w:pStyle w:val="Heading3"/>
      </w:pPr>
      <w:r>
        <w:t>ALCS Mapping Summary</w:t>
      </w:r>
    </w:p>
    <w:p>
      <w:pPr>
        <w:keepNext/>
        <w:spacing w:before="100" w:after="40"/>
      </w:pPr>
      <w:r>
        <w:rPr>
          <w:rFonts w:ascii="Arial" w:hAnsi="Arial"/>
          <w:b/>
          <w:color w:val="111318"/>
          <w:sz w:val="16"/>
        </w:rPr>
        <w:t>Table T-12-09: AWS Bedrock / Guardrails / AgentCore ALCS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mapping, delegated authority boundary, agent role distinction, accepted outcome compliance require validation; guardrails ≠ delegated authority boundary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liability, responsibility transfer, authority drift detection, MAS evidence partitioning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privacy lifecycle mapping, privacy-preserving validation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data subject rights reconciliation, processor chain tracking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Vendor/model/runtime substitution conformance requires validation</w:t>
            </w:r>
          </w:p>
        </w:tc>
      </w:tr>
    </w:tbl>
    <w:p>
      <w:pPr>
        <w:pStyle w:val="Heading3"/>
      </w:pPr>
      <w:r>
        <w:t>Main Lifecycle Gaps</w:t>
      </w:r>
    </w:p>
    <w:p>
      <w:pPr>
        <w:spacing w:after="68"/>
      </w:pPr>
      <w:r>
        <w:t>1. Delegated Authority vs IAM/Tool Permission: Whether AWS Bedrock / Guardrails / AgentCore distinguishes delegated authority boundary from IAM and tool permission requires validation.</w:t>
      </w:r>
    </w:p>
    <w:p>
      <w:pPr>
        <w:spacing w:after="68"/>
      </w:pPr>
      <w:r>
        <w:t>2. Accepted Outcome Governance: Whether AWS Bedrock / Guardrails / AgentCore separates execution completion from outcome acceptance requires validation.</w:t>
      </w:r>
    </w:p>
    <w:p>
      <w:pPr>
        <w:spacing w:after="68"/>
      </w:pPr>
      <w:r>
        <w:t>3. Tool-Action Liability Boundary: Whether AWS Bedrock / Guardrails / AgentCore records liability boundaries for consequential tool actions requires validation.</w:t>
      </w:r>
    </w:p>
    <w:p>
      <w:pPr>
        <w:spacing w:after="68"/>
      </w:pPr>
      <w:r>
        <w:t>4. MAS Evidence Partitioning: Whether AWS Bedrock / Guardrails / AgentCore partitions evidence by agent, tool, authority, and privacy boundaries requires validation.</w:t>
      </w:r>
    </w:p>
    <w:p>
      <w:pPr>
        <w:spacing w:after="68"/>
      </w:pPr>
      <w:r>
        <w:t>5. Incident/Dispute/Remediation Closure: Whether AWS Bedrock / Guardrails / AgentCore provides incident, dispute, and remediation closure mechanisms requires validation.</w:t>
      </w:r>
    </w:p>
    <w:p>
      <w:pPr>
        <w:pStyle w:val="Heading3"/>
      </w:pPr>
      <w:r>
        <w:t>Boundary Note</w:t>
      </w:r>
    </w:p>
    <w:p>
      <w:pPr>
        <w:spacing w:after="68"/>
      </w:pPr>
      <w:r>
        <w:t>This section maps public evidence to RCCS/ALCS dimensions. It is not a legal compliance judgment, procurement recommendation, certification, or endorsement. AWS Bedrock / Guardrails / AgentCore is evaluated for governance primitives and lifecycle responsibility objects based on public documentation. Guardrails and tool permission are not identical to delegated authority boundary.</w:t>
      </w:r>
    </w:p>
    <w:p>
      <w:pPr>
        <w:pStyle w:val="Heading2"/>
      </w:pPr>
      <w:r>
        <w:t>12.7 Google Vertex AI / ADK / Model Armor - Cloud AI Platform, Agent Development, and Safety Controls</w:t>
      </w:r>
    </w:p>
    <w:p>
      <w:pPr>
        <w:pStyle w:val="Heading3"/>
      </w:pPr>
      <w:r>
        <w:t>System Positioning</w:t>
      </w:r>
    </w:p>
    <w:p>
      <w:pPr>
        <w:spacing w:after="68"/>
      </w:pPr>
      <w:r>
        <w:t>Google Vertex AI / ADK / Model Armor is a cloud AI platform suite designed for model management, agent development tooling, and model/content safety controls. It is relevant to RCCS and ALCS because it provides cloud platform capabilities for model governance, agent development, safety evaluation, content filtering, and enterprise integration.</w:t>
      </w:r>
    </w:p>
    <w:p>
      <w:pPr>
        <w:spacing w:after="68"/>
      </w:pPr>
      <w:r>
        <w:t>Google Vertex AI / ADK / Model Armor is strong at cloud AI platform capabilities, agent development tooling, and model safety controls. It provides model access, agent development kit (ADK), model armor safety features, evaluation frameworks, and enterprise security integration. This makes Google Vertex AI / ADK / Model Armor relevant for organizations that require cloud-native AI platform capabilities with agent development and safety tooling.</w:t>
      </w:r>
    </w:p>
    <w:p>
      <w:pPr>
        <w:spacing w:after="68"/>
      </w:pPr>
      <w:r>
        <w:t>What this paper evaluates:</w:t>
      </w:r>
    </w:p>
    <w:p>
      <w:pPr>
        <w:pStyle w:val="ListBullet"/>
        <w:spacing w:after="68"/>
      </w:pPr>
      <w:r>
        <w:t>Whether Google Vertex AI / ADK / Model Armor provides governance primitives for RCCS dimensions</w:t>
      </w:r>
    </w:p>
    <w:p>
      <w:pPr>
        <w:pStyle w:val="ListBullet"/>
        <w:spacing w:after="68"/>
      </w:pPr>
      <w:r>
        <w:t>Whether Google Vertex AI / ADK / Model Armor provides lifecycle responsibility objects for ALCS dimensions</w:t>
      </w:r>
    </w:p>
    <w:p>
      <w:pPr>
        <w:pStyle w:val="ListBullet"/>
        <w:spacing w:after="68"/>
      </w:pPr>
      <w:r>
        <w:t>Whether public documentation supports RCCS and ALCS mapping</w:t>
      </w:r>
    </w:p>
    <w:p>
      <w:pPr>
        <w:spacing w:after="68"/>
      </w:pPr>
      <w:r>
        <w:t>What this paper does not infer:</w:t>
      </w:r>
    </w:p>
    <w:p>
      <w:pPr>
        <w:pStyle w:val="ListBullet"/>
        <w:spacing w:after="68"/>
      </w:pPr>
      <w:r>
        <w:t>Google Vertex AI / ADK / Model Armor is not evaluated for product quality, market leadership, or procurement suitability.</w:t>
      </w:r>
    </w:p>
    <w:p>
      <w:pPr>
        <w:pStyle w:val="ListBullet"/>
        <w:spacing w:after="68"/>
      </w:pPr>
      <w:r>
        <w:t>ALCS posture requires validation: agent development and model safety controls do not automatically prove lifecycle responsibility semantics.</w:t>
      </w:r>
    </w:p>
    <w:p>
      <w:pPr>
        <w:pStyle w:val="ListBullet"/>
        <w:spacing w:after="68"/>
      </w:pPr>
      <w:r>
        <w:t>Model safety, content safety, and platform governance are not identical to lifecycle responsibility objects.</w:t>
      </w:r>
    </w:p>
    <w:p>
      <w:pPr>
        <w:pStyle w:val="ListBullet"/>
        <w:spacing w:after="68"/>
      </w:pPr>
      <w:r>
        <w:t>ADK agent development primitives are not identical to human-role-to-MAS responsibility mapping.</w:t>
      </w:r>
    </w:p>
    <w:p>
      <w:pPr>
        <w:pStyle w:val="Heading3"/>
      </w:pPr>
      <w:r>
        <w:t>Evidence Basis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Claim-Level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AI platform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Development Kit (ADK)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Armor safety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evaluation and 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narrowed / partially validated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lifecycle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(if available) or L5 (author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 analytical interpretation unless directly stated</w:t>
            </w:r>
          </w:p>
        </w:tc>
      </w:tr>
    </w:tbl>
    <w:p>
      <w:pPr>
        <w:spacing w:after="68"/>
      </w:pPr>
      <w:r>
        <w:t>Citation placeholders:</w:t>
      </w:r>
    </w:p>
    <w:p>
      <w:pPr>
        <w:pStyle w:val="ListBullet"/>
        <w:spacing w:after="68"/>
      </w:pPr>
      <w:r>
        <w:t>[GOOGLE-VERTEX-AI-DOCS]</w:t>
      </w:r>
    </w:p>
    <w:p>
      <w:pPr>
        <w:pStyle w:val="ListBullet"/>
        <w:spacing w:after="68"/>
      </w:pPr>
      <w:r>
        <w:t>[GOOGLE-ADK-DOCS]</w:t>
      </w:r>
    </w:p>
    <w:p>
      <w:pPr>
        <w:pStyle w:val="ListBullet"/>
        <w:spacing w:after="68"/>
      </w:pPr>
      <w:r>
        <w:t>[GOOGLE-MODEL-ARMOR-DOCS]</w:t>
      </w:r>
    </w:p>
    <w:p>
      <w:pPr>
        <w:pStyle w:val="Heading3"/>
      </w:pPr>
      <w:r>
        <w:t>RCCS Mapping Summary</w:t>
      </w:r>
    </w:p>
    <w:p>
      <w:pPr>
        <w:keepNext/>
        <w:spacing w:before="100" w:after="40"/>
      </w:pPr>
      <w:r>
        <w:rPr>
          <w:rFonts w:ascii="Arial" w:hAnsi="Arial"/>
          <w:b/>
          <w:color w:val="111318"/>
          <w:sz w:val="16"/>
        </w:rPr>
        <w:t>Table T-12-10: Google Vertex AI / ADK / Model Armor RCCS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Armor and evaluation frameworks provide risk management capabilities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platform provides data governance and lineage capabilities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documentation and model cards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logging and audit trails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transparency and explainability features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may provide human review capabilities;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platform with enterprise security and access controls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accountability features; agentic accountability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may provide dispute mechanisms;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Platform provides continuous monitoring and observability</w:t>
            </w:r>
          </w:p>
        </w:tc>
      </w:tr>
    </w:tbl>
    <w:p>
      <w:pPr>
        <w:pStyle w:val="Heading3"/>
      </w:pPr>
      <w:r>
        <w:t>ALCS Mapping Summary</w:t>
      </w:r>
    </w:p>
    <w:p>
      <w:pPr>
        <w:keepNext/>
        <w:spacing w:before="100" w:after="40"/>
      </w:pPr>
      <w:r>
        <w:rPr>
          <w:rFonts w:ascii="Arial" w:hAnsi="Arial"/>
          <w:b/>
          <w:color w:val="111318"/>
          <w:sz w:val="16"/>
        </w:rPr>
        <w:t>Table T-12-11: Google Vertex AI / ADK / Model Armor ALCS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mapping, delegated authority boundary, agent role distinction, accepted outcome compliance require validation; ADK agent primitives ≠ lifecycle responsibility semantics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liability, responsibility transfer, authority drift detection, MAS evidence partitioning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privacy lifecycle mapping, privacy-preserving validation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data subject rights reconciliation, processor chain tracking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Vendor/model/runtime substitution conformance requires validation</w:t>
            </w:r>
          </w:p>
        </w:tc>
      </w:tr>
    </w:tbl>
    <w:p>
      <w:pPr>
        <w:pStyle w:val="Heading3"/>
      </w:pPr>
      <w:r>
        <w:t>Main Lifecycle Gaps</w:t>
      </w:r>
    </w:p>
    <w:p>
      <w:pPr>
        <w:spacing w:after="68"/>
      </w:pPr>
      <w:r>
        <w:t>1. Agent Development vs Lifecycle Responsibility: Whether Google ADK agent development primitives map to human-role-to-MAS responsibility semantics requires validation.</w:t>
      </w:r>
    </w:p>
    <w:p>
      <w:pPr>
        <w:spacing w:after="68"/>
      </w:pPr>
      <w:r>
        <w:t>2. Delegated Authority Boundary: Whether Google Vertex AI / ADK / Model Armor defines and enforces authority boundaries for agent actions requires validation.</w:t>
      </w:r>
    </w:p>
    <w:p>
      <w:pPr>
        <w:spacing w:after="68"/>
      </w:pPr>
      <w:r>
        <w:t>3. Accepted Outcome Compliance: Whether Google Vertex AI / ADK / Model Armor separates execution completion from outcome acceptance requires validation.</w:t>
      </w:r>
    </w:p>
    <w:p>
      <w:pPr>
        <w:spacing w:after="68"/>
      </w:pPr>
      <w:r>
        <w:t>4. Model Safety vs Lifecycle Governance: Whether Model Armor safety controls extend to lifecycle responsibility governance requires validation.</w:t>
      </w:r>
    </w:p>
    <w:p>
      <w:pPr>
        <w:spacing w:after="68"/>
      </w:pPr>
      <w:r>
        <w:t>5. Cross-Agent Responsibility Transfer: Whether Google Vertex AI / ADK / Model Armor tracks responsibility transfer during agent handoffs requires validation.</w:t>
      </w:r>
    </w:p>
    <w:p>
      <w:pPr>
        <w:pStyle w:val="Heading3"/>
      </w:pPr>
      <w:r>
        <w:t>Boundary Note</w:t>
      </w:r>
    </w:p>
    <w:p>
      <w:pPr>
        <w:spacing w:after="68"/>
      </w:pPr>
      <w:r>
        <w:t>This section maps public evidence to RCCS/ALCS dimensions. It is not a legal compliance judgment, procurement recommendation, certification, or endorsement. Google Vertex AI / ADK / Model Armor is evaluated for governance primitives and lifecycle responsibility objects based on public documentation. Model safety, content safety, and platform governance are not identical to lifecycle responsibility objects.</w:t>
      </w:r>
    </w:p>
    <w:p>
      <w:pPr>
        <w:pStyle w:val="Heading2"/>
      </w:pPr>
      <w:r>
        <w:t>12.8 LangGraph / LangSmith - Agent Orchestration and Observability Framework</w:t>
      </w:r>
    </w:p>
    <w:p>
      <w:pPr>
        <w:pStyle w:val="Heading3"/>
      </w:pPr>
      <w:r>
        <w:t>System Positioning</w:t>
      </w:r>
    </w:p>
    <w:p>
      <w:pPr>
        <w:spacing w:after="68"/>
      </w:pPr>
      <w:r>
        <w:t>LangGraph / LangSmith is an agent orchestration and observability framework designed for workflow graphs, state management, checkpoints, traces, and observability. It is relevant to RCCS and ALCS because it provides orchestration and observability capabilities that can support governance, monitoring, transparency, and evidence collection.</w:t>
      </w:r>
    </w:p>
    <w:p>
      <w:pPr>
        <w:spacing w:after="68"/>
      </w:pPr>
      <w:r>
        <w:t>LangGraph / LangSmith is strong at agent orchestration and observability. It provides workflow graphs, state management, checkpoints, traces, debugging, evaluation, and observability features. This makes LangGraph / LangSmith relevant for organizations that require agent orchestration with observability and debugging capabilities.</w:t>
      </w:r>
    </w:p>
    <w:p>
      <w:pPr>
        <w:spacing w:after="68"/>
      </w:pPr>
      <w:r>
        <w:t>What this paper evaluates:</w:t>
      </w:r>
    </w:p>
    <w:p>
      <w:pPr>
        <w:pStyle w:val="ListBullet"/>
        <w:spacing w:after="68"/>
      </w:pPr>
      <w:r>
        <w:t>Whether LangGraph / LangSmith provides governance primitives for RCCS dimensions</w:t>
      </w:r>
    </w:p>
    <w:p>
      <w:pPr>
        <w:pStyle w:val="ListBullet"/>
        <w:spacing w:after="68"/>
      </w:pPr>
      <w:r>
        <w:t>Whether LangGraph / LangSmith provides lifecycle responsibility objects for ALCS dimensions</w:t>
      </w:r>
    </w:p>
    <w:p>
      <w:pPr>
        <w:pStyle w:val="ListBullet"/>
        <w:spacing w:after="68"/>
      </w:pPr>
      <w:r>
        <w:t>Whether public documentation supports RCCS and ALCS mapping</w:t>
      </w:r>
    </w:p>
    <w:p>
      <w:pPr>
        <w:spacing w:after="68"/>
      </w:pPr>
      <w:r>
        <w:t>What this paper does not infer:</w:t>
      </w:r>
    </w:p>
    <w:p>
      <w:pPr>
        <w:pStyle w:val="ListBullet"/>
        <w:spacing w:after="68"/>
      </w:pPr>
      <w:r>
        <w:t>LangGraph / LangSmith is not evaluated for product quality, market leadership, or procurement suitability.</w:t>
      </w:r>
    </w:p>
    <w:p>
      <w:pPr>
        <w:pStyle w:val="ListBullet"/>
        <w:spacing w:after="68"/>
      </w:pPr>
      <w:r>
        <w:t>ALCS posture requires validation: orchestration and observability can support governance but do not automatically provide regulatory compliance coverage.</w:t>
      </w:r>
    </w:p>
    <w:p>
      <w:pPr>
        <w:pStyle w:val="ListBullet"/>
        <w:spacing w:after="68"/>
      </w:pPr>
      <w:r>
        <w:t>Workflow graphs, state, checkpoints, and traces are not identical to lifecycle responsibility objects.</w:t>
      </w:r>
    </w:p>
    <w:p>
      <w:pPr>
        <w:pStyle w:val="ListBullet"/>
        <w:spacing w:after="68"/>
      </w:pPr>
      <w:r>
        <w:t>Observability traces are not identical to MAS evidence partitioning.</w:t>
      </w:r>
    </w:p>
    <w:p>
      <w:pPr>
        <w:pStyle w:val="Heading3"/>
      </w:pPr>
      <w:r>
        <w:t>Evidence Basis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Claim-Level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orchestration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Workflow graphs and state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Checkpoints and persistence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Traces and observability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narrowed / partially validated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lifecycle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(if available) or L5 (author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 analytical interpretation unless directly stated</w:t>
            </w:r>
          </w:p>
        </w:tc>
      </w:tr>
    </w:tbl>
    <w:p>
      <w:pPr>
        <w:spacing w:after="68"/>
      </w:pPr>
      <w:r>
        <w:t>Citation placeholders:</w:t>
      </w:r>
    </w:p>
    <w:p>
      <w:pPr>
        <w:pStyle w:val="ListBullet"/>
        <w:spacing w:after="68"/>
      </w:pPr>
      <w:r>
        <w:t>[LANGGRAPH-DOCS]</w:t>
      </w:r>
    </w:p>
    <w:p>
      <w:pPr>
        <w:pStyle w:val="ListBullet"/>
        <w:spacing w:after="68"/>
      </w:pPr>
      <w:r>
        <w:t>[LANGSMITH-DOCS]</w:t>
      </w:r>
    </w:p>
    <w:p>
      <w:pPr>
        <w:pStyle w:val="Heading3"/>
      </w:pPr>
      <w:r>
        <w:t>RCCS Mapping Summary</w:t>
      </w:r>
    </w:p>
    <w:p>
      <w:pPr>
        <w:keepNext/>
        <w:spacing w:before="100" w:after="40"/>
      </w:pPr>
      <w:r>
        <w:rPr>
          <w:rFonts w:ascii="Arial" w:hAnsi="Arial"/>
          <w:b/>
          <w:color w:val="111318"/>
          <w:sz w:val="16"/>
        </w:rPr>
        <w:t>Table T-12-12: LangGraph / LangSmith RCCS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risk management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State management exists; data governance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Workflow graphs and traces provide documentation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Checkpoints and traces provide record-keeping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Traces and observability provide transparency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human oversight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Framework security depends on deployment environment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Traces provide observability; accountability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contestability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to 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Observability and traces provide monitoring primitives</w:t>
            </w:r>
          </w:p>
        </w:tc>
      </w:tr>
    </w:tbl>
    <w:p>
      <w:pPr>
        <w:pStyle w:val="Heading3"/>
      </w:pPr>
      <w:r>
        <w:t>ALCS Mapping Summary</w:t>
      </w:r>
    </w:p>
    <w:p>
      <w:pPr>
        <w:keepNext/>
        <w:spacing w:before="100" w:after="40"/>
      </w:pPr>
      <w:r>
        <w:rPr>
          <w:rFonts w:ascii="Arial" w:hAnsi="Arial"/>
          <w:b/>
          <w:color w:val="111318"/>
          <w:sz w:val="16"/>
        </w:rPr>
        <w:t>Table T-12-13: LangGraph / LangSmith ALCS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Workflow graphs and state provide useful primitives; human-role-to-MAS mapping, delegated authority boundary, agent role distinction, accepted outcome compliance require additional governance semantics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Traces and state transitions provide useful primitives; tool-action liability, responsibility transfer, authority drift detection, MAS evidence partitioning require additional governance semantics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Workflow reuse exists; cross-project reuse compliance, privacy lifecycle mapping, privacy-preserving validation require additional governance semantics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evidence minimization, data subject rights reconciliation, processor chain tracking require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vendor/model/runtime substitution conformance requires additional governance layer</w:t>
            </w:r>
          </w:p>
        </w:tc>
      </w:tr>
    </w:tbl>
    <w:p>
      <w:pPr>
        <w:pStyle w:val="Heading3"/>
      </w:pPr>
      <w:r>
        <w:t>Main Lifecycle Gaps</w:t>
      </w:r>
    </w:p>
    <w:p>
      <w:pPr>
        <w:spacing w:after="68"/>
      </w:pPr>
      <w:r>
        <w:t>1. Orchestration vs Governance: Whether LangGraph / LangSmith orchestration and observability primitives extend to lifecycle responsibility governance requires validation.</w:t>
      </w:r>
    </w:p>
    <w:p>
      <w:pPr>
        <w:spacing w:after="68"/>
      </w:pPr>
      <w:r>
        <w:t>2. Traces vs Evidence Partitioning: Whether LangSmith traces map to MAS evidence partitioning with agent, tool, authority, and privacy boundaries requires validation.</w:t>
      </w:r>
    </w:p>
    <w:p>
      <w:pPr>
        <w:spacing w:after="68"/>
      </w:pPr>
      <w:r>
        <w:t>3. Human-Role-to-MAS Responsibility Mapping: Whether LangGraph / LangSmith maps human roles to MAS responsibility semantics requires validation.</w:t>
      </w:r>
    </w:p>
    <w:p>
      <w:pPr>
        <w:spacing w:after="68"/>
      </w:pPr>
      <w:r>
        <w:t>4. Delegated Authority Boundary: Whether LangGraph / LangSmith defines and enforces authority boundaries for agent actions requires validation.</w:t>
      </w:r>
    </w:p>
    <w:p>
      <w:pPr>
        <w:spacing w:after="68"/>
      </w:pPr>
      <w:r>
        <w:t>5. Accepted Outcome Compliance: Whether LangGraph / LangSmith separates execution completion from outcome acceptance requires validation.</w:t>
      </w:r>
    </w:p>
    <w:p>
      <w:pPr>
        <w:spacing w:after="68"/>
      </w:pPr>
      <w:r>
        <w:t>6. Incident/Dispute/Remediation Closure: Whether LangGraph / LangSmith provides incident, dispute, and remediation closure mechanisms requires validation.</w:t>
      </w:r>
    </w:p>
    <w:p>
      <w:pPr>
        <w:pStyle w:val="Heading3"/>
      </w:pPr>
      <w:r>
        <w:t>Boundary Note</w:t>
      </w:r>
    </w:p>
    <w:p>
      <w:pPr>
        <w:spacing w:after="68"/>
      </w:pPr>
      <w:r>
        <w:t>This section maps public evidence to RCCS/ALCS dimensions. It is not a legal compliance judgment, procurement recommendation, certification, or endorsement. LangGraph / LangSmith is evaluated for governance primitives and lifecycle responsibility objects based on public documentation. Orchestration and observability can support governance but do not automatically provide regulatory compliance coverage.</w:t>
      </w:r>
    </w:p>
    <w:p>
      <w:pPr>
        <w:pStyle w:val="Heading2"/>
      </w:pPr>
      <w:r>
        <w:t>12.9 OpenAI Agents SDK - Developer-Focused Agent Execution Framework</w:t>
      </w:r>
    </w:p>
    <w:p>
      <w:pPr>
        <w:pStyle w:val="Heading3"/>
      </w:pPr>
      <w:r>
        <w:t>System Positioning</w:t>
      </w:r>
    </w:p>
    <w:p>
      <w:pPr>
        <w:spacing w:after="68"/>
      </w:pPr>
      <w:r>
        <w:t>OpenAI Agents SDK is a developer-focused agent execution framework designed for model access, tool use, agent execution patterns, and developer primitives. It is relevant to RCCS and ALCS because it provides execution capabilities that can support agent workflows, tool actions, and observability.</w:t>
      </w:r>
    </w:p>
    <w:p>
      <w:pPr>
        <w:spacing w:after="68"/>
      </w:pPr>
      <w:r>
        <w:t>OpenAI Agents SDK is strong at agent execution and tool use. It provides model access, tool calling, agent execution patterns, streaming, and developer-friendly APIs. This makes OpenAI Agents SDK relevant for developers building agentic applications with tool use and execution capabilities.</w:t>
      </w:r>
    </w:p>
    <w:p>
      <w:pPr>
        <w:spacing w:after="68"/>
      </w:pPr>
      <w:r>
        <w:t>What this paper evaluates:</w:t>
      </w:r>
    </w:p>
    <w:p>
      <w:pPr>
        <w:pStyle w:val="ListBullet"/>
        <w:spacing w:after="68"/>
      </w:pPr>
      <w:r>
        <w:t>Whether OpenAI Agents SDK provides governance primitives for RCCS dimensions</w:t>
      </w:r>
    </w:p>
    <w:p>
      <w:pPr>
        <w:pStyle w:val="ListBullet"/>
        <w:spacing w:after="68"/>
      </w:pPr>
      <w:r>
        <w:t>Whether OpenAI Agents SDK provides lifecycle responsibility objects for ALCS dimensions</w:t>
      </w:r>
    </w:p>
    <w:p>
      <w:pPr>
        <w:pStyle w:val="ListBullet"/>
        <w:spacing w:after="68"/>
      </w:pPr>
      <w:r>
        <w:t>Whether public documentation supports RCCS and ALCS mapping</w:t>
      </w:r>
    </w:p>
    <w:p>
      <w:pPr>
        <w:spacing w:after="68"/>
      </w:pPr>
      <w:r>
        <w:t>What this paper does not infer:</w:t>
      </w:r>
    </w:p>
    <w:p>
      <w:pPr>
        <w:pStyle w:val="ListBullet"/>
        <w:spacing w:after="68"/>
      </w:pPr>
      <w:r>
        <w:t>OpenAI Agents SDK is not evaluated for product quality, market leadership, or procurement suitability.</w:t>
      </w:r>
    </w:p>
    <w:p>
      <w:pPr>
        <w:pStyle w:val="ListBullet"/>
        <w:spacing w:after="68"/>
      </w:pPr>
      <w:r>
        <w:t>RCCS and ALCS posture requires validation: execution framework features do not automatically provide enterprise governance, audit readiness, accepted outcome, or lifecycle responsibility semantics.</w:t>
      </w:r>
    </w:p>
    <w:p>
      <w:pPr>
        <w:pStyle w:val="ListBullet"/>
        <w:spacing w:after="68"/>
      </w:pPr>
      <w:r>
        <w:t>Tool calling and agent execution are not identical to tool-action liability boundary.</w:t>
      </w:r>
    </w:p>
    <w:p>
      <w:pPr>
        <w:pStyle w:val="ListBullet"/>
        <w:spacing w:after="68"/>
      </w:pPr>
      <w:r>
        <w:t>Developer primitives are not identical to enterprise lifecycle governance objects.</w:t>
      </w:r>
    </w:p>
    <w:p>
      <w:pPr>
        <w:pStyle w:val="Heading3"/>
      </w:pPr>
      <w:r>
        <w:t>Evidence Basis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Claim-Level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execution framework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calling and tool use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narrowed / partially validated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access and APIs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Developer primitives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narrowed / partially validated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lifecycle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(if available) or L5 (author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 analytical interpretation unless directly stated</w:t>
            </w:r>
          </w:p>
        </w:tc>
      </w:tr>
    </w:tbl>
    <w:p>
      <w:pPr>
        <w:spacing w:after="68"/>
      </w:pPr>
      <w:r>
        <w:t>Citation placeholders:</w:t>
      </w:r>
    </w:p>
    <w:p>
      <w:pPr>
        <w:pStyle w:val="ListBullet"/>
        <w:spacing w:after="68"/>
      </w:pPr>
      <w:r>
        <w:t>[OPENAI-AGENTS-SDK-DOCS]</w:t>
      </w:r>
    </w:p>
    <w:p>
      <w:pPr>
        <w:pStyle w:val="ListBullet"/>
        <w:spacing w:after="68"/>
      </w:pPr>
      <w:r>
        <w:t>[OPENAI-TOOLS-DOCS]</w:t>
      </w:r>
    </w:p>
    <w:p>
      <w:pPr>
        <w:pStyle w:val="Heading3"/>
      </w:pPr>
      <w:r>
        <w:t>RCCS Mapping Summary</w:t>
      </w:r>
    </w:p>
    <w:p>
      <w:pPr>
        <w:keepNext/>
        <w:spacing w:before="100" w:after="40"/>
      </w:pPr>
      <w:r>
        <w:rPr>
          <w:rFonts w:ascii="Arial" w:hAnsi="Arial"/>
          <w:b/>
          <w:color w:val="111318"/>
          <w:sz w:val="16"/>
        </w:rPr>
        <w:t>Table T-12-14: OpenAI Agents SDK RCCS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risk management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data governance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Developer docs exist; governance documentation requires additional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logs may exist; audit-ready record-keeping requires additional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transparency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human oversight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API security exists; enterprise security depends on deployment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accountability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contestability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logs may exist; governance monitoring requires additional layer</w:t>
            </w:r>
          </w:p>
        </w:tc>
      </w:tr>
    </w:tbl>
    <w:p>
      <w:pPr>
        <w:pStyle w:val="Heading3"/>
      </w:pPr>
      <w:r>
        <w:t>ALCS Mapping Summary</w:t>
      </w:r>
    </w:p>
    <w:p>
      <w:pPr>
        <w:keepNext/>
        <w:spacing w:before="100" w:after="40"/>
      </w:pPr>
      <w:r>
        <w:rPr>
          <w:rFonts w:ascii="Arial" w:hAnsi="Arial"/>
          <w:b/>
          <w:color w:val="111318"/>
          <w:sz w:val="16"/>
        </w:rPr>
        <w:t>Table T-12-15: OpenAI Agents SDK ALCS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provides developer primitives; human-role-to-MAS mapping, delegated authority boundary, agent role distinction, accepted outcome compliance require additional governance semantics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calling exists; tool-action liability, responsibility transfer, authority drift detection, MAS evidence partitioning require additional governance semantics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cross-project reuse compliance, privacy lifecycle mapping, privacy-preserving validation require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evidence minimization, data subject rights reconciliation, processor chain tracking require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framework; vendor/model/runtime substitution conformance requires additional governance layer</w:t>
            </w:r>
          </w:p>
        </w:tc>
      </w:tr>
    </w:tbl>
    <w:p>
      <w:pPr>
        <w:pStyle w:val="Heading3"/>
      </w:pPr>
      <w:r>
        <w:t>Main Lifecycle Gaps</w:t>
      </w:r>
    </w:p>
    <w:p>
      <w:pPr>
        <w:spacing w:after="68"/>
      </w:pPr>
      <w:r>
        <w:t>1. Execution Framework vs Governance Layer: Whether OpenAI Agents SDK execution primitives extend to lifecycle responsibility governance requires validation.</w:t>
      </w:r>
    </w:p>
    <w:p>
      <w:pPr>
        <w:spacing w:after="68"/>
      </w:pPr>
      <w:r>
        <w:t>2. Tool Calling vs Tool-Action Liability: Whether OpenAI Agents SDK tool calling maps to tool-action liability boundary requires validation.</w:t>
      </w:r>
    </w:p>
    <w:p>
      <w:pPr>
        <w:spacing w:after="68"/>
      </w:pPr>
      <w:r>
        <w:t>3. Developer Primitives vs Enterprise Governance: Whether OpenAI Agents SDK developer primitives extend to enterprise governance objects requires validation.</w:t>
      </w:r>
    </w:p>
    <w:p>
      <w:pPr>
        <w:spacing w:after="68"/>
      </w:pPr>
      <w:r>
        <w:t>4. Delegated Authority Boundary: Whether OpenAI Agents SDK defines and enforces authority boundaries for agent actions requires validation.</w:t>
      </w:r>
    </w:p>
    <w:p>
      <w:pPr>
        <w:spacing w:after="68"/>
      </w:pPr>
      <w:r>
        <w:t>5. Accepted Outcome Compliance: Whether OpenAI Agents SDK separates execution completion from outcome acceptance requires validation.</w:t>
      </w:r>
    </w:p>
    <w:p>
      <w:pPr>
        <w:spacing w:after="68"/>
      </w:pPr>
      <w:r>
        <w:t>6. Human Accountability Mapping: Whether OpenAI Agents SDK maps agent actions to human accountability requires validation.</w:t>
      </w:r>
    </w:p>
    <w:p>
      <w:pPr>
        <w:pStyle w:val="Heading3"/>
      </w:pPr>
      <w:r>
        <w:t>Boundary Note</w:t>
      </w:r>
    </w:p>
    <w:p>
      <w:pPr>
        <w:spacing w:after="68"/>
      </w:pPr>
      <w:r>
        <w:t>This section maps public evidence to RCCS/ALCS dimensions. It is not a legal compliance judgment, procurement recommendation, certification, or endorsement. OpenAI Agents SDK is evaluated for governance primitives and lifecycle responsibility objects based on public documentation. Execution framework features do not automatically provide enterprise governance, audit readiness, or lifecycle responsibility semantics.</w:t>
      </w:r>
    </w:p>
    <w:p>
      <w:pPr>
        <w:pStyle w:val="Heading2"/>
      </w:pPr>
      <w:r>
        <w:t>12.10 CrewAI - Multi-Agent Collaboration and Role-Based Orchestration Framework</w:t>
      </w:r>
    </w:p>
    <w:p>
      <w:pPr>
        <w:pStyle w:val="Heading3"/>
      </w:pPr>
      <w:r>
        <w:t>System Positioning</w:t>
      </w:r>
    </w:p>
    <w:p>
      <w:pPr>
        <w:spacing w:after="68"/>
      </w:pPr>
      <w:r>
        <w:t>CrewAI is a multi-agent collaboration and role-based orchestration framework designed for agent role composition, task orchestration, and multi-agent workflows. It is relevant to RCCS and ALCS because it provides role-based orchestration capabilities that can support agent collaboration, task delegation, and workflow management.</w:t>
      </w:r>
    </w:p>
    <w:p>
      <w:pPr>
        <w:spacing w:after="68"/>
      </w:pPr>
      <w:r>
        <w:t>CrewAI is strong at role-based agent composition and task orchestration. It provides agent role labels, task assignment, multi-agent collaboration, and workflow orchestration features. This makes CrewAI relevant for developers building multi-agent systems with role-based collaboration patterns.</w:t>
      </w:r>
    </w:p>
    <w:p>
      <w:pPr>
        <w:spacing w:after="68"/>
      </w:pPr>
      <w:r>
        <w:t>What this paper evaluates:</w:t>
      </w:r>
    </w:p>
    <w:p>
      <w:pPr>
        <w:pStyle w:val="ListBullet"/>
        <w:spacing w:after="68"/>
      </w:pPr>
      <w:r>
        <w:t>Whether CrewAI provides governance primitives for RCCS dimensions</w:t>
      </w:r>
    </w:p>
    <w:p>
      <w:pPr>
        <w:pStyle w:val="ListBullet"/>
        <w:spacing w:after="68"/>
      </w:pPr>
      <w:r>
        <w:t>Whether CrewAI provides lifecycle responsibility objects for ALCS dimensions</w:t>
      </w:r>
    </w:p>
    <w:p>
      <w:pPr>
        <w:pStyle w:val="ListBullet"/>
        <w:spacing w:after="68"/>
      </w:pPr>
      <w:r>
        <w:t>Whether public documentation supports RCCS and ALCS mapping</w:t>
      </w:r>
    </w:p>
    <w:p>
      <w:pPr>
        <w:spacing w:after="68"/>
      </w:pPr>
      <w:r>
        <w:t>What this paper does not infer:</w:t>
      </w:r>
    </w:p>
    <w:p>
      <w:pPr>
        <w:pStyle w:val="ListBullet"/>
        <w:spacing w:after="68"/>
      </w:pPr>
      <w:r>
        <w:t>CrewAI is not evaluated for product quality, market leadership, or procurement suitability.</w:t>
      </w:r>
    </w:p>
    <w:p>
      <w:pPr>
        <w:pStyle w:val="ListBullet"/>
        <w:spacing w:after="68"/>
      </w:pPr>
      <w:r>
        <w:t>RCCS and ALCS posture requires validation: agent role labels and task orchestration do not automatically provide governance responsibility semantics.</w:t>
      </w:r>
    </w:p>
    <w:p>
      <w:pPr>
        <w:pStyle w:val="ListBullet"/>
        <w:spacing w:after="68"/>
      </w:pPr>
      <w:r>
        <w:t>Agent role labels are not identical to human accountability roles.</w:t>
      </w:r>
    </w:p>
    <w:p>
      <w:pPr>
        <w:pStyle w:val="ListBullet"/>
        <w:spacing w:after="68"/>
      </w:pPr>
      <w:r>
        <w:t>Role-based orchestration is not identical to human-role-to-MAS responsibility mapping.</w:t>
      </w:r>
    </w:p>
    <w:p>
      <w:pPr>
        <w:pStyle w:val="Heading3"/>
      </w:pPr>
      <w:r>
        <w:t>Evidence Basis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Claim-Level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Multi-agent collaboration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docs or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Role-based orchestration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docs or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narrowed / partially validated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Task assignment and delegation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docs or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narrowed / partially validated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role composition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docs or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lifecycle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docs or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(if available) or L5 (author inference)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 analytical interpretation unless directly stated</w:t>
            </w:r>
          </w:p>
        </w:tc>
      </w:tr>
    </w:tbl>
    <w:p>
      <w:pPr>
        <w:spacing w:after="68"/>
      </w:pPr>
      <w:r>
        <w:t>Citation placeholders:</w:t>
      </w:r>
    </w:p>
    <w:p>
      <w:pPr>
        <w:pStyle w:val="ListBullet"/>
        <w:spacing w:after="68"/>
      </w:pPr>
      <w:r>
        <w:t>[CREWAI-DOCS]</w:t>
      </w:r>
    </w:p>
    <w:p>
      <w:pPr>
        <w:pStyle w:val="ListBullet"/>
        <w:spacing w:after="68"/>
      </w:pPr>
      <w:r>
        <w:t>[CREWAI-GITHUB]</w:t>
      </w:r>
    </w:p>
    <w:p>
      <w:pPr>
        <w:pStyle w:val="Heading3"/>
      </w:pPr>
      <w:r>
        <w:t>RCCS Mapping Summary</w:t>
      </w:r>
    </w:p>
    <w:p>
      <w:pPr>
        <w:keepNext/>
        <w:spacing w:before="100" w:after="40"/>
      </w:pPr>
      <w:r>
        <w:rPr>
          <w:rFonts w:ascii="Arial" w:hAnsi="Arial"/>
          <w:b/>
          <w:color w:val="111318"/>
          <w:sz w:val="16"/>
        </w:rPr>
        <w:t>Table T-12-16: CrewAI RCCS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risk management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data governance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and task definitions provide documentation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audit-ready record-keeping requires additional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Role-based orchestration provides some transparency; governance transparency requires additional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human oversight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Framework security depends on deployment environment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roles exist; accountability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contestability requires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governance monitoring requires additional layer</w:t>
            </w:r>
          </w:p>
        </w:tc>
      </w:tr>
    </w:tbl>
    <w:p>
      <w:pPr>
        <w:pStyle w:val="Heading3"/>
      </w:pPr>
      <w:r>
        <w:t>ALCS Mapping Summary</w:t>
      </w:r>
    </w:p>
    <w:p>
      <w:pPr>
        <w:keepNext/>
        <w:spacing w:before="100" w:after="40"/>
      </w:pPr>
      <w:r>
        <w:rPr>
          <w:rFonts w:ascii="Arial" w:hAnsi="Arial"/>
          <w:b/>
          <w:color w:val="111318"/>
          <w:sz w:val="16"/>
        </w:rPr>
        <w:t>Table T-12-17: CrewAI ALCS Mapping Summary</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Basis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Authority / Acceptance (ALCS-01 to ALCS-04)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role labels exist; human-role-to-MAS mapping, delegated authority boundary, agent role vs human role distinction, accepted outcome compliance require additional governance semantics; role labels ≠ accountability roles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 / Transfer / Drift / Evidence (ALCS-05 to ALCS-08)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 to 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Task delegation exists; tool-action liability, responsibility transfer, authority drift detection, MAS evidence partitioning require additional governance semantics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 Privacy / Validation (ALCS-09 to ALCS-11)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cross-project reuse compliance, privacy lifecycle mapping, privacy-preserving validation require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 Data Subject Rights / Processor Chain (ALCS-12 to ALCS-14)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evidence minimization, data subject rights reconciliation, processor chain tracking require additional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(ALCS-15)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Weak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 L5 reviewed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Orchestration framework; vendor/model/runtime substitution conformance requires additional governance layer</w:t>
            </w:r>
          </w:p>
        </w:tc>
      </w:tr>
    </w:tbl>
    <w:p>
      <w:pPr>
        <w:pStyle w:val="Heading3"/>
      </w:pPr>
      <w:r>
        <w:t>Main Lifecycle Gaps</w:t>
      </w:r>
    </w:p>
    <w:p>
      <w:pPr>
        <w:spacing w:after="68"/>
      </w:pPr>
      <w:r>
        <w:t>1. Agent Role vs Human Role Distinction: Whether CrewAI agent role labels map to human accountability roles requires validation.</w:t>
      </w:r>
    </w:p>
    <w:p>
      <w:pPr>
        <w:spacing w:after="68"/>
      </w:pPr>
      <w:r>
        <w:t>2. Human-Role-to-MAS Responsibility Mapping: Whether CrewAI role-based orchestration maps to human-role-to-MAS responsibility semantics requires validation.</w:t>
      </w:r>
    </w:p>
    <w:p>
      <w:pPr>
        <w:spacing w:after="68"/>
      </w:pPr>
      <w:r>
        <w:t>3. Delegated Authority Boundary: Whether CrewAI defines and enforces authority boundaries for agent actions requires validation.</w:t>
      </w:r>
    </w:p>
    <w:p>
      <w:pPr>
        <w:spacing w:after="68"/>
      </w:pPr>
      <w:r>
        <w:t>4. Accepted Outcome Compliance: Whether CrewAI separates execution completion from outcome acceptance requires validation.</w:t>
      </w:r>
    </w:p>
    <w:p>
      <w:pPr>
        <w:spacing w:after="68"/>
      </w:pPr>
      <w:r>
        <w:t>5. Evidence Partitioning: Whether CrewAI partitions evidence by agent, tool, authority, and privacy boundaries requires validation.</w:t>
      </w:r>
    </w:p>
    <w:p>
      <w:pPr>
        <w:spacing w:after="68"/>
      </w:pPr>
      <w:r>
        <w:t>6. Responsibility Transfer Across Agents: Whether CrewAI tracks responsibility transfer during agent handoffs requires validation.</w:t>
      </w:r>
    </w:p>
    <w:p>
      <w:pPr>
        <w:pStyle w:val="Heading3"/>
      </w:pPr>
      <w:r>
        <w:t>Boundary Note</w:t>
      </w:r>
    </w:p>
    <w:p>
      <w:pPr>
        <w:spacing w:after="68"/>
      </w:pPr>
      <w:r>
        <w:t>This section maps public evidence to RCCS/ALCS dimensions. It is not a legal compliance judgment, procurement recommendation, certification, or endorsement. CrewAI is evaluated for governance primitives and lifecycle responsibility objects based on public documentation. Agent role labels and task orchestration do not automatically provide governance responsibility semantics.</w:t>
      </w:r>
    </w:p>
    <w:p>
      <w:pPr>
        <w:pStyle w:val="Heading2"/>
      </w:pPr>
      <w:r>
        <w:t>12.11 Chapter 12 Synthesis</w:t>
      </w:r>
    </w:p>
    <w:p>
      <w:pPr>
        <w:spacing w:after="68"/>
      </w:pPr>
      <w:r>
        <w:t>This chapter evaluated eight systems against RCCS and ALCS dimensions using public evidence. The purpose was not to rank systems as best or worst, but to make visible which systems provide which capabilities, where evidence is strong, where evidence is weak, and where lifecycle gaps remain.</w:t>
      </w:r>
    </w:p>
    <w:p>
      <w:pPr>
        <w:pStyle w:val="Heading3"/>
      </w:pPr>
      <w:r>
        <w:t>Synthesis Themes</w:t>
      </w:r>
    </w:p>
    <w:p>
      <w:pPr>
        <w:spacing w:after="68"/>
      </w:pPr>
      <w:r>
        <w:t>1. Enterprise AI governance platforms tend to show stronger RCCS posture.</w:t>
      </w:r>
    </w:p>
    <w:p>
      <w:pPr>
        <w:spacing w:after="68"/>
      </w:pPr>
      <w:r>
        <w:t>Systems like IBM watsonx.governance are designed for policy enforcement, model risk management, regulatory compliance coverage, and AI lifecycle management. They provide enterprise-grade governance capabilities for risk management, data governance, documentation, record-keeping, transparency, human oversight, security, accountability, and monitoring. This makes them relevant for organizations that require regulatory compliance coverage across the AI lifecycle.</w:t>
      </w:r>
    </w:p>
    <w:p>
      <w:pPr>
        <w:spacing w:after="68"/>
      </w:pPr>
      <w:r>
        <w:t>2. Cloud AI platforms tend to show moderate-to-strong RCCS posture and partial-to-moderate ALCS posture depending on agent lifecycle object exposure.</w:t>
      </w:r>
    </w:p>
    <w:p>
      <w:pPr>
        <w:spacing w:after="68"/>
      </w:pPr>
      <w:r>
        <w:t>Systems like Microsoft Azure AI Foundry, AWS Bedrock / Guardrails / AgentCore, and Google Vertex AI / ADK / Model Armor provide cloud platform capabilities for model management, responsible AI tooling, content safety, tracing, evaluation, and enterprise integration. They show moderate-to-strong RCCS posture for cloud AI management, model governance, safety, evaluation, and monitoring. ALCS posture is partial-to-moderate and depends on whether the platform exposes lifecycle responsibility objects for authority boundaries, accepted outcomes, MAS evidence partitioning, and responsibility transfer.</w:t>
      </w:r>
    </w:p>
    <w:p>
      <w:pPr>
        <w:spacing w:after="68"/>
      </w:pPr>
      <w:r>
        <w:t>3. Agent orchestration frameworks tend to show useful execution and observability primitives but require additional lifecycle governance semantics.</w:t>
      </w:r>
    </w:p>
    <w:p>
      <w:pPr>
        <w:spacing w:after="68"/>
      </w:pPr>
      <w:r>
        <w:t>Systems like LangGraph / LangSmith provide workflow graphs, state management, checkpoints, traces, and observability features. These primitives are useful for agent orchestration and debugging. However, orchestration and observability do not automatically provide lifecycle responsibility semantics. Human-role-to-MAS mapping, delegated authority boundary, accepted outcome compliance, tool-action liability, responsibility transfer, and MAS evidence partitioning require additional governance semantics beyond orchestration and observability.</w:t>
      </w:r>
    </w:p>
    <w:p>
      <w:pPr>
        <w:spacing w:after="68"/>
      </w:pPr>
      <w:r>
        <w:t>4. Developer agent SDKs tend to show useful execution primitives but require additional enterprise governance layer.</w:t>
      </w:r>
    </w:p>
    <w:p>
      <w:pPr>
        <w:spacing w:after="68"/>
      </w:pPr>
      <w:r>
        <w:t>Systems like OpenAI Agents SDK and CrewAI provide developer-friendly execution primitives for agent workflows, tool use, and multi-agent collaboration. These primitives are useful for building agentic applications. However, execution framework features and role-based orchestration do not automatically provide enterprise governance, audit readiness, accepted outcome, or lifecycle responsibility semantics. Developer primitives are not identical to enterprise lifecycle governance objects.</w:t>
      </w:r>
    </w:p>
    <w:p>
      <w:pPr>
        <w:spacing w:after="68"/>
      </w:pPr>
      <w:r>
        <w:t>5. Lifecycle protocol paths tend to show stronger ALCS semantics but require implementation, adoption, and enterprise integration validation.</w:t>
      </w:r>
    </w:p>
    <w:p>
      <w:pPr>
        <w:spacing w:after="68"/>
      </w:pPr>
      <w:r>
        <w:t>Systems like MPLP are designed to expose lifecycle responsibility objects as first-class protocol primitives. They provide protocol-level semantics for human-role-to-MAS mapping, delegated authority boundaries, accepted outcome compliance, responsibility transfer, evidence partitioning, privacy lifecycle mapping, and vendor substitution conformance. This makes them relevant for systems that require provable lifecycle responsibility compliance across agents, tools, vendors, and organizational boundaries. However, MPLP implementation maturity, enterprise integration, vendor adoption, operational deployment evidence, and regulator familiarity require validation.</w:t>
      </w:r>
    </w:p>
    <w:p>
      <w:pPr>
        <w:spacing w:after="68"/>
      </w:pPr>
      <w:r>
        <w:t>6. The field gap is not lack of AI tools. The field gap is lack of explicit lifecycle responsibility objects.</w:t>
      </w:r>
    </w:p>
    <w:p>
      <w:pPr>
        <w:spacing w:after="68"/>
      </w:pPr>
      <w:r>
        <w:t>The eight systems evaluated in this chapter represent a wide range of capabilities: enterprise AI governance platforms, cloud AI platforms, agent orchestration frameworks, developer agent SDKs, and lifecycle protocol paths. All eight systems provide useful capabilities for building, deploying, and managing agentic AI systems. The field gap is not lack of AI tools. The field gap is lack of explicit lifecycle responsibility objects that map regulatory obligations to engineering primitives.</w:t>
      </w:r>
    </w:p>
    <w:p>
      <w:pPr>
        <w:spacing w:after="68"/>
      </w:pPr>
      <w:r>
        <w:t>Model governance and AI governance are not identical to agentic lifecycle governance. Responsible AI tooling and cloud platform features are not identical to lifecycle responsibility objects. Orchestration and observability are not identical to lifecycle responsibility semantics. Execution framework features and role-based orchestration are not identical to enterprise lifecycle governance objects.</w:t>
      </w:r>
    </w:p>
    <w:p>
      <w:pPr>
        <w:spacing w:after="68"/>
      </w:pPr>
      <w:r>
        <w:t>The comparison validates the core thesis: agentic compliance is lifecycle responsibility compliance, not only model compliance.</w:t>
      </w:r>
    </w:p>
    <w:p>
      <w:pPr>
        <w:pStyle w:val="Heading3"/>
      </w:pPr>
      <w:r>
        <w:t>Synthesis Matrix</w:t>
      </w:r>
    </w:p>
    <w:p>
      <w:pPr>
        <w:spacing w:after="68"/>
      </w:pPr>
      <w:r>
        <w:t>The following table synthesizes the eight system mappings by system category.</w:t>
      </w:r>
    </w:p>
    <w:p>
      <w:pPr>
        <w:keepNext/>
        <w:spacing w:before="100" w:after="40"/>
      </w:pPr>
      <w:r>
        <w:rPr>
          <w:rFonts w:ascii="Arial" w:hAnsi="Arial"/>
          <w:b/>
          <w:color w:val="111318"/>
          <w:sz w:val="16"/>
        </w:rPr>
        <w:t>Table T-12-18: Chapter 12 Synthesis Matrix</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System Category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Typical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Typical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Interpretation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protocol path (MPLP)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Protocol-level lifecycle responsibility semantics; strong ALCS posture for authority boundaries, accepted outcomes, responsibility transfer, evidence partitioning,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maturity, enterprise integration, vendor adoption, operational deployment evidence, regulator familiarity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Designed for lifecycle responsibility compliance; requires validation of implementation, adoption, and enterprise integration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AI governance platform (IBM watsonx.governance)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RCCS posture for risk management, data governance, documentation, record-keeping, transparency, human oversight, security, accountability, 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Multi-agent responsibility transfer, accepted outcome governance, tool-action liability boundary, MAS evidence partitioning, cross-project reuse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Designed for enterprise AI governance; agentic lifecycle objects require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Cloud AI platform (Microsoft Azure AI Foundry, AWS Bedrock / Guardrails / AgentCore, Google Vertex AI / ADK / Model Armor)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Moderate-to-strong RCCS posture for cloud AI management, model governance, safety, evaluation, monitoring; moderate ALCS adjacency depending on agent lifecycle object exposure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compliance, delegated authority boundary, cross-agent responsibility transfer, evidence partitioning, vendor/model/runtime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Designed for cloud AI platform capabilities; lifecycle responsibility objects require validation; responsible AI tooling ≠ lifecycle responsibility objects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orchestration / observability framework (LangGraph / LangSmith)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RCCS posture for documentation, record-keeping, transparency, monitoring; moderate ALCS adjacency through graphs, state, checkpoints, traces, observability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responsibility mapping, delegated authority boundary, accepted outcome compliance, tool-action liability, responsibility transfer, 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Designed for agent orchestration and observability; lifecycle responsibility semantics require additional governance layer; orchestration ≠ governance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Developer agent SDK (OpenAI Agents SDK)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for model access, tool use, agent execution patterns; weak-to-moderate RCCS posture; weak-to-partial ALCS posture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 boundary, accepted outcome compliance, tool-action liability, MAS evidence partitioning, human accountability mapping, dispute/remediation 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Designed for developer execution primitives; enterprise governance and lifecycle responsibility semantics require additional layer; execution framework ≠ governance layer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Multi-agent collaboration framework (CrewAI)</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for role-based agent composition and task orchestration; weak-to-moderate RCCS posture; weak-to-partial ALCS posture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role vs human role distinction, human-role-to-MAS responsibility mapping, delegated authority boundary, accepted outcome compliance, evidence partitioning, 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Designed for multi-agent collaboration; lifecycle responsibility semantics require additional governance layer; role labels ≠ accountability roles</w:t>
            </w:r>
          </w:p>
        </w:tc>
      </w:tr>
    </w:tbl>
    <w:p>
      <w:pPr>
        <w:pStyle w:val="Heading3"/>
      </w:pPr>
      <w:r>
        <w:t>Boundary Restatement</w:t>
      </w:r>
    </w:p>
    <w:p>
      <w:pPr>
        <w:spacing w:after="68"/>
      </w:pPr>
      <w:r>
        <w:t>This synthesis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68"/>
      </w:pPr>
      <w:r>
        <w:t>No system is described as non-compliant. MPLP is not described as required for compliance. MPLP is not described as the only correct path. MPLP is not described as certification or legal authority. Validation Lab is not described as certification or legal authority.</w:t>
      </w:r>
    </w:p>
    <w:p>
      <w:pPr>
        <w:spacing w:after="68"/>
      </w:pPr>
      <w:r>
        <w:t>The synthesis validates the core thesis: agentic compliance is lifecycle responsibility compliance, not only model compliance. The field gap is not lack of AI tools. The field gap is lack of explicit lifecycle responsibility objects.</w:t>
      </w:r>
    </w:p>
    <w:p>
      <w:pPr>
        <w:pStyle w:val="Heading1"/>
      </w:pPr>
      <w:r>
        <w:t>13. MPLP Deep Mapping, Boundary, and Non-Claim Discipline</w:t>
      </w:r>
    </w:p>
    <w:p>
      <w:pPr>
        <w:spacing w:after="68"/>
      </w:pPr>
      <w:r>
        <w:t>Version: v0.3.2-FRC-R3</w:t>
      </w:r>
    </w:p>
    <w:p>
      <w:pPr>
        <w:pStyle w:val="Heading2"/>
      </w:pPr>
      <w:r>
        <w:t>13.0 Why MPLP Requires Separate Boundary Treatment</w:t>
      </w:r>
    </w:p>
    <w:p>
      <w:pPr>
        <w:spacing w:after="68"/>
      </w:pPr>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Pr>
        <w:spacing w:after="68"/>
      </w:pPr>
      <w:r>
        <w:t>Because MPLP is created by the author of this white paper, the mapping must be more explicit, not less explicit. The correct response to conflict of interest is not silence; it is transparent boundary discipline.</w:t>
      </w:r>
    </w:p>
    <w:p>
      <w:pPr>
        <w:spacing w:after="68"/>
      </w:pPr>
      <w:r>
        <w:t>This chapter maps MPLP's protocol semantics to the Missing Regulatory Objects, RCCS dimensions, and ALCS dimensions. Official MPLP documentation was located during claim-level source review, but protocol-to-MRO/ALCS mapping remains an evidence-qualified analytical interpretation unless the protocol text directly defines the relevant lifecycle object. MPLP mapping remains protocol-level semantic fit, not implementation conformance. The chapter distinguishes protocol-level fit from implementation evidence, deployment maturity, enterprise adoption, auditor acceptance, insurer acceptance, and regulatory recognition. The chapter closes with explicit non-claim discipline to prevent overclaim.</w:t>
      </w:r>
    </w:p>
    <w:p>
      <w:pPr>
        <w:pStyle w:val="Heading2"/>
      </w:pPr>
      <w:r>
        <w:t>13.1 What MPLP Is and Is Not</w:t>
      </w:r>
    </w:p>
    <w:p>
      <w:pPr>
        <w:spacing w:after="68"/>
      </w:pPr>
      <w:r>
        <w:t>MPLP is a lifecycle protocol path for expressing agentic responsibility objects. It is not a certification program, regulator, legal authority, cloud platform, procurement recommendation, or exclusive compliance method.</w:t>
      </w:r>
    </w:p>
    <w:p>
      <w:pPr>
        <w:keepNext/>
        <w:spacing w:before="100" w:after="40"/>
      </w:pPr>
      <w:r>
        <w:rPr>
          <w:rFonts w:ascii="Arial" w:hAnsi="Arial"/>
          <w:b/>
          <w:color w:val="111318"/>
          <w:sz w:val="16"/>
        </w:rPr>
        <w:t>Table T-13-01: MPLP Boundary Statement</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Claim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Allowed Framing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Forbidden Framing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identity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a lifecycle protocol path for expressing agentic responsibility objects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the official standard; MPLP is required for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Compliance relationship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may map strongly to ALCS because ALCS measures lifecycle responsibility objects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certifies compliance; MPLP proves legal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can be evaluated as one example of protocol-level lifecycle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a certification program; MPLP certifies systems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authority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defines protocol semantics for lifecycle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a regulator; MPLP is a legal authority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status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a protocol specification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a cloud platform; MPLP is a vendor product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maturity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requires implementation validation and enterprise integration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production-ready; MPLP proves deployment maturity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relationship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may be referenced separately as a non-certifying evidence adjudication example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certifies compliance; Validation Lab is a certification authority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Industry adoption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adoption requires market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industry-standard; MPLP is regulator-approved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can be compared to other systems by responsibility semantics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Other systems are non-compliant; MPLP is the only solution</w:t>
            </w:r>
          </w:p>
        </w:tc>
      </w:tr>
    </w:tbl>
    <w:p>
      <w:pPr>
        <w:pStyle w:val="Heading2"/>
      </w:pPr>
      <w:r>
        <w:t>13.2 MPLP as a Lifecycle Protocol Path</w:t>
      </w:r>
    </w:p>
    <w:p>
      <w:pPr>
        <w:spacing w:after="68"/>
      </w:pPr>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Pr>
        <w:spacing w:after="68"/>
      </w:pPr>
      <w:r>
        <w:t>Protocol semantics can define what must be represented, but implementations determine whether those semantics are operationally enforced. A protocol path can support governance, but does not replace organizational controls.</w:t>
      </w:r>
    </w:p>
    <w:p>
      <w:pPr>
        <w:spacing w:after="68"/>
      </w:pPr>
      <w:r>
        <w:t>Canonical boundary: MPLP defines protocol semantics; deployment determines operational control.</w:t>
      </w:r>
    </w:p>
    <w:p>
      <w:pPr>
        <w:spacing w:after="68"/>
      </w:pPr>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Pr>
        <w:pStyle w:val="Heading2"/>
      </w:pPr>
      <w:r>
        <w:t>13.3 MPLP Mapping to the 16 Missing Regulatory Objects</w:t>
      </w:r>
    </w:p>
    <w:p>
      <w:pPr>
        <w:spacing w:after="68"/>
      </w:pPr>
      <w:r>
        <w:t>The following table maps MPLP protocol semantics to the sixteen Missing Regulatory Objects defined in Chapter 6. Mapping strength reflects protocol-level semantic fit, not deployment conformance.</w:t>
      </w:r>
    </w:p>
    <w:p>
      <w:pPr>
        <w:keepNext/>
        <w:spacing w:before="100" w:after="40"/>
      </w:pPr>
      <w:r>
        <w:rPr>
          <w:rFonts w:ascii="Arial" w:hAnsi="Arial"/>
          <w:b/>
          <w:color w:val="111318"/>
          <w:sz w:val="16"/>
        </w:rPr>
        <w:t>Table T-13-02: MPLP Mapping to the Sixteen Missing Regulatory Objects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MPLP 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Protocol-Level Relevance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Implementation / Evidence Limit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Human Role to MAS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 Context / Confirm / Trace semantics support human-to-agent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implementation conformance; requires enterprise role integration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 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Confirm / authority boundary semantics support delegation scope definition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operational policy; requires runtime enforcement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MRO-03: Agent Role is not Human Role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semantics distinguish agent responsibility surfaces from human roles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governance interpretation; requires organizational adoption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MRO-04: 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Confirm / Trace / Plan closure semantics support accepted outcome states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review workflow integration; requires acceptance authority mapping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MRO-05: 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evidence semantics can support liability boundary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tool integration; requires liability policy definition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MRO-06: Responsibility Transfer Across Agents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Handoff / transfer semantics support responsibility transfer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multi-agent integration; requires constraint inheritance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MRO-07: Authority Drift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 semantics can support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runtime monitoring integration; requires drift alert policy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 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Trace / evidence semantics support partitioned evidence chains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evidence export; requires partition policy definition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MRO-09: 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Context reset semantics can support reuse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reuse policy; requires revalidation workflow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 Privacy / 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Data-flow semantics can support privacy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privacy policy integration; requires GDPR interpretation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MRO-11: Privacy-Preserving Third-Party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Selective disclosure semantics can support 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validation protocol integration; requires third-party acceptance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MRO-12: 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semantics can support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retention policy; requires disclosure rules definition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MRO-13: Data Subject Rights vs Evidence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Retention semantics require policy-level reconciliation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legal interpretation; requires data subject rights workflow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MRO-14: Third-Party Processor / Subprocessor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Network / integration semantics can track processor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processor agreement integration; requires chain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MRO-15: Vendor / Model / 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Integration boundary semantics can support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substitution testing; requires conformance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MRO-16: Incident, Dispute, and Remediation 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Closure semantics can support incident and dispute resolution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incident workflow; requires remediation policy; does not imply legal closure</w:t>
            </w:r>
          </w:p>
        </w:tc>
      </w:tr>
    </w:tbl>
    <w:p>
      <w:pPr>
        <w:spacing w:after="68"/>
      </w:pPr>
      <w:r>
        <w:t>Key: Strong = protocol semantics directly express the required object; Moderate = protocol semantics can support the object with additional policy/integration; Partial = protocol semantics provide foundation but require significant additional work.</w:t>
      </w:r>
    </w:p>
    <w:p>
      <w:pPr>
        <w:pStyle w:val="Heading2"/>
      </w:pPr>
      <w:r>
        <w:t>13.4 MPLP Mapping to RCCS</w:t>
      </w:r>
    </w:p>
    <w:p>
      <w:pPr>
        <w:spacing w:after="68"/>
      </w:pPr>
      <w:r>
        <w:t>MPLP can support RCCS where protocol semantics create evidence, accountability, traceability, and governance primitives. However, RCCS also depends on organizational controls, deployment environment, security operations, data governance policy, and legal interpretation. MPLP alone does not satisfy RCCS.</w:t>
      </w:r>
    </w:p>
    <w:p>
      <w:pPr>
        <w:keepNext/>
        <w:spacing w:before="100" w:after="40"/>
      </w:pPr>
      <w:r>
        <w:rPr>
          <w:rFonts w:ascii="Arial" w:hAnsi="Arial"/>
          <w:b/>
          <w:color w:val="111318"/>
          <w:sz w:val="16"/>
        </w:rPr>
        <w:t>Table T-13-03: MPLP Mapping to RCCS Dimensions</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Why MPLP May Help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 Evidence Limit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RCCS-01: 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semantics can support risk documentation and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organizational risk management process; requires risk assessment integration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RCCS-02: 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Data-flow semantics can support data lineage and lifecycle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data governance policy; requires data quality controls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RCCS-03: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semantics can generate lifecycle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documentation standards; requires version control integration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RCCS-04: 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Trace / evidence semantics support audit trail generation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evidence retention policy; requires tamper-evident storage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RCCS-05: 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semantics can support explainability and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transparency policy; requires disclosure workflow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RCCS-06: 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Confirm / Role semantics support human review and approval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human oversight policy; requires escalation rules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RCCS-07: 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semantics require security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security controls; requires access management; requires encryption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RCCS-08: 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 Trace semantics support responsibility assignment and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accountability policy; requires organizational adoption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RCCS-09: 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 dispute semantics can support challenge and appeal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dispute resolution workflow; requires remediation policy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RCCS-10: 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 semantics can support continuous 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monitoring infrastructure; requires alert policy; requires incident response</w:t>
            </w:r>
          </w:p>
        </w:tc>
      </w:tr>
    </w:tbl>
    <w:p>
      <w:pPr>
        <w:pStyle w:val="Heading2"/>
      </w:pPr>
      <w:r>
        <w:t>13.5 MPLP Mapping to ALCS</w:t>
      </w:r>
    </w:p>
    <w:p>
      <w:pPr>
        <w:spacing w:after="68"/>
      </w:pPr>
      <w:r>
        <w:t>Because ALCS measures lifecycle responsibility objects, MPLP may map strongly to many ALCS dimensions. However, high protocol-level fit is not the same as deployment conformance.</w:t>
      </w:r>
    </w:p>
    <w:p>
      <w:pPr>
        <w:spacing w:after="68"/>
      </w:pPr>
      <w:r>
        <w:t>A strong ALCS semantic fit means the protocol can express the required lifecycle object. It does not mean any given implementation has enforced, audited, or operationalized that object.</w:t>
      </w:r>
    </w:p>
    <w:p>
      <w:pPr>
        <w:keepNext/>
        <w:spacing w:before="100" w:after="40"/>
      </w:pPr>
      <w:r>
        <w:rPr>
          <w:rFonts w:ascii="Arial" w:hAnsi="Arial"/>
          <w:b/>
          <w:color w:val="111318"/>
          <w:sz w:val="16"/>
        </w:rPr>
        <w:t>Table T-13-04: MPLP Mapping to ALCS Dimensions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ALCS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Protocol-Level Fit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 Evidence Limit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ALCS-01: Human-Role-to-MAS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 Context / Confirm semantics directly express human-to-agent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enterprise role integration; requires organizational adoption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ALCS-02: 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Confirm / authority semantics directly express delegation boundaries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operational enforcement; requires runtime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ALCS-03: Agent Role vs 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semantics distinguish agent responsibility surfaces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governance interpretation; requires role policy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ALCS-04: 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Confirm / Trace / Plan closure semantics directly express accepted outcome states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acceptance workflow; requires review authority mapping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ALCS-05: 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evidence semantics can express liability boundaries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tool integration; requires liability policy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ALCS-06: Responsibility Transfer Across Agents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Handoff / transfer semantics directly express 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multi-agent integration; requires constraint inheritance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ALCS-07: 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 semantics can support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runtime monitoring; requires drift policy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ALCS-08: 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Trace / evidence semantics directly express partitioned evidence chains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evidence export; requires partition policy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ALCS-09: 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Context reset semantics can support reuse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reuse policy; requires revalidation workflow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ALCS-10: 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Data-flow semantics can support privacy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privacy policy; requires GDPR interpretation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ALCS-11: Privacy-Preserving Third-Party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Selective disclosure semantics can support 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validation protocol; requires third-party acceptance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ALCS-12: 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semantics can support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retention policy; requires disclosure rules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ALCS-13: Data Subject Rights vs Evidence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Retention semantics require policy-level reconciliation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legal interpretation; requires data subject rights workflow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ALCS-14: Third-Party Processor/Subprocessor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Network / integration semantics can track processor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processor agreements; requires chain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ALCS-15: Vendor/Model/Runtime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Integration boundary semantics can support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substitution testing; requires conformance validation</w:t>
            </w:r>
          </w:p>
        </w:tc>
      </w:tr>
    </w:tbl>
    <w:p>
      <w:pPr>
        <w:pStyle w:val="Heading2"/>
      </w:pPr>
      <w:r>
        <w:t>13.6 Implementation, Adoption, and Evidence Limits</w:t>
      </w:r>
    </w:p>
    <w:p>
      <w:pPr>
        <w:spacing w:after="68"/>
      </w:pPr>
      <w:r>
        <w:t>MPLP can define lifecycle governance semantics, but the paper must not treat protocol design as equivalent to real-world conformance. The following table distinguishes protocol semantics from operational evidence.</w:t>
      </w:r>
    </w:p>
    <w:p>
      <w:pPr>
        <w:keepNext/>
        <w:spacing w:before="100" w:after="40"/>
      </w:pPr>
      <w:r>
        <w:rPr>
          <w:rFonts w:ascii="Arial" w:hAnsi="Arial"/>
          <w:b/>
          <w:color w:val="111318"/>
          <w:sz w:val="16"/>
        </w:rPr>
        <w:t>Table T-13-05: Protocol Semantics vs Operational Evidence</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Layer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What It Can Prove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What It Cannot Prove Alone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Needed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specification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Semantic completeness; object definitions; protocol rules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Deployment conformance; operational effectiveness; legal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Formal protocol specification; protocol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Protocol implementation feasibility; basic functionality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Production readiness; enterprise integration; security hardening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 implementation code; test results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Runtime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Integration with agent runtimes; tool integration; workflow execution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policy enforcement; organizational adoption; audit acceptance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Integration documentation; runtime logs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deployment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Operational deployment; policy enforcement; organizational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compliance; regulatory acceptance; insurer acceptance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Deployment evidence; policy documentation; operational logs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Independent validation; evidence quality; conformance testing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 legal compliance; regulatory approval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reports; test results; conformance evidence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Third-party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Independent assessment; peer review; expert evaluation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 legal compliance; regulatory approval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Review reports; assessment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Regulatory / audit / insurance acceptance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 recognition; auditor acceptance; insurer acceptance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Automatic compliance; guaranteed insurability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Regulatory guidance; audit opinions; insurance policies</w:t>
            </w:r>
          </w:p>
        </w:tc>
      </w:tr>
    </w:tbl>
    <w:p>
      <w:pPr>
        <w:spacing w:after="68"/>
      </w:pPr>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Pr>
        <w:pStyle w:val="Heading2"/>
      </w:pPr>
      <w:r>
        <w:t>13.7 MPLP Non-Claim Discipline</w:t>
      </w:r>
    </w:p>
    <w:p>
      <w:pPr>
        <w:spacing w:after="68"/>
      </w:pPr>
      <w:r>
        <w:t>The following table explicitly restates forbidden claims to prevent overclaim.</w:t>
      </w:r>
    </w:p>
    <w:p>
      <w:pPr>
        <w:keepNext/>
        <w:spacing w:before="100" w:after="40"/>
      </w:pPr>
      <w:r>
        <w:rPr>
          <w:rFonts w:ascii="Arial" w:hAnsi="Arial"/>
          <w:b/>
          <w:color w:val="111318"/>
          <w:sz w:val="16"/>
        </w:rPr>
        <w:t>Table T-13-06: MPLP Non-Claim Discipline</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Permitted Statement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Prohibited Statement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one lifecycle protocol path; MPLP may express lifecycle responsibility objects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required for compliance; MPLP certifies compliance; MPLP proves legal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can be evaluated as one example of protocol-level lifecycle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a certification program; MPLP certifies systems; MPLP guarantees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authority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defines protocol semantics for lifecycle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a regulator; MPLP is a legal authority; MPLP is regulator-approved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Regulatory recognition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adoption requires regulatory interpretation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regulator-approved; MPLP is the official standard; MPLP is mandated by regulation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readiness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requires implementation validation and enterprise integration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proves enterprise readiness; MPLP is production-ready; MPLP guarantees operational effectiveness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may serve as a non-certifying evidence adjudication example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certifies compliance; Validation Lab is a certification authority; Validation Lab proves legal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may map strongly to ALCS dimensions; actual deployment requires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RCCS/ALCS proves legal compliance; high MPLP alignment guarantees compliance; MPLP satisfies all RCCS/ALCS requirements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Market adoption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adoption requires market validation and organizational acceptance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industry-standard; MPLP is universally adopted; MPLP is the only solution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comparison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can be compared to other systems by responsibility semantics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Other systems are non-compliant; MPLP is superior; systems without MPLP fail compliance</w:t>
            </w:r>
          </w:p>
        </w:tc>
      </w:tr>
    </w:tbl>
    <w:p>
      <w:pPr>
        <w:pStyle w:val="Heading2"/>
      </w:pPr>
      <w:r>
        <w:t>13.8 Bridge to Evidence-Based Validation Pattern</w:t>
      </w:r>
    </w:p>
    <w:p>
      <w:pPr>
        <w:spacing w:after="68"/>
      </w:pPr>
      <w:r>
        <w:t>Chapter 13 has mapped MPLP's protocol semantics to lifecycle responsibility objects. Chapter 14 will discuss evidence-based validation patterns and will treat Validation Lab only as a non-certifying evidence adjudication example.</w:t>
      </w:r>
    </w:p>
    <w:p>
      <w:pPr>
        <w:spacing w:after="68"/>
      </w:pPr>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Pr>
        <w:spacing w:after="68"/>
      </w:pPr>
      <w:r>
        <w:t>The bridge from protocol semantics (Chapter 13) to validation patterns (Chapter 14) is the recognition that protocol-level fit must be validated through evidence, not assumed through design. MPLP's strong ALCS mapping creates validation opportunities, but validation itself requires independent evidence, not protocol authority.</w:t>
      </w:r>
    </w:p>
    <w:p>
      <w:pPr>
        <w:pStyle w:val="Heading1"/>
      </w:pPr>
      <w:r>
        <w:t>14. Evidence-Based Validation Pattern for AI Agent Lifecycle Governance</w:t>
      </w:r>
    </w:p>
    <w:p>
      <w:pPr>
        <w:spacing w:after="68"/>
      </w:pPr>
      <w:r>
        <w:t>Version: v0.3.2-FRC-R3</w:t>
      </w:r>
    </w:p>
    <w:p>
      <w:pPr>
        <w:pStyle w:val="Heading2"/>
      </w:pPr>
      <w:r>
        <w:t>14.0 Why Evidence-Based Validation Matters for AI Agent Lifecycle Governance</w:t>
      </w:r>
    </w:p>
    <w:p>
      <w:pPr>
        <w:spacing w:after="68"/>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reviewable validation, which may be performed by internal governance teams, auditors, validation providers, or other qualified reviewers depending on context.</w:t>
      </w:r>
    </w:p>
    <w:p>
      <w:pPr>
        <w:spacing w:after="68"/>
      </w:pPr>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Pr>
        <w:spacing w:after="68"/>
      </w:pPr>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Pr>
        <w:spacing w:after="68"/>
      </w:pPr>
      <w:r>
        <w:t>Validation Lab is referenced in this chapter as one non-certifying evidence adjudication example at the level of public-surface evidence.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Pr>
        <w:pStyle w:val="Heading2"/>
      </w:pPr>
      <w:r>
        <w:t>14.1 Evidence-Based Validation Pattern Overview</w:t>
      </w:r>
    </w:p>
    <w:p>
      <w:pPr>
        <w:spacing w:after="68"/>
      </w:pPr>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Pr>
        <w:spacing w:after="68"/>
      </w:pPr>
      <w:r>
        <w:t>Pattern boundary: The pattern validates that lifecycle responsibility objects exist, are structured correctly, and satisfy predefined governance rules. It does not validate business logic correctness, model accuracy, legal compliance, or regulatory approval.</w:t>
      </w:r>
    </w:p>
    <w:p>
      <w:pPr>
        <w:keepNext/>
        <w:spacing w:before="120" w:after="40"/>
      </w:pPr>
      <w:r>
        <w:rPr>
          <w:rFonts w:ascii="Arial" w:hAnsi="Arial"/>
          <w:b/>
          <w:color w:val="111318"/>
          <w:sz w:val="17"/>
        </w:rPr>
        <w:t>Figure F-08: Evidence-Based Validation Pattern Flow</w:t>
      </w:r>
    </w:p>
    <w:tbl>
      <w:tblPr>
        <w:tblW w:type="dxa" w:w="8800"/>
        <w:jc w:val="center"/>
        <w:tblLayout w:type="fixed"/>
        <w:tblLook w:firstColumn="1" w:firstRow="1" w:lastColumn="0" w:lastRow="0" w:noHBand="0" w:noVBand="1" w:val="04A0"/>
      </w:tblPr>
      <w:tblGrid>
        <w:gridCol w:w="1694"/>
        <w:gridCol w:w="1694"/>
        <w:gridCol w:w="1694"/>
        <w:gridCol w:w="1694"/>
        <w:gridCol w:w="1694"/>
        <w:gridCol w:w="1694"/>
      </w:tblGrid>
      <w:tr>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Evidence Pack</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Hash Manifest</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Ruleset</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Evidence Pointers</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Verdict Hash</w:t>
            </w:r>
          </w:p>
        </w:tc>
        <w:tc>
          <w:tcPr>
            <w:tcW w:type="dxa" w:w="1466"/>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Replay / Recheck</w:t>
            </w:r>
          </w:p>
        </w:tc>
      </w:tr>
      <w:tr>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466"/>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r>
    </w:tbl>
    <w:p>
      <w:pPr>
        <w:spacing w:after="100"/>
        <w:jc w:val="center"/>
      </w:pPr>
      <w:r>
        <w:rPr>
          <w:rFonts w:ascii="Arial" w:hAnsi="Arial"/>
          <w:i/>
          <w:color w:val="3C4858"/>
          <w:sz w:val="14"/>
        </w:rPr>
        <w:t>Validation Lab remains a non-certifying evidence adjudication example.</w:t>
      </w:r>
    </w:p>
    <w:p>
      <w:pPr>
        <w:spacing w:after="68"/>
      </w:pPr>
      <w:r>
        <w:t>Organization -&gt; Evidence Pack -&gt; Hash Manifest -&gt; Validation Provider -&gt; Ruleset Identity -&gt; Evidence Pointers -&gt; Verdict Hash -&gt; Disclosure / Redaction Profile -&gt; Replay / Recheck Procedure</w:t>
      </w:r>
    </w:p>
    <w:p>
      <w:pPr>
        <w:spacing w:after="68"/>
      </w:pPr>
      <w:r>
        <w:t>Figure F-08 shows the evidence-based validation pattern flow. Organizations generate evidence packs containing lifecycle responsibility objects. Hash manifests provide tamper-evident integrity. Validation providers or qualified reviewers apply predefined rulesets to evidence pointers and return verdict records or hashes. Disclosure and redaction profiles support privacy-preserving validation. Replay and recheck procedures support repeatable validation. The figure is a methodology pattern, not a certification process, legal compliance proof, or regulatory approval path.</w:t>
      </w:r>
    </w:p>
    <w:p>
      <w:pPr>
        <w:pStyle w:val="Heading2"/>
      </w:pPr>
      <w:r>
        <w:t>14.2 Methodology Components Mapping</w:t>
      </w:r>
    </w:p>
    <w:p>
      <w:pPr>
        <w:spacing w:after="68"/>
      </w:pPr>
      <w:r>
        <w:t>The evidence-based validation pattern consists of eight core components. Each component maps to specific Missing Regulatory Objects and ALCS dimensions.</w:t>
      </w:r>
    </w:p>
    <w:p>
      <w:pPr>
        <w:keepNext/>
        <w:spacing w:before="100" w:after="40"/>
      </w:pPr>
      <w:r>
        <w:rPr>
          <w:rFonts w:ascii="Arial" w:hAnsi="Arial"/>
          <w:b/>
          <w:color w:val="111318"/>
          <w:sz w:val="16"/>
        </w:rPr>
        <w:t>Table T-14-01: Evidence-Based Validation Pattern Components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Component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Purpose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Lifecycle Responsibility Object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Pack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Container for lifecycle responsibility objects (role mappings, delegation boundaries, accepted outcomes, evidence chains, handoff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lifecycle responsibility objects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Hash Manifest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Tamper-evident integrity for evidence pack contents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integrity and non-repudiation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Ruleset Identity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Predefined governance rules applied to evidence (e.g., "role mapping must exist", "delegation boundary must be explicit")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Governance rule conformance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Pointers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References to specific evidence objects within the evidence pack (supports selective disclosure)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Selective disclosure and privacy-preserving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Verdict Hash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Cryptographic hash of validation result (pass/fail/partial) without exposing evidence details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validation result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Disclosure Profile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Policy defining what evidence can be disclosed to validation provider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and data minimization policy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Redaction Profile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Policy defining what evidence must be redacted before disclosure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and data subject rights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Replay / Recheck Procedure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Procedure for re-validating evidence after system changes or policy updates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Continuous validation and substitution conformance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Component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Relevant MROs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Relevant ALCS Dimensions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Pack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MRO-08: 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ALCS-08: MAS Evidence Partitioning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Hash Manifest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MRO-08: MAS Evidence Partitioning; MRO-12: Evidence Minimization and Selective Disclosure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ALCS-08: MAS Evidence Partitioning; ALCS-12: Evidence Minimization and Selective 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Ruleset Identity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MRO-11: Privacy-Preserving Third-Party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ALCS-11: Privacy-Preserving Third-Party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Pointers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MRO-11: Privacy-Preserving Third-Party Validation; MRO-12: Evidence Minimization and Selective Disclosure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ALCS-11: Privacy-Preserving Third-Party Validation; ALCS-12: Evidence Minimization and Selective 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Verdict Hash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MRO-11: Privacy-Preserving Third-Party Validation; MRO-16: Incident, Dispute, and Remediation 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ALCS-11: Privacy-Preserving Third-Party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Disclosure Profile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MRO-12: Evidence Minimization and Selective Disclosure; MRO-13: Data Subject Rights vs Evidence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ALCS-12: Evidence Minimization and Selective Disclosure; ALCS-13: Data Subject Rights vs Evidence Retention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Redaction Profile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MRO-13: Data Subject Rights vs Evidence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ALCS-13: Data Subject Rights vs Evidence Retention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Replay / Recheck Procedure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MRO-15: Vendor/Model/Runtime Substitution Conformance; MRO-16: Incident, Dispute, and Remediation 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ALCS-15: Vendor/Model/Runtime Substitution Conformance</w:t>
            </w:r>
          </w:p>
        </w:tc>
      </w:tr>
    </w:tbl>
    <w:p>
      <w:pPr>
        <w:spacing w:after="68"/>
      </w:pPr>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Pr>
        <w:pStyle w:val="Heading2"/>
      </w:pPr>
      <w:r>
        <w:t>14.3 What This Pattern Does Not Prove</w:t>
      </w:r>
    </w:p>
    <w:p>
      <w:pPr>
        <w:spacing w:after="68"/>
      </w:pPr>
      <w:r>
        <w:t>The evidence-based validation pattern validates lifecycle responsibility object conformance. It does not validate legal compliance, regulatory approval, business logic correctness, model accuracy, or operational effectiveness.</w:t>
      </w:r>
    </w:p>
    <w:p>
      <w:pPr>
        <w:keepNext/>
        <w:spacing w:before="100" w:after="40"/>
      </w:pPr>
      <w:r>
        <w:rPr>
          <w:rFonts w:ascii="Arial" w:hAnsi="Arial"/>
          <w:b/>
          <w:color w:val="111318"/>
          <w:sz w:val="16"/>
        </w:rPr>
        <w:t>Table T-14-02: Evidence-Based Validation Pattern Boundary</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What the Pattern Can Validate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What the Pattern Cannot Validate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Why the Boundary Exists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responsibility objects exist (role mappings, delegation boundaries, accepted outcomes, evidence chains, handoff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compliance with specific regulations (EU AI Act, GDPR, HIPAA, SOX, etc.)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compliance requires legal interpretation, not technical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responsibility objects are structured correctly according to predefined rulesets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Regulatory approval or regulator acceptance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Regulatory approval is a legal/administrative process, not a technical validation process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chains are complete and tamper-evident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Business logic correctness or operational effectiveness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Business logic validation requires domain expertise and operational testing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Delegation boundaries are explicit and documented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accuracy, model fairness, or model safety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validation requires model-specific testing and domain expertise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Handoff records exist and are traceable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policy enforcement or organizational controls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Policy enforcement requires organizational governance, not technical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minimization and selective disclosure policies are applied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subject rights compliance or GDPR Article 17 (right to erasure) reconciliation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subject rights require legal interpretation and case-by-case analysis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can be re-validated after system changes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resolution, dispute resolution, or remediation 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and dispute resolution require organizational process and legal authority</w:t>
            </w:r>
          </w:p>
        </w:tc>
      </w:tr>
    </w:tbl>
    <w:p>
      <w:pPr>
        <w:spacing w:after="68"/>
      </w:pPr>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Pr>
        <w:pStyle w:val="Heading2"/>
      </w:pPr>
      <w:r>
        <w:t>14.4 Validation Lab as Non-Certifying Evidence Adjudication Example</w:t>
      </w:r>
    </w:p>
    <w:p>
      <w:pPr>
        <w:spacing w:after="68"/>
      </w:pPr>
      <w:r>
        <w:t>Validation Lab is one example of how the evidence-based validation pattern can be operationalized. Validation Lab is referenced only at the level of public-surface evidence and as a non-certifying example. This paper does not rely on Validation Lab as independent audit evidence or as proof of legal compliance. Validation Lab is not a certification program, certification authority, regulator, legal authority, or conformity assessment body. It does not certify compliance, does not prove legal compliance, and does not guarantee regulatory approval.</w:t>
      </w:r>
    </w:p>
    <w:p>
      <w:pPr>
        <w:spacing w:after="68"/>
      </w:pPr>
      <w:r>
        <w:t>Validation Lab boundary statement:</w:t>
      </w:r>
    </w:p>
    <w:p>
      <w:pPr>
        <w:spacing w:after="68"/>
      </w:pPr>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Pr>
        <w:spacing w:after="68"/>
      </w:pPr>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Pr>
        <w:keepNext/>
        <w:spacing w:before="100" w:after="40"/>
      </w:pPr>
      <w:r>
        <w:rPr>
          <w:rFonts w:ascii="Arial" w:hAnsi="Arial"/>
          <w:b/>
          <w:color w:val="111318"/>
          <w:sz w:val="16"/>
        </w:rPr>
        <w:t>Table T-14-03: Validation Lab Boundary Statement</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Claim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Allowed Framing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Forbidden Framing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identity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a non-certifying evidence adjudication example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a certification authority; Validation Lab certifies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Compliance relationship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adjudicates evidence against predefined rulesets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proves legal compliance; Validation Lab guarantees regulatory approval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does not certify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a certification program; Validation Lab is a conformity assessment body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authority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does not provide legal opinions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a legal authority; Validation Lab is regulator-approved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Regulatory recognition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requires regulatory interpretation by organizations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regulator-approved; Validation Lab is the official compliance standard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Market positioning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one example of evidence-based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the only validation path; Validation Lab is industry-standard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adjudication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adjudicates evidence conformance to rulesets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proves operational effectiveness; Validation Lab guarantees insurability</w:t>
            </w:r>
          </w:p>
        </w:tc>
      </w:tr>
    </w:tbl>
    <w:p>
      <w:pPr>
        <w:spacing w:after="68"/>
      </w:pPr>
      <w:r>
        <w:t>Other validation providers, internal audit teams, or enterprise governance functions can implement the evidence-based validation pattern. Validation Lab is one example, not the exclusive implementation.</w:t>
      </w:r>
    </w:p>
    <w:p>
      <w:pPr>
        <w:pStyle w:val="Heading2"/>
      </w:pPr>
      <w:r>
        <w:t>14.5 Mapping to Missing Regulatory Objects and ALCS</w:t>
      </w:r>
    </w:p>
    <w:p>
      <w:pPr>
        <w:spacing w:after="68"/>
      </w:pPr>
      <w:r>
        <w:t>The evidence-based validation pattern directly supports five Missing Regulatory Objects and five ALCS dimensions.</w:t>
      </w:r>
    </w:p>
    <w:p>
      <w:pPr>
        <w:keepNext/>
        <w:spacing w:before="100" w:after="40"/>
      </w:pPr>
      <w:r>
        <w:rPr>
          <w:rFonts w:ascii="Arial" w:hAnsi="Arial"/>
          <w:b/>
          <w:color w:val="111318"/>
          <w:sz w:val="16"/>
        </w:rPr>
        <w:t>Table T-14-04: Evidence-Based Validation Pattern Mapping to MROs and ALCS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 / ALCS 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Mapping Strength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How the Pattern Supports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 Evidence Limit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 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Pack and Hash Manifest support partitioned evidence chains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evidence export policy; requires partition rules definition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MRO-11: Privacy-Preserving Third-Party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Pointers, Verdict Hash, Disclosure Profile, and Redaction Profile support 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validation protocol integration; requires third-party acceptance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MRO-12: 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Pointers, Disclosure Profile, and Redaction Profile support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retention policy; requires disclosure rules definition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MRO-13: Data Subject Rights vs Evidence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Redaction Profile can support data subject rights reconciliation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legal interpretation; requires data subject rights workflow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MRO-16: Incident, Dispute, and Remediation 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Replay / Recheck Procedure can support incident and dispute resolution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incident workflow; requires remediation policy; does not imply legal closure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ALCS-08: 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Pack and Hash Manifest directly express partitioned evidence chains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evidence export; requires partition policy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ALCS-11: Privacy-Preserving Third-Party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Pointers, Verdict Hash, Disclosure Profile, and Redaction Profile directly express 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validation protocol; requires third-party acceptance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ALCS-12: 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Pointers, Disclosure Profile, and Redaction Profile directly express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retention policy; requires disclosure rules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ALCS-13: Data Subject Rights vs Evidence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Redaction Profile can support data subject rights reconciliation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legal interpretation; requires data subject rights workflow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ALCS-15: Vendor/Model/Runtime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Replay / Recheck Procedure can support substitution conformance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Requires substitution testing; requires conformance validation</w:t>
            </w:r>
          </w:p>
        </w:tc>
      </w:tr>
    </w:tbl>
    <w:p>
      <w:pPr>
        <w:spacing w:after="68"/>
      </w:pPr>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Pr>
        <w:pStyle w:val="Heading2"/>
      </w:pPr>
      <w:r>
        <w:t>14.6 Bridge to Enterprise Failure Scenarios</w:t>
      </w:r>
    </w:p>
    <w:p>
      <w:pPr>
        <w:spacing w:after="68"/>
      </w:pPr>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Pr>
        <w:spacing w:after="68"/>
      </w:pPr>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Pr>
        <w:pStyle w:val="ListBullet"/>
        <w:spacing w:after="68"/>
      </w:pPr>
      <w:r>
        <w:t>Organizational controls are not enforced</w:t>
      </w:r>
    </w:p>
    <w:p>
      <w:pPr>
        <w:pStyle w:val="ListBullet"/>
        <w:spacing w:after="68"/>
      </w:pPr>
      <w:r>
        <w:t>Human oversight is not operationalized</w:t>
      </w:r>
    </w:p>
    <w:p>
      <w:pPr>
        <w:pStyle w:val="ListBullet"/>
        <w:spacing w:after="68"/>
      </w:pPr>
      <w:r>
        <w:t>Incident response is not timely</w:t>
      </w:r>
    </w:p>
    <w:p>
      <w:pPr>
        <w:pStyle w:val="ListBullet"/>
        <w:spacing w:after="68"/>
      </w:pPr>
      <w:r>
        <w:t>Remediation is not effective</w:t>
      </w:r>
    </w:p>
    <w:p>
      <w:pPr>
        <w:pStyle w:val="ListBullet"/>
        <w:spacing w:after="68"/>
      </w:pPr>
      <w:r>
        <w:t>Authority drift is not detected</w:t>
      </w:r>
    </w:p>
    <w:p>
      <w:pPr>
        <w:pStyle w:val="ListBullet"/>
        <w:spacing w:after="68"/>
      </w:pPr>
      <w:r>
        <w:t>Evidence retention conflicts with data subject rights</w:t>
      </w:r>
    </w:p>
    <w:p>
      <w:pPr>
        <w:pStyle w:val="ListBullet"/>
        <w:spacing w:after="68"/>
      </w:pPr>
      <w:r>
        <w:t>Substitution conformance is not re-validated after system changes</w:t>
      </w:r>
    </w:p>
    <w:p>
      <w:pPr>
        <w:spacing w:after="68"/>
      </w:pPr>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Pr>
        <w:pStyle w:val="Heading1"/>
      </w:pPr>
      <w:r>
        <w:t>15. Enterprise Failure Scenarios</w:t>
      </w:r>
    </w:p>
    <w:p>
      <w:pPr>
        <w:spacing w:after="68"/>
      </w:pPr>
      <w:r>
        <w:t>Version: v0.3.2-FRC-R3</w:t>
      </w:r>
    </w:p>
    <w:p>
      <w:pPr>
        <w:pStyle w:val="Heading2"/>
      </w:pPr>
      <w:r>
        <w:t>15.0 Why Enterprise Failure Scenarios Matter</w:t>
      </w:r>
    </w:p>
    <w:p>
      <w:pPr>
        <w:spacing w:after="68"/>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Pr>
        <w:spacing w:after="68"/>
      </w:pPr>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Pr>
        <w:spacing w:after="68"/>
      </w:pPr>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Pr>
        <w:spacing w:after="68"/>
      </w:pPr>
      <w:r>
        <w:t>The scenarios in this chapter are illustrative and hypothetical. They do not describe real company incidents, assert actual legal violations, or claim that any specific vendor, platform, or organization failed.</w:t>
      </w:r>
    </w:p>
    <w:p>
      <w:pPr>
        <w:spacing w:after="68"/>
      </w:pPr>
      <w:r>
        <w:t>The goal is not to claim that lifecycle governance eliminates all risk. The goal is to demonstrate that lifecycle governance gaps create predictable failure patterns that enterprises must address.</w:t>
      </w:r>
    </w:p>
    <w:p>
      <w:pPr>
        <w:keepNext/>
        <w:spacing w:before="120" w:after="40"/>
      </w:pPr>
      <w:r>
        <w:rPr>
          <w:rFonts w:ascii="Arial" w:hAnsi="Arial"/>
          <w:b/>
          <w:color w:val="111318"/>
          <w:sz w:val="17"/>
        </w:rPr>
        <w:t>Figure F-09: Enterprise Failure Scenario Chain</w:t>
      </w:r>
    </w:p>
    <w:tbl>
      <w:tblPr>
        <w:tblW w:type="dxa" w:w="8800"/>
        <w:jc w:val="center"/>
        <w:tblLayout w:type="fixed"/>
        <w:tblLook w:firstColumn="1" w:firstRow="1" w:lastColumn="0" w:lastRow="0" w:noHBand="0" w:noVBand="1" w:val="04A0"/>
      </w:tblPr>
      <w:tblGrid>
        <w:gridCol w:w="2033"/>
        <w:gridCol w:w="2033"/>
        <w:gridCol w:w="2033"/>
        <w:gridCol w:w="2033"/>
        <w:gridCol w:w="2033"/>
      </w:tblGrid>
      <w:tr>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Trigger</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Missing Object</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Evidence Gap</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Enterprise Consequence</w:t>
            </w:r>
          </w:p>
        </w:tc>
        <w:tc>
          <w:tcPr>
            <w:tcW w:type="dxa" w:w="176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Remediation Closure</w:t>
            </w:r>
          </w:p>
        </w:tc>
      </w:tr>
      <w:tr>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76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r>
    </w:tbl>
    <w:p>
      <w:pPr>
        <w:spacing w:after="100"/>
        <w:jc w:val="center"/>
      </w:pPr>
      <w:r>
        <w:rPr>
          <w:rFonts w:ascii="Arial" w:hAnsi="Arial"/>
          <w:i/>
          <w:color w:val="8A6A20"/>
          <w:sz w:val="14"/>
        </w:rPr>
        <w:t>The chain is an analytical pattern, not an incident probability model.</w:t>
      </w:r>
    </w:p>
    <w:p>
      <w:pPr>
        <w:spacing w:after="68"/>
      </w:pPr>
      <w:r>
        <w:t>Trigger or Workflow Change -&gt; Missing Lifecycle Object -&gt; Evidence Gap -&gt; Enterprise Consequence -&gt; Remediation Closure</w:t>
      </w:r>
    </w:p>
    <w:p>
      <w:pPr>
        <w:spacing w:after="68"/>
      </w:pPr>
      <w:r>
        <w:t>Figure F-09 shows how a localized agentic workflow trigger can become an enterprise failure pattern when the lifecycle object is missing or weak. The figure is an analytical chain, not an incident probability model, legal conclusion, or claim that all agentic failures follow the same sequence.</w:t>
      </w:r>
    </w:p>
    <w:p>
      <w:pPr>
        <w:pStyle w:val="Heading2"/>
      </w:pPr>
      <w:r>
        <w:t>15.1 Failure Mode Categories</w:t>
      </w:r>
    </w:p>
    <w:p>
      <w:pPr>
        <w:spacing w:after="68"/>
      </w:pPr>
      <w:r>
        <w:t>Enterprise failure scenarios fall into four categories based on where the lifecycle governance gap occurs.</w:t>
      </w:r>
    </w:p>
    <w:p>
      <w:pPr>
        <w:keepNext/>
        <w:spacing w:before="100" w:after="40"/>
      </w:pPr>
      <w:r>
        <w:rPr>
          <w:rFonts w:ascii="Arial" w:hAnsi="Arial"/>
          <w:b/>
          <w:color w:val="111318"/>
          <w:sz w:val="16"/>
        </w:rPr>
        <w:t>Table T-15-01: Failure Mode Categories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Category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Failure Pattern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Primary MROs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and Boundary Failures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exceeds delegated authority; moves from advising to committing; operates without explicit human authorization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MRO-02: Delegated Authority Boundary; MRO-05: Tool-Action Liability Boundary; MRO-07: Authority Drift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and Traceability Failures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Organization has logs but cannot reconstruct authority, plan version, human confirmation, tool action, and accepted outcome; evidence chain is incomplete or non-partitioned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MRO-08: MAS Evidence Partitioning; MRO-11: Privacy-Preserving Third-Party Validation; MRO-12: Evidence Minimization and Selective 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and Acceptance Failures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Orchestrator marks task complete but no accountable human role accepts the result under evidence; execution completion ≠ accepted outcome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MRO-01: Human Role to MAS Responsibility Mapping; MRO-04: Accepted Outcome Compliance; MRO-16: Incident, Dispute, and Remediation 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Integration and Substitution Failures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without reset; vendor/model/runtime substitution without conformance validation; processor chain without responsibility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MRO-09: Cross-Project Reuse Compliance; MRO-10: Privacy/GDPR Lifecycle Mapping; MRO-14: Third-Party Processor/Subprocessor Chain; MRO-15: Vendor/Model/Runtime Substitution Conformance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Category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Primary 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Enterprise Risk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and Boundary Failures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ALCS-02: Delegated Authority Boundary; ALCS-04: Accepted Outcome Compliance; ALCS-07: 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Unauthorized actions; liability disputes; potential regulatory non-compliance depending on deployment context; customer harm</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and Traceability Failures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ALCS-08: MAS Evidence Partitioning; ALCS-11: Privacy-Preserving Third-Party Validation; ALCS-12: Evidence Minimization and Selective Disclosure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Audit-readiness failure or audit challenge; dispute resolution failure; regulatory investigation challenge; inability to demonstrate conformance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Responsibility and Acceptance Failures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ALCS-01: Human-Role-to-MAS Responsibility Mapping; ALCS-04: Accepted Outcome Compliance; ALCS-06: Responsibility Transfer Across Agents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 gaps; no responsible party for outcomes; remediation delays; customer disputes without resolution path</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Integration and Substitution Failures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ALCS-09: Cross-Project Reuse Compliance; ALCS-10: Privacy/GDPR Lifecycle Mapping; ALCS-14: Third-Party Processor/Subprocessor Chain; ALCS-15: Vendor/Model/Runtime Substitution Conformance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risks; compliance drift; vendor lock-in; substitution-induced failures; processor chain liability disputes</w:t>
            </w:r>
          </w:p>
        </w:tc>
      </w:tr>
    </w:tbl>
    <w:p>
      <w:pPr>
        <w:spacing w:after="68"/>
      </w:pPr>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Pr>
        <w:pStyle w:val="Heading2"/>
      </w:pPr>
      <w:r>
        <w:t>15.2 Lifecycle Governance Gap -&gt; Enterprise Failure Mapping</w:t>
      </w:r>
    </w:p>
    <w:p>
      <w:pPr>
        <w:spacing w:after="68"/>
      </w:pPr>
      <w:r>
        <w:t>The following table maps missing or weak lifecycle objects to enterprise failures, required investigation evidence, and likely consequences.</w:t>
      </w:r>
    </w:p>
    <w:p>
      <w:pPr>
        <w:keepNext/>
        <w:spacing w:before="100" w:after="40"/>
      </w:pPr>
      <w:r>
        <w:rPr>
          <w:rFonts w:ascii="Arial" w:hAnsi="Arial"/>
          <w:b/>
          <w:color w:val="111318"/>
          <w:sz w:val="16"/>
        </w:rPr>
        <w:t>Table T-15-02: Lifecycle Governance Gap to Failure Mapping</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Missing Object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What Fails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What Evidence Is Needed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Likely Enterprise Consequence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accountable human role for agent outcomes; execution logs exist but responsibility assignment does not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assignment records; delegation records; acceptance records; escalation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 gaps; no responsible party when outcomes are disputed; potential regulatory non-compliance depending on deployment context (for example, human oversight obligations requiring legal review)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moves from advising to committing; agent performs tool actions without explicit authorization; authority scope is implicit or undocumented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grant records; tool-action authorization records; boundary violation alerts; human confirmation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Unauthorized actions; liability disputes; customer harm; potential regulatory non-compliance depending on deployment context; reputational damage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Orchestrator marks task complete but no human accepts the result; execution completion ≠ accepted outcome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Acceptance records; review records; outcome validation records; rejection/escalation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accepted outcome state; disputes without resolution path; audit-readiness failure or audit challenge; inability to demonstrate conformance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uses tool (API call, database write, email send, payment initiation) but no liability boundary record exists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logs; authorization records; liability assignment records; tool provider agreements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Liability disputes; unclear responsibility for tool-induced harm; vendor disputes; insurance claim failures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 Across Agents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Multi-agent handoff occurs but no responsibility transfer record exists; constraint inheritance is not validated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Handoff records; constraint transfer records; responsibility acceptance records; handoff validation logs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 gaps across agent boundaries; constraint violations; handoff-induced failures; no responsible party for multi-agent outcomes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authority expands over time without explicit reauthorization; model updates or prompt changes alter agent behavior without authority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baseline records; drift detection logs; reauthorization records; behavior change alerts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Unauthorized authority expansion; potential regulatory non-compliance depending on deployment context; customer harm; liability disputes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Organization has logs but cannot partition evidence by project, customer, jurisdiction, or data subject; evidence export is not selective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Partitioned evidence chains; evidence export logs; partition policy records; selective disclosure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Audit-readiness failure or audit challenge; privacy risks; inability to respond to data subject requests; regulatory investigation challenge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Prompt, memory, role, workflow, or trace-derived pattern is reused across regulated contexts without reset or reauthorization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records; reset validation records; reauthorization records; context boundary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risks; compliance drift; cross-contamination of regulated contexts; potential regulatory non-compliance depending on deployment context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flow, retention, and subject rights are not mapped to agent lifecycle; evidence retention conflicts with data subject rights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flow records; retention policy records; data subject rights workflow records; evidence minimization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risks; potential GDPR compliance issue requiring legal review; data subject rights disputes; potential regulatory exposure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Third-Party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sends raw traces or sensitive evidence to a reviewer, creating a privacy/security incident during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 evidence records; disclosure policy records; redaction records; validation protocol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risks; security incidents; potential regulatory non-compliance depending on deployment context; customer trust loss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Organization retains excessive evidence or discloses evidence without minimization policy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Retention policy records; disclosure policy records; minimization records; selective disclosure logs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risks; potential regulatory non-compliance depending on deployment context; excessive data retention risk; disclosure-induced harm</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Third-Party Processor/Subprocessor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provider, vector DB, CRM API, workflow tool, monitoring platform, and cloud runtime are all involved, but no processor/subprocessor responsibility chain exists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agreements; subprocessor chain records; responsibility assignment records; data flow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liability disputes; potential GDPR Article 28 processor-chain issue requiring legal review; vendor disputes; unclear responsibility for processor-induced harm</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Team switches model, runtime, vector store, or tool provider; execution still works but evidence, authority, privacy, and replay semantics degrade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records; conformance validation records; regression testing records; evidence integrity validation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Compliance drift; evidence chain degradation; authority boundary violations; privacy risks; audit-readiness failure or audit challenge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Dispute, and Remediation 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Engineering fixes a prompt or workflow bug, but no responsibility owner, affected outcome list, evidence review, customer impact assessment, or accepted closure state exists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records; affected outcome records; remediation records; closure acceptance records; customer impact assessment records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Remediation delays; no closure state; customer disputes without resolution; regulatory investigation challenge; reputational damage</w:t>
            </w:r>
          </w:p>
        </w:tc>
      </w:tr>
    </w:tbl>
    <w:p>
      <w:pPr>
        <w:spacing w:after="68"/>
      </w:pPr>
      <w:r>
        <w:t>Interpretation: This mapping shows that lifecycle governance gaps create predictable enterprise failure patterns. Missing objects may lead to accountability gaps, audit-readiness failures or audit challenges, privacy risks, liability disputes, and potential regulatory non-compliance depending on deployment context. Investigation requires specific evidence artifacts that ordinary orchestration logs do not provide.</w:t>
      </w:r>
    </w:p>
    <w:p>
      <w:pPr>
        <w:pStyle w:val="Heading2"/>
      </w:pPr>
      <w:r>
        <w:t>15.3 Failure Scenario Examples</w:t>
      </w:r>
    </w:p>
    <w:p>
      <w:pPr>
        <w:spacing w:after="68"/>
      </w:pPr>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Pr>
        <w:pStyle w:val="Heading3"/>
      </w:pPr>
      <w:r>
        <w:t>Scenario 1: Authority Boundary Failure</w:t>
      </w:r>
    </w:p>
    <w:p>
      <w:pPr>
        <w:spacing w:after="68"/>
      </w:pPr>
      <w:r>
        <w:t>Failure Trigger:</w:t>
      </w:r>
    </w:p>
    <w:p>
      <w:pPr>
        <w:spacing w:after="68"/>
      </w:pPr>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Pr>
        <w:spacing w:after="68"/>
      </w:pPr>
      <w:r>
        <w:t>Missing Lifecycle Object:</w:t>
      </w:r>
    </w:p>
    <w:p>
      <w:pPr>
        <w:spacing w:after="68"/>
      </w:pPr>
      <w:r>
        <w:t>Delegated Authority Boundary (MRO-02); Authority Drift Detection (MRO-07); Tool-Action Liability Boundary (MRO-05)</w:t>
      </w:r>
    </w:p>
    <w:p>
      <w:pPr>
        <w:spacing w:after="68"/>
      </w:pPr>
      <w:r>
        <w:t>Relevant ALCS Dimensions:</w:t>
      </w:r>
    </w:p>
    <w:p>
      <w:pPr>
        <w:spacing w:after="68"/>
      </w:pPr>
      <w:r>
        <w:t>ALCS-02: Delegated Authority Boundary; ALCS-07: Authority Drift Detection; ALCS-04: Accepted Outcome Compliance</w:t>
      </w:r>
    </w:p>
    <w:p>
      <w:pPr>
        <w:spacing w:after="68"/>
      </w:pPr>
      <w:r>
        <w:t>Enterprise Consequence:</w:t>
      </w:r>
    </w:p>
    <w:p>
      <w:pPr>
        <w:spacing w:after="68"/>
      </w:pPr>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Pr>
        <w:spacing w:after="68"/>
      </w:pPr>
      <w:r>
        <w:t>Investigation Evidence Needed:</w:t>
      </w:r>
    </w:p>
    <w:p>
      <w:pPr>
        <w:pStyle w:val="ListBullet"/>
        <w:spacing w:after="68"/>
      </w:pPr>
      <w:r>
        <w:t>Authority grant records showing original delegation scope (draft only, not send)</w:t>
      </w:r>
    </w:p>
    <w:p>
      <w:pPr>
        <w:pStyle w:val="ListBullet"/>
        <w:spacing w:after="68"/>
      </w:pPr>
      <w:r>
        <w:t>Tool-action logs showing when agent began sending emails directly</w:t>
      </w:r>
    </w:p>
    <w:p>
      <w:pPr>
        <w:pStyle w:val="ListBullet"/>
        <w:spacing w:after="68"/>
      </w:pPr>
      <w:r>
        <w:t>Drift detection logs (if any) showing authority expansion</w:t>
      </w:r>
    </w:p>
    <w:p>
      <w:pPr>
        <w:pStyle w:val="ListBullet"/>
        <w:spacing w:after="68"/>
      </w:pPr>
      <w:r>
        <w:t>Human confirmation records (absent for the disputed action)</w:t>
      </w:r>
    </w:p>
    <w:p>
      <w:pPr>
        <w:pStyle w:val="ListBullet"/>
        <w:spacing w:after="68"/>
      </w:pPr>
      <w:r>
        <w:t>Acceptance records (absent because no human accepted the outcome)</w:t>
      </w:r>
    </w:p>
    <w:p>
      <w:pPr>
        <w:spacing w:after="68"/>
      </w:pPr>
      <w:r>
        <w:t>Remediation Pattern:</w:t>
      </w:r>
    </w:p>
    <w:p>
      <w:pPr>
        <w:pStyle w:val="ListBullet"/>
        <w:spacing w:after="68"/>
      </w:pPr>
      <w:r>
        <w:t>Implement explicit authority boundary enforcement at tool-action layer</w:t>
      </w:r>
    </w:p>
    <w:p>
      <w:pPr>
        <w:pStyle w:val="ListBullet"/>
        <w:spacing w:after="68"/>
      </w:pPr>
      <w:r>
        <w:t>Add drift detection monitoring for authority scope changes</w:t>
      </w:r>
    </w:p>
    <w:p>
      <w:pPr>
        <w:pStyle w:val="ListBullet"/>
        <w:spacing w:after="68"/>
      </w:pPr>
      <w:r>
        <w:t>Require human confirmation for all tool actions that commit the enterprise</w:t>
      </w:r>
    </w:p>
    <w:p>
      <w:pPr>
        <w:pStyle w:val="ListBullet"/>
        <w:spacing w:after="68"/>
      </w:pPr>
      <w:r>
        <w:t>Add authority reauthorization workflow when agent behavior changes</w:t>
      </w:r>
    </w:p>
    <w:p>
      <w:pPr>
        <w:pStyle w:val="ListBullet"/>
        <w:spacing w:after="68"/>
      </w:pPr>
      <w:r>
        <w:t>Implement accepted outcome compliance workflow</w:t>
      </w:r>
    </w:p>
    <w:p>
      <w:pPr>
        <w:spacing w:after="68"/>
      </w:pPr>
      <w:r>
        <w:t>Relevant MROs: MRO-02, MRO-05, MRO-07</w:t>
      </w:r>
    </w:p>
    <w:p>
      <w:pPr>
        <w:spacing w:after="68"/>
      </w:pPr>
      <w:r>
        <w:t>Relevant ALCS: ALCS-02, ALCS-04, ALCS-07</w:t>
      </w:r>
    </w:p>
    <w:p>
      <w:pPr>
        <w:pStyle w:val="Heading3"/>
      </w:pPr>
      <w:r>
        <w:t>Scenario 2: Evidence Chain Failure</w:t>
      </w:r>
    </w:p>
    <w:p>
      <w:pPr>
        <w:spacing w:after="68"/>
      </w:pPr>
      <w:r>
        <w:t>Failure Trigger:</w:t>
      </w:r>
    </w:p>
    <w:p>
      <w:pPr>
        <w:spacing w:after="68"/>
      </w:pPr>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Pr>
        <w:spacing w:after="68"/>
      </w:pPr>
      <w:r>
        <w:t>Missing Lifecycle Object:</w:t>
      </w:r>
    </w:p>
    <w:p>
      <w:pPr>
        <w:spacing w:after="68"/>
      </w:pPr>
      <w:r>
        <w:t>MAS Evidence Partitioning (MRO-08); Privacy-Preserving Third-Party Validation (MRO-11); Evidence Minimization and Selective Disclosure (MRO-12)</w:t>
      </w:r>
    </w:p>
    <w:p>
      <w:pPr>
        <w:spacing w:after="68"/>
      </w:pPr>
      <w:r>
        <w:t>Relevant ALCS Dimensions:</w:t>
      </w:r>
    </w:p>
    <w:p>
      <w:pPr>
        <w:spacing w:after="68"/>
      </w:pPr>
      <w:r>
        <w:t>ALCS-08: MAS Evidence Partitioning; ALCS-11: Privacy-Preserving Third-Party Validation; ALCS-12: Evidence Minimization and Selective Disclosure</w:t>
      </w:r>
    </w:p>
    <w:p>
      <w:pPr>
        <w:spacing w:after="68"/>
      </w:pPr>
      <w:r>
        <w:t>Enterprise Consequence:</w:t>
      </w:r>
    </w:p>
    <w:p>
      <w:pPr>
        <w:spacing w:after="68"/>
      </w:pPr>
      <w:r>
        <w:t>Audit-readiness failure or audit challenge. Regulatory investigation challenge. Potential regulatory exposure. Inability to demonstrate conformance. Customer disputes cannot be resolved because evidence chain is incomplete. Reputational damage.</w:t>
      </w:r>
    </w:p>
    <w:p>
      <w:pPr>
        <w:spacing w:after="68"/>
      </w:pPr>
      <w:r>
        <w:t>Investigation Evidence Needed:</w:t>
      </w:r>
    </w:p>
    <w:p>
      <w:pPr>
        <w:pStyle w:val="ListBullet"/>
        <w:spacing w:after="68"/>
      </w:pPr>
      <w:r>
        <w:t>Partitioned evidence chain showing authority -&gt; plan -&gt; confirmation -&gt; tool action -&gt; evidence -&gt; review -&gt; accepted outcome</w:t>
      </w:r>
    </w:p>
    <w:p>
      <w:pPr>
        <w:pStyle w:val="ListBullet"/>
        <w:spacing w:after="68"/>
      </w:pPr>
      <w:r>
        <w:t>Evidence export records showing selective disclosure to auditor</w:t>
      </w:r>
    </w:p>
    <w:p>
      <w:pPr>
        <w:pStyle w:val="ListBullet"/>
        <w:spacing w:after="68"/>
      </w:pPr>
      <w:r>
        <w:t>Retention policy records showing evidence minimization</w:t>
      </w:r>
    </w:p>
    <w:p>
      <w:pPr>
        <w:pStyle w:val="ListBullet"/>
        <w:spacing w:after="68"/>
      </w:pPr>
      <w:r>
        <w:t>Validation protocol records (if third-party validation was used)</w:t>
      </w:r>
    </w:p>
    <w:p>
      <w:pPr>
        <w:spacing w:after="68"/>
      </w:pPr>
      <w:r>
        <w:t>Remediation Pattern:</w:t>
      </w:r>
    </w:p>
    <w:p>
      <w:pPr>
        <w:pStyle w:val="ListBullet"/>
        <w:spacing w:after="68"/>
      </w:pPr>
      <w:r>
        <w:t>Implement MAS evidence partitioning at lifecycle object boundaries</w:t>
      </w:r>
    </w:p>
    <w:p>
      <w:pPr>
        <w:pStyle w:val="ListBullet"/>
        <w:spacing w:after="68"/>
      </w:pPr>
      <w:r>
        <w:t>Add evidence export capability with selective disclosure</w:t>
      </w:r>
    </w:p>
    <w:p>
      <w:pPr>
        <w:pStyle w:val="ListBullet"/>
        <w:spacing w:after="68"/>
      </w:pPr>
      <w:r>
        <w:t>Implement retention policy aligned with evidence minimization</w:t>
      </w:r>
    </w:p>
    <w:p>
      <w:pPr>
        <w:pStyle w:val="ListBullet"/>
        <w:spacing w:after="68"/>
      </w:pPr>
      <w:r>
        <w:t>Add privacy-preserving validation protocol for third-party review</w:t>
      </w:r>
    </w:p>
    <w:p>
      <w:pPr>
        <w:pStyle w:val="ListBullet"/>
        <w:spacing w:after="68"/>
      </w:pPr>
      <w:r>
        <w:t>Implement evidence chain integrity validation</w:t>
      </w:r>
    </w:p>
    <w:p>
      <w:pPr>
        <w:spacing w:after="68"/>
      </w:pPr>
      <w:r>
        <w:t>Relevant MROs: MRO-08, MRO-11, MRO-12</w:t>
      </w:r>
    </w:p>
    <w:p>
      <w:pPr>
        <w:spacing w:after="68"/>
      </w:pPr>
      <w:r>
        <w:t>Relevant ALCS: ALCS-08, ALCS-11, ALCS-12</w:t>
      </w:r>
    </w:p>
    <w:p>
      <w:pPr>
        <w:pStyle w:val="Heading3"/>
      </w:pPr>
      <w:r>
        <w:t>Scenario 3: Accepted Outcome Failure</w:t>
      </w:r>
    </w:p>
    <w:p>
      <w:pPr>
        <w:spacing w:after="68"/>
      </w:pPr>
      <w:r>
        <w:t>Failure Trigger:</w:t>
      </w:r>
    </w:p>
    <w:p>
      <w:pPr>
        <w:spacing w:after="68"/>
      </w:pPr>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Pr>
        <w:spacing w:after="68"/>
      </w:pPr>
      <w:r>
        <w:t>Missing Lifecycle Object:</w:t>
      </w:r>
    </w:p>
    <w:p>
      <w:pPr>
        <w:spacing w:after="68"/>
      </w:pPr>
      <w:r>
        <w:t>Human-Role-to-MAS Responsibility Mapping (MRO-01); Accepted Outcome Compliance (MRO-04); Incident, Dispute, and Remediation Closure (MRO-16)</w:t>
      </w:r>
    </w:p>
    <w:p>
      <w:pPr>
        <w:spacing w:after="68"/>
      </w:pPr>
      <w:r>
        <w:t>Relevant ALCS Dimensions:</w:t>
      </w:r>
    </w:p>
    <w:p>
      <w:pPr>
        <w:spacing w:after="68"/>
      </w:pPr>
      <w:r>
        <w:t>ALCS-01: Human-Role-to-MAS Responsibility Mapping; ALCS-04: Accepted Outcome Compliance; ALCS-06: Responsibility Transfer Across Agents</w:t>
      </w:r>
    </w:p>
    <w:p>
      <w:pPr>
        <w:spacing w:after="68"/>
      </w:pPr>
      <w:r>
        <w:t>Enterprise Consequence:</w:t>
      </w:r>
    </w:p>
    <w:p>
      <w:pPr>
        <w:spacing w:after="68"/>
      </w:pPr>
      <w:r>
        <w:t>No responsible party for the disputed outcome. Customer dispute cannot be resolved because no acceptance record exists. Remediation is delayed because no owner is assigned. Regulatory investigation reveals accountability gap. Reputational damage.</w:t>
      </w:r>
    </w:p>
    <w:p>
      <w:pPr>
        <w:spacing w:after="68"/>
      </w:pPr>
      <w:r>
        <w:t>Investigation Evidence Needed:</w:t>
      </w:r>
    </w:p>
    <w:p>
      <w:pPr>
        <w:pStyle w:val="ListBullet"/>
        <w:spacing w:after="68"/>
      </w:pPr>
      <w:r>
        <w:t>Role assignment records showing which human role should accept outcomes</w:t>
      </w:r>
    </w:p>
    <w:p>
      <w:pPr>
        <w:pStyle w:val="ListBullet"/>
        <w:spacing w:after="68"/>
      </w:pPr>
      <w:r>
        <w:t>Acceptance records (absent)</w:t>
      </w:r>
    </w:p>
    <w:p>
      <w:pPr>
        <w:pStyle w:val="ListBullet"/>
        <w:spacing w:after="68"/>
      </w:pPr>
      <w:r>
        <w:t>Review records (absent)</w:t>
      </w:r>
    </w:p>
    <w:p>
      <w:pPr>
        <w:pStyle w:val="ListBullet"/>
        <w:spacing w:after="68"/>
      </w:pPr>
      <w:r>
        <w:t>Escalation records (absent because no acceptance workflow exists)</w:t>
      </w:r>
    </w:p>
    <w:p>
      <w:pPr>
        <w:pStyle w:val="ListBullet"/>
        <w:spacing w:after="68"/>
      </w:pPr>
      <w:r>
        <w:t>Remediation ownership records (absent)</w:t>
      </w:r>
    </w:p>
    <w:p>
      <w:pPr>
        <w:spacing w:after="68"/>
      </w:pPr>
      <w:r>
        <w:t>Remediation Pattern:</w:t>
      </w:r>
    </w:p>
    <w:p>
      <w:pPr>
        <w:pStyle w:val="ListBullet"/>
        <w:spacing w:after="68"/>
      </w:pPr>
      <w:r>
        <w:t>Implement human-role-to-MAS responsibility mapping</w:t>
      </w:r>
    </w:p>
    <w:p>
      <w:pPr>
        <w:pStyle w:val="ListBullet"/>
        <w:spacing w:after="68"/>
      </w:pPr>
      <w:r>
        <w:t>Add accepted outcome compliance workflow requiring explicit human acceptance</w:t>
      </w:r>
    </w:p>
    <w:p>
      <w:pPr>
        <w:pStyle w:val="ListBullet"/>
        <w:spacing w:after="68"/>
      </w:pPr>
      <w:r>
        <w:t>Implement review and escalation workflow for disputed outcomes</w:t>
      </w:r>
    </w:p>
    <w:p>
      <w:pPr>
        <w:pStyle w:val="ListBullet"/>
        <w:spacing w:after="68"/>
      </w:pPr>
      <w:r>
        <w:t>Add remediation ownership assignment</w:t>
      </w:r>
    </w:p>
    <w:p>
      <w:pPr>
        <w:pStyle w:val="ListBullet"/>
        <w:spacing w:after="68"/>
      </w:pPr>
      <w:r>
        <w:t>Implement incident and dispute closure workflow</w:t>
      </w:r>
    </w:p>
    <w:p>
      <w:pPr>
        <w:spacing w:after="68"/>
      </w:pPr>
      <w:r>
        <w:t>Relevant MROs: MRO-01, MRO-04, MRO-16</w:t>
      </w:r>
    </w:p>
    <w:p>
      <w:pPr>
        <w:spacing w:after="68"/>
      </w:pPr>
      <w:r>
        <w:t>Relevant ALCS: ALCS-01, ALCS-04, ALCS-06</w:t>
      </w:r>
    </w:p>
    <w:p>
      <w:pPr>
        <w:pStyle w:val="Heading3"/>
      </w:pPr>
      <w:r>
        <w:t>Scenario 4: Cross-Project Reuse Failure</w:t>
      </w:r>
    </w:p>
    <w:p>
      <w:pPr>
        <w:spacing w:after="68"/>
      </w:pPr>
      <w:r>
        <w:t>Failure Trigger:</w:t>
      </w:r>
    </w:p>
    <w:p>
      <w:pPr>
        <w:spacing w:after="68"/>
      </w:pPr>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Pr>
        <w:spacing w:after="68"/>
      </w:pPr>
      <w:r>
        <w:t>Missing Lifecycle Object:</w:t>
      </w:r>
    </w:p>
    <w:p>
      <w:pPr>
        <w:spacing w:after="68"/>
      </w:pPr>
      <w:r>
        <w:t>Cross-Project Reuse Compliance (MRO-09); Privacy/GDPR Lifecycle Mapping (MRO-10); Vendor/Model/Runtime Substitution Conformance (MRO-15)</w:t>
      </w:r>
    </w:p>
    <w:p>
      <w:pPr>
        <w:spacing w:after="68"/>
      </w:pPr>
      <w:r>
        <w:t>Relevant ALCS Dimensions:</w:t>
      </w:r>
    </w:p>
    <w:p>
      <w:pPr>
        <w:spacing w:after="68"/>
      </w:pPr>
      <w:r>
        <w:t>ALCS-09: Cross-Project Reuse Compliance; ALCS-10: Privacy/GDPR Lifecycle Mapping; ALCS-14: Third-Party Processor/Subprocessor Chain</w:t>
      </w:r>
    </w:p>
    <w:p>
      <w:pPr>
        <w:spacing w:after="68"/>
      </w:pPr>
      <w:r>
        <w:t>Enterprise Consequence:</w:t>
      </w:r>
    </w:p>
    <w:p>
      <w:pPr>
        <w:spacing w:after="68"/>
      </w:pPr>
      <w:r>
        <w:t>Privacy risk. Potential HIPAA compliance issue requiring legal review. Potential regulatory exposure. Customer trust loss. Cross-contamination of regulated and non-regulated contexts. Reputational damage.</w:t>
      </w:r>
    </w:p>
    <w:p>
      <w:pPr>
        <w:spacing w:after="68"/>
      </w:pPr>
      <w:r>
        <w:t>Investigation Evidence Needed:</w:t>
      </w:r>
    </w:p>
    <w:p>
      <w:pPr>
        <w:pStyle w:val="ListBullet"/>
        <w:spacing w:after="68"/>
      </w:pPr>
      <w:r>
        <w:t>Reuse records showing when and how the pattern was reused</w:t>
      </w:r>
    </w:p>
    <w:p>
      <w:pPr>
        <w:pStyle w:val="ListBullet"/>
        <w:spacing w:after="68"/>
      </w:pPr>
      <w:r>
        <w:t>Reset validation records (absent)</w:t>
      </w:r>
    </w:p>
    <w:p>
      <w:pPr>
        <w:pStyle w:val="ListBullet"/>
        <w:spacing w:after="68"/>
      </w:pPr>
      <w:r>
        <w:t>Reauthorization records (absent)</w:t>
      </w:r>
    </w:p>
    <w:p>
      <w:pPr>
        <w:pStyle w:val="ListBullet"/>
        <w:spacing w:after="68"/>
      </w:pPr>
      <w:r>
        <w:t>Context boundary records (absent)</w:t>
      </w:r>
    </w:p>
    <w:p>
      <w:pPr>
        <w:pStyle w:val="ListBullet"/>
        <w:spacing w:after="68"/>
      </w:pPr>
      <w:r>
        <w:t>Privacy impact assessment records (absent)</w:t>
      </w:r>
    </w:p>
    <w:p>
      <w:pPr>
        <w:spacing w:after="68"/>
      </w:pPr>
      <w:r>
        <w:t>Remediation Pattern:</w:t>
      </w:r>
    </w:p>
    <w:p>
      <w:pPr>
        <w:pStyle w:val="ListBullet"/>
        <w:spacing w:after="68"/>
      </w:pPr>
      <w:r>
        <w:t>Implement cross-project reuse compliance workflow requiring reset and reauthorization</w:t>
      </w:r>
    </w:p>
    <w:p>
      <w:pPr>
        <w:pStyle w:val="ListBullet"/>
        <w:spacing w:after="68"/>
      </w:pPr>
      <w:r>
        <w:t>Add context boundary validation for regulated projects</w:t>
      </w:r>
    </w:p>
    <w:p>
      <w:pPr>
        <w:pStyle w:val="ListBullet"/>
        <w:spacing w:after="68"/>
      </w:pPr>
      <w:r>
        <w:t>Implement privacy/GDPR lifecycle mapping for data flow</w:t>
      </w:r>
    </w:p>
    <w:p>
      <w:pPr>
        <w:pStyle w:val="ListBullet"/>
        <w:spacing w:after="68"/>
      </w:pPr>
      <w:r>
        <w:t>Add reuse policy enforcement at project boundaries</w:t>
      </w:r>
    </w:p>
    <w:p>
      <w:pPr>
        <w:pStyle w:val="ListBullet"/>
        <w:spacing w:after="68"/>
      </w:pPr>
      <w:r>
        <w:t>Implement substitution conformance validation</w:t>
      </w:r>
    </w:p>
    <w:p>
      <w:pPr>
        <w:spacing w:after="68"/>
      </w:pPr>
      <w:r>
        <w:t>Relevant MROs: MRO-09, MRO-10, MRO-15</w:t>
      </w:r>
    </w:p>
    <w:p>
      <w:pPr>
        <w:spacing w:after="68"/>
      </w:pPr>
      <w:r>
        <w:t>Relevant ALCS: ALCS-09, ALCS-10, ALCS-14</w:t>
      </w:r>
    </w:p>
    <w:p>
      <w:pPr>
        <w:pStyle w:val="Heading3"/>
      </w:pPr>
      <w:r>
        <w:t>Scenario 5: Privacy Validation Failure</w:t>
      </w:r>
    </w:p>
    <w:p>
      <w:pPr>
        <w:spacing w:after="68"/>
      </w:pPr>
      <w:r>
        <w:t>Failure Trigger:</w:t>
      </w:r>
    </w:p>
    <w:p>
      <w:pPr>
        <w:spacing w:after="68"/>
      </w:pPr>
      <w:r>
        <w:t>An enterprise sends raw agent traces, including customer PII and proprietary business logic, to a third-party reviewer for compliance validation. The reviewer is not a processor under a data processing agreement. The data transfer creates a privacy risk and potential security incident.</w:t>
      </w:r>
    </w:p>
    <w:p>
      <w:pPr>
        <w:spacing w:after="68"/>
      </w:pPr>
      <w:r>
        <w:t>Missing Lifecycle Object:</w:t>
      </w:r>
    </w:p>
    <w:p>
      <w:pPr>
        <w:spacing w:after="68"/>
      </w:pPr>
      <w:r>
        <w:t>Privacy/GDPR Lifecycle Mapping (MRO-10); Privacy-Preserving Third-Party Validation (MRO-11); Evidence Minimization and Selective Disclosure (MRO-12); Data Subject Rights vs Evidence Retention (MRO-13)</w:t>
      </w:r>
    </w:p>
    <w:p>
      <w:pPr>
        <w:spacing w:after="68"/>
      </w:pPr>
      <w:r>
        <w:t>Relevant ALCS Dimensions:</w:t>
      </w:r>
    </w:p>
    <w:p>
      <w:pPr>
        <w:spacing w:after="68"/>
      </w:pPr>
      <w:r>
        <w:t>ALCS-10: Privacy/GDPR Lifecycle Mapping; ALCS-11: Privacy-Preserving Third-Party Validation; ALCS-12: Evidence Minimization and Selective Disclosure; ALCS-13: Data Subject Rights vs Evidence Retention</w:t>
      </w:r>
    </w:p>
    <w:p>
      <w:pPr>
        <w:spacing w:after="68"/>
      </w:pPr>
      <w:r>
        <w:t>Enterprise Consequence:</w:t>
      </w:r>
    </w:p>
    <w:p>
      <w:pPr>
        <w:spacing w:after="68"/>
      </w:pPr>
      <w:r>
        <w:t>Privacy risk. Potential GDPR Article 28 processor-chain issue requiring legal review. Security incident. Regulatory investigation challenge. Customer trust loss. Potential regulatory exposure. Reputational damage.</w:t>
      </w:r>
    </w:p>
    <w:p>
      <w:pPr>
        <w:spacing w:after="68"/>
      </w:pPr>
      <w:r>
        <w:t>Investigation Evidence Needed:</w:t>
      </w:r>
    </w:p>
    <w:p>
      <w:pPr>
        <w:pStyle w:val="ListBullet"/>
        <w:spacing w:after="68"/>
      </w:pPr>
      <w:r>
        <w:t>Validation evidence transfer records</w:t>
      </w:r>
    </w:p>
    <w:p>
      <w:pPr>
        <w:pStyle w:val="ListBullet"/>
        <w:spacing w:after="68"/>
      </w:pPr>
      <w:r>
        <w:t>Data processing agreement records (absent)</w:t>
      </w:r>
    </w:p>
    <w:p>
      <w:pPr>
        <w:pStyle w:val="ListBullet"/>
        <w:spacing w:after="68"/>
      </w:pPr>
      <w:r>
        <w:t>Disclosure policy records (absent)</w:t>
      </w:r>
    </w:p>
    <w:p>
      <w:pPr>
        <w:pStyle w:val="ListBullet"/>
        <w:spacing w:after="68"/>
      </w:pPr>
      <w:r>
        <w:t>Redaction records (absent)</w:t>
      </w:r>
    </w:p>
    <w:p>
      <w:pPr>
        <w:pStyle w:val="ListBullet"/>
        <w:spacing w:after="68"/>
      </w:pPr>
      <w:r>
        <w:t>Evidence minimization records (absent)</w:t>
      </w:r>
    </w:p>
    <w:p>
      <w:pPr>
        <w:pStyle w:val="ListBullet"/>
        <w:spacing w:after="68"/>
      </w:pPr>
      <w:r>
        <w:t>Validation protocol records (absent)</w:t>
      </w:r>
    </w:p>
    <w:p>
      <w:pPr>
        <w:spacing w:after="68"/>
      </w:pPr>
      <w:r>
        <w:t>Remediation Pattern:</w:t>
      </w:r>
    </w:p>
    <w:p>
      <w:pPr>
        <w:pStyle w:val="ListBullet"/>
        <w:spacing w:after="68"/>
      </w:pPr>
      <w:r>
        <w:t>Implement privacy-preserving third-party validation protocol (e.g., evidence-based validation pattern from Chapter 14)</w:t>
      </w:r>
    </w:p>
    <w:p>
      <w:pPr>
        <w:pStyle w:val="ListBullet"/>
        <w:spacing w:after="68"/>
      </w:pPr>
      <w:r>
        <w:t>Add disclosure policy requiring evidence minimization and selective disclosure</w:t>
      </w:r>
    </w:p>
    <w:p>
      <w:pPr>
        <w:pStyle w:val="ListBullet"/>
        <w:spacing w:after="68"/>
      </w:pPr>
      <w:r>
        <w:t>Implement redaction profile for sensitive data</w:t>
      </w:r>
    </w:p>
    <w:p>
      <w:pPr>
        <w:pStyle w:val="ListBullet"/>
        <w:spacing w:after="68"/>
      </w:pPr>
      <w:r>
        <w:t>Add data processing agreement requirement for validation providers</w:t>
      </w:r>
    </w:p>
    <w:p>
      <w:pPr>
        <w:pStyle w:val="ListBullet"/>
        <w:spacing w:after="68"/>
      </w:pPr>
      <w:r>
        <w:t>Implement validation protocol with hash manifests and verdict hashes instead of raw trace transfer</w:t>
      </w:r>
    </w:p>
    <w:p>
      <w:pPr>
        <w:spacing w:after="68"/>
      </w:pPr>
      <w:r>
        <w:t>Relevant MROs: MRO-10, MRO-11, MRO-12, MRO-13</w:t>
      </w:r>
    </w:p>
    <w:p>
      <w:pPr>
        <w:spacing w:after="68"/>
      </w:pPr>
      <w:r>
        <w:t>Relevant ALCS: ALCS-10, ALCS-11, ALCS-12, ALCS-13</w:t>
      </w:r>
    </w:p>
    <w:p>
      <w:pPr>
        <w:pStyle w:val="Heading3"/>
      </w:pPr>
      <w:r>
        <w:t>Scenario 6: Processor Chain Failure</w:t>
      </w:r>
    </w:p>
    <w:p>
      <w:pPr>
        <w:spacing w:after="68"/>
      </w:pPr>
      <w:r>
        <w:t>Failure Trigger:</w:t>
      </w:r>
    </w:p>
    <w:p>
      <w:pPr>
        <w:spacing w:after="68"/>
      </w:pPr>
      <w:r>
        <w:t>A multi-agent workflow involves a foundation model provider, a vector database service, a CRM API, a workflow orchestration tool, a monitoring platform, and a cloud runtime. A customer data breach occurs, but the enterprise cannot identify which processor or subprocessor was responsible because no processor chain responsibility mapping exists.</w:t>
      </w:r>
    </w:p>
    <w:p>
      <w:pPr>
        <w:spacing w:after="68"/>
      </w:pPr>
      <w:r>
        <w:t>Missing Lifecycle Object:</w:t>
      </w:r>
    </w:p>
    <w:p>
      <w:pPr>
        <w:spacing w:after="68"/>
      </w:pPr>
      <w:r>
        <w:t>Third-Party Processor/Subprocessor Chain (MRO-14); Tool-Action Liability Boundary (MRO-05); MAS Evidence Partitioning (MRO-08)</w:t>
      </w:r>
    </w:p>
    <w:p>
      <w:pPr>
        <w:spacing w:after="68"/>
      </w:pPr>
      <w:r>
        <w:t>Relevant ALCS Dimensions:</w:t>
      </w:r>
    </w:p>
    <w:p>
      <w:pPr>
        <w:spacing w:after="68"/>
      </w:pPr>
      <w:r>
        <w:t>ALCS-14: Third-Party Processor/Subprocessor Chain; ALCS-04: Accepted Outcome Compliance; ALCS-08: MAS Evidence Partitioning</w:t>
      </w:r>
    </w:p>
    <w:p>
      <w:pPr>
        <w:spacing w:after="68"/>
      </w:pPr>
      <w:r>
        <w:t>Enterprise Consequence:</w:t>
      </w:r>
    </w:p>
    <w:p>
      <w:pPr>
        <w:spacing w:after="68"/>
      </w:pPr>
      <w:r>
        <w:t>Processor chain liability dispute. Potential GDPR Article 28 processor-chain issue requiring legal review. Unclear responsibility for breach. Vendor disputes. Insurance claim challenge. Regulatory investigation challenge. Customer trust loss. Reputational damage.</w:t>
      </w:r>
    </w:p>
    <w:p>
      <w:pPr>
        <w:spacing w:after="68"/>
      </w:pPr>
      <w:r>
        <w:t>Investigation Evidence Needed:</w:t>
      </w:r>
    </w:p>
    <w:p>
      <w:pPr>
        <w:pStyle w:val="ListBullet"/>
        <w:spacing w:after="68"/>
      </w:pPr>
      <w:r>
        <w:t>Processor agreements with each vendor</w:t>
      </w:r>
    </w:p>
    <w:p>
      <w:pPr>
        <w:pStyle w:val="ListBullet"/>
        <w:spacing w:after="68"/>
      </w:pPr>
      <w:r>
        <w:t>Subprocessor chain records showing data flow</w:t>
      </w:r>
    </w:p>
    <w:p>
      <w:pPr>
        <w:pStyle w:val="ListBullet"/>
        <w:spacing w:after="68"/>
      </w:pPr>
      <w:r>
        <w:t>Responsibility assignment records for each processor</w:t>
      </w:r>
    </w:p>
    <w:p>
      <w:pPr>
        <w:pStyle w:val="ListBullet"/>
        <w:spacing w:after="68"/>
      </w:pPr>
      <w:r>
        <w:t>Tool-action logs showing which processor handled which data</w:t>
      </w:r>
    </w:p>
    <w:p>
      <w:pPr>
        <w:pStyle w:val="ListBullet"/>
        <w:spacing w:after="68"/>
      </w:pPr>
      <w:r>
        <w:t>Evidence partitioning records showing processor boundaries</w:t>
      </w:r>
    </w:p>
    <w:p>
      <w:pPr>
        <w:spacing w:after="68"/>
      </w:pPr>
      <w:r>
        <w:t>Remediation Pattern:</w:t>
      </w:r>
    </w:p>
    <w:p>
      <w:pPr>
        <w:pStyle w:val="ListBullet"/>
        <w:spacing w:after="68"/>
      </w:pPr>
      <w:r>
        <w:t>Implement third-party processor/subprocessor chain mapping</w:t>
      </w:r>
    </w:p>
    <w:p>
      <w:pPr>
        <w:pStyle w:val="ListBullet"/>
        <w:spacing w:after="68"/>
      </w:pPr>
      <w:r>
        <w:t>Add processor agreements with GDPR Article 28 mapping and legal review</w:t>
      </w:r>
    </w:p>
    <w:p>
      <w:pPr>
        <w:pStyle w:val="ListBullet"/>
        <w:spacing w:after="68"/>
      </w:pPr>
      <w:r>
        <w:t>Implement responsibility assignment for each processor</w:t>
      </w:r>
    </w:p>
    <w:p>
      <w:pPr>
        <w:pStyle w:val="ListBullet"/>
        <w:spacing w:after="68"/>
      </w:pPr>
      <w:r>
        <w:t>Add tool-action liability boundary records</w:t>
      </w:r>
    </w:p>
    <w:p>
      <w:pPr>
        <w:pStyle w:val="ListBullet"/>
        <w:spacing w:after="68"/>
      </w:pPr>
      <w:r>
        <w:t>Implement evidence partitioning at processor boundaries</w:t>
      </w:r>
    </w:p>
    <w:p>
      <w:pPr>
        <w:spacing w:after="68"/>
      </w:pPr>
      <w:r>
        <w:t>Relevant MROs: MRO-14, MRO-05, MRO-08</w:t>
      </w:r>
    </w:p>
    <w:p>
      <w:pPr>
        <w:spacing w:after="68"/>
      </w:pPr>
      <w:r>
        <w:t>Relevant ALCS: ALCS-14, ALCS-04, ALCS-08</w:t>
      </w:r>
    </w:p>
    <w:p>
      <w:pPr>
        <w:pStyle w:val="Heading3"/>
      </w:pPr>
      <w:r>
        <w:t>Scenario 7: Vendor / Runtime Substitution Failure</w:t>
      </w:r>
    </w:p>
    <w:p>
      <w:pPr>
        <w:spacing w:after="68"/>
      </w:pPr>
      <w:r>
        <w:t>Failure Trigger:</w:t>
      </w:r>
    </w:p>
    <w:p>
      <w:pPr>
        <w:spacing w:after="68"/>
      </w:pPr>
      <w:r>
        <w:t>An engineering team switches from one foundation model provider to another to reduce costs. The new model has different output formats, different tool-calling semantics, and different context window behavior. Execution still works, but evidence chain integrity degrades, authority boundary enforcement weakens, and privacy-preserving validation fails because the new model does not support the same evidence export format.</w:t>
      </w:r>
    </w:p>
    <w:p>
      <w:pPr>
        <w:spacing w:after="68"/>
      </w:pPr>
      <w:r>
        <w:t>Missing Lifecycle Object:</w:t>
      </w:r>
    </w:p>
    <w:p>
      <w:pPr>
        <w:spacing w:after="68"/>
      </w:pPr>
      <w:r>
        <w:t>Vendor/Model/Runtime Substitution Conformance (MRO-15); MAS Evidence Partitioning (MRO-08); Privacy/GDPR Lifecycle Mapping (MRO-10)</w:t>
      </w:r>
    </w:p>
    <w:p>
      <w:pPr>
        <w:spacing w:after="68"/>
      </w:pPr>
      <w:r>
        <w:t>Relevant ALCS Dimensions:</w:t>
      </w:r>
    </w:p>
    <w:p>
      <w:pPr>
        <w:spacing w:after="68"/>
      </w:pPr>
      <w:r>
        <w:t>ALCS-15: Vendor/Model/Runtime Substitution Conformance; ALCS-08: MAS Evidence Partitioning; ALCS-11: Privacy-Preserving Third-Party Validation</w:t>
      </w:r>
    </w:p>
    <w:p>
      <w:pPr>
        <w:spacing w:after="68"/>
      </w:pPr>
      <w:r>
        <w:t>Enterprise Consequence:</w:t>
      </w:r>
    </w:p>
    <w:p>
      <w:pPr>
        <w:spacing w:after="68"/>
      </w:pPr>
      <w:r>
        <w:t>Compliance drift. Evidence chain degradation. Authority boundary violations. Privacy risks. Audit-readiness failure or audit challenge. Inability to demonstrate conformance after substitution. Reputational damage.</w:t>
      </w:r>
    </w:p>
    <w:p>
      <w:pPr>
        <w:spacing w:after="68"/>
      </w:pPr>
      <w:r>
        <w:t>Investigation Evidence Needed:</w:t>
      </w:r>
    </w:p>
    <w:p>
      <w:pPr>
        <w:pStyle w:val="ListBullet"/>
        <w:spacing w:after="68"/>
      </w:pPr>
      <w:r>
        <w:t>Substitution records showing when and why the model was changed</w:t>
      </w:r>
    </w:p>
    <w:p>
      <w:pPr>
        <w:pStyle w:val="ListBullet"/>
        <w:spacing w:after="68"/>
      </w:pPr>
      <w:r>
        <w:t>Conformance validation records (absent)</w:t>
      </w:r>
    </w:p>
    <w:p>
      <w:pPr>
        <w:pStyle w:val="ListBullet"/>
        <w:spacing w:after="68"/>
      </w:pPr>
      <w:r>
        <w:t>Regression testing records (absent)</w:t>
      </w:r>
    </w:p>
    <w:p>
      <w:pPr>
        <w:pStyle w:val="ListBullet"/>
        <w:spacing w:after="68"/>
      </w:pPr>
      <w:r>
        <w:t>Evidence integrity validation records (absent)</w:t>
      </w:r>
    </w:p>
    <w:p>
      <w:pPr>
        <w:pStyle w:val="ListBullet"/>
        <w:spacing w:after="68"/>
      </w:pPr>
      <w:r>
        <w:t>Authority boundary validation records (absent)</w:t>
      </w:r>
    </w:p>
    <w:p>
      <w:pPr>
        <w:spacing w:after="68"/>
      </w:pPr>
      <w:r>
        <w:t>Remediation Pattern:</w:t>
      </w:r>
    </w:p>
    <w:p>
      <w:pPr>
        <w:pStyle w:val="ListBullet"/>
        <w:spacing w:after="68"/>
      </w:pPr>
      <w:r>
        <w:t>Implement vendor/model/runtime substitution conformance workflow</w:t>
      </w:r>
    </w:p>
    <w:p>
      <w:pPr>
        <w:pStyle w:val="ListBullet"/>
        <w:spacing w:after="68"/>
      </w:pPr>
      <w:r>
        <w:t>Add conformance validation testing before substitution</w:t>
      </w:r>
    </w:p>
    <w:p>
      <w:pPr>
        <w:pStyle w:val="ListBullet"/>
        <w:spacing w:after="68"/>
      </w:pPr>
      <w:r>
        <w:t>Implement regression testing for evidence chain integrity</w:t>
      </w:r>
    </w:p>
    <w:p>
      <w:pPr>
        <w:pStyle w:val="ListBullet"/>
        <w:spacing w:after="68"/>
      </w:pPr>
      <w:r>
        <w:t>Add authority boundary validation after substitution</w:t>
      </w:r>
    </w:p>
    <w:p>
      <w:pPr>
        <w:pStyle w:val="ListBullet"/>
        <w:spacing w:after="68"/>
      </w:pPr>
      <w:r>
        <w:t>Implement privacy-preserving validation protocol compatibility testing</w:t>
      </w:r>
    </w:p>
    <w:p>
      <w:pPr>
        <w:spacing w:after="68"/>
      </w:pPr>
      <w:r>
        <w:t>Relevant MROs: MRO-15, MRO-08, MRO-10</w:t>
      </w:r>
    </w:p>
    <w:p>
      <w:pPr>
        <w:spacing w:after="68"/>
      </w:pPr>
      <w:r>
        <w:t>Relevant ALCS: ALCS-15, ALCS-08, ALCS-11</w:t>
      </w:r>
    </w:p>
    <w:p>
      <w:pPr>
        <w:pStyle w:val="Heading3"/>
      </w:pPr>
      <w:r>
        <w:t>Scenario 8: Remediation Closure Failure</w:t>
      </w:r>
    </w:p>
    <w:p>
      <w:pPr>
        <w:spacing w:after="68"/>
      </w:pPr>
      <w:r>
        <w:t>Failure Trigger:</w:t>
      </w:r>
    </w:p>
    <w:p>
      <w:pPr>
        <w:spacing w:after="68"/>
      </w:pPr>
      <w:r>
        <w:t>Engineering discovers a prompt bug that caused incorrect customer recommendations. The bug is fixed, but no responsible owner is assigned, no affected outcome list is generated, no evidence review is conducted, no customer impact assessment is performed, and no accepted closure state is recorded. Customers later discover the issue and file complaints, but the enterprise cannot demonstrate that remediation was completed.</w:t>
      </w:r>
    </w:p>
    <w:p>
      <w:pPr>
        <w:spacing w:after="68"/>
      </w:pPr>
      <w:r>
        <w:t>Missing Lifecycle Object:</w:t>
      </w:r>
    </w:p>
    <w:p>
      <w:pPr>
        <w:spacing w:after="68"/>
      </w:pPr>
      <w:r>
        <w:t>Incident, Dispute, and Remediation Closure (MRO-16); Accepted Outcome Compliance (MRO-04); MAS Evidence Partitioning (MRO-08)</w:t>
      </w:r>
    </w:p>
    <w:p>
      <w:pPr>
        <w:spacing w:after="68"/>
      </w:pPr>
      <w:r>
        <w:t>Relevant ALCS Dimensions:</w:t>
      </w:r>
    </w:p>
    <w:p>
      <w:pPr>
        <w:spacing w:after="68"/>
      </w:pPr>
      <w:r>
        <w:t>ALCS-04: Accepted Outcome Compliance; ALCS-08: MAS Evidence Partitioning; ALCS-06: Responsibility Transfer Across Agents</w:t>
      </w:r>
    </w:p>
    <w:p>
      <w:pPr>
        <w:spacing w:after="68"/>
      </w:pPr>
      <w:r>
        <w:t>Enterprise Consequence:</w:t>
      </w:r>
    </w:p>
    <w:p>
      <w:pPr>
        <w:spacing w:after="68"/>
      </w:pPr>
      <w:r>
        <w:t>Remediation delays. No closure state. Customer disputes without resolution. Regulatory investigation failure. Reputational damage. Inability to demonstrate that remediation was completed.</w:t>
      </w:r>
    </w:p>
    <w:p>
      <w:pPr>
        <w:spacing w:after="68"/>
      </w:pPr>
      <w:r>
        <w:t>Investigation Evidence Needed:</w:t>
      </w:r>
    </w:p>
    <w:p>
      <w:pPr>
        <w:pStyle w:val="ListBullet"/>
        <w:spacing w:after="68"/>
      </w:pPr>
      <w:r>
        <w:t>Incident records showing when the bug was discovered</w:t>
      </w:r>
    </w:p>
    <w:p>
      <w:pPr>
        <w:pStyle w:val="ListBullet"/>
        <w:spacing w:after="68"/>
      </w:pPr>
      <w:r>
        <w:t>Affected outcome records (absent)</w:t>
      </w:r>
    </w:p>
    <w:p>
      <w:pPr>
        <w:pStyle w:val="ListBullet"/>
        <w:spacing w:after="68"/>
      </w:pPr>
      <w:r>
        <w:t>Remediation records showing the fix</w:t>
      </w:r>
    </w:p>
    <w:p>
      <w:pPr>
        <w:pStyle w:val="ListBullet"/>
        <w:spacing w:after="68"/>
      </w:pPr>
      <w:r>
        <w:t>Closure acceptance records (absent)</w:t>
      </w:r>
    </w:p>
    <w:p>
      <w:pPr>
        <w:pStyle w:val="ListBullet"/>
        <w:spacing w:after="68"/>
      </w:pPr>
      <w:r>
        <w:t>Customer impact assessment records (absent)</w:t>
      </w:r>
    </w:p>
    <w:p>
      <w:pPr>
        <w:pStyle w:val="ListBullet"/>
        <w:spacing w:after="68"/>
      </w:pPr>
      <w:r>
        <w:t>Evidence review records (absent)</w:t>
      </w:r>
    </w:p>
    <w:p>
      <w:pPr>
        <w:spacing w:after="68"/>
      </w:pPr>
      <w:r>
        <w:t>Remediation Pattern:</w:t>
      </w:r>
    </w:p>
    <w:p>
      <w:pPr>
        <w:pStyle w:val="ListBullet"/>
        <w:spacing w:after="68"/>
      </w:pPr>
      <w:r>
        <w:t>Implement incident, dispute, and remediation closure workflow</w:t>
      </w:r>
    </w:p>
    <w:p>
      <w:pPr>
        <w:pStyle w:val="ListBullet"/>
        <w:spacing w:after="68"/>
      </w:pPr>
      <w:r>
        <w:t>Add responsible owner assignment for remediation</w:t>
      </w:r>
    </w:p>
    <w:p>
      <w:pPr>
        <w:pStyle w:val="ListBullet"/>
        <w:spacing w:after="68"/>
      </w:pPr>
      <w:r>
        <w:t>Implement affected outcome list generation</w:t>
      </w:r>
    </w:p>
    <w:p>
      <w:pPr>
        <w:pStyle w:val="ListBullet"/>
        <w:spacing w:after="68"/>
      </w:pPr>
      <w:r>
        <w:t>Add evidence review workflow for affected outcomes</w:t>
      </w:r>
    </w:p>
    <w:p>
      <w:pPr>
        <w:pStyle w:val="ListBullet"/>
        <w:spacing w:after="68"/>
      </w:pPr>
      <w:r>
        <w:t>Implement customer impact assessment</w:t>
      </w:r>
    </w:p>
    <w:p>
      <w:pPr>
        <w:pStyle w:val="ListBullet"/>
        <w:spacing w:after="68"/>
      </w:pPr>
      <w:r>
        <w:t>Add accepted closure state requiring explicit acceptance by responsible owner</w:t>
      </w:r>
    </w:p>
    <w:p>
      <w:pPr>
        <w:spacing w:after="68"/>
      </w:pPr>
      <w:r>
        <w:t>Relevant MROs: MRO-16, MRO-04, MRO-08</w:t>
      </w:r>
    </w:p>
    <w:p>
      <w:pPr>
        <w:spacing w:after="68"/>
      </w:pPr>
      <w:r>
        <w:t>Relevant ALCS: ALCS-04, ALCS-08, ALCS-06</w:t>
      </w:r>
    </w:p>
    <w:p>
      <w:pPr>
        <w:pStyle w:val="Heading2"/>
      </w:pPr>
      <w:r>
        <w:t>15.4 Remediation and Prevention Patterns</w:t>
      </w:r>
    </w:p>
    <w:p>
      <w:pPr>
        <w:spacing w:after="68"/>
      </w:pPr>
      <w:r>
        <w:t>The following table summarizes remediation and prevention patterns for the eight failure scenarios.</w:t>
      </w:r>
    </w:p>
    <w:p>
      <w:pPr>
        <w:keepNext/>
        <w:spacing w:before="100" w:after="40"/>
      </w:pPr>
      <w:r>
        <w:rPr>
          <w:rFonts w:ascii="Arial" w:hAnsi="Arial"/>
          <w:b/>
          <w:color w:val="111318"/>
          <w:sz w:val="16"/>
        </w:rPr>
        <w:t>Table T-15-03: Failure Scenario Summary</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Scenario</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Failure Trigger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Missing Lifecycle Object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Boundary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 exceeds delegated authority; moves from advising to committing without human confirmation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 Boundary; Authority Drift Detection; Tool-Action Liability Boundary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Chain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Organization has logs but cannot reconstruct authority, plan, confirmation, tool action, and accepted outcome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MAS Evidence Partitioning; Privacy-Preserving Third-Party Validation; Evidence Minimization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Orchestrator marks task complete but no human accepts the result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Responsibility Mapping; Accepted Outcome Compliance; Incident/Dispute/Remediation 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Prompt, memory, or workflow reused across regulated contexts without reset or reauthorization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Compliance; Privacy/GDPR Lifecycle Mapping; Vendor/Model/Runtime Substitution Conformance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Validation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sends raw traces with PII to third-party reviewer without data processing agreement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Privacy/GDPR Lifecycle Mapping; Privacy-Preserving Third-Party Validation; Evidence Minimization; Data Subject Rights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Chain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Multi-vendor workflow but no processor/subprocessor responsibility chain exists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Third-Party Processor/Subprocessor Chain; Tool-Action Liability Boundary; MAS Evidence Partitioning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Vendor/Runtime Substitution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Model/runtime substitution degrades evidence, authority, and privacy semantics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Vendor/Model/Runtime Substitution Conformance; MAS Evidence Partitioning; Privacy/GDPR Lifecycle Mapping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Remediation Closure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Bug fixed but no responsible owner, affected outcome list, evidence review, or accepted closure state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Incident/Dispute/Remediation Closure; Accepted Outcome Compliance; MAS Evidence Partitioning</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Scenario</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Investigation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Remediation Pattern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Boundary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grant records; tool-action logs; drift detection logs; human confirmation records; acceptance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authority boundary enforcement; add drift detection; require human confirmation for commitments; add reauthorization workflow</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Chain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Partitioned evidence chain; evidence export records; retention policy records; validation protocol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MAS evidence partitioning; add evidence export with selective disclosure; add privacy-preserving validation protocol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assignment records; acceptance records; review records; escalation records; remediation ownership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human-role-to-MAS responsibility mapping; add accepted outcome compliance workflow; add review and escalation workflow</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records; reset validation records; reauthorization records; context boundary records; privacy impact assessment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cross-project reuse compliance workflow; add context boundary validation; add privacy/GDPR lifecycle mapping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Validation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evidence transfer records; data processing agreement records; disclosure policy records; redaction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privacy-preserving validation protocol; add disclosure policy with evidence minimization; add redaction profile; require data processing agreements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Chain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agreements; subprocessor chain records; responsibility assignment records; tool-action logs; evidence partitioning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processor/subprocessor chain mapping; add processor agreements with GDPR Article 28 mapping and legal review; add responsibility assignment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Vendor/Runtime Substitution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records; conformance validation records; regression testing records; evidence integrity validation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substitution conformance workflow; add conformance validation testing; add regression testing for evidence chain integrity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Remediation Closure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records; affected outcome records; remediation records; closure acceptance records; customer impact assessment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incident/dispute/remediation closure workflow; add responsible owner assignment; add affected outcome list generation; add closure acceptance</w:t>
            </w:r>
          </w:p>
        </w:tc>
      </w:tr>
    </w:tbl>
    <w:p>
      <w:pPr>
        <w:keepNext/>
        <w:spacing w:before="100" w:after="40"/>
      </w:pPr>
      <w:r>
        <w:rPr>
          <w:rFonts w:ascii="Arial" w:hAnsi="Arial"/>
          <w:b/>
          <w:color w:val="111318"/>
          <w:sz w:val="16"/>
        </w:rPr>
        <w:t>Table T-15-04: Prevention and Remediation Patterns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Pattern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Prevents Which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Object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Boundary Enforcement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Boundary Failure; Authority Drift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 Boundary (MRO-02); Authority Drift Detection (MRO-07)</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Chain Failure; Processor Chain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MAS Evidence Partitioning (MRO-08)</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Compliance Workflow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Failure; Remediation Closure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Compliance (MRO-04); Human-Role-to-MAS Responsibility Mapping (MRO-01)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Compliance Workflow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Compliance (MRO-09); Privacy/GDPR Lifecycle Mapping (MRO-10)</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Validation Protocol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Validation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Third-Party Validation (MRO-11); Evidence Minimization (MRO-12)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Processor/Subprocessor Chain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Chain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Third-Party Processor/Subprocessor Chain (MRO-14)</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Vendor/Runtime Substitution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Vendor/Model/Runtime Substitution Conformance (MRO-15)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Incident/Dispute/Remediation Closure Workflow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Remediation Closure Failure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Dispute, and Remediation Closure (MRO-16)</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Pattern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Operational Owner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Artifact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Boundary Enforcement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Governance team; agent operations team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grant records; boundary violation alerts; drift detection logs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 team; compliance team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Partitioned evidence chains; evidence export logs; partition policy records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Accepted Outcome Compliance Workflow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Business process owner; compliance team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Acceptance records; review records; escalation records; closure acceptance records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Cross-Project Reuse Compliance Workflow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 team; privacy team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records; reset validation records; reauthorization records; context boundary records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Validation Protocol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team; compliance team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protocol records; disclosure policy records; redaction records; hash manifests; verdict hashes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Processor/Subprocessor Chain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Procurement team; legal team; data governance team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Processor agreements; subprocessor chain records; responsibility assignment records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Conformance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Engineering team; compliance team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records; conformance validation records; regression testing records; evidence integrity validation records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Incident/Dispute/Remediation Closure Workflow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response team; customer support team; compliance team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records; affected outcome records; remediation records; closure acceptance records; customer impact assessment records</w:t>
            </w:r>
          </w:p>
        </w:tc>
      </w:tr>
    </w:tbl>
    <w:p>
      <w:pPr>
        <w:spacing w:after="68"/>
      </w:pPr>
      <w:r>
        <w:t>Interpretation: Prevention and remediation patterns require specific lifecycle objects, operational owners, and evidence artifacts. These patterns are not generic risk management controls. They are lifecycle-specific governance patterns that address the gap between model-centric governance and agentic lifecycle responsibility.</w:t>
      </w:r>
    </w:p>
    <w:p>
      <w:pPr>
        <w:pStyle w:val="Heading2"/>
      </w:pPr>
      <w:r>
        <w:t>15.5 Bridge to Adoption Roadmap</w:t>
      </w:r>
    </w:p>
    <w:p>
      <w:pPr>
        <w:spacing w:after="68"/>
      </w:pPr>
      <w:r>
        <w:t>Chapter 15 has examined eight enterprise failure scenarios where lifecycle governance gaps create predictable failures. Each scenario demonstrates that model-centric governance and ordinary orchestration controls become insufficient when work is delegated across agents, tools, humans, projects, vendors, and evidence boundaries.</w:t>
      </w:r>
    </w:p>
    <w:p>
      <w:pPr>
        <w:spacing w:after="68"/>
      </w:pPr>
      <w:r>
        <w:t>The bridge from failure scenarios (Chapter 15) to adoption roadmap (Chapter 17) is the recognition that lifecycle governance is not a theoretical framework. It is a practical necessity for enterprises deploying agentic AI systems.</w:t>
      </w:r>
    </w:p>
    <w:p>
      <w:pPr>
        <w:spacing w:after="68"/>
      </w:pPr>
      <w:r>
        <w:t>Failure scenarios create enterprise consequences: accountability gaps, audit-readiness failures or audit challenges, privacy risks, liability disputes, potential regulatory non-compliance depending on deployment context, customer harm, and reputational damage. Prevention and remediation patterns require specific lifecycle objects, operational owners, and evidence artifacts.</w:t>
      </w:r>
    </w:p>
    <w:p>
      <w:pPr>
        <w:spacing w:after="68"/>
      </w:pPr>
      <w:r>
        <w:t>Chapter 17 will present an adoption roadmap for enterprises implementing AI Agent Lifecycle Governance. The roadmap will address:</w:t>
      </w:r>
    </w:p>
    <w:p>
      <w:pPr>
        <w:pStyle w:val="ListBullet"/>
        <w:spacing w:after="68"/>
      </w:pPr>
      <w:r>
        <w:t>Where to start (maturity assessment, gap analysis, pilot projects)</w:t>
      </w:r>
    </w:p>
    <w:p>
      <w:pPr>
        <w:pStyle w:val="ListBullet"/>
        <w:spacing w:after="68"/>
      </w:pPr>
      <w:r>
        <w:t>How to integrate lifecycle governance with existing enterprise controls</w:t>
      </w:r>
    </w:p>
    <w:p>
      <w:pPr>
        <w:pStyle w:val="ListBullet"/>
        <w:spacing w:after="68"/>
      </w:pPr>
      <w:r>
        <w:t>How to operationalize lifecycle responsibility objects</w:t>
      </w:r>
    </w:p>
    <w:p>
      <w:pPr>
        <w:pStyle w:val="ListBullet"/>
        <w:spacing w:after="68"/>
      </w:pPr>
      <w:r>
        <w:t>How to measure progress and demonstrate conformance</w:t>
      </w:r>
    </w:p>
    <w:p>
      <w:pPr>
        <w:pStyle w:val="ListBullet"/>
        <w:spacing w:after="68"/>
      </w:pPr>
      <w:r>
        <w:t>How to scale from pilot to production</w:t>
      </w:r>
    </w:p>
    <w:p>
      <w:pPr>
        <w:spacing w:after="68"/>
      </w:pPr>
      <w:r>
        <w:t>The goal is not to claim that lifecycle governance eliminates all risk. The goal is to provide a practical path for enterprises to address the lifecycle governance gap.</w:t>
      </w:r>
    </w:p>
    <w:p>
      <w:pPr>
        <w:pStyle w:val="Heading1"/>
      </w:pPr>
      <w:r>
        <w:t>16. Boundary to Companion Papers: Evidence, Assurance, and Insurability</w:t>
      </w:r>
    </w:p>
    <w:p>
      <w:pPr>
        <w:spacing w:after="68"/>
      </w:pPr>
      <w:r>
        <w:t>Version: v0.3.2-FRC-R3</w:t>
      </w:r>
    </w:p>
    <w:p>
      <w:pPr>
        <w:pStyle w:val="Heading2"/>
      </w:pPr>
      <w:r>
        <w:t>16.0 Why Companion Paper Boundaries Matter</w:t>
      </w:r>
    </w:p>
    <w:p>
      <w:pPr>
        <w:spacing w:after="68"/>
      </w:pPr>
      <w:r>
        <w:t>This white paper serves as the primary framework document for AI Agent Lifecycle Governance. It defines the semantic and engineering layer for agentic and multi-agent system compliance. It introduces Missing Regulatory Objects, dual-layer scoring frameworks, enterprise control crosswalks, system positioning, and adoption pathways. Because the subject intersects compliance, audit, assurance, insurance, and enterprise procurement, clear scope boundaries are necessary.</w:t>
      </w:r>
    </w:p>
    <w:p>
      <w:pPr>
        <w:spacing w:after="68"/>
      </w:pPr>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Pr>
        <w:spacing w:after="68"/>
      </w:pPr>
      <w:r>
        <w:t>The purpose of this chapter is to declare which topics are covered at framework-entry level in the main white paper and which topics are reserved for specialized companion papers. This boundary is intentional. This white paper defines the primary framework layer. It does not attempt to become every downstream assurance, insurance, audit, or procurement methodology.</w:t>
      </w:r>
    </w:p>
    <w:p>
      <w:pPr>
        <w:spacing w:after="68"/>
      </w:pPr>
      <w:r>
        <w:t>Two companion papers are planned:</w:t>
      </w:r>
    </w:p>
    <w:p>
      <w:pPr>
        <w:spacing w:after="68"/>
      </w:pPr>
      <w:r>
        <w:t>1. Agentic AI Evidence &amp; Assurance White Paper 2026 - planned to define audit control objectives, evidence sufficiency, test procedures, attestation readiness, and privacy-preserving validation patterns.</w:t>
      </w:r>
    </w:p>
    <w:p>
      <w:pPr>
        <w:spacing w:after="68"/>
      </w:pPr>
      <w:r>
        <w:t>2. Agentic AI Insurability White Paper 2026 - planned to define risk classification, tool-action liability, loss attribution, claim replay evidence, premium differentiation logic, exclusion triggers, and underwriting implications.</w:t>
      </w:r>
    </w:p>
    <w:p>
      <w:pPr>
        <w:spacing w:after="68"/>
      </w:pPr>
      <w:r>
        <w:t>This chapter clarifies the role of each paper and prevents scope confusion. It ensures that readers understand what the main white paper does and does not claim. It establishes non-claim discipline for legal, audit, assurance, insurance, RCCS/ALCS, MPLP, Validation Lab, and system mapping boundaries.</w:t>
      </w:r>
    </w:p>
    <w:p>
      <w:pPr>
        <w:pStyle w:val="Heading2"/>
      </w:pPr>
      <w:r>
        <w:t>16.1 What the Main White Paper Covers</w:t>
      </w:r>
    </w:p>
    <w:p>
      <w:pPr>
        <w:spacing w:after="68"/>
      </w:pPr>
      <w:r>
        <w:t>The main white paper covers the following topics at framework-entry level:</w:t>
      </w:r>
    </w:p>
    <w:p>
      <w:pPr>
        <w:spacing w:after="68"/>
      </w:pPr>
      <w:r>
        <w:t>Core Framework:</w:t>
      </w:r>
    </w:p>
    <w:p>
      <w:pPr>
        <w:pStyle w:val="ListBullet"/>
        <w:spacing w:after="68"/>
      </w:pPr>
      <w:r>
        <w:t>AI Agent Lifecycle Governance definition and lifecycle chain</w:t>
      </w:r>
    </w:p>
    <w:p>
      <w:pPr>
        <w:pStyle w:val="ListBullet"/>
        <w:spacing w:after="68"/>
      </w:pPr>
      <w:r>
        <w:t>Regulatory and standards baseline analysis</w:t>
      </w:r>
    </w:p>
    <w:p>
      <w:pPr>
        <w:pStyle w:val="ListBullet"/>
        <w:spacing w:after="68"/>
      </w:pPr>
      <w:r>
        <w:t>Missing Regulatory Objects (MRO-01 through MRO-16)</w:t>
      </w:r>
    </w:p>
    <w:p>
      <w:pPr>
        <w:pStyle w:val="ListBullet"/>
        <w:spacing w:after="68"/>
      </w:pPr>
      <w:r>
        <w:t>RCCS (Regulatory Compliance Coverage Score) framework</w:t>
      </w:r>
    </w:p>
    <w:p>
      <w:pPr>
        <w:pStyle w:val="ListBullet"/>
        <w:spacing w:after="68"/>
      </w:pPr>
      <w:r>
        <w:t>ALCS (Agentic Lifecycle Conformance Score) framework</w:t>
      </w:r>
    </w:p>
    <w:p>
      <w:pPr>
        <w:pStyle w:val="ListBullet"/>
        <w:spacing w:after="68"/>
      </w:pPr>
      <w:r>
        <w:t>Composite dual-layer scoring profile</w:t>
      </w:r>
    </w:p>
    <w:p>
      <w:pPr>
        <w:pStyle w:val="ListBullet"/>
        <w:spacing w:after="68"/>
      </w:pPr>
      <w:r>
        <w:t>Enterprise control crosswalk and procurement scorecard inputs</w:t>
      </w:r>
    </w:p>
    <w:p>
      <w:pPr>
        <w:pStyle w:val="ListBullet"/>
        <w:spacing w:after="68"/>
      </w:pPr>
      <w:r>
        <w:t>System positioning and comparative field mappings</w:t>
      </w:r>
    </w:p>
    <w:p>
      <w:pPr>
        <w:pStyle w:val="ListBullet"/>
        <w:spacing w:after="68"/>
      </w:pPr>
      <w:r>
        <w:t>MPLP boundary and non-claim discipline</w:t>
      </w:r>
    </w:p>
    <w:p>
      <w:pPr>
        <w:pStyle w:val="ListBullet"/>
        <w:spacing w:after="68"/>
      </w:pPr>
      <w:r>
        <w:t>Evidence-based validation pattern at framework-entry level</w:t>
      </w:r>
    </w:p>
    <w:p>
      <w:pPr>
        <w:pStyle w:val="ListBullet"/>
        <w:spacing w:after="68"/>
      </w:pPr>
      <w:r>
        <w:t>Enterprise failure scenarios</w:t>
      </w:r>
    </w:p>
    <w:p>
      <w:pPr>
        <w:pStyle w:val="ListBullet"/>
        <w:spacing w:after="68"/>
      </w:pPr>
      <w:r>
        <w:t>Adoption roadmap</w:t>
      </w:r>
    </w:p>
    <w:p>
      <w:pPr>
        <w:spacing w:after="68"/>
      </w:pPr>
      <w:r>
        <w:t>Framework-Entry Evidence Concepts:</w:t>
      </w:r>
    </w:p>
    <w:p>
      <w:pPr>
        <w:spacing w:after="68"/>
      </w:pPr>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Pr>
        <w:spacing w:after="68"/>
      </w:pPr>
      <w:r>
        <w:t>Framework-Entry Insurance Concepts:</w:t>
      </w:r>
    </w:p>
    <w:p>
      <w:pPr>
        <w:spacing w:after="68"/>
      </w:pPr>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Pr>
        <w:spacing w:after="68"/>
      </w:pPr>
      <w:r>
        <w:t>Boundary:</w:t>
      </w:r>
    </w:p>
    <w:p>
      <w:pPr>
        <w:spacing w:after="68"/>
      </w:pPr>
      <w:r>
        <w:t>The main white paper does not fully define:</w:t>
      </w:r>
    </w:p>
    <w:p>
      <w:pPr>
        <w:pStyle w:val="ListBullet"/>
        <w:spacing w:after="68"/>
      </w:pPr>
      <w:r>
        <w:t>Audit engagement procedures</w:t>
      </w:r>
    </w:p>
    <w:p>
      <w:pPr>
        <w:pStyle w:val="ListBullet"/>
        <w:spacing w:after="68"/>
      </w:pPr>
      <w:r>
        <w:t>Assurance opinions or attestation reports</w:t>
      </w:r>
    </w:p>
    <w:p>
      <w:pPr>
        <w:pStyle w:val="ListBullet"/>
        <w:spacing w:after="68"/>
      </w:pPr>
      <w:r>
        <w:t>Insurance policy wording or coverage terms</w:t>
      </w:r>
    </w:p>
    <w:p>
      <w:pPr>
        <w:pStyle w:val="ListBullet"/>
        <w:spacing w:after="68"/>
      </w:pPr>
      <w:r>
        <w:t>Premium pricing models or actuarial methodology</w:t>
      </w:r>
    </w:p>
    <w:p>
      <w:pPr>
        <w:pStyle w:val="ListBullet"/>
        <w:spacing w:after="68"/>
      </w:pPr>
      <w:r>
        <w:t>Loss quantification or claim settlement procedures</w:t>
      </w:r>
    </w:p>
    <w:p>
      <w:pPr>
        <w:pStyle w:val="ListBullet"/>
        <w:spacing w:after="68"/>
      </w:pPr>
      <w:r>
        <w:t>Legal compliance opinions or jurisdictional interpretations</w:t>
      </w:r>
    </w:p>
    <w:p>
      <w:pPr>
        <w:pStyle w:val="ListBullet"/>
        <w:spacing w:after="68"/>
      </w:pPr>
      <w:r>
        <w:t>Procurement recommendations or vendor selection criteria</w:t>
      </w:r>
    </w:p>
    <w:p>
      <w:pPr>
        <w:pStyle w:val="ListBullet"/>
        <w:spacing w:after="68"/>
      </w:pPr>
      <w:r>
        <w:t>Certification procedures or conformity assessment</w:t>
      </w:r>
    </w:p>
    <w:p>
      <w:pPr>
        <w:pStyle w:val="ListBullet"/>
        <w:spacing w:after="68"/>
      </w:pPr>
      <w:r>
        <w:t>Validation Lab operational procedures or certification authority claims</w:t>
      </w:r>
    </w:p>
    <w:p>
      <w:pPr>
        <w:spacing w:after="68"/>
      </w:pPr>
      <w:r>
        <w:t>The main white paper provides the primary framework layer.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Pr>
        <w:pStyle w:val="Heading2"/>
      </w:pPr>
      <w:r>
        <w:t>16.2 Companion Paper 1 - Agentic AI Evidence &amp; Assurance White Paper 2026</w:t>
      </w:r>
    </w:p>
    <w:p>
      <w:pPr>
        <w:spacing w:after="68"/>
      </w:pPr>
      <w:r>
        <w:t>The Agentic AI Evidence &amp; Assurance White Paper 2026 is planned to define the audit, control testing, and validation methodology for agentic systems. When published, it is expected to build on the lifecycle governance framework defined in the main white paper and translate MROs, RCCS, and ALCS into audit control objectives, evidence requirements, and attestation readiness.</w:t>
      </w:r>
    </w:p>
    <w:p>
      <w:pPr>
        <w:spacing w:after="68"/>
      </w:pPr>
      <w:r>
        <w:t>Intended Scope:</w:t>
      </w:r>
    </w:p>
    <w:p>
      <w:pPr>
        <w:spacing w:after="68"/>
      </w:pPr>
      <w:r>
        <w:t>The Evidence &amp; Assurance companion paper is intended to cover:</w:t>
      </w:r>
    </w:p>
    <w:p>
      <w:pPr>
        <w:pStyle w:val="ListBullet"/>
        <w:spacing w:after="68"/>
      </w:pPr>
      <w:r>
        <w:t>Evidence artifact taxonomy: What evidence types are required for each MRO and lifecycle stage.</w:t>
      </w:r>
    </w:p>
    <w:p>
      <w:pPr>
        <w:pStyle w:val="ListBullet"/>
        <w:spacing w:after="68"/>
      </w:pPr>
      <w:r>
        <w:t>Audit control objectives: How to translate MROs into testable control objectives.</w:t>
      </w:r>
    </w:p>
    <w:p>
      <w:pPr>
        <w:pStyle w:val="ListBullet"/>
        <w:spacing w:after="68"/>
      </w:pPr>
      <w:r>
        <w:t>Control activities: What control activities satisfy each objective.</w:t>
      </w:r>
    </w:p>
    <w:p>
      <w:pPr>
        <w:pStyle w:val="ListBullet"/>
        <w:spacing w:after="68"/>
      </w:pPr>
      <w:r>
        <w:t>Test procedures: How to test design effectiveness and operating effectiveness.</w:t>
      </w:r>
    </w:p>
    <w:p>
      <w:pPr>
        <w:pStyle w:val="ListBullet"/>
        <w:spacing w:after="68"/>
      </w:pPr>
      <w:r>
        <w:t>Design effectiveness: How to evaluate whether controls are properly designed.</w:t>
      </w:r>
    </w:p>
    <w:p>
      <w:pPr>
        <w:pStyle w:val="ListBullet"/>
        <w:spacing w:after="68"/>
      </w:pPr>
      <w:r>
        <w:t>Operating effectiveness: How to evaluate whether controls are operating as intended.</w:t>
      </w:r>
    </w:p>
    <w:p>
      <w:pPr>
        <w:pStyle w:val="ListBullet"/>
        <w:spacing w:after="68"/>
      </w:pPr>
      <w:r>
        <w:t>Evidence sufficiency: How much evidence is enough for audit readiness.</w:t>
      </w:r>
    </w:p>
    <w:p>
      <w:pPr>
        <w:pStyle w:val="ListBullet"/>
        <w:spacing w:after="68"/>
      </w:pPr>
      <w:r>
        <w:t>Evidence integrity: How to ensure evidence has not been tampered with.</w:t>
      </w:r>
    </w:p>
    <w:p>
      <w:pPr>
        <w:pStyle w:val="ListBullet"/>
        <w:spacing w:after="68"/>
      </w:pPr>
      <w:r>
        <w:t>Replayability: How to replay evidence for dispute resolution or audit review.</w:t>
      </w:r>
    </w:p>
    <w:p>
      <w:pPr>
        <w:pStyle w:val="ListBullet"/>
        <w:spacing w:after="68"/>
      </w:pPr>
      <w:r>
        <w:t>Attestation readiness: What evidence is required for third-party attestation.</w:t>
      </w:r>
    </w:p>
    <w:p>
      <w:pPr>
        <w:pStyle w:val="ListBullet"/>
        <w:spacing w:after="68"/>
      </w:pPr>
      <w:r>
        <w:t>Privacy-preserving validation patterns: How to validate evidence without exposing sensitive data.</w:t>
      </w:r>
    </w:p>
    <w:p>
      <w:pPr>
        <w:pStyle w:val="ListBullet"/>
        <w:spacing w:after="68"/>
      </w:pPr>
      <w:r>
        <w:t>Validation readiness: How to prepare for third-party validation or audit engagement.</w:t>
      </w:r>
    </w:p>
    <w:p>
      <w:pPr>
        <w:pStyle w:val="ListBullet"/>
        <w:spacing w:after="68"/>
      </w:pPr>
      <w:r>
        <w:t>Assurance engagement boundaries: What assurance engagements can and cannot claim.</w:t>
      </w:r>
    </w:p>
    <w:p>
      <w:pPr>
        <w:spacing w:after="68"/>
      </w:pPr>
      <w:r>
        <w:t>Boundary:</w:t>
      </w:r>
    </w:p>
    <w:p>
      <w:pPr>
        <w:spacing w:after="68"/>
      </w:pPr>
      <w:r>
        <w:t>The Evidence &amp; Assurance companion paper is not intended to:</w:t>
      </w:r>
    </w:p>
    <w:p>
      <w:pPr>
        <w:pStyle w:val="ListBullet"/>
        <w:spacing w:after="68"/>
      </w:pPr>
      <w:r>
        <w:t>Create legal certification or regulatory approval</w:t>
      </w:r>
    </w:p>
    <w:p>
      <w:pPr>
        <w:pStyle w:val="ListBullet"/>
        <w:spacing w:after="68"/>
      </w:pPr>
      <w:r>
        <w:t>Claim that Validation Lab is a certification authority, regulator, or conformity assessment body</w:t>
      </w:r>
    </w:p>
    <w:p>
      <w:pPr>
        <w:pStyle w:val="ListBullet"/>
        <w:spacing w:after="68"/>
      </w:pPr>
      <w:r>
        <w:t>Issue audit opinions or replace professional audit judgment</w:t>
      </w:r>
    </w:p>
    <w:p>
      <w:pPr>
        <w:pStyle w:val="ListBullet"/>
        <w:spacing w:after="68"/>
      </w:pPr>
      <w:r>
        <w:t>Guarantee compliance with any specific regulation or standard</w:t>
      </w:r>
    </w:p>
    <w:p>
      <w:pPr>
        <w:pStyle w:val="ListBullet"/>
        <w:spacing w:after="68"/>
      </w:pPr>
      <w:r>
        <w:t>Replace internal audit, external audit, or regulatory examination</w:t>
      </w:r>
    </w:p>
    <w:p>
      <w:pPr>
        <w:pStyle w:val="ListBullet"/>
        <w:spacing w:after="68"/>
      </w:pPr>
      <w:r>
        <w:t>Define insurance underwriting, actuarial methodology, or premium pricing</w:t>
      </w:r>
    </w:p>
    <w:p>
      <w:pPr>
        <w:spacing w:after="68"/>
      </w:pPr>
      <w:r>
        <w:t>Validation Lab Positioning:</w:t>
      </w:r>
    </w:p>
    <w:p>
      <w:pPr>
        <w:spacing w:after="68"/>
      </w:pPr>
      <w:r>
        <w:t>Validation Lab may be referenced in the Evidence &amp; Assurance companion paper only as a non-certifying evidence adjudication example. It is not a regulator, certification authority, conformity assessment body, or legal compliance certification mechanism. It does not certify compliance. It does not issue legal opinions. It does not replace audit or regulatory judgment.</w:t>
      </w:r>
    </w:p>
    <w:p>
      <w:pPr>
        <w:spacing w:after="68"/>
      </w:pPr>
      <w:r>
        <w:t>The Evidence &amp; Assurance companion paper is expected to clarify that Validation Lab is an example of how privacy-preserving third-party validation could be structured. It is not the only method. It is not required for compliance. It is not a certification program.</w:t>
      </w:r>
    </w:p>
    <w:p>
      <w:pPr>
        <w:pStyle w:val="Heading2"/>
      </w:pPr>
      <w:r>
        <w:t>16.3 Companion Paper 2 - Agentic AI Insurability White Paper 2026</w:t>
      </w:r>
    </w:p>
    <w:p>
      <w:pPr>
        <w:spacing w:after="68"/>
      </w:pPr>
      <w:r>
        <w:t>The Agentic AI Insurability White Paper 2026 is planned to define the risk classification, loss attribution, and underwriting implications for agentic systems. When published, it is expected to build on the lifecycle governance framework defined in the main white paper and translate MROs, RCCS, and ALCS into insurability criteria, claim replay evidence, and premium differentiation logic.</w:t>
      </w:r>
    </w:p>
    <w:p>
      <w:pPr>
        <w:spacing w:after="68"/>
      </w:pPr>
      <w:r>
        <w:t>Intended Scope:</w:t>
      </w:r>
    </w:p>
    <w:p>
      <w:pPr>
        <w:spacing w:after="68"/>
      </w:pPr>
      <w:r>
        <w:t>The Insurability companion paper is intended to cover:</w:t>
      </w:r>
    </w:p>
    <w:p>
      <w:pPr>
        <w:pStyle w:val="ListBullet"/>
        <w:spacing w:after="68"/>
      </w:pPr>
      <w:r>
        <w:t>Insurability criteria: What makes an agentic system insurable or uninsurable.</w:t>
      </w:r>
    </w:p>
    <w:p>
      <w:pPr>
        <w:pStyle w:val="ListBullet"/>
        <w:spacing w:after="68"/>
      </w:pPr>
      <w:r>
        <w:t>Risk classification: How to classify agentic system risk for underwriting purposes.</w:t>
      </w:r>
    </w:p>
    <w:p>
      <w:pPr>
        <w:pStyle w:val="ListBullet"/>
        <w:spacing w:after="68"/>
      </w:pPr>
      <w:r>
        <w:t>Authority boundary risk: How delegated authority boundaries affect liability and coverage.</w:t>
      </w:r>
    </w:p>
    <w:p>
      <w:pPr>
        <w:pStyle w:val="ListBullet"/>
        <w:spacing w:after="68"/>
      </w:pPr>
      <w:r>
        <w:t>Tool-action liability: How to attribute liability for tool actions taken by agents.</w:t>
      </w:r>
    </w:p>
    <w:p>
      <w:pPr>
        <w:pStyle w:val="ListBullet"/>
        <w:spacing w:after="68"/>
      </w:pPr>
      <w:r>
        <w:t>Loss attribution: How to determine which party is responsible for a loss.</w:t>
      </w:r>
    </w:p>
    <w:p>
      <w:pPr>
        <w:pStyle w:val="ListBullet"/>
        <w:spacing w:after="68"/>
      </w:pPr>
      <w:r>
        <w:t>Loss quantification concepts: How to estimate potential losses from agentic system failures.</w:t>
      </w:r>
    </w:p>
    <w:p>
      <w:pPr>
        <w:pStyle w:val="ListBullet"/>
        <w:spacing w:after="68"/>
      </w:pPr>
      <w:r>
        <w:t>Claim replay evidence: What evidence is required to replay a claim for dispute resolution.</w:t>
      </w:r>
    </w:p>
    <w:p>
      <w:pPr>
        <w:pStyle w:val="ListBullet"/>
        <w:spacing w:after="68"/>
      </w:pPr>
      <w:r>
        <w:t>Dispute-ready evidence: How to structure evidence for insurance claim disputes.</w:t>
      </w:r>
    </w:p>
    <w:p>
      <w:pPr>
        <w:pStyle w:val="ListBullet"/>
        <w:spacing w:after="68"/>
      </w:pPr>
      <w:r>
        <w:t>Remediation closure: How to verify that incidents have been properly remediated.</w:t>
      </w:r>
    </w:p>
    <w:p>
      <w:pPr>
        <w:pStyle w:val="ListBullet"/>
        <w:spacing w:after="68"/>
      </w:pPr>
      <w:r>
        <w:t>Premium differentiation logic: How lifecycle conformance could affect premium pricing.</w:t>
      </w:r>
    </w:p>
    <w:p>
      <w:pPr>
        <w:pStyle w:val="ListBullet"/>
        <w:spacing w:after="68"/>
      </w:pPr>
      <w:r>
        <w:t>Exclusion triggers: What conditions could trigger coverage exclusions.</w:t>
      </w:r>
    </w:p>
    <w:p>
      <w:pPr>
        <w:pStyle w:val="ListBullet"/>
        <w:spacing w:after="68"/>
      </w:pPr>
      <w:r>
        <w:t>Autonomous-action exclusions: How autonomous actions affect coverage boundaries.</w:t>
      </w:r>
    </w:p>
    <w:p>
      <w:pPr>
        <w:pStyle w:val="ListBullet"/>
        <w:spacing w:after="68"/>
      </w:pPr>
      <w:r>
        <w:t>Moral hazard considerations: How to prevent moral hazard in agentic system insurance.</w:t>
      </w:r>
    </w:p>
    <w:p>
      <w:pPr>
        <w:pStyle w:val="ListBullet"/>
        <w:spacing w:after="68"/>
      </w:pPr>
      <w:r>
        <w:t>Coverage boundary analysis: Where coverage begins and ends for agentic systems.</w:t>
      </w:r>
    </w:p>
    <w:p>
      <w:pPr>
        <w:spacing w:after="68"/>
      </w:pPr>
      <w:r>
        <w:t>Boundary:</w:t>
      </w:r>
    </w:p>
    <w:p>
      <w:pPr>
        <w:spacing w:after="68"/>
      </w:pPr>
      <w:r>
        <w:t>The Insurability companion paper is not intended to:</w:t>
      </w:r>
    </w:p>
    <w:p>
      <w:pPr>
        <w:pStyle w:val="ListBullet"/>
        <w:spacing w:after="68"/>
      </w:pPr>
      <w:r>
        <w:t>Define actual insurance policy wording or coverage terms</w:t>
      </w:r>
    </w:p>
    <w:p>
      <w:pPr>
        <w:pStyle w:val="ListBullet"/>
        <w:spacing w:after="68"/>
      </w:pPr>
      <w:r>
        <w:t>Set premiums or provide actuarial pricing models</w:t>
      </w:r>
    </w:p>
    <w:p>
      <w:pPr>
        <w:pStyle w:val="ListBullet"/>
        <w:spacing w:after="68"/>
      </w:pPr>
      <w:r>
        <w:t>Replace underwriting, actuarial, legal, or claims judgment</w:t>
      </w:r>
    </w:p>
    <w:p>
      <w:pPr>
        <w:pStyle w:val="ListBullet"/>
        <w:spacing w:after="68"/>
      </w:pPr>
      <w:r>
        <w:t>Guarantee insurability or coverage for any specific system</w:t>
      </w:r>
    </w:p>
    <w:p>
      <w:pPr>
        <w:pStyle w:val="ListBullet"/>
        <w:spacing w:after="68"/>
      </w:pPr>
      <w:r>
        <w:t>Issue legal opinions on liability or regulatory compliance</w:t>
      </w:r>
    </w:p>
    <w:p>
      <w:pPr>
        <w:pStyle w:val="ListBullet"/>
        <w:spacing w:after="68"/>
      </w:pPr>
      <w:r>
        <w:t>Replace insurance broker, underwriter, or claims adjuster judgment</w:t>
      </w:r>
    </w:p>
    <w:p>
      <w:pPr>
        <w:pStyle w:val="ListBullet"/>
        <w:spacing w:after="68"/>
      </w:pPr>
      <w:r>
        <w:t>Define claim settlement procedures or dispute resolution mechanisms</w:t>
      </w:r>
    </w:p>
    <w:p>
      <w:pPr>
        <w:spacing w:after="68"/>
      </w:pPr>
      <w:r>
        <w:t>The Insurability companion paper is expected to provide a framework for analyzing insurability implications. It is not intended to replace professional insurance judgment. It is not intended to claim that RCCS or ALCS scores determine premiums. It is not intended to claim that MPLP conformance guarantees insurability. It is expected to clarify that insurability depends on underwriting judgment, actuarial analysis, legal review, and risk appetite, not only on lifecycle conformance scores.</w:t>
      </w:r>
    </w:p>
    <w:p>
      <w:pPr>
        <w:pStyle w:val="Heading2"/>
      </w:pPr>
      <w:r>
        <w:t>16.4 Companion Paper Boundary Matrix</w:t>
      </w:r>
    </w:p>
    <w:p>
      <w:pPr>
        <w:spacing w:after="68"/>
      </w:pPr>
      <w:r>
        <w:t>The following tables clarify which topics are covered in the main white paper and which are reserved for the Evidence &amp; Assurance and Insurability companion papers.</w:t>
      </w:r>
    </w:p>
    <w:p>
      <w:pPr>
        <w:pStyle w:val="Heading3"/>
      </w:pPr>
      <w:r>
        <w:t>Table T-16-01A: Main Paper vs Evidence &amp; Assurance Boundary</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Topic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Covered in Main White Paper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Reserved for Evidence &amp; Assurance Paper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Chain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evidence chain as lifecycle governance requirement; explains why evidence chain matters for agentic systems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evidence sufficiency, integrity, replay procedures, and control testing methodology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Readiness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Introduces privacy-preserving validation as MRO-11 concept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validation engagement procedures, evidence requirements, and attestation readiness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Readiness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Maps MROs to enterprise control questions; provides procurement scorecard inputs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audit control objectives, test procedures, design effectiveness, and operating effectiveness testing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Control Objectives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Identifies control gaps created by agentic systems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Translates MROs into testable control objectives with evidence requirements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Control Activities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Describes lifecycle governance controls at framework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specific control activities, testing procedures, and evidence sufficiency criteria</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Test Procedures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covered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how to test controls for design and operating effectiveness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Design Effectiveness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covered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how to evaluate whether controls are properly designed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Operating Effectiveness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covered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how to evaluate whether controls are operating as intended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Attestation Readiness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Mentions attestation as downstream implication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what evidence is required for third-party attestation or assurance engagement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MRO-11 and MRO-12 as lifecycle requirements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validation procedures, selective disclosure, and privacy-preserving evidence adjudication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Procurement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Provides procurement scorecard inputs based on RCCS/ALCS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primary scope; procurement decisions remain enterprise judgment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Board Reporting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Provides board reporting elements for agentic risk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primary scope; board reporting remains enterprise governance responsibility</w:t>
            </w:r>
          </w:p>
        </w:tc>
      </w:tr>
    </w:tbl>
    <w:p>
      <w:pPr>
        <w:pStyle w:val="Heading3"/>
      </w:pPr>
      <w:r>
        <w:t>Table T-16-01B: Main Paper vs Insurability Boundary</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Topic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Covered in Main White Paper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Reserved for Insurability Paper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Tool-Action Liability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MRO-05 (Tool-Action Liability Boundary) as lifecycle governance object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Evaluates liability boundary implications, loss attribution, and coverage analysis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Dispute-Ready Replay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evidence chain and replay as lifecycle requirements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claim replay procedures, dispute-ready evidence structure, and claim settlement implications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 Replay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Mentions claim replay as downstream implication of evidence chain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claim replay methodology, evidence requirements, and dispute resolution procedures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Loss Attribution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authority boundary and responsibility transfer as MROs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loss attribution methodology, liability analysis, and coverage boundary implications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Classification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Provides RCCS/ALCS scores as risk inputs; does not claim scores determine risk classification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Analyzes how lifecycle conformance affects risk classification for underwriting purposes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Premium Differentiation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Mentions premium differentiation as potential downstream implication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Analyzes premium differentiation logic without defining actual pricing or actuarial models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Exclusion Triggers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authority drift and autonomous action boundaries as lifecycle risks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Analyzes exclusion trigger implications for coverage boundaries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Remediation Closure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MRO-16 (Incident, Dispute, and Remediation Closure) as lifecycle requirement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remediation closure verification for claim settlement and coverage restoration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Boundary Risk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MRO-02 (Delegated Authority Boundary) and MRO-07 (Authority Drift)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Analyzes authority boundary risk for underwriting, coverage, and liability purposes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Moral Hazard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covered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Analyzes moral hazard considerations for agentic system insurance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Coverage Boundary Analysis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Not covered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Defines where coverage begins and ends for agentic systems</w:t>
            </w:r>
          </w:p>
        </w:tc>
      </w:tr>
    </w:tbl>
    <w:p>
      <w:pPr>
        <w:spacing w:after="68"/>
      </w:pPr>
      <w:r>
        <w:t>Key Distinction:</w:t>
      </w:r>
    </w:p>
    <w:p>
      <w:pPr>
        <w:spacing w:after="68"/>
      </w:pPr>
      <w:r>
        <w:t>The main white paper defines lifecycle governance objects and framework-entry concepts. The companion papers define detailed procedures, methodologies, and professional judgment frameworks. The main paper does not replace audit, assurance, insurance, actuarial, legal, or procurement judgment. It provides structured inputs that make those professional judgments more efficient, consistent, and auditable when applied to agentic systems.</w:t>
      </w:r>
    </w:p>
    <w:p>
      <w:pPr>
        <w:pStyle w:val="Heading2"/>
      </w:pPr>
      <w:r>
        <w:t>16.5 Non-Claim Discipline</w:t>
      </w:r>
    </w:p>
    <w:p>
      <w:pPr>
        <w:spacing w:after="68"/>
      </w:pPr>
      <w:r>
        <w:t>This section establishes explicit boundaries for what the main white paper does and does not claim. These boundaries apply to the entire document, including all chapters, tables, figures, and appendices.</w:t>
      </w:r>
    </w:p>
    <w:p>
      <w:pPr>
        <w:spacing w:after="68"/>
      </w:pPr>
      <w:r>
        <w:t>Explicit Statements:</w:t>
      </w:r>
    </w:p>
    <w:p>
      <w:pPr>
        <w:pStyle w:val="ListBullet"/>
        <w:spacing w:after="68"/>
      </w:pPr>
      <w:r>
        <w:t>This white paper is not legal advice. It does not provide legal opinions, jurisdictional interpretations, or compliance conclusions. Legal compliance requires professional legal judgment.</w:t>
      </w:r>
    </w:p>
    <w:p>
      <w:pPr>
        <w:pStyle w:val="ListBullet"/>
        <w:spacing w:after="68"/>
      </w:pPr>
      <w:r>
        <w:t>This white paper is not an audit opinion. It does not issue audit opinions, attestation reports, or assurance conclusions. Audit readiness requires professional audit judgment.</w:t>
      </w:r>
    </w:p>
    <w:p>
      <w:pPr>
        <w:pStyle w:val="ListBullet"/>
        <w:spacing w:after="68"/>
      </w:pPr>
      <w:r>
        <w:t>This white paper is not an assurance report. It does not provide assurance engagements, attestation services, or certification. Assurance requires professional assurance judgment.</w:t>
      </w:r>
    </w:p>
    <w:p>
      <w:pPr>
        <w:pStyle w:val="ListBullet"/>
        <w:spacing w:after="68"/>
      </w:pPr>
      <w:r>
        <w:t>This white paper is not an insurance underwriting manual. It does not define insurance policy wording, premium pricing, actuarial methodology, or claim settlement procedures. Insurability requires professional underwriting, actuarial, and claims judgment.</w:t>
      </w:r>
    </w:p>
    <w:p>
      <w:pPr>
        <w:pStyle w:val="ListBullet"/>
        <w:spacing w:after="68"/>
      </w:pPr>
      <w:r>
        <w:t>This white paper is not a certification program. It does not certify compliance, issue conformity assessments, or provide regulatory approval. Certification requires accredited conformity assessment bodies.</w:t>
      </w:r>
    </w:p>
    <w:p>
      <w:pPr>
        <w:pStyle w:val="ListBullet"/>
        <w:spacing w:after="68"/>
      </w:pPr>
      <w:r>
        <w:t>This white paper does not certify compliance. RCCS and ALCS are analytical frameworks, not legal compliance scores. High scores do not guarantee compliance. Low scores do not prove non-compliance.</w:t>
      </w:r>
    </w:p>
    <w:p>
      <w:pPr>
        <w:pStyle w:val="ListBullet"/>
        <w:spacing w:after="68"/>
      </w:pPr>
      <w:r>
        <w:t>RCCS and ALCS are analytical frameworks, not legal compliance scores. They provide structured inputs for risk assessment, procurement, audit, and insurance analysis. They do not replace professional judgment.</w:t>
      </w:r>
    </w:p>
    <w:p>
      <w:pPr>
        <w:pStyle w:val="ListBullet"/>
        <w:spacing w:after="68"/>
      </w:pPr>
      <w:r>
        <w:t>MPLP is a lifecycle protocol path, not a regulator, certification body, or exclusive compliance method. MPLP conformance does not guarantee compliance. Non-MPLP systems are not automatically non-compliant. MPLP is one example of how lifecycle governance could be structured.</w:t>
      </w:r>
    </w:p>
    <w:p>
      <w:pPr>
        <w:pStyle w:val="ListBullet"/>
        <w:spacing w:after="68"/>
      </w:pPr>
      <w:r>
        <w:t>Validation Lab is a non-certifying evidence adjudication example, not a certification authority. Validation Lab does not certify compliance. It does not issue legal opinions. It does not replace audit or regulatory judgment. It is an example of privacy-preserving third-party validation, not a required compliance mechanism.</w:t>
      </w:r>
    </w:p>
    <w:p>
      <w:pPr>
        <w:pStyle w:val="Heading3"/>
      </w:pPr>
      <w:r>
        <w:t>Table T-16-02: Claim Boundaries</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Claim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Allowed Wording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Forbidden Wording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framework may help inform compliance analysis" / "Legal compliance requires professional legal judgment"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"Regulator-approved" / "Certified compliant" / "Guarantees legal compliance" / "Official legal standard"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 Assurance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framework provides audit readiness inputs" / "Audit opinions require professional audit judgment"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"Certifies audit compliance" / "Issues audit opinions" / "Replaces internal audit" / "Guaranteed audit-ready"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Insurance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framework may inform insurability analysis" / "Underwriting requires professional insurance judgment"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"Guaranteed insurable" / "Sets premiums" / "Defines policy wording" / "Replaces underwriting judgment"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 / 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"Analytical frameworks for risk assessment" / "Structured inputs for professional judgment"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compliance scores" / "Certification scores" / "Guarantees compliance" / "The only scoring method"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"One example of lifecycle protocol implementation" / "Not required for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"Required for compliance" / "The only solution" / "Official standard" / "Regulator-mandated"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"Non-certifying evidence adjudication example" / "One approach to 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 authority" / "Certifies compliance" / "Required for compliance" / "Regulator-approved" / "Official validator"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"Comparative analysis of lifecycle conformance strength" / "Not endorsements or certifications"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"Certified systems" / "Approved vendors" / "Guaranteed compliant" / "Official rankings"</w:t>
            </w:r>
          </w:p>
        </w:tc>
      </w:tr>
    </w:tbl>
    <w:p>
      <w:pPr>
        <w:spacing w:after="68"/>
      </w:pPr>
      <w:r>
        <w:t>Interpretation Guidance:</w:t>
      </w:r>
    </w:p>
    <w:p>
      <w:pPr>
        <w:spacing w:after="68"/>
      </w:pPr>
      <w:r>
        <w:t>When interpreting this white paper, readers should understand that:</w:t>
      </w:r>
    </w:p>
    <w:p>
      <w:pPr>
        <w:spacing w:after="68"/>
      </w:pPr>
      <w:r>
        <w:t>1. Framework, not mandate: This white paper defines a governance framework. It does not mandate specific implementations, vendors, or methods.</w:t>
      </w:r>
    </w:p>
    <w:p>
      <w:pPr>
        <w:spacing w:after="68"/>
      </w:pPr>
      <w:r>
        <w:t>2. Inputs, not conclusions: RCCS, ALCS, MROs, and system mappings provide structured inputs for professional judgment. They do not replace legal, audit, insurance, actuarial, or procurement judgment.</w:t>
      </w:r>
    </w:p>
    <w:p>
      <w:pPr>
        <w:spacing w:after="68"/>
      </w:pPr>
      <w:r>
        <w:t>3. Examples, not requirements: MPLP and Validation Lab are examples of how lifecycle governance could be implemented. They are not required for compliance. Other approaches may be equally valid.</w:t>
      </w:r>
    </w:p>
    <w:p>
      <w:pPr>
        <w:spacing w:after="68"/>
      </w:pPr>
      <w:r>
        <w:t>4. Analysis, not certification: System mappings and comparative field positioning are analytical tools. They are not endorsements, certifications, or vendor recommendations.</w:t>
      </w:r>
    </w:p>
    <w:p>
      <w:pPr>
        <w:spacing w:after="68"/>
      </w:pPr>
      <w:r>
        <w:t>5. Disclosure, not guarantee: Evidence levels (L1-L5) disclose the basis for claims. L5 (author inference) does not guarantee accuracy. Professional judgment is required to evaluate all claims.</w:t>
      </w:r>
    </w:p>
    <w:p>
      <w:pPr>
        <w:pStyle w:val="Heading2"/>
      </w:pPr>
      <w:r>
        <w:t>16.6 Bridge to Adoption Roadmap</w:t>
      </w:r>
    </w:p>
    <w:p>
      <w:pPr>
        <w:spacing w:after="68"/>
      </w:pPr>
      <w:r>
        <w:t>The companion-paper boundary clarifies adoption sequencing for enterprises, auditors, insurers, and regulators evaluating agentic systems.</w:t>
      </w:r>
    </w:p>
    <w:p>
      <w:pPr>
        <w:spacing w:after="68"/>
      </w:pPr>
      <w:r>
        <w:t>Recommended Adoption Sequence:</w:t>
      </w:r>
    </w:p>
    <w:p>
      <w:pPr>
        <w:spacing w:after="68"/>
      </w:pPr>
      <w:r>
        <w:t>1. Use the main white paper to understand the AI Agent Lifecycle Governance primary framework layer, Missing Regulatory Objects, RCCS/ALCS scoring, enterprise control crosswalk, and system positioning. This provides the conceptual foundation and framework-entry understanding.</w:t>
      </w:r>
    </w:p>
    <w:p>
      <w:pPr>
        <w:spacing w:after="68"/>
      </w:pPr>
      <w:r>
        <w:t>2. Use the Evidence &amp; Assurance companion paper (when published) for audit readiness, control testing methodology, evidence sufficiency analysis, attestation preparation, and privacy-preserving validation procedures. This provides the assurance methodology layer.</w:t>
      </w:r>
    </w:p>
    <w:p>
      <w:pPr>
        <w:spacing w:after="68"/>
      </w:pPr>
      <w:r>
        <w:t>3. Use the Insurability companion paper (when published) for risk classification, loss attribution analysis, claim replay evidence preparation, premium differentiation understanding, and coverage boundary analysis. This provides the risk transfer and insurability layer.</w:t>
      </w:r>
    </w:p>
    <w:p>
      <w:pPr>
        <w:spacing w:after="68"/>
      </w:pPr>
      <w:r>
        <w:t>4. Use industry briefs (when published) for sector-specific operationalization in accounting, insurance, banking, healthcare, legal, and other regulated enterprise applications. This provides the industry-specific implementation layer.</w:t>
      </w:r>
    </w:p>
    <w:p>
      <w:pPr>
        <w:spacing w:after="68"/>
      </w:pPr>
      <w:r>
        <w:t>Why This Sequence Matters:</w:t>
      </w:r>
    </w:p>
    <w:p>
      <w:pPr>
        <w:spacing w:after="68"/>
      </w:pPr>
      <w:r>
        <w:t>The main white paper defines the primary governance framework. Without understanding MROs, RCCS, ALCS, and lifecycle conformance, the assurance and insurability methodologies would not make sense. The companion papers build on the main framework. They do not replace it.</w:t>
      </w:r>
    </w:p>
    <w:p>
      <w:pPr>
        <w:spacing w:after="68"/>
      </w:pPr>
      <w:r>
        <w:t>Enterprises that attempt to implement audit procedures or insurance analysis without understanding the lifecycle governance foundation will struggle with scope confusion, evidence gaps, and control misalignment. The adoption sequence ensures that governance, assurance, and insurability are addressed in the correct order.</w:t>
      </w:r>
    </w:p>
    <w:p>
      <w:pPr>
        <w:spacing w:after="68"/>
      </w:pPr>
      <w:r>
        <w:t>Bridge to Chapter 17:</w:t>
      </w:r>
    </w:p>
    <w:p>
      <w:pPr>
        <w:spacing w:after="68"/>
      </w:pPr>
      <w:r>
        <w:t>Chapter 17 defines the adoption roadmap in detail, including enterprise adoption pathways, regulatory engagement strategies, industry brief development, and global rollout sequencing. The companion-paper boundary established in this chapter ensures that the adoption roadmap can clearly distinguish between framework adoption, assurance methodology adoption, and insurability analysis adoption.</w:t>
      </w:r>
    </w:p>
    <w:p>
      <w:pPr>
        <w:spacing w:after="68"/>
      </w:pPr>
      <w:r>
        <w:t>The boundary also ensures that adoption recommendations do not overreach into legal, audit, insurance, or procurement conclusions. Chapter 17 provides adoption guidance, not adoption mandates. It clarifies that adoption pathways depend on enterprise context, regulatory jurisdiction, industry sector, and risk appetite, not only on lifecycle conformance scores.</w:t>
      </w:r>
    </w:p>
    <w:p>
      <w:pPr>
        <w:keepNext/>
        <w:spacing w:before="120" w:after="40"/>
      </w:pPr>
      <w:r>
        <w:rPr>
          <w:rFonts w:ascii="Arial" w:hAnsi="Arial"/>
          <w:b/>
          <w:color w:val="111318"/>
          <w:sz w:val="17"/>
        </w:rPr>
        <w:t>Figure F-10: Companion Paper Boundary Map</w:t>
      </w:r>
    </w:p>
    <w:tbl>
      <w:tblPr>
        <w:tblW w:type="dxa" w:w="8800"/>
        <w:jc w:val="center"/>
        <w:tblLayout w:type="fixed"/>
        <w:tblLook w:firstColumn="1" w:firstRow="1" w:lastColumn="0" w:lastRow="0" w:noHBand="0" w:noVBand="1" w:val="04A0"/>
      </w:tblPr>
      <w:tblGrid>
        <w:gridCol w:w="2541"/>
        <w:gridCol w:w="2541"/>
        <w:gridCol w:w="2541"/>
        <w:gridCol w:w="2541"/>
      </w:tblGrid>
      <w:tr>
        <w:tc>
          <w:tcPr>
            <w:tcW w:type="dxa" w:w="22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Main Framework</w:t>
            </w:r>
          </w:p>
        </w:tc>
        <w:tc>
          <w:tcPr>
            <w:tcW w:type="dxa" w:w="22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Evidence &amp; Assurance</w:t>
            </w:r>
          </w:p>
        </w:tc>
        <w:tc>
          <w:tcPr>
            <w:tcW w:type="dxa" w:w="22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Insurability</w:t>
            </w:r>
          </w:p>
        </w:tc>
        <w:tc>
          <w:tcPr>
            <w:tcW w:type="dxa" w:w="22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4"/>
              </w:rPr>
              <w:t>Reserved Topics</w:t>
            </w:r>
          </w:p>
        </w:tc>
      </w:tr>
      <w:tr>
        <w:tc>
          <w:tcPr>
            <w:tcW w:type="dxa" w:w="22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22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22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22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r>
    </w:tbl>
    <w:p>
      <w:pPr>
        <w:spacing w:after="100"/>
        <w:jc w:val="center"/>
      </w:pPr>
      <w:r>
        <w:rPr>
          <w:rFonts w:ascii="Arial" w:hAnsi="Arial"/>
          <w:i/>
          <w:color w:val="3C4858"/>
          <w:sz w:val="14"/>
        </w:rPr>
        <w:t>The main white paper defines the framework; companion papers carry deeper assurance and insurance work.</w:t>
      </w:r>
    </w:p>
    <w:p>
      <w:pPr>
        <w:spacing w:after="68"/>
      </w:pPr>
      <w:r>
        <w:t>Main White Paper -&gt; Evidence &amp; Assurance Companion -&gt; Insurability Companion -&gt; Later Industry Briefs</w:t>
      </w:r>
    </w:p>
    <w:p>
      <w:pPr>
        <w:spacing w:after="68"/>
      </w:pPr>
      <w:r>
        <w:t>Figure F-10 shows the publication boundary between the main framework document, planned companion papers, and later industry briefs. The figure is a scope map, not a publication guarantee, certification pathway, or claim that companion papers are already complete.</w:t>
      </w:r>
    </w:p>
    <w:p>
      <w:pPr>
        <w:pStyle w:val="Heading1"/>
      </w:pPr>
      <w:r>
        <w:t>17. Adoption Roadmap for AI Agent Lifecycle Governance</w:t>
      </w:r>
    </w:p>
    <w:p>
      <w:pPr>
        <w:spacing w:after="68"/>
      </w:pPr>
      <w:r>
        <w:t>Version: v0.3.2-FRC-R3</w:t>
      </w:r>
    </w:p>
    <w:p>
      <w:pPr>
        <w:pStyle w:val="Heading2"/>
      </w:pPr>
      <w:r>
        <w:t>17.0 Why Adoption Roadmap Matters</w:t>
      </w:r>
    </w:p>
    <w:p>
      <w:pPr>
        <w:spacing w:after="68"/>
      </w:pPr>
      <w:r>
        <w:t>AI Agent Lifecycle Governance is not a theoretical framework. It is a practical necessity for enterprises deploying agentic AI systems. The previous chapters have defined the missing layer (Chapter 2), identified the sixteen Missing Regulatory Objects (Chapter 6), introduced RCCS and ALCS as analytical frameworks (Chapters 7-8), mapped existing systems (Chapters 11-12), examined evidence-based validation patterns (Chapter 14), and demonstrated enterprise failure scenarios (Chapter 15).</w:t>
      </w:r>
    </w:p>
    <w:p>
      <w:pPr>
        <w:spacing w:after="68"/>
      </w:pPr>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Pr>
        <w:spacing w:after="68"/>
      </w:pPr>
      <w:r>
        <w:t>The roadmap is not a procurement guide, certification checklist, or legal compliance procedure. It is a staged adoption path that helps enterprises:</w:t>
      </w:r>
    </w:p>
    <w:p>
      <w:pPr>
        <w:pStyle w:val="ListBullet"/>
        <w:spacing w:after="68"/>
      </w:pPr>
      <w:r>
        <w:t>Inventory agentic behavior and identify lifecycle governance gaps</w:t>
      </w:r>
    </w:p>
    <w:p>
      <w:pPr>
        <w:pStyle w:val="ListBullet"/>
        <w:spacing w:after="68"/>
      </w:pPr>
      <w:r>
        <w:t>Define delegated authority boundaries and human-role-to-MAS responsibility mappings</w:t>
      </w:r>
    </w:p>
    <w:p>
      <w:pPr>
        <w:pStyle w:val="ListBullet"/>
        <w:spacing w:after="68"/>
      </w:pPr>
      <w:r>
        <w:t>Convert orchestration logs into partitioned evidence chains</w:t>
      </w:r>
    </w:p>
    <w:p>
      <w:pPr>
        <w:pStyle w:val="ListBullet"/>
        <w:spacing w:after="68"/>
      </w:pPr>
      <w:r>
        <w:t>Map privacy and data subject rights across lifecycle surfaces</w:t>
      </w:r>
    </w:p>
    <w:p>
      <w:pPr>
        <w:pStyle w:val="ListBullet"/>
        <w:spacing w:after="68"/>
      </w:pPr>
      <w:r>
        <w:t>Prepare for evidence-based validation and qualified review</w:t>
      </w:r>
    </w:p>
    <w:p>
      <w:pPr>
        <w:pStyle w:val="ListBullet"/>
        <w:spacing w:after="68"/>
      </w:pPr>
      <w:r>
        <w:t>Operationalize incident, dispute, and remediation closure workflows</w:t>
      </w:r>
    </w:p>
    <w:p>
      <w:pPr>
        <w:pStyle w:val="ListBullet"/>
        <w:spacing w:after="68"/>
      </w:pPr>
      <w:r>
        <w:t>Scale lifecycle governance through integration with existing enterprise controls</w:t>
      </w:r>
    </w:p>
    <w:p>
      <w:pPr>
        <w:spacing w:after="68"/>
      </w:pPr>
      <w:r>
        <w:t>The goal is not to claim that lifecycle governance eliminates all risk. The goal is to provide a practical path for enterprises to address the lifecycle governance gap identified in this white paper.</w:t>
      </w:r>
    </w:p>
    <w:p>
      <w:pPr>
        <w:keepNext/>
        <w:spacing w:before="120" w:after="40"/>
      </w:pPr>
      <w:r>
        <w:rPr>
          <w:rFonts w:ascii="Arial" w:hAnsi="Arial"/>
          <w:b/>
          <w:color w:val="111318"/>
          <w:sz w:val="17"/>
        </w:rPr>
        <w:t>Figure F-11: Stage 0-to-7 Adoption Roadmap</w:t>
      </w:r>
    </w:p>
    <w:tbl>
      <w:tblPr>
        <w:tblW w:type="dxa" w:w="880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c>
          <w:tcPr>
            <w:tcW w:type="dxa" w:w="11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0 Inventory</w:t>
            </w:r>
          </w:p>
        </w:tc>
        <w:tc>
          <w:tcPr>
            <w:tcW w:type="dxa" w:w="11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1 Authority</w:t>
            </w:r>
          </w:p>
        </w:tc>
        <w:tc>
          <w:tcPr>
            <w:tcW w:type="dxa" w:w="11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2 Responsibility</w:t>
            </w:r>
          </w:p>
        </w:tc>
        <w:tc>
          <w:tcPr>
            <w:tcW w:type="dxa" w:w="11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3 Evidence</w:t>
            </w:r>
          </w:p>
        </w:tc>
        <w:tc>
          <w:tcPr>
            <w:tcW w:type="dxa" w:w="11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4 Privacy</w:t>
            </w:r>
          </w:p>
        </w:tc>
        <w:tc>
          <w:tcPr>
            <w:tcW w:type="dxa" w:w="11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5 Validation</w:t>
            </w:r>
          </w:p>
        </w:tc>
        <w:tc>
          <w:tcPr>
            <w:tcW w:type="dxa" w:w="11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6 Remediation</w:t>
            </w:r>
          </w:p>
        </w:tc>
        <w:tc>
          <w:tcPr>
            <w:tcW w:type="dxa" w:w="1100"/>
            <w:shd w:fill="111318"/>
            <w:tcBorders>
              <w:top w:val="single" w:sz="6" w:space="0" w:color="111318"/>
              <w:left w:val="single" w:sz="6" w:space="0" w:color="111318"/>
              <w:bottom w:val="single" w:sz="6" w:space="0" w:color="111318"/>
              <w:right w:val="single" w:sz="6" w:space="0" w:color="111318"/>
            </w:tcBorders>
            <w:tcMar>
              <w:top w:w="70" w:type="dxa"/>
              <w:start w:w="70" w:type="dxa"/>
              <w:bottom w:w="70" w:type="dxa"/>
              <w:end w:w="70" w:type="dxa"/>
            </w:tcMar>
          </w:tcPr>
          <w:p>
            <w:pPr>
              <w:jc w:val="center"/>
            </w:pPr>
            <w:r>
              <w:rPr>
                <w:rFonts w:ascii="Arial" w:hAnsi="Arial"/>
                <w:b/>
                <w:color w:val="F7F7F4"/>
                <w:sz w:val="13"/>
              </w:rPr>
              <w:t>7 Scale</w:t>
            </w:r>
          </w:p>
        </w:tc>
      </w:tr>
      <w:tr>
        <w:tc>
          <w:tcPr>
            <w:tcW w:type="dxa" w:w="11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1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1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1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1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1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c>
          <w:tcPr>
            <w:tcW w:type="dxa" w:w="11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object</w:t>
            </w:r>
          </w:p>
        </w:tc>
        <w:tc>
          <w:tcPr>
            <w:tcW w:type="dxa" w:w="1100"/>
            <w:shd w:fill="F7F7F4"/>
            <w:tcBorders>
              <w:top w:val="single" w:sz="5" w:space="0" w:color="D9DEE5"/>
              <w:left w:val="single" w:sz="5" w:space="0" w:color="D9DEE5"/>
              <w:bottom w:val="single" w:sz="5" w:space="0" w:color="D9DEE5"/>
              <w:right w:val="single" w:sz="5" w:space="0" w:color="D9DEE5"/>
            </w:tcBorders>
            <w:tcMar>
              <w:top w:w="70" w:type="dxa"/>
              <w:start w:w="70" w:type="dxa"/>
              <w:bottom w:w="70" w:type="dxa"/>
              <w:end w:w="70" w:type="dxa"/>
            </w:tcMar>
          </w:tcPr>
          <w:p>
            <w:pPr>
              <w:jc w:val="center"/>
            </w:pPr>
            <w:r>
              <w:rPr>
                <w:rFonts w:ascii="Arial" w:hAnsi="Arial"/>
                <w:color w:val="3C4858"/>
                <w:sz w:val="12"/>
              </w:rPr>
              <w:t>control</w:t>
            </w:r>
          </w:p>
        </w:tc>
      </w:tr>
    </w:tbl>
    <w:p>
      <w:pPr>
        <w:spacing w:after="100"/>
        <w:jc w:val="center"/>
      </w:pPr>
      <w:r>
        <w:rPr>
          <w:rFonts w:ascii="Arial" w:hAnsi="Arial"/>
          <w:i/>
          <w:color w:val="8A6A20"/>
          <w:sz w:val="14"/>
        </w:rPr>
        <w:t>The roadmap is an adoption path, not a certification checklist.</w:t>
      </w:r>
    </w:p>
    <w:p>
      <w:pPr>
        <w:spacing w:after="68"/>
      </w:pPr>
      <w:r>
        <w:t>Stage 0 Inventory -&gt; Stage 1 Authority -&gt; Stage 2 Responsibility -&gt; Stage 3 Evidence -&gt; Stage 4 Privacy -&gt; Stage 5 Validation -&gt; Stage 6 Remediation -&gt; Stage 7 Scale</w:t>
      </w:r>
    </w:p>
    <w:p>
      <w:pPr>
        <w:spacing w:after="68"/>
      </w:pPr>
      <w:r>
        <w:t>Figure F-11 summarizes a staged adoption path for lifecycle governance. It is an implementation planning aid, not a procurement mandate, certification checklist, legal compliance procedure, or deployment-readiness guarantee.</w:t>
      </w:r>
    </w:p>
    <w:p>
      <w:pPr>
        <w:pStyle w:val="Heading2"/>
      </w:pPr>
      <w:r>
        <w:t>17.1 Maturity Assessment and Gap Analysis</w:t>
      </w:r>
    </w:p>
    <w:p>
      <w:pPr>
        <w:spacing w:after="68"/>
      </w:pPr>
      <w:r>
        <w:t>Enterprises should begin adoption with a maturity assessment to understand their current lifecycle governance capability and identify gaps. The following table defines five maturity levels.</w:t>
      </w:r>
    </w:p>
    <w:p>
      <w:pPr>
        <w:keepNext/>
        <w:spacing w:before="100" w:after="40"/>
      </w:pPr>
      <w:r>
        <w:rPr>
          <w:rFonts w:ascii="Arial" w:hAnsi="Arial"/>
          <w:b/>
          <w:color w:val="111318"/>
          <w:sz w:val="16"/>
        </w:rPr>
        <w:t>Table T-17-01: Adoption Maturity Levels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Enterprise State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Lifecycle Governance Capability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0: Unaware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AI systems deployed; no lifecycle governance awareness; model governance assumed sufficient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lifecycle responsibility objects; no authority boundaries; no accepted outcome compliance; no evidence partitioning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1: Aware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gap recognized; pilot projects identified; governance team assigned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Basic lifecycle inventory; some authority boundaries documented; human oversight exists but not mapped to MAS responsibilities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2: Pilot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Pilot projects operationalize lifecycle responsibility objects; evidence chains exist for pilot scope; authority boundaries enforced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 boundaries defined; human-role-to-MAS responsibility mapping exists; accepted outcome compliance workflow operational; evidence partitioning implemented for pilot scope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3: Integrated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integrated with existing enterprise controls; evidence-based validation capability operational; privacy-preserving validation protocol implemented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partitioning operational; privacy-preserving validation protocol implemented; cross-project reuse compliance enforced; vendor/runtime substitution conformance validated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4: Scaled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scaled to all agentic workflows; continuous improvement operational; evidence-based validation integrated with audit readiness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lifecycle responsibility objects operational; evidence-based validation integrated with audit readiness; incident/dispute/remediation closure workflow fully operationalized; continuous improvement and monitoring systematic</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Typical Gap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Recommended Next Step</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0: Unaware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Execution logs exist but cannot reconstruct authority, plan, confirmation, tool action, and accepted outcome; no responsible human role for agent outcomes; no evidence-based validation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Inventory agentic behavior; identify where agents make decisions, use tools, or hand off work; assess whether model governance covers lifecycle responsibility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1: Aware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boundaries are implicit or undocumented; human oversight is ad-hoc; evidence chains are incomplete; no privacy-preserving validation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 delegated authority boundaries for pilot projects; map human roles to MAS responsibilities; document accepted outcome compliance workflow</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2: Pilot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Pilot scope is limited; lifecycle governance not integrated with existing enterprise controls; no cross-project reuse compliance; no vendor/runtime substitution conformance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Integrate lifecycle governance with existing enterprise controls (audit, privacy, security, procurement); extend evidence partitioning beyond pilot scope; implement cross-project reuse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3: Integrated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not yet scaled to all agentic workflows; incident/dispute/remediation closure workflow exists but not fully operationalized; continuous improvement not yet systematic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Scale lifecycle governance to all agentic workflows; operationalize incident/dispute/remediation closure workflow; implement continuous improvement and monitoring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Level 4: Scaled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is operational but may require refinement as agentic systems evolve; new MROs may emerge as agentic AI capabilities expand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Maintain lifecycle governance through continuous improvement; monitor for new lifecycle governance gaps; where appropriate, contribute learnings to standards, industry, or regulatory dialogue</w:t>
            </w:r>
          </w:p>
        </w:tc>
      </w:tr>
    </w:tbl>
    <w:p>
      <w:pPr>
        <w:spacing w:after="68"/>
      </w:pPr>
      <w:r>
        <w:t>Interpretation: Maturity assessment helps enterprises understand where they are and what gaps exist. Most enterprises deploying agentic AI systems are at Level 0 or Level 1. The roadmap provides a staged path from Level 0 to Level 4.</w:t>
      </w:r>
    </w:p>
    <w:p>
      <w:pPr>
        <w:pStyle w:val="Heading2"/>
      </w:pPr>
      <w:r>
        <w:t>17.2 Pilot Project Selection</w:t>
      </w:r>
    </w:p>
    <w:p>
      <w:pPr>
        <w:spacing w:after="68"/>
      </w:pPr>
      <w:r>
        <w:t>Enterprises should select pilot projects carefully to maximize learning and minimize risk. The following table defines pilot selection criteria.</w:t>
      </w:r>
    </w:p>
    <w:p>
      <w:pPr>
        <w:keepNext/>
        <w:spacing w:before="100" w:after="40"/>
      </w:pPr>
      <w:r>
        <w:rPr>
          <w:rFonts w:ascii="Arial" w:hAnsi="Arial"/>
          <w:b/>
          <w:color w:val="111318"/>
          <w:sz w:val="16"/>
        </w:rPr>
        <w:t>Table T-17-02: Pilot Project Selection Criteria</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Criterion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Why It Matters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Good Pilot Signal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Avoid If</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Bounded scope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should be large enough to demonstrate lifecycle governance value but small enough to manage risk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Single business process; single regulated context; single customer segment; clear authority boundaries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Unbounded scope; cross-jurisdictional; mission-critical; customer-facing without rollback capability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Measurable outcomes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should produce measurable evidence of lifecycle governance effectiveness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Clear success criteria; measurable evidence artifacts; audit readiness improvement; dispute resolution improvement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Vague success criteria; no measurable evidence artifacts; no audit readiness baseline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Regulatory relevance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should address a regulated context where lifecycle governance gaps create compliance risk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HIPAA, SOX, EU AI Act, or other regulated context; audit readiness required; evidence retention required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Non-regulated context; no audit readiness requirement; no evidence retention requirement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Executive sponsorship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should have executive sponsorship to ensure organizational commitment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Executive sponsor assigned; governance team assigned; budget allocated; success criteria agreed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executive sponsor; no governance team; no budget; no success criteria</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Failure scenario relevance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should address one or more enterprise failure scenarios from Chapter 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addresses authority boundary failure, evidence chain failure, accepted outcome failure, or other Chapter 15 scenario</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does not address any Chapter 15 scenario; no clear failure mode to prevent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Integration opportunity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should integrate with existing enterprise controls to demonstrate scalability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integrates with existing audit, privacy, security, or procurement controls; evidence artifacts align with existing control frameworks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is isolated from existing enterprise controls; no integration opportunity; evidence artifacts do not align with existing control frameworks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Rollback capability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should have rollback capability to manage risk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can be rolled back without customer impact; pilot can be paused without operational disruption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cannot be rolled back; pilot is mission-critical; pilot has irreversible customer impact</w:t>
            </w:r>
          </w:p>
        </w:tc>
      </w:tr>
    </w:tbl>
    <w:p>
      <w:pPr>
        <w:spacing w:after="68"/>
      </w:pPr>
      <w:r>
        <w:t>Interpretation: Pilot selection criteria help enterprises choose projects that maximize learning and minimize risk. Good pilots are bounded, measurable, regulated, sponsored, relevant to failure scenarios, integrated with existing controls, and rollback-capable.</w:t>
      </w:r>
    </w:p>
    <w:p>
      <w:pPr>
        <w:pStyle w:val="Heading2"/>
      </w:pPr>
      <w:r>
        <w:t>17.3 Integration with Existing Enterprise Controls</w:t>
      </w:r>
    </w:p>
    <w:p>
      <w:pPr>
        <w:spacing w:after="68"/>
      </w:pPr>
      <w:r>
        <w:t>Lifecycle governance should integrate with existing enterprise controls, not replace them. The following table maps existing enterprise controls to lifecycle governance extensions.</w:t>
      </w:r>
    </w:p>
    <w:p>
      <w:pPr>
        <w:keepNext/>
        <w:spacing w:before="100" w:after="40"/>
      </w:pPr>
      <w:r>
        <w:rPr>
          <w:rFonts w:ascii="Arial" w:hAnsi="Arial"/>
          <w:b/>
          <w:color w:val="111318"/>
          <w:sz w:val="16"/>
        </w:rPr>
        <w:t>Table T-17-03: Existing Enterprise Control Integration</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Existing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Lifecycle Governance Extension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Relevant Object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Evidence Artifact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Internal Audit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Extend audit scope to include lifecycle responsibility objects; add evidence partitioning and selective disclosure capability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 MAS Evidence Partitioning; MRO-11: Privacy-Preserving Third-Party Validation; MRO-12: 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Partitioned evidence chains; evidence export logs; selective disclosure records; audit trail for lifecycle responsibility objects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 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Extend privacy controls to include agentic lifecycle surfaces; map data subject rights to evidence retention; implement 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 Privacy/GDPR Lifecycle Mapping; MRO-11: Privacy-Preserving Third-Party Validation; MRO-13: Data Subject Rights vs Evidence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flow records; retention policy records; data subject rights workflow records; privacy-preserving validation protocol records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 / Access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Extend access controls to include delegated authority boundaries; implement authority drift detection; add tool-action authorization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 Delegated Authority Boundary; MRO-05: Tool-Action Liability Boundary; MRO-07: Authority Drift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grant records; tool-action authorization records; boundary violation alerts; drift detection logs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Procurement / Vendor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Extend vendor management to include processor/subprocessor chain mapping; add vendor/runtime substitution conformance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MRO-14: Third-Party Processor/Subprocessor Chain; MRO-15: Vendor/Model/Runtime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agreements; subprocessor chain records; substitution records; conformance validation records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Response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Extend incident response to include lifecycle-specific incident types; add incident/dispute/remediation closure workflow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MRO-16: Incident, Dispute, and Remediation 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records; affected outcome records; remediation records; closure acceptance records; customer impact assessment records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Compliance / Regulatory Reporting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Extend compliance reporting to include lifecycle responsibility objects; add RCCS/ALCS as analytical tools (not legal scores)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 Human Role to MAS Responsibility Mapping; MRO-04: 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assignment records; acceptance records; review records; escalation records; RCCS/ALCS analytical reports (not legal compliance scores)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Extend model risk management to include lifecycle risk; add authority-transition influence monitoring; add model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MRO-07: Authority Drift; MRO-15: Vendor/Model/Runtime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inventory; model version records; authority baseline records; drift detection logs; substitution conformance validation records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Business Continuity / Rollback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Extend business continuity to include agentic workflow rollback; add cross-project reuse compliance; add context boundary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MRO-09: 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records; reset validation records; reauthorization records; context boundary records; rollback capability validation records</w:t>
            </w:r>
          </w:p>
        </w:tc>
      </w:tr>
    </w:tbl>
    <w:p>
      <w:pPr>
        <w:spacing w:after="68"/>
      </w:pPr>
      <w:r>
        <w:t>Interpretation: Lifecycle governance extends existing enterprise controls rather than replacing them. Integration ensures that lifecycle responsibility objects align with existing control frameworks and evidence artifacts.</w:t>
      </w:r>
    </w:p>
    <w:p>
      <w:pPr>
        <w:pStyle w:val="Heading2"/>
      </w:pPr>
      <w:r>
        <w:t>17.4 Operationalizing Lifecycle Responsibility Objects</w:t>
      </w:r>
    </w:p>
    <w:p>
      <w:pPr>
        <w:spacing w:after="68"/>
      </w:pPr>
      <w:r>
        <w:t>Enterprises should operationalize lifecycle responsibility objects in stages. The following table defines a Stage 0-to-7 roadmap.</w:t>
      </w:r>
    </w:p>
    <w:p>
      <w:pPr>
        <w:keepNext/>
        <w:spacing w:before="100" w:after="40"/>
      </w:pPr>
      <w:r>
        <w:rPr>
          <w:rFonts w:ascii="Arial" w:hAnsi="Arial"/>
          <w:b/>
          <w:color w:val="111318"/>
          <w:sz w:val="16"/>
        </w:rPr>
        <w:t>Table T-17-04: Adoption Roadmap by Stage</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Stage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Goal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Key Actions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0: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Inventory agentic behavior and identify lifecycle governance gaps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Identify where agents make decisions, use tools, or hand off work; assess whether model governance covers lifecycle responsibility; identify failure scenarios from Chapter 15 that apply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1: Authority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 delegated authority boundaries and implement 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 authority grant records; implement tool-action authorization; add boundary violation alerts; implement drift detection monitoring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2: Responsibility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Map human roles to MAS responsibilities and implement 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Define role assignment records; implement acceptance records; add review and escalation workflow; implement closure acceptance workflow</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3: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Convert orchestration logs into partitioned evidence chains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MAS evidence partitioning; add evidence export capability with selective disclosure; implement evidence chain integrity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4: Privacy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Map privacy and data subject rights across lifecycle surfaces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privacy/GDPR lifecycle mapping; add data subject rights workflow; implement evidence minimization and selective disclosure policy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5: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Prepare for evidence-based validation and qualified review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privacy-preserving validation protocol (e.g., evidence-based validation pattern from Chapter 14); add disclosure profile and redaction profile; implement hash manifests and verdict hashes; plan qualified review, which may include internal governance review, audit review, validation provider review, or other context-appropriate reviewers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6: Remediation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Operationalize incident, dispute, and remediation closure workflows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 incident records; add affected outcome list generation; implement remediation records; add closure acceptance workflow; implement customer impact assessment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7: Scale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Scale lifecycle governance through integration and continuous improvement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Integrate lifecycle governance with existing enterprise controls (Table T-17-03); extend to all agentic workflows; implement continuous improvement and monitoring; where appropriate, contribute learnings to standards, industry, or regulatory dialogue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Stage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Output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Success Indicator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0: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behavior inventory; lifecycle governance gap analysis; failure scenario risk assessment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Executive awareness of lifecycle governance gap; pilot project candidates identified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1: Authority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 boundary records; tool-action authorization records; boundary violation alerts; drift detection logs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boundaries are explicit and enforced; authority drift is detected and escalated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2: Responsibility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Human-role-to-MAS responsibility mapping; acceptance records; review records; escalation records; closure acceptance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Accountable human role exists for every agent outcome; accepted outcome compliance workflow operational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3: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Partitioned evidence chains; evidence export logs; partition policy records; selective disclosure records; evidence integrity validation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chains can reconstruct authority, plan, confirmation, tool action, and accepted outcome; evidence can be selectively disclosed to auditors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4: Privacy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flow records; retention policy records; data subject rights workflow records; evidence minimization records; selective disclosure policy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is mapped across lifecycle surfaces; data subject rights can be exercised without destroying evidence; evidence minimization policy operational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5: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protocol records; disclosure profile records; redaction profile records; hash manifests; verdict hashes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can be reviewed by qualified reviewers without exposing sensitive data; validation results are privacy-preserving and tamper-evident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6: Remediation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 records; affected outcome records; remediation records; closure acceptance records; customer impact assessment records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Incidents are tracked with responsible owners; affected outcomes are identified; remediation is documented; closure is accepted by responsible owner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Stage 7: Scale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integrated with audit, privacy, security, procurement, incident response, compliance, model risk, and business continuity; continuous improvement operational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is operational for all agentic workflows; continuous improvement and monitoring systematic; enterprise may contribute learnings to standards, industry, or regulatory dialogue where appropriate</w:t>
            </w:r>
          </w:p>
        </w:tc>
      </w:tr>
    </w:tbl>
    <w:p>
      <w:pPr>
        <w:spacing w:after="68"/>
      </w:pPr>
      <w:r>
        <w:t>Interpretation: The Stage 0-to-7 roadmap provides a practical path from lifecycle governance awareness to scaled operational capability. Each stage builds on the previous stage and produces measurable outputs and success indicators.</w:t>
      </w:r>
    </w:p>
    <w:p>
      <w:pPr>
        <w:pStyle w:val="Heading2"/>
      </w:pPr>
      <w:r>
        <w:t>17.5 Measuring Progress and Demonstrating Conformance</w:t>
      </w:r>
    </w:p>
    <w:p>
      <w:pPr>
        <w:spacing w:after="68"/>
      </w:pPr>
      <w:r>
        <w:t>Enterprises should measure progress using lifecycle responsibility objects as evidence artifacts, not using RCCS/ALCS as legal compliance scores. The following table clarifies how RCCS and ALCS should be used in adoption.</w:t>
      </w:r>
    </w:p>
    <w:p>
      <w:pPr>
        <w:keepNext/>
        <w:spacing w:before="100" w:after="40"/>
      </w:pPr>
      <w:r>
        <w:rPr>
          <w:rFonts w:ascii="Arial" w:hAnsi="Arial"/>
          <w:b/>
          <w:color w:val="111318"/>
          <w:sz w:val="16"/>
        </w:rPr>
        <w:t>Table T-17-05: RCCS/ALCS Use in Adoption</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Use Case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RCCS Role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ALCS Role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Gap analysis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dimensions identify regulatory compliance coverage gaps (e.g., RCCS-04 Record-Keeping, RCCS-06 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dimensions identify lifecycle responsibility object gaps (e.g., ALCS-02 Delegated Authority Boundary, ALCS-04 Accepted Outcome Compliance, ALCS-06 Responsibility Transfer Across Agents)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RCCS/ALCS are analytical tools, not legal compliance scores; gaps identified by RCCS/ALCS require organizational interpretation and legal review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Pilot project baseline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baseline measures regulatory compliance coverage before pilot; RCCS post-pilot measures improvement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baseline measures lifecycle responsibility object maturity before pilot; ALCS post-pilot measures improvement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RCCS/ALCS baselines are internal analytical tools; they do not prove legal compliance or regulatory approval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evaluation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posture helps evaluate whether a system provides regulatory compliance coverage primitives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posture helps evaluate whether a system provides lifecycle responsibility object primitives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RCCS/ALCS postures are analytical tools for system posture review (Chapter 11-12); they are not product rankings, certifications, or procurement recommendations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Audit readiness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dimensions map to audit control objectives (e.g., RCCS-04 Record-Keeping -&gt; audit trail requirements)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dimensions map to lifecycle responsibility objects that auditors may request (e.g., ALCS-08 MAS Evidence Partitioning -&gt; evidence reconstruction)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RCCS/ALCS help prepare for audit but do not replace audit opinions, assurance reports, or legal compliance determinations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Evidence-based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dimensions help identify what regulatory compliance evidence should be validated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dimensions help identify what lifecycle responsibility objects should be validated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RCCS/ALCS help scope validation but do not replace validation protocols, validation providers, or validation results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Continuous improvement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dimensions help monitor regulatory compliance coverage over time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dimensions help monitor lifecycle responsibility object maturity over time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RCCS/ALCS are monitoring tools, not legal compliance scores; continuous improvement requires organizational governance, not just scoring</w:t>
            </w:r>
          </w:p>
        </w:tc>
      </w:tr>
    </w:tbl>
    <w:p>
      <w:pPr>
        <w:spacing w:after="68"/>
      </w:pPr>
      <w:r>
        <w:t>Interpretation: RCCS and ALCS are analytical tools that help enterprises measure progress and identify gaps. They are not legal compliance scores, certifications, or regulatory approvals. Enterprises should use RCCS/ALCS to inform organizational governance decisions, not to replace legal review or regulatory interpretation.</w:t>
      </w:r>
    </w:p>
    <w:p>
      <w:pPr>
        <w:pStyle w:val="Heading2"/>
      </w:pPr>
      <w:r>
        <w:t>17.6 Scaling from Pilot to Production</w:t>
      </w:r>
    </w:p>
    <w:p>
      <w:pPr>
        <w:spacing w:after="68"/>
      </w:pPr>
      <w:r>
        <w:t>Scaling from pilot to production requires organizational commitment, integration with existing enterprise controls, and continuous improvement. Enterprises should:</w:t>
      </w:r>
    </w:p>
    <w:p>
      <w:pPr>
        <w:spacing w:after="68"/>
      </w:pPr>
      <w:r>
        <w:t>1. Extend pilot learnings to additional workflows: Use pilot project learnings to extend lifecycle governance to additional agentic workflows. Prioritize workflows that address Chapter 15 failure scenarios or that operate in regulated contexts.</w:t>
      </w:r>
    </w:p>
    <w:p>
      <w:pPr>
        <w:spacing w:after="68"/>
      </w:pPr>
      <w:r>
        <w:t>2. Integrate with existing enterprise controls: Use Table T-17-03 to integrate lifecycle governance with existing audit, privacy, security, procurement, incident response, compliance, model risk, and business continuity controls.</w:t>
      </w:r>
    </w:p>
    <w:p>
      <w:pPr>
        <w:spacing w:after="68"/>
      </w:pPr>
      <w:r>
        <w:t>3. Operationalize all lifecycle responsibility objects: Use Table T-17-04 to operationalize all lifecycle responsibility objects across all agentic workflows. Ensure that authority boundaries, responsibility mappings, evidence chains, privacy mappings, validation protocols, and remediation workflows are operational.</w:t>
      </w:r>
    </w:p>
    <w:p>
      <w:pPr>
        <w:spacing w:after="68"/>
      </w:pPr>
      <w:r>
        <w:t>4. Implement continuous improvement: Monitor lifecycle governance effectiveness using lifecycle responsibility objects as evidence artifacts. Use RCCS/ALCS as analytical tools to identify gaps and measure progress. Implement continuous improvement workflows to address gaps and refine lifecycle governance as agentic systems evolve.</w:t>
      </w:r>
    </w:p>
    <w:p>
      <w:pPr>
        <w:spacing w:after="68"/>
      </w:pPr>
      <w:r>
        <w:t>5. Prepare for evidence-based validation: Implement privacy-preserving validation protocols (e.g., evidence-based validation pattern from Chapter 14) to prepare for qualified review, which may include internal governance review, audit review, validation provider review, or other context-appropriate reviewers. Ensure that evidence can be reviewed without exposing sensitive data.</w:t>
      </w:r>
    </w:p>
    <w:p>
      <w:pPr>
        <w:spacing w:after="68"/>
      </w:pPr>
      <w:r>
        <w:t>6. 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Pr>
        <w:spacing w:after="68"/>
      </w:pPr>
      <w:r>
        <w:t>7. Contribute learnings where appropriate: As lifecycle governance matures, where appropriate, contribute learnings to standards, industry, or regulatory dialogue. Enterprises may share learnings with industry peers, participate in standards development, or engage with regulators where doing so fits their role, jurisdiction, and risk posture.</w:t>
      </w:r>
    </w:p>
    <w:p>
      <w:pPr>
        <w:spacing w:after="68"/>
      </w:pPr>
      <w:r>
        <w:t>Scaling is not a one-time event. It is a continuous process that requires organizational commitment, integration with existing controls, and continuous improvement.</w:t>
      </w:r>
    </w:p>
    <w:p>
      <w:pPr>
        <w:pStyle w:val="Heading2"/>
      </w:pPr>
      <w:r>
        <w:t>17.7 Bridge to Conclusion</w:t>
      </w:r>
    </w:p>
    <w:p>
      <w:pPr>
        <w:spacing w:after="68"/>
      </w:pPr>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RCCS/ALCS as analytical tools, not legal compliance scores.</w:t>
      </w:r>
    </w:p>
    <w:p>
      <w:pPr>
        <w:spacing w:after="68"/>
      </w:pPr>
      <w:r>
        <w:t>The bridge from adoption roadmap (Chapter 17) to conclusion (Chapter 18) is the recognition that AI Agent Lifecycle Governance is not a theoretical framework. It is a practical necessity for enterprises deploying agentic AI systems.</w:t>
      </w:r>
    </w:p>
    <w:p>
      <w:pPr>
        <w:spacing w:after="68"/>
      </w:pPr>
      <w:r>
        <w:t>The white paper has defined the missing layer (Chapter 2), identified the sixteen Missing Regulatory Objects (Chapter 6), introduced RCCS and ALCS as analytical frameworks (Chapters 7-8), mapped existing systems (Chapters 11-12), examined evidence-based validation patterns (Chapter 14), demonstrated enterprise failure scenarios (Chapter 15), and presented an adoption roadmap (Chapter 17).</w:t>
      </w:r>
    </w:p>
    <w:p>
      <w:pPr>
        <w:spacing w:after="68"/>
      </w:pPr>
      <w:r>
        <w:t>Chapter 18 will conclude the white paper with a restatement of the core thesis, a summary of contributions, a statement of boundaries, and a call to action.</w:t>
      </w:r>
    </w:p>
    <w:p>
      <w:pPr>
        <w:pStyle w:val="Heading1"/>
      </w:pPr>
      <w:r>
        <w:t>18. Conclusion</w:t>
      </w:r>
    </w:p>
    <w:p>
      <w:pPr>
        <w:spacing w:after="68"/>
      </w:pPr>
      <w:r>
        <w:t>Version: v0.3.2-FRC-R3</w:t>
      </w:r>
    </w:p>
    <w:p>
      <w:pPr>
        <w:pStyle w:val="Heading2"/>
      </w:pPr>
      <w:r>
        <w:t>18.0 Core Thesis Restatement</w:t>
      </w:r>
    </w:p>
    <w:p>
      <w:pPr>
        <w:spacing w:after="68"/>
      </w:pPr>
      <w:r>
        <w:t>AI Agent / MAS compliance is not only model compliance. It is lifecycle responsibility compliance.</w:t>
      </w:r>
    </w:p>
    <w:p>
      <w:pPr>
        <w:spacing w:after="68"/>
      </w:pPr>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Pr>
        <w:spacing w:after="68"/>
      </w:pPr>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Pr>
        <w:pStyle w:val="ListBullet"/>
        <w:spacing w:after="68"/>
      </w:pPr>
      <w:r>
        <w:t>Human-role-to-MAS responsibility mapping</w:t>
      </w:r>
    </w:p>
    <w:p>
      <w:pPr>
        <w:pStyle w:val="ListBullet"/>
        <w:spacing w:after="68"/>
      </w:pPr>
      <w:r>
        <w:t>Delegated authority boundaries</w:t>
      </w:r>
    </w:p>
    <w:p>
      <w:pPr>
        <w:pStyle w:val="ListBullet"/>
        <w:spacing w:after="68"/>
      </w:pPr>
      <w:r>
        <w:t>Accepted outcome compliance</w:t>
      </w:r>
    </w:p>
    <w:p>
      <w:pPr>
        <w:pStyle w:val="ListBullet"/>
        <w:spacing w:after="68"/>
      </w:pPr>
      <w:r>
        <w:t>Tool-action liability boundaries</w:t>
      </w:r>
    </w:p>
    <w:p>
      <w:pPr>
        <w:pStyle w:val="ListBullet"/>
        <w:spacing w:after="68"/>
      </w:pPr>
      <w:r>
        <w:t>Responsibility transfer across agents</w:t>
      </w:r>
    </w:p>
    <w:p>
      <w:pPr>
        <w:pStyle w:val="ListBullet"/>
        <w:spacing w:after="68"/>
      </w:pPr>
      <w:r>
        <w:t>Authority drift detection</w:t>
      </w:r>
    </w:p>
    <w:p>
      <w:pPr>
        <w:pStyle w:val="ListBullet"/>
        <w:spacing w:after="68"/>
      </w:pPr>
      <w:r>
        <w:t>MAS evidence partitioning</w:t>
      </w:r>
    </w:p>
    <w:p>
      <w:pPr>
        <w:pStyle w:val="ListBullet"/>
        <w:spacing w:after="68"/>
      </w:pPr>
      <w:r>
        <w:t>Cross-project reuse compliance</w:t>
      </w:r>
    </w:p>
    <w:p>
      <w:pPr>
        <w:pStyle w:val="ListBullet"/>
        <w:spacing w:after="68"/>
      </w:pPr>
      <w:r>
        <w:t>Privacy/GDPR lifecycle mapping</w:t>
      </w:r>
    </w:p>
    <w:p>
      <w:pPr>
        <w:pStyle w:val="ListBullet"/>
        <w:spacing w:after="68"/>
      </w:pPr>
      <w:r>
        <w:t>Privacy-preserving third-party validation</w:t>
      </w:r>
    </w:p>
    <w:p>
      <w:pPr>
        <w:pStyle w:val="ListBullet"/>
        <w:spacing w:after="68"/>
      </w:pPr>
      <w:r>
        <w:t>Evidence minimization and selective disclosure</w:t>
      </w:r>
    </w:p>
    <w:p>
      <w:pPr>
        <w:pStyle w:val="ListBullet"/>
        <w:spacing w:after="68"/>
      </w:pPr>
      <w:r>
        <w:t>Data subject rights vs evidence retention reconciliation</w:t>
      </w:r>
    </w:p>
    <w:p>
      <w:pPr>
        <w:pStyle w:val="ListBullet"/>
        <w:spacing w:after="68"/>
      </w:pPr>
      <w:r>
        <w:t>Third-party processor/subprocessor chain mapping</w:t>
      </w:r>
    </w:p>
    <w:p>
      <w:pPr>
        <w:pStyle w:val="ListBullet"/>
        <w:spacing w:after="68"/>
      </w:pPr>
      <w:r>
        <w:t>Vendor/model/runtime substitution conformance</w:t>
      </w:r>
    </w:p>
    <w:p>
      <w:pPr>
        <w:pStyle w:val="ListBullet"/>
        <w:spacing w:after="68"/>
      </w:pPr>
      <w:r>
        <w:t>Incident, dispute, and remediation closure</w:t>
      </w:r>
    </w:p>
    <w:p>
      <w:pPr>
        <w:spacing w:after="68"/>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68"/>
      </w:pPr>
      <w:r>
        <w:t>The transition from model governance to agentic lifecycle conformance is not a theoretical exercise. It is a practical necessity for enterprises deploying agentic AI systems in regulated contexts.</w:t>
      </w:r>
    </w:p>
    <w:p>
      <w:pPr>
        <w:pStyle w:val="Heading2"/>
      </w:pPr>
      <w:r>
        <w:t>18.1 What This White Paper Provides</w:t>
      </w:r>
    </w:p>
    <w:p>
      <w:pPr>
        <w:spacing w:after="68"/>
      </w:pPr>
      <w:r>
        <w:t>This white paper provides a framework for AI Agent Lifecycle Governance. The framework consists of eight core contributions.</w:t>
      </w:r>
    </w:p>
    <w:p>
      <w:pPr>
        <w:keepNext/>
        <w:spacing w:before="100" w:after="40"/>
      </w:pPr>
      <w:r>
        <w:rPr>
          <w:rFonts w:ascii="Arial" w:hAnsi="Arial"/>
          <w:b/>
          <w:color w:val="111318"/>
          <w:sz w:val="16"/>
        </w:rPr>
        <w:t>Table T-18-01: White Paper Contribution Summary</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Contribution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Purpose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Practical Use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AI Agent Lifecycle Governance (Chapter 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Define the missing layer between model governance and enterprise trust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Enterprises can use this framework to identify lifecycle governance gaps and design lifecycle responsibility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This is a governance framework, not a legal compliance procedure, certification program, or regulatory approval process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Sixteen Missing Regulatory Objects (Chapter 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Identify the lifecycle responsibility objects that model-centric governance does not address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Enterprises can use the sixteen MROs as a checklist for lifecycle governance design; auditors can use MROs to scope lifecycle governance reviews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MROs are governance objects, not legal requirements; MRO presence does not prove legal compliance; MRO absence does not prove non-compliance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 Regulatory Compliance Coverage Score (Chapter 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Measure regulatory compliance coverage across ten dimensions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Enterprises can use RCCS to identify regulatory compliance coverage gaps; system evaluators can use RCCS to structure analytical posture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is an analytical tool, not a legal compliance score; high RCCS does not prove legal compliance; low RCCS does not prove non-compliance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 Agentic Lifecycle Conformance Score (Chapter 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Measure lifecycle responsibility object maturity across fifteen dimensions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Enterprises can use ALCS to identify lifecycle responsibility object gaps; system evaluators can use ALCS to structure lifecycle conformance posture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is an analytical tool, not a legal compliance score; high ALCS does not prove legal compliance; low ALCS does not prove non-compliance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System-Category Mapping (Chapters 11-12)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Map eight systems across four categories by RCCS/ALCS posture and lifecycle gaps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mappings organize qualitative, source-qualified posture differences across system categories; system designers can use mappings to identify lifecycle governance design patterns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mappings are analytical tools, not product rankings, certifications, procurement recommendations, or vendor endorsements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Evidence-Based Validation Pattern (Chapter 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Define a reusable methodology for privacy-preserving qualified review of lifecycle responsibility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Enterprises can use the evidence-based validation pattern to prepare for qualified review without exposing sensitive data; validation providers can use the pattern to design privacy-preserving validation protocols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The pattern is a methodology, not a certification program; validation results do not prove legal compliance; Validation Lab is one non-certifying example, not the only validation path</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Failure Scenarios (Chapter 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Use illustrative, hypothetical scenarios to show where lifecycle governance gaps may create predictable enterprise failure patterns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Enterprises can use failure scenarios as test cases for lifecycle governance design; risk managers can use scenarios to assess lifecycle governance risk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Scenarios are illustrative and hypothetical, not claims that agentic AI is uniquely unsafe or that any specific vendor, platform, or organization failed; scenarios show where model-centric governance becomes insufficient, not that lifecycle governance eliminates all risk</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Adoption Roadmap (Chapter 17)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Provide a staged path from lifecycle governance awareness to scaled operational capability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Enterprises can use the adoption roadmap to operationalize lifecycle responsibility objects; governance teams can use the roadmap to integrate lifecycle governance with existing enterprise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The roadmap is a practical guide, not a certification checklist, legal compliance procedure, or regulatory approval process</w:t>
            </w:r>
          </w:p>
        </w:tc>
      </w:tr>
    </w:tbl>
    <w:p>
      <w:pPr>
        <w:spacing w:after="68"/>
      </w:pPr>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Pr>
        <w:pStyle w:val="Heading2"/>
      </w:pPr>
      <w:r>
        <w:t>18.2 What This White Paper Does Not Provide</w:t>
      </w:r>
    </w:p>
    <w:p>
      <w:pPr>
        <w:spacing w:after="68"/>
      </w:pPr>
      <w:r>
        <w:t>This white paper is a governance framework, not a legal compliance procedure, certification program, or regulatory approval process. The following table clarifies what this paper says and what it does not say.</w:t>
      </w:r>
    </w:p>
    <w:p>
      <w:pPr>
        <w:keepNext/>
        <w:spacing w:before="100" w:after="40"/>
      </w:pPr>
      <w:r>
        <w:rPr>
          <w:rFonts w:ascii="Arial" w:hAnsi="Arial"/>
          <w:b/>
          <w:color w:val="111318"/>
          <w:sz w:val="16"/>
        </w:rPr>
        <w:t>Table T-18-02: Non-Claims and Boundaries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This Paper Says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This Paper Does Not Say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addresses lifecycle responsibility objects that support regulatory compliance coverage; RCCS/ALCS measure compliance coverage gaps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paper proves legal compliance; high RCCS/ALCS scores guarantee legal compliance; this paper provides legal advice; this paper interprets specific regulations for specific jurisdictions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Certification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can be evaluated using RCCS/ALCS as analytical tools; evidence-based validation can support qualified review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paper is a certification program; RCCS/ALCS certify compliance; Validation Lab is a certification authority; this paper certifies systems or organizations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Regulatory Approval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aligns with regulatory requirements for human oversight, accountability, transparency, record-keeping, and 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paper is regulator-approved; this paper is the official compliance standard; regulators endorse RCCS/ALCS; regulators require MPLP or Validation Lab</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Ranking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mappings organize qualitative, source-qualified posture differences across system categories using responsibility semantics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mappings rank products by quality; system mappings recommend specific vendors; system mappings certify systems; other systems are non-compliant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one lifecycle protocol path that maps strongly to ALCS dimensions; MPLP provides protocol-level semantics for lifecycle responsibility objects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is required for compliance; MPLP is the only correct path; MPLP certifies compliance; MPLP is regulator-approved; MPLP proves legal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one non-certifying evidence adjudication example that demonstrates the evidence-based validation pattern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is a certification authority; Validation Lab certifies compliance; Validation Lab proves legal compliance; Validation Lab is the only validation path; Validation Lab is regulator-approved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Elimination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addresses lifecycle governance gaps that may create predictable enterprise failure patterns; lifecycle governance supports 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Lifecycle governance eliminates all risk; agentic AI is uniquely unsafe; lifecycle governance guarantees operational effectiveness; lifecycle governance prevents all failures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paper defines sixteen Missing Regulatory Objects and provides a framework for lifecycle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paper is complete; no additional lifecycle responsibility objects will emerge; this paper addresses all regulatory requirements; this paper replaces legal review</w:t>
            </w:r>
          </w:p>
        </w:tc>
      </w:tr>
    </w:tbl>
    <w:p>
      <w:pPr>
        <w:spacing w:after="68"/>
      </w:pPr>
      <w:r>
        <w:t>Interpretation: This white paper provides a governance framework, not legal advice, certification, regulatory approval, product ranking, or risk elimination. Enterprises must interpret the framework within their legal, regulatory, and operational context.</w:t>
      </w:r>
    </w:p>
    <w:p>
      <w:pPr>
        <w:pStyle w:val="Heading2"/>
      </w:pPr>
      <w:r>
        <w:t>18.3 Call to Action</w:t>
      </w:r>
    </w:p>
    <w:p>
      <w:pPr>
        <w:spacing w:after="68"/>
      </w:pPr>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Pr>
        <w:spacing w:after="68"/>
      </w:pPr>
      <w:r>
        <w:t>Recommended first steps:</w:t>
      </w:r>
    </w:p>
    <w:p>
      <w:pPr>
        <w:spacing w:after="68"/>
      </w:pPr>
      <w:r>
        <w:t>1. Inventory agentic behavior: Identify where agents make decisions, use tools, or hand off work. Assess whether model governance covers lifecycle responsibility.</w:t>
      </w:r>
    </w:p>
    <w:p>
      <w:pPr>
        <w:spacing w:after="68"/>
      </w:pPr>
      <w:r>
        <w:t>2. Assess lifecycle governance gaps: Use the sixteen Missing Regulatory Objects (Chapter 6) as a checklist. Use RCCS/ALCS (Chapters 7-8) as analytical tools to identify gaps.</w:t>
      </w:r>
    </w:p>
    <w:p>
      <w:pPr>
        <w:spacing w:after="68"/>
      </w:pPr>
      <w:r>
        <w:t>3. Select a pilot project: Use pilot selection criteria (Table T-17-02) to choose a bounded, measurable, regulated, sponsored, and rollback-capable pilot project.</w:t>
      </w:r>
    </w:p>
    <w:p>
      <w:pPr>
        <w:spacing w:after="68"/>
      </w:pPr>
      <w:r>
        <w:t>4. Define authority boundaries: Start with delegated authority boundaries (MRO-02). Define authority grant records, implement tool-action authorization, and add boundary violation alerts.</w:t>
      </w:r>
    </w:p>
    <w:p>
      <w:pPr>
        <w:spacing w:after="68"/>
      </w:pPr>
      <w:r>
        <w:t>5. Map human roles to MAS responsibilities: Implement human-role-to-MAS responsibility mapping (MRO-01). Define role assignment records, implement acceptance records, and add review and escalation workflows.</w:t>
      </w:r>
    </w:p>
    <w:p>
      <w:pPr>
        <w:spacing w:after="68"/>
      </w:pPr>
      <w:r>
        <w:t>6. Convert logs into evidence chains: Implement MAS evidence partitioning (MRO-08). Add evidence export capability with selective disclosure. Implement evidence chain integrity validation.</w:t>
      </w:r>
    </w:p>
    <w:p>
      <w:pPr>
        <w:spacing w:after="68"/>
      </w:pPr>
      <w:r>
        <w:t>7. Integrate with existing enterprise controls: Use Table T-17-03 to integrate lifecycle governance with existing audit, privacy, security, procurement, incident response, compliance, model risk, and business continuity controls.</w:t>
      </w:r>
    </w:p>
    <w:p>
      <w:pPr>
        <w:spacing w:after="68"/>
      </w:pPr>
      <w:r>
        <w:t>8. 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Pr>
        <w:spacing w:after="68"/>
      </w:pPr>
      <w:r>
        <w:t>Lifecycle governance is not a one-time project. It is a continuous process that requires organizational commitment, integration with existing controls, and continuous improvement.</w:t>
      </w:r>
    </w:p>
    <w:p>
      <w:pPr>
        <w:pStyle w:val="Heading2"/>
      </w:pPr>
      <w:r>
        <w:t>18.4 Closing Statement</w:t>
      </w:r>
    </w:p>
    <w:p>
      <w:pPr>
        <w:spacing w:after="68"/>
      </w:pPr>
      <w:r>
        <w:t>AI Agent Lifecycle Governance is the missing layer between model governance and enterprise trust. Model-centric governance addresses model behavior. Lifecycle governance addresses responsibility for outcomes.</w:t>
      </w:r>
    </w:p>
    <w:p>
      <w:pPr>
        <w:spacing w:after="68"/>
      </w:pPr>
      <w:r>
        <w:t>The sixteen Missing Regulatory Objects define the lifecycle responsibility objects that emerge when AI systems move from inference to action, from single-model execution to multi-agent collaboration, from human-supervised workflows to autonomous delegation. RCCS and ALCS provide analytical tools to measure regulatory compliance coverage and lifecycle responsibility object maturity. System mappings organize qualitative, source-qualified posture differences across system categories. Evidence-based validation patterns support privacy-preserving qualified review. Enterprise failure scenarios illustrate where lifecycle governance gaps may create predictable failure patterns. The adoption roadmap provides a staged path from awareness to scaled operational capability.</w:t>
      </w:r>
    </w:p>
    <w:p>
      <w:pPr>
        <w:spacing w:after="68"/>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68"/>
      </w:pPr>
      <w:r>
        <w:t>Enterprises deploying agentic AI systems in regulated contexts should begin mapping lifecycle responsibility objects before scaling autonomous or multi-agent workflows. The transition from model governance to agentic lifecycle conformance is not a theoretical exercise. It is a practical necessity.</w:t>
      </w:r>
    </w:p>
    <w:p>
      <w:pPr>
        <w:spacing w:after="68"/>
      </w:pPr>
      <w:r>
        <w:t>AI Agent / MAS compliance is not only model compliance. It is lifecycle responsibility compliance.</w:t>
      </w:r>
    </w:p>
    <w:p>
      <w:pPr>
        <w:pStyle w:val="Heading1"/>
      </w:pPr>
      <w:r>
        <w:t>Appendix A - Machine-Readable Object Templates</w:t>
      </w:r>
    </w:p>
    <w:p>
      <w:pPr>
        <w:spacing w:after="68"/>
      </w:pPr>
      <w:r>
        <w:t>Version: v0.3.2-FRC-R3</w:t>
      </w:r>
    </w:p>
    <w:p>
      <w:pPr>
        <w:pStyle w:val="Heading2"/>
      </w:pPr>
      <w:r>
        <w:t>A.0 Template Boundary</w:t>
      </w:r>
    </w:p>
    <w:p>
      <w:pPr>
        <w:spacing w:after="68"/>
      </w:pPr>
      <w:r>
        <w:t>This appendix provides illustrative machine-readable templates for the sixteen Missing Regulatory Objects defined in Chapter 6. These templates are reference structures, not formal schemas, legal requirements, or certification requirements.</w:t>
      </w:r>
    </w:p>
    <w:p>
      <w:pPr>
        <w:spacing w:after="68"/>
      </w:pPr>
      <w:r>
        <w:t>Boundary statement:</w:t>
      </w:r>
    </w:p>
    <w:p>
      <w:pPr>
        <w:pStyle w:val="ListBullet"/>
        <w:spacing w:after="68"/>
      </w:pPr>
      <w:r>
        <w:t>These templates are illustrative only. They demonstrate how lifecycle responsibility objects might be represented in machine-readable form. They are not formal MPLP schemas, not legal requirements, and not certification requirements.</w:t>
      </w:r>
    </w:p>
    <w:p>
      <w:pPr>
        <w:pStyle w:val="ListBullet"/>
        <w:spacing w:after="68"/>
      </w:pPr>
      <w:r>
        <w:t>These templates are not prescriptive. Organizations may use different field names, data types, or structures. The templates show one possible approach to representing lifecycle responsibility objects.</w:t>
      </w:r>
    </w:p>
    <w:p>
      <w:pPr>
        <w:pStyle w:val="ListBullet"/>
        <w:spacing w:after="68"/>
      </w:pPr>
      <w:r>
        <w:t>These templates do not prove compliance. The presence of these fields in a system does not prove legal compliance, regulatory approval, or certification. Organizations must interpret lifecycle responsibility objects within their legal, regulatory, and operational context.</w:t>
      </w:r>
    </w:p>
    <w:p>
      <w:pPr>
        <w:pStyle w:val="ListBullet"/>
        <w:spacing w:after="68"/>
      </w:pPr>
      <w:r>
        <w:t>These templates are not MPLP-specific. While MPLP (Multi-Agent Lifecycle Protocol) is one protocol path that can express lifecycle responsibility objects, these templates are protocol-agnostic. Other protocols, platforms, or custom implementations may use different representations.</w:t>
      </w:r>
    </w:p>
    <w:p>
      <w:pPr>
        <w:pStyle w:val="Heading2"/>
      </w:pPr>
      <w:r>
        <w:t>A.1 Shared Field Conventions</w:t>
      </w:r>
    </w:p>
    <w:p>
      <w:pPr>
        <w:spacing w:after="68"/>
      </w:pPr>
      <w:r>
        <w:t>All sixteen MRO templates share a common set of fields to support lifecycle traceability, evidence partitioning, and cross-object relationships.</w:t>
      </w:r>
    </w:p>
    <w:p>
      <w:pPr>
        <w:spacing w:after="68"/>
      </w:pPr>
      <w:r>
        <w:t>Shared fields:</w:t>
      </w:r>
    </w:p>
    <w:p>
      <w:pPr>
        <w:spacing w:before="40" w:after="80"/>
        <w:ind w:left="216"/>
      </w:pPr>
      <w:r>
        <w:rPr>
          <w:rFonts w:ascii="Courier New" w:hAnsi="Courier New"/>
          <w:color w:val="3C4858"/>
          <w:sz w:val="14"/>
        </w:rPr>
        <w:t>object_id: unique identifier for this object instance</w:t>
        <w:br/>
        <w:t>object_type: MRO type (e.g., "MRO-01", "MRO-02")</w:t>
        <w:br/>
        <w:t>lifecycle_id: identifier linking this object to a specific lifecycle instance</w:t>
        <w:br/>
        <w:t>project_id: identifier for the project or regulated context</w:t>
        <w:br/>
        <w:t>object_version: version number for this object instance</w:t>
        <w:br/>
        <w:t>related_human_role_id: identifier for the human role associated with this object</w:t>
        <w:br/>
        <w:t>related_agent_role_id: identifier for the agent role associated with this object</w:t>
        <w:br/>
        <w:t>authority_scope: scope of authority for this object (e.g., "draft", "send", "commit")</w:t>
        <w:br/>
        <w:t>risk_class: risk classification for this object (e.g., "low", "medium", "high")</w:t>
        <w:br/>
        <w:t>evidence_pointer: pointer to evidence artifacts supporting this object</w:t>
        <w:br/>
        <w:t>privacy_treatment: privacy treatment for this object (e.g., "redact_pii", "selective_disclosure")</w:t>
        <w:br/>
        <w:t>status: current status (e.g., "active", "closed", "disputed")</w:t>
        <w:br/>
        <w:t>created_at: timestamp when this object was created</w:t>
        <w:br/>
        <w:t>updated_at: timestamp when this object was last updated</w:t>
        <w:br/>
        <w:t>closure_reason: reason for closure (if status is "closed")</w:t>
      </w:r>
    </w:p>
    <w:p>
      <w:pPr>
        <w:spacing w:after="68"/>
      </w:pPr>
      <w:r>
        <w:t>Object-specific fields: Each MRO template includes 3-6 object-specific fields relevant to that MRO's purpose.</w:t>
      </w:r>
    </w:p>
    <w:p>
      <w:pPr>
        <w:spacing w:after="68"/>
      </w:pPr>
      <w:r>
        <w:t>All example values are non-normative placeholders and do not establish legal compliance, liability allocation, certification, or completed validation.</w:t>
      </w:r>
    </w:p>
    <w:p>
      <w:pPr>
        <w:spacing w:after="68"/>
      </w:pPr>
      <w:r>
        <w:t>For readability, the examples below present object-specific fields under a comment block. Implementations may alternatively nest them under object_specific_fields.</w:t>
      </w:r>
    </w:p>
    <w:p>
      <w:pPr>
        <w:pStyle w:val="Heading2"/>
      </w:pPr>
      <w:r>
        <w:t>A.2 MRO Template Index</w:t>
      </w:r>
    </w:p>
    <w:p>
      <w:pPr>
        <w:spacing w:after="68"/>
      </w:pPr>
      <w:r>
        <w:t>The following table indexes the sixteen MRO templates and their object-specific fields.</w:t>
      </w:r>
    </w:p>
    <w:p>
      <w:pPr>
        <w:keepNext/>
        <w:spacing w:before="100" w:after="40"/>
      </w:pPr>
      <w:r>
        <w:rPr>
          <w:rFonts w:ascii="Arial" w:hAnsi="Arial"/>
          <w:b/>
          <w:color w:val="111318"/>
          <w:sz w:val="16"/>
        </w:rPr>
        <w:t>Table T-A-01: Appendix A Template Index</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 ID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Object Name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Template Purpose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Object-Specific Fields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Role to MAS Responsibility Mapping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Map human roles to MAS responsibilities with explicit acceptance records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human_role_name, mas_responsibility_scope, acceptance_required, escalation_policy, review_frequency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Define explicit authority boundaries for agent actions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authority_grant_type, tool_action_permissions, boundary_violation_policy, reauthorization_trigger, drift_detection_enabled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MRO-03</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 is not Human Role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Distinguish agent responsibility surfaces from human roles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agent_role_name, agent_responsibility_surface, human_role_distinction, accountability_mapping, role_confusion_risk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 explicit acceptance of agent outcomes by accountable human roles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outcome_description, acceptance_status, accepted_by_role, acceptance_timestamp, rejection_reason, escalation_path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 tool actions and liability boundaries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tool_name, action_type, liability_assignment, tool_provider_agreement, authorization_record, action_reversibility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 Across Agents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 responsibility transfer and constraint inheritance across agent handoffs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source_agent_id, target_agent_id, transfer_timestamp, constraint_inheritance, handoff_validation, responsibility_acceptance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MRO-07</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Detect and record authority drift over time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authority_baseline, current_authority_scope, drift_detected, drift_magnitude, reauthorization_required, drift_alert_policy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 evidence by project, customer, jurisdiction, or data subject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partition_key, partition_type, evidence_export_policy, selective_disclosure_enabled, partition_boundary, cross_partition_access_policy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MRO-09</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reuse compliance across regulated contexts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source_project_id, target_project_id, reuse_type, reset_validation, reauthorization_required, context_boundary_check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 GDPR Lifecycle Mapping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Map data flow, retention, and subject rights across agent lifecycle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data_flow_record, retention_policy, data_subject_rights_workflow, privacy_impact_assessment, gdpr_article_mapping, data_minimization_policy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MRO-11</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Third-Party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Support privacy-preserving validation without exposing sensitive data</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validation_protocol, disclosure_profile, redaction_profile, hash_manifest, verdict_hash, validation_provider_agreement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and Selective Disclosure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 evidence minimization and selective disclosure policies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retention_policy, disclosure_policy, minimization_rules, selective_disclosure_log, evidence_expiry, disclosure_justification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MRO-13</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Evidence Retention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Reconcile data subject rights with evidence retention requirements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data_subject_request_type, evidence_retention_requirement, reconciliation_policy, legal_hold_status, erasure_exception, retention_justification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Third-Party Processor / Subprocessor Chain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Map processor and subprocessor chain with responsibility assignment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processor_name, processor_role, subprocessor_chain, data_processing_agreement, responsibility_assignment, processor_liability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 Model / Runtime Substitution Conformance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conformance after vendor, model, or runtime substitution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substitution_type, previous_vendor, new_vendor, conformance_validation, regression_testing, evidence_integrity_check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Dispute, and Remediation Closure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 incident, dispute, and remediation closure with responsible owner</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incident_type, affected_outcomes, remediation_action, closure_status, responsible_owner, customer_impact_assessment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Illustrative only; not legal requirement; not certification requirement</w:t>
            </w:r>
          </w:p>
        </w:tc>
      </w:tr>
    </w:tbl>
    <w:p>
      <w:pPr>
        <w:pStyle w:val="Heading2"/>
      </w:pPr>
      <w:r>
        <w:t>A.3 MRO Templates</w:t>
      </w:r>
    </w:p>
    <w:p>
      <w:pPr>
        <w:pStyle w:val="Heading3"/>
      </w:pPr>
      <w:r>
        <w:t>MRO-01: Human Role to MAS Responsibility Mapping</w:t>
      </w:r>
    </w:p>
    <w:p>
      <w:pPr>
        <w:spacing w:before="40" w:after="80"/>
        <w:ind w:left="216"/>
      </w:pPr>
      <w:r>
        <w:rPr>
          <w:rFonts w:ascii="Courier New" w:hAnsi="Courier New"/>
          <w:color w:val="3C4858"/>
          <w:sz w:val="14"/>
        </w:rPr>
        <w:t># MRO-01: Human Role to MAS Responsibility Mapping</w:t>
        <w:br/>
        <w:t>object_id: "mro01-uuid-example"</w:t>
        <w:br/>
        <w:t>object_type: "MRO-01"</w:t>
        <w:br/>
        <w:t>lifecycle_id: "lifecycle-uuid"</w:t>
        <w:br/>
        <w:t>project_id: "project-uuid"</w:t>
        <w:br/>
        <w:t>object_version: 1</w:t>
        <w:br/>
        <w:t>related_human_role_id: "human-role-uuid"</w:t>
        <w:br/>
        <w:t>related_agent_role_id: "agent-role-uuid"</w:t>
        <w:br/>
        <w:t>authority_scope: "review_and_accept"</w:t>
        <w:br/>
        <w:t>risk_class: "medium"</w:t>
        <w:br/>
        <w:t>evidence_pointer: "evidence-chain-uuid"</w:t>
        <w:br/>
        <w:t>privacy_treatment: "no_pii"</w:t>
        <w:br/>
        <w:t>status: "active"</w:t>
        <w:br/>
        <w:t>created_at: "2026-05-10T10:00:00Z"</w:t>
        <w:br/>
        <w:t>updated_at: "2026-05-10T10:00:00Z"</w:t>
        <w:br/>
        <w:t>closure_reason: null</w:t>
        <w:br/>
        <w:br/>
        <w:t># Object-specific fields</w:t>
        <w:br/>
        <w:t>human_role_name: "Customer Support Manager"</w:t>
        <w:br/>
        <w:t>mas_responsibility_scope: "Review and accept agent-drafted customer responses"</w:t>
        <w:br/>
        <w:t>acceptance_required: true</w:t>
        <w:br/>
        <w:t>escalation_policy: "Escalate to Senior Manager if customer dispute"</w:t>
        <w:br/>
        <w:t>review_frequency: "daily"</w:t>
      </w:r>
    </w:p>
    <w:p>
      <w:pPr>
        <w:pStyle w:val="Heading3"/>
      </w:pPr>
      <w:r>
        <w:t>MRO-02: Delegated Authority Boundary</w:t>
      </w:r>
    </w:p>
    <w:p>
      <w:pPr>
        <w:spacing w:before="40" w:after="80"/>
        <w:ind w:left="216"/>
      </w:pPr>
      <w:r>
        <w:rPr>
          <w:rFonts w:ascii="Courier New" w:hAnsi="Courier New"/>
          <w:color w:val="3C4858"/>
          <w:sz w:val="14"/>
        </w:rPr>
        <w:t># MRO-02: Delegated Authority Boundary</w:t>
        <w:br/>
        <w:t>object_id: "mro02-uuid-example"</w:t>
        <w:br/>
        <w:t>object_type: "MRO-02"</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"active"</w:t>
        <w:br/>
        <w:t>created_at: "2026-05-10T10:00:00Z"</w:t>
        <w:br/>
        <w:t>updated_at: "2026-05-10T10:00:00Z"</w:t>
        <w:br/>
        <w:t>closure_reason: null</w:t>
        <w:br/>
        <w:br/>
        <w:t># Object-specific fields</w:t>
        <w:br/>
        <w:t>authority_grant_type: "explicit_grant"</w:t>
        <w:br/>
        <w:t>tool_action_permissions: ["read_crm", "draft_email"]</w:t>
        <w:br/>
        <w:t>boundary_violation_policy: "alert_and_block"</w:t>
        <w:br/>
        <w:t>reauthorization_trigger: "model_version_change"</w:t>
        <w:br/>
        <w:t>drift_detection_enabled: true</w:t>
      </w:r>
    </w:p>
    <w:p>
      <w:pPr>
        <w:pStyle w:val="Heading3"/>
      </w:pPr>
      <w:r>
        <w:t>MRO-03: Agent Role is not Human Role</w:t>
      </w:r>
    </w:p>
    <w:p>
      <w:pPr>
        <w:spacing w:before="40" w:after="80"/>
        <w:ind w:left="216"/>
      </w:pPr>
      <w:r>
        <w:rPr>
          <w:rFonts w:ascii="Courier New" w:hAnsi="Courier New"/>
          <w:color w:val="3C4858"/>
          <w:sz w:val="14"/>
        </w:rPr>
        <w:t># MRO-03: Agent Role is not Human Role</w:t>
        <w:br/>
        <w:t>object_id: "mro03-uuid-example"</w:t>
        <w:br/>
        <w:t>object_type: "MRO-03"</w:t>
        <w:br/>
        <w:t>lifecycle_id: "lifecycle-uuid"</w:t>
        <w:br/>
        <w:t>project_id: "project-uuid"</w:t>
        <w:br/>
        <w:t>object_version: 1</w:t>
        <w:br/>
        <w:t>related_human_role_id: "human-role-uuid"</w:t>
        <w:br/>
        <w:t>related_agent_role_id: "agent-role-uuid"</w:t>
        <w:br/>
        <w:t>authority_scope: "agent_responsibility_surface"</w:t>
        <w:br/>
        <w:t>risk_class: "medium"</w:t>
        <w:br/>
        <w:t>evidence_pointer: "evidence-chain-uuid"</w:t>
        <w:br/>
        <w:t>privacy_treatment: "no_pii"</w:t>
        <w:br/>
        <w:t>status: "active"</w:t>
        <w:br/>
        <w:t>created_at: "2026-05-10T10:00:00Z"</w:t>
        <w:br/>
        <w:t>updated_at: "2026-05-10T10:00:00Z"</w:t>
        <w:br/>
        <w:t>closure_reason: null</w:t>
        <w:br/>
        <w:br/>
        <w:t># Object-specific fields</w:t>
        <w:br/>
        <w:t>agent_role_name: "Customer Support Agent"</w:t>
        <w:br/>
        <w:t>agent_responsibility_surface: "Draft responses; recommend actions; escalate disputes"</w:t>
        <w:br/>
        <w:t>human_role_distinction: "Human role: Review, accept, and send responses; resolve disputes"</w:t>
        <w:br/>
        <w:t>accountability_mapping: "Agent recommends; human accepts; human accountable"</w:t>
        <w:br/>
        <w:t>role_confusion_risk: "low"</w:t>
      </w:r>
    </w:p>
    <w:p>
      <w:pPr>
        <w:pStyle w:val="Heading3"/>
      </w:pPr>
      <w:r>
        <w:t>MRO-04: Accepted Outcome Compliance</w:t>
      </w:r>
    </w:p>
    <w:p>
      <w:pPr>
        <w:spacing w:before="40" w:after="80"/>
        <w:ind w:left="216"/>
      </w:pPr>
      <w:r>
        <w:rPr>
          <w:rFonts w:ascii="Courier New" w:hAnsi="Courier New"/>
          <w:color w:val="3C4858"/>
          <w:sz w:val="14"/>
        </w:rPr>
        <w:t># MRO-04: Accepted Outcome Compliance</w:t>
        <w:br/>
        <w:t>object_id: "mro04-uuid-example"</w:t>
        <w:br/>
        <w:t>object_type: "MRO-04"</w:t>
        <w:br/>
        <w:t>lifecycle_id: "lifecycle-uuid"</w:t>
        <w:br/>
        <w:t>project_id: "project-uuid"</w:t>
        <w:br/>
        <w:t>object_version: 1</w:t>
        <w:br/>
        <w:t>related_human_role_id: "human-role-uuid"</w:t>
        <w:br/>
        <w:t>related_agent_role_id: "agent-role-uuid"</w:t>
        <w:br/>
        <w:t>authority_scope: "outcome_acceptance"</w:t>
        <w:br/>
        <w:t>risk_class: "high"</w:t>
        <w:br/>
        <w:t>evidence_pointer: "evidence-chain-uuid"</w:t>
        <w:br/>
        <w:t>privacy_treatment: "redact_pii"</w:t>
        <w:br/>
        <w:t>status: "accepted"</w:t>
        <w:br/>
        <w:t>created_at: "2026-05-10T10:00:00Z"</w:t>
        <w:br/>
        <w:t>updated_at: "2026-05-10T10:15:00Z"</w:t>
        <w:br/>
        <w:t>closure_reason: null</w:t>
        <w:br/>
        <w:br/>
        <w:t># Object-specific fields</w:t>
        <w:br/>
        <w:t>outcome_description: "Customer refund request approved"</w:t>
        <w:br/>
        <w:t>acceptance_status: "accepted"</w:t>
        <w:br/>
        <w:t>accepted_by_role: "Customer Support Manager"</w:t>
        <w:br/>
        <w:t>acceptance_timestamp: "2026-05-10T10:15:00Z"</w:t>
        <w:br/>
        <w:t>rejection_reason: null</w:t>
        <w:br/>
        <w:t>escalation_path: "Senior Manager if customer disputes"</w:t>
      </w:r>
    </w:p>
    <w:p>
      <w:pPr>
        <w:pStyle w:val="Heading3"/>
      </w:pPr>
      <w:r>
        <w:t>MRO-05: Tool-Action Liability Boundary</w:t>
      </w:r>
    </w:p>
    <w:p>
      <w:pPr>
        <w:spacing w:before="40" w:after="80"/>
        <w:ind w:left="216"/>
      </w:pPr>
      <w:r>
        <w:rPr>
          <w:rFonts w:ascii="Courier New" w:hAnsi="Courier New"/>
          <w:color w:val="3C4858"/>
          <w:sz w:val="14"/>
        </w:rPr>
        <w:t># MRO-05: Tool-Action Liability Boundary</w:t>
        <w:br/>
        <w:t>object_id: "mro05-uuid-example"</w:t>
        <w:br/>
        <w:t>object_type: "MRO-05"</w:t>
        <w:br/>
        <w:t>lifecycle_id: "lifecycle-uuid"</w:t>
        <w:br/>
        <w:t>project_id: "project-uuid"</w:t>
        <w:br/>
        <w:t>object_version: 1</w:t>
        <w:br/>
        <w:t>related_human_role_id: "human-role-uuid"</w:t>
        <w:br/>
        <w:t>related_agent_role_id: "agent-role-uuid"</w:t>
        <w:br/>
        <w:t>authority_scope: "tool_action"</w:t>
        <w:br/>
        <w:t>risk_class: "high"</w:t>
        <w:br/>
        <w:t>evidence_pointer: "evidence-chain-uuid"</w:t>
        <w:br/>
        <w:t>privacy_treatment: "redact_pii"</w:t>
        <w:br/>
        <w:t>status: "active"</w:t>
        <w:br/>
        <w:t>created_at: "2026-05-10T10:00:00Z"</w:t>
        <w:br/>
        <w:t>updated_at: "2026-05-10T10:00:00Z"</w:t>
        <w:br/>
        <w:t>closure_reason: null</w:t>
        <w:br/>
        <w:br/>
        <w:t># Object-specific fields</w:t>
        <w:br/>
        <w:t>tool_name: "CRM API"</w:t>
        <w:br/>
        <w:t>action_type: "update_customer_record"</w:t>
        <w:br/>
        <w:t>liability_assignment: "responsibility_boundary_recorded"</w:t>
        <w:br/>
        <w:t>tool_provider_agreement: "agreement-uuid"</w:t>
        <w:br/>
        <w:t>authorization_record: "authorization-uuid"</w:t>
        <w:br/>
        <w:t>action_reversibility: "reversible_with_audit_trail"</w:t>
      </w:r>
    </w:p>
    <w:p>
      <w:pPr>
        <w:pStyle w:val="Heading3"/>
      </w:pPr>
      <w:r>
        <w:t>MRO-06: Responsibility Transfer Across Agents</w:t>
      </w:r>
    </w:p>
    <w:p>
      <w:pPr>
        <w:spacing w:before="40" w:after="80"/>
        <w:ind w:left="216"/>
      </w:pPr>
      <w:r>
        <w:rPr>
          <w:rFonts w:ascii="Courier New" w:hAnsi="Courier New"/>
          <w:color w:val="3C4858"/>
          <w:sz w:val="14"/>
        </w:rPr>
        <w:t># MRO-06: Responsibility Transfer Across Agents</w:t>
        <w:br/>
        <w:t>object_id: "mro06-uuid-example"</w:t>
        <w:br/>
        <w:t>object_type: "MRO-06"</w:t>
        <w:br/>
        <w:t>lifecycle_id: "lifecycle-uuid"</w:t>
        <w:br/>
        <w:t>project_id: "project-uuid"</w:t>
        <w:br/>
        <w:t>object_version: 1</w:t>
        <w:br/>
        <w:t>related_human_role_id: "human-role-uuid"</w:t>
        <w:br/>
        <w:t>related_agent_role_id: "agent-role-uuid"</w:t>
        <w:br/>
        <w:t>authority_scope: "handoff"</w:t>
        <w:br/>
        <w:t>risk_class: "medium"</w:t>
        <w:br/>
        <w:t>evidence_pointer: "evidence-chain-uuid"</w:t>
        <w:br/>
        <w:t>privacy_treatment: "no_pii"</w:t>
        <w:br/>
        <w:t>status: "active"</w:t>
        <w:br/>
        <w:t>created_at: "2026-05-10T10:00:00Z"</w:t>
        <w:br/>
        <w:t>updated_at: "2026-05-10T10:00:00Z"</w:t>
        <w:br/>
        <w:t>closure_reason: null</w:t>
        <w:br/>
        <w:br/>
        <w:t># Object-specific fields</w:t>
        <w:br/>
        <w:t>source_agent_id: "agent-1-uuid"</w:t>
        <w:br/>
        <w:t>target_agent_id: "agent-2-uuid"</w:t>
        <w:br/>
        <w:t>transfer_timestamp: "2026-05-10T10:00:00Z"</w:t>
        <w:br/>
        <w:t>constraint_inheritance: ["no_refund_over_1000", "require_manager_approval"]</w:t>
        <w:br/>
        <w:t>handoff_validation: "handoff_check_recorded"</w:t>
        <w:br/>
        <w:t>responsibility_acceptance: "accepted_by_agent_2"</w:t>
      </w:r>
    </w:p>
    <w:p>
      <w:pPr>
        <w:pStyle w:val="Heading3"/>
      </w:pPr>
      <w:r>
        <w:t>MRO-07: Authority Drift</w:t>
      </w:r>
    </w:p>
    <w:p>
      <w:pPr>
        <w:spacing w:before="40" w:after="80"/>
        <w:ind w:left="216"/>
      </w:pPr>
      <w:r>
        <w:rPr>
          <w:rFonts w:ascii="Courier New" w:hAnsi="Courier New"/>
          <w:color w:val="3C4858"/>
          <w:sz w:val="14"/>
        </w:rPr>
        <w:t># MRO-07: Authority Drift</w:t>
        <w:br/>
        <w:t>object_id: "mro07-uuid-example"</w:t>
        <w:br/>
        <w:t>object_type: "MRO-07"</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"drift_detected"</w:t>
        <w:br/>
        <w:t>created_at: "2026-05-10T10:00:00Z"</w:t>
        <w:br/>
        <w:t>updated_at: "2026-05-10T11:00:00Z"</w:t>
        <w:br/>
        <w:t>closure_reason: null</w:t>
        <w:br/>
        <w:br/>
        <w:t># Object-specific fields</w:t>
        <w:br/>
        <w:t>authority_baseline: "draft_only"</w:t>
        <w:br/>
        <w:t>current_authority_scope: "draft_and_send"</w:t>
        <w:br/>
        <w:t>drift_detected: true</w:t>
        <w:br/>
        <w:t>drift_magnitude: "high"</w:t>
        <w:br/>
        <w:t>reauthorization_required: true</w:t>
        <w:br/>
        <w:t>drift_alert_policy: "alert_governance_team"</w:t>
      </w:r>
    </w:p>
    <w:p>
      <w:pPr>
        <w:pStyle w:val="Heading3"/>
      </w:pPr>
      <w:r>
        <w:t>MRO-08: MAS Evidence Partitioning</w:t>
      </w:r>
    </w:p>
    <w:p>
      <w:pPr>
        <w:spacing w:before="40" w:after="80"/>
        <w:ind w:left="216"/>
      </w:pPr>
      <w:r>
        <w:rPr>
          <w:rFonts w:ascii="Courier New" w:hAnsi="Courier New"/>
          <w:color w:val="3C4858"/>
          <w:sz w:val="14"/>
        </w:rPr>
        <w:t># MRO-08: MAS Evidence Partitioning</w:t>
        <w:br/>
        <w:t>object_id: "mro08-uuid-example"</w:t>
        <w:br/>
        <w:t>object_type: "MRO-08"</w:t>
        <w:br/>
        <w:t>lifecycle_id: "lifecycle-uuid"</w:t>
        <w:br/>
        <w:t>project_id: "project-uuid"</w:t>
        <w:br/>
        <w:t>object_version: 1</w:t>
        <w:br/>
        <w:t>related_human_role_id: "human-role-uuid"</w:t>
        <w:br/>
        <w:t>related_agent_role_id: "agent-role-uuid"</w:t>
        <w:br/>
        <w:t>authority_scope: "evidence_partition"</w:t>
        <w:br/>
        <w:t>risk_class: "medium"</w:t>
        <w:br/>
        <w:t>evidence_pointer: "evidence-chain-uuid"</w:t>
        <w:br/>
        <w:t>privacy_treatment: "selective_disclosure"</w:t>
        <w:br/>
        <w:t>status: "active"</w:t>
        <w:br/>
        <w:t>created_at: "2026-05-10T10:00:00Z"</w:t>
        <w:br/>
        <w:t>updated_at: "2026-05-10T10:00:00Z"</w:t>
        <w:br/>
        <w:t>closure_reason: null</w:t>
        <w:br/>
        <w:br/>
        <w:t># Object-specific fields</w:t>
        <w:br/>
        <w:t>partition_key: "customer-uuid"</w:t>
        <w:br/>
        <w:t>partition_type: "customer"</w:t>
        <w:br/>
        <w:t>evidence_export_policy: "selective_disclosure_only"</w:t>
        <w:br/>
        <w:t>selective_disclosure_enabled: true</w:t>
        <w:br/>
        <w:t>partition_boundary: "customer_data_only"</w:t>
        <w:br/>
        <w:t>cross_partition_access_policy: "deny"</w:t>
      </w:r>
    </w:p>
    <w:p>
      <w:pPr>
        <w:pStyle w:val="Heading3"/>
      </w:pPr>
      <w:r>
        <w:t>MRO-09: Cross-Project Reuse Compliance</w:t>
      </w:r>
    </w:p>
    <w:p>
      <w:pPr>
        <w:spacing w:before="40" w:after="80"/>
        <w:ind w:left="216"/>
      </w:pPr>
      <w:r>
        <w:rPr>
          <w:rFonts w:ascii="Courier New" w:hAnsi="Courier New"/>
          <w:color w:val="3C4858"/>
          <w:sz w:val="14"/>
        </w:rPr>
        <w:t># MRO-09: Cross-Project Reuse Compliance</w:t>
        <w:br/>
        <w:t>object_id: "mro09-uuid-example"</w:t>
        <w:br/>
        <w:t>object_type: "MRO-09"</w:t>
        <w:br/>
        <w:t>lifecycle_id: "lifecycle-uuid"</w:t>
        <w:br/>
        <w:t>project_id: "project-uuid"</w:t>
        <w:br/>
        <w:t>object_version: 1</w:t>
        <w:br/>
        <w:t>related_human_role_id: "human-role-uuid"</w:t>
        <w:br/>
        <w:t>related_agent_role_id: "agent-role-uuid"</w:t>
        <w:br/>
        <w:t>authority_scope: "reuse_validation"</w:t>
        <w:br/>
        <w:t>risk_class: "high"</w:t>
        <w:br/>
        <w:t>evidence_pointer: "evidence-chain-uuid"</w:t>
        <w:br/>
        <w:t>privacy_treatment: "context_reset"</w:t>
        <w:br/>
        <w:t>status: "reuse_review_recorded"</w:t>
        <w:br/>
        <w:t>created_at: "2026-05-10T10:00:00Z"</w:t>
        <w:br/>
        <w:t>updated_at: "2026-05-10T10:00:00Z"</w:t>
        <w:br/>
        <w:t>closure_reason: null</w:t>
        <w:br/>
        <w:br/>
        <w:t># Object-specific fields</w:t>
        <w:br/>
        <w:t>source_project_id: "project-1-uuid"</w:t>
        <w:br/>
        <w:t>target_project_id: "project-2-uuid"</w:t>
        <w:br/>
        <w:t>reuse_type: "prompt_template"</w:t>
        <w:br/>
        <w:t>reset_validation: "reset_check_recorded"</w:t>
        <w:br/>
        <w:t>reauthorization_required: true</w:t>
        <w:br/>
        <w:t>context_boundary_check: "context_boundary_check_recorded"</w:t>
      </w:r>
    </w:p>
    <w:p>
      <w:pPr>
        <w:pStyle w:val="Heading3"/>
      </w:pPr>
      <w:r>
        <w:t>MRO-10: Privacy / GDPR Lifecycle Mapping</w:t>
      </w:r>
    </w:p>
    <w:p>
      <w:pPr>
        <w:spacing w:before="40" w:after="80"/>
        <w:ind w:left="216"/>
      </w:pPr>
      <w:r>
        <w:rPr>
          <w:rFonts w:ascii="Courier New" w:hAnsi="Courier New"/>
          <w:color w:val="3C4858"/>
          <w:sz w:val="14"/>
        </w:rPr>
        <w:t># MRO-10: Privacy / GDPR Lifecycle Mapping</w:t>
        <w:br/>
        <w:t>object_id: "mro10-uuid-example"</w:t>
        <w:br/>
        <w:t>object_type: "MRO-10"</w:t>
        <w:br/>
        <w:t>lifecycle_id: "lifecycle-uuid"</w:t>
        <w:br/>
        <w:t>project_id: "project-uuid"</w:t>
        <w:br/>
        <w:t>object_version: 1</w:t>
        <w:br/>
        <w:t>related_human_role_id: "human-role-uuid"</w:t>
        <w:br/>
        <w:t>related_agent_role_id: "agent-role-uuid"</w:t>
        <w:br/>
        <w:t>authority_scope: "privacy_mapping"</w:t>
        <w:br/>
        <w:t>risk_class: "high"</w:t>
        <w:br/>
        <w:t>evidence_pointer: "evidence-chain-uuid"</w:t>
        <w:br/>
        <w:t>privacy_treatment: "gdpr_lifecycle_mapping_required"</w:t>
        <w:br/>
        <w:t>status: "active"</w:t>
        <w:br/>
        <w:t>created_at: "2026-05-10T10:00:00Z"</w:t>
        <w:br/>
        <w:t>updated_at: "2026-05-10T10:00:00Z"</w:t>
        <w:br/>
        <w:t>closure_reason: null</w:t>
        <w:br/>
        <w:br/>
        <w:t># Object-specific fields</w:t>
        <w:br/>
        <w:t>data_flow_record: "data-flow-uuid"</w:t>
        <w:br/>
        <w:t>retention_policy: "30_days"</w:t>
        <w:br/>
        <w:t>data_subject_rights_workflow: "rights_workflow_mapping_required"</w:t>
        <w:br/>
        <w:t>privacy_impact_assessment: "pia-uuid"</w:t>
        <w:br/>
        <w:t>gdpr_article_mapping: ["Article 6 mapping required", "Article 17 mapping required"]</w:t>
        <w:br/>
        <w:t>data_minimization_policy: "collect_only_necessary"</w:t>
      </w:r>
    </w:p>
    <w:p>
      <w:pPr>
        <w:pStyle w:val="Heading3"/>
      </w:pPr>
      <w:r>
        <w:t>MRO-11: Privacy-Preserving Third-Party Validation</w:t>
      </w:r>
    </w:p>
    <w:p>
      <w:pPr>
        <w:spacing w:before="40" w:after="80"/>
        <w:ind w:left="216"/>
      </w:pPr>
      <w:r>
        <w:rPr>
          <w:rFonts w:ascii="Courier New" w:hAnsi="Courier New"/>
          <w:color w:val="3C4858"/>
          <w:sz w:val="14"/>
        </w:rPr>
        <w:t># MRO-11: Privacy-Preserving Third-Party Validation</w:t>
        <w:br/>
        <w:t>object_id: "mro11-uuid-example"</w:t>
        <w:br/>
        <w:t>object_type: "MRO-11"</w:t>
        <w:br/>
        <w:t>lifecycle_id: "lifecycle-uuid"</w:t>
        <w:br/>
        <w:t>project_id: "project-uuid"</w:t>
        <w:br/>
        <w:t>object_version: 1</w:t>
        <w:br/>
        <w:t>related_human_role_id: "human-role-uuid"</w:t>
        <w:br/>
        <w:t>related_agent_role_id: "agent-role-uuid"</w:t>
        <w:br/>
        <w:t>authority_scope: "validation"</w:t>
        <w:br/>
        <w:t>risk_class: "medium"</w:t>
        <w:br/>
        <w:t>evidence_pointer: "evidence-chain-uuid"</w:t>
        <w:br/>
        <w:t>privacy_treatment: "hash_based_validation"</w:t>
        <w:br/>
        <w:t>status: "validation_recorded"</w:t>
        <w:br/>
        <w:t>created_at: "2026-05-10T10:00:00Z"</w:t>
        <w:br/>
        <w:t>updated_at: "2026-05-10T10:30:00Z"</w:t>
        <w:br/>
        <w:t>closure_reason: null</w:t>
        <w:br/>
        <w:br/>
        <w:t># Object-specific fields</w:t>
        <w:br/>
        <w:t>validation_protocol: "evidence_based_validation_pattern"</w:t>
        <w:br/>
        <w:t>disclosure_profile: "minimal_disclosure"</w:t>
        <w:br/>
        <w:t>redaction_profile: "redact_all_pii"</w:t>
        <w:br/>
        <w:t>hash_manifest: "hash-manifest-uuid"</w:t>
        <w:br/>
        <w:t>verdict_hash: "sha256-verdict-hash"</w:t>
        <w:br/>
        <w:t>validation_provider_agreement: "agreement-uuid"</w:t>
      </w:r>
    </w:p>
    <w:p>
      <w:pPr>
        <w:pStyle w:val="Heading3"/>
      </w:pPr>
      <w:r>
        <w:t>MRO-12: Evidence Minimization and Selective Disclosure</w:t>
      </w:r>
    </w:p>
    <w:p>
      <w:pPr>
        <w:spacing w:before="40" w:after="80"/>
        <w:ind w:left="216"/>
      </w:pPr>
      <w:r>
        <w:rPr>
          <w:rFonts w:ascii="Courier New" w:hAnsi="Courier New"/>
          <w:color w:val="3C4858"/>
          <w:sz w:val="14"/>
        </w:rPr>
        <w:t># MRO-12: Evidence Minimization and Selective Disclosure</w:t>
        <w:br/>
        <w:t>object_id: "mro12-uuid-example"</w:t>
        <w:br/>
        <w:t>object_type: "MRO-12"</w:t>
        <w:br/>
        <w:t>lifecycle_id: "lifecycle-uuid"</w:t>
        <w:br/>
        <w:t>project_id: "project-uuid"</w:t>
        <w:br/>
        <w:t>object_version: 1</w:t>
        <w:br/>
        <w:t>related_human_role_id: "human-role-uuid"</w:t>
        <w:br/>
        <w:t>related_agent_role_id: "agent-role-uuid"</w:t>
        <w:br/>
        <w:t>authority_scope: "evidence_minimization"</w:t>
        <w:br/>
        <w:t>risk_class: "medium"</w:t>
        <w:br/>
        <w:t>evidence_pointer: "evidence-chain-uuid"</w:t>
        <w:br/>
        <w:t>privacy_treatment: "minimized"</w:t>
        <w:br/>
        <w:t>status: "active"</w:t>
        <w:br/>
        <w:t>created_at: "2026-05-10T10:00:00Z"</w:t>
        <w:br/>
        <w:t>updated_at: "2026-05-10T10:00:00Z"</w:t>
        <w:br/>
        <w:t>closure_reason: null</w:t>
        <w:br/>
        <w:br/>
        <w:t># Object-specific fields</w:t>
        <w:br/>
        <w:t>retention_policy: "30_days"</w:t>
        <w:br/>
        <w:t>disclosure_policy: "selective_disclosure_only"</w:t>
        <w:br/>
        <w:t>minimization_rules: ["remove_pii", "aggregate_metrics"]</w:t>
        <w:br/>
        <w:t>selective_disclosure_log: "disclosure-log-uuid"</w:t>
        <w:br/>
        <w:t>evidence_expiry: "2026-06-10T10:00:00Z"</w:t>
        <w:br/>
        <w:t>disclosure_justification: "audit_request"</w:t>
      </w:r>
    </w:p>
    <w:p>
      <w:pPr>
        <w:pStyle w:val="Heading3"/>
      </w:pPr>
      <w:r>
        <w:t>MRO-13: Data Subject Rights vs Evidence Retention</w:t>
      </w:r>
    </w:p>
    <w:p>
      <w:pPr>
        <w:spacing w:before="40" w:after="80"/>
        <w:ind w:left="216"/>
      </w:pPr>
      <w:r>
        <w:rPr>
          <w:rFonts w:ascii="Courier New" w:hAnsi="Courier New"/>
          <w:color w:val="3C4858"/>
          <w:sz w:val="14"/>
        </w:rPr>
        <w:t># MRO-13: Data Subject Rights vs Evidence Retention</w:t>
        <w:br/>
        <w:t>object_id: "mro13-uuid-example"</w:t>
        <w:br/>
        <w:t>object_type: "MRO-13"</w:t>
        <w:br/>
        <w:t>lifecycle_id: "lifecycle-uuid"</w:t>
        <w:br/>
        <w:t>project_id: "project-uuid"</w:t>
        <w:br/>
        <w:t>object_version: 1</w:t>
        <w:br/>
        <w:t>related_human_role_id: "human-role-uuid"</w:t>
        <w:br/>
        <w:t>related_agent_role_id: "agent-role-uuid"</w:t>
        <w:br/>
        <w:t>authority_scope: "data_subject_rights"</w:t>
        <w:br/>
        <w:t>risk_class: "high"</w:t>
        <w:br/>
        <w:t>evidence_pointer: "evidence-chain-uuid"</w:t>
        <w:br/>
        <w:t>privacy_treatment: "erasure_exception"</w:t>
        <w:br/>
        <w:t>status: "reconciled"</w:t>
        <w:br/>
        <w:t>created_at: "2026-05-10T10:00:00Z"</w:t>
        <w:br/>
        <w:t>updated_at: "2026-05-10T10:00:00Z"</w:t>
        <w:br/>
        <w:t>closure_reason: null</w:t>
        <w:br/>
        <w:br/>
        <w:t># Object-specific fields</w:t>
        <w:br/>
        <w:t>data_subject_request_type: "erasure"</w:t>
        <w:br/>
        <w:t>evidence_retention_requirement: "legal_hold"</w:t>
        <w:br/>
        <w:t>reconciliation_policy: "pseudonymize_instead_of_erase"</w:t>
        <w:br/>
        <w:t>legal_hold_status: "active"</w:t>
        <w:br/>
        <w:t>erasure_exception: "legal_obligation"</w:t>
        <w:br/>
        <w:t>retention_justification: "ongoing_dispute"</w:t>
      </w:r>
    </w:p>
    <w:p>
      <w:pPr>
        <w:pStyle w:val="Heading3"/>
      </w:pPr>
      <w:r>
        <w:t>MRO-14: Third-Party Processor / Subprocessor Chain</w:t>
      </w:r>
    </w:p>
    <w:p>
      <w:pPr>
        <w:spacing w:before="40" w:after="80"/>
        <w:ind w:left="216"/>
      </w:pPr>
      <w:r>
        <w:rPr>
          <w:rFonts w:ascii="Courier New" w:hAnsi="Courier New"/>
          <w:color w:val="3C4858"/>
          <w:sz w:val="14"/>
        </w:rPr>
        <w:t># MRO-14: Third-Party Processor / Subprocessor Chain</w:t>
        <w:br/>
        <w:t>object_id: "mro14-uuid-example"</w:t>
        <w:br/>
        <w:t>object_type: "MRO-14"</w:t>
        <w:br/>
        <w:t>lifecycle_id: "lifecycle-uuid"</w:t>
        <w:br/>
        <w:t>project_id: "project-uuid"</w:t>
        <w:br/>
        <w:t>object_version: 1</w:t>
        <w:br/>
        <w:t>related_human_role_id: "human-role-uuid"</w:t>
        <w:br/>
        <w:t>related_agent_role_id: "agent-role-uuid"</w:t>
        <w:br/>
        <w:t>authority_scope: "processor_chain"</w:t>
        <w:br/>
        <w:t>risk_class: "high"</w:t>
        <w:br/>
        <w:t>evidence_pointer: "evidence-chain-uuid"</w:t>
        <w:br/>
        <w:t>privacy_treatment: "processor_agreement"</w:t>
        <w:br/>
        <w:t>status: "active"</w:t>
        <w:br/>
        <w:t>created_at: "2026-05-10T10:00:00Z"</w:t>
        <w:br/>
        <w:t>updated_at: "2026-05-10T10:00:00Z"</w:t>
        <w:br/>
        <w:t>closure_reason: null</w:t>
        <w:br/>
        <w:br/>
        <w:t># Object-specific fields</w:t>
        <w:br/>
        <w:t>processor_name: "Cloud AI Provider"</w:t>
        <w:br/>
        <w:t>processor_role: "model_inference"</w:t>
        <w:br/>
        <w:t>subprocessor_chain: ["Vector DB Provider", "Monitoring Platform"]</w:t>
        <w:br/>
        <w:t>data_processing_agreement: "dpa-uuid"</w:t>
        <w:br/>
        <w:t>responsibility_assignment: "processor_responsibility_reference"</w:t>
        <w:br/>
        <w:t>processor_liability: "gdpr_article_28_mapping_required"</w:t>
      </w:r>
    </w:p>
    <w:p>
      <w:pPr>
        <w:pStyle w:val="Heading3"/>
      </w:pPr>
      <w:r>
        <w:t>MRO-15: Vendor / Model / Runtime Substitution Conformance</w:t>
      </w:r>
    </w:p>
    <w:p>
      <w:pPr>
        <w:spacing w:before="40" w:after="80"/>
        <w:ind w:left="216"/>
      </w:pPr>
      <w:r>
        <w:rPr>
          <w:rFonts w:ascii="Courier New" w:hAnsi="Courier New"/>
          <w:color w:val="3C4858"/>
          <w:sz w:val="14"/>
        </w:rPr>
        <w:t># MRO-15: Vendor / Model / Runtime Substitution Conformance</w:t>
        <w:br/>
        <w:t>object_id: "mro15-uuid-example"</w:t>
        <w:br/>
        <w:t>object_type: "MRO-15"</w:t>
        <w:br/>
        <w:t>lifecycle_id: "lifecycle-uuid"</w:t>
        <w:br/>
        <w:t>project_id: "project-uuid"</w:t>
        <w:br/>
        <w:t>object_version: 1</w:t>
        <w:br/>
        <w:t>related_human_role_id: "human-role-uuid"</w:t>
        <w:br/>
        <w:t>related_agent_role_id: "agent-role-uuid"</w:t>
        <w:br/>
        <w:t>authority_scope: "substitution_validation"</w:t>
        <w:br/>
        <w:t>risk_class: "high"</w:t>
        <w:br/>
        <w:t>evidence_pointer: "evidence-chain-uuid"</w:t>
        <w:br/>
        <w:t>privacy_treatment: "no_pii"</w:t>
        <w:br/>
        <w:t>status: "conformance_check_recorded"</w:t>
        <w:br/>
        <w:t>created_at: "2026-05-10T10:00:00Z"</w:t>
        <w:br/>
        <w:t>updated_at: "2026-05-10T10:00:00Z"</w:t>
        <w:br/>
        <w:t>closure_reason: null</w:t>
        <w:br/>
        <w:br/>
        <w:t># Object-specific fields</w:t>
        <w:br/>
        <w:t>substitution_type: "model_provider"</w:t>
        <w:br/>
        <w:t>previous_vendor: "Vendor A"</w:t>
        <w:br/>
        <w:t>new_vendor: "Vendor B"</w:t>
        <w:br/>
        <w:t>conformance_validation: "conformance_check_recorded"</w:t>
        <w:br/>
        <w:t>regression_testing: "regression_check_recorded"</w:t>
        <w:br/>
        <w:t>evidence_integrity_check: "evidence_integrity_check_recorded"</w:t>
      </w:r>
    </w:p>
    <w:p>
      <w:pPr>
        <w:pStyle w:val="Heading3"/>
      </w:pPr>
      <w:r>
        <w:t>MRO-16: Incident, Dispute, and Remediation Closure</w:t>
      </w:r>
    </w:p>
    <w:p>
      <w:pPr>
        <w:spacing w:before="40" w:after="80"/>
        <w:ind w:left="216"/>
      </w:pPr>
      <w:r>
        <w:rPr>
          <w:rFonts w:ascii="Courier New" w:hAnsi="Courier New"/>
          <w:color w:val="3C4858"/>
          <w:sz w:val="14"/>
        </w:rPr>
        <w:t># MRO-16: Incident, Dispute, and Remediation Closure</w:t>
        <w:br/>
        <w:t>object_id: "mro16-uuid-example"</w:t>
        <w:br/>
        <w:t>object_type: "MRO-16"</w:t>
        <w:br/>
        <w:t>lifecycle_id: "lifecycle-uuid"</w:t>
        <w:br/>
        <w:t>project_id: "project-uuid"</w:t>
        <w:br/>
        <w:t>object_version: 1</w:t>
        <w:br/>
        <w:t>related_human_role_id: "human-role-uuid"</w:t>
        <w:br/>
        <w:t>related_agent_role_id: "agent-role-uuid"</w:t>
        <w:br/>
        <w:t>authority_scope: "incident_closure"</w:t>
        <w:br/>
        <w:t>risk_class: "high"</w:t>
        <w:br/>
        <w:t>evidence_pointer: "evidence-chain-uuid"</w:t>
        <w:br/>
        <w:t>privacy_treatment: "redact_pii"</w:t>
        <w:br/>
        <w:t>status: "closed"</w:t>
        <w:br/>
        <w:t>created_at: "2026-05-10T10:00:00Z"</w:t>
        <w:br/>
        <w:t>updated_at: "2026-05-10T12:00:00Z"</w:t>
        <w:br/>
        <w:t>closure_reason: "remediation_complete"</w:t>
        <w:br/>
        <w:br/>
        <w:t># Object-specific fields</w:t>
        <w:br/>
        <w:t>incident_type: "prompt_bug"</w:t>
        <w:br/>
        <w:t>affected_outcomes: ["outcome-1-uuid", "outcome-2-uuid"]</w:t>
        <w:br/>
        <w:t>remediation_action: "prompt_fixed_and_redeployed"</w:t>
        <w:br/>
        <w:t>closure_status: "closed"</w:t>
        <w:br/>
        <w:t>responsible_owner: "Engineering Manager"</w:t>
        <w:br/>
        <w:t>customer_impact_assessment: "low_impact_2_customers_notified"</w:t>
      </w:r>
    </w:p>
    <w:p>
      <w:pPr>
        <w:pStyle w:val="Heading1"/>
      </w:pPr>
      <w:r>
        <w:t>Appendix B - Scorecard Template</w:t>
      </w:r>
    </w:p>
    <w:p>
      <w:pPr>
        <w:spacing w:after="68"/>
      </w:pPr>
      <w:r>
        <w:t>Version: v0.3.2-FRC-R3</w:t>
      </w:r>
    </w:p>
    <w:p>
      <w:pPr>
        <w:pStyle w:val="Heading2"/>
      </w:pPr>
      <w:r>
        <w:t>B.0 Scorecard Boundary</w:t>
      </w:r>
    </w:p>
    <w:p>
      <w:pPr>
        <w:spacing w:after="68"/>
      </w:pPr>
      <w:r>
        <w:t>This appendix provides reusable RCCS/ALCS scorecard templates for system evaluation and gap analysis. These templates are analytical tools, not legal compliance scores, certifications, or regulatory approvals.</w:t>
      </w:r>
    </w:p>
    <w:p>
      <w:pPr>
        <w:spacing w:after="68"/>
      </w:pPr>
      <w:r>
        <w:t>Boundary statement:</w:t>
      </w:r>
    </w:p>
    <w:p>
      <w:pPr>
        <w:pStyle w:val="ListBullet"/>
        <w:spacing w:after="68"/>
      </w:pPr>
      <w:r>
        <w:t>Scorecards are analytical tools only. RCCS and ALCS scores measure regulatory compliance coverage and lifecycle responsibility object maturity. They do not prove legal compliance, regulatory approval, or certification.</w:t>
      </w:r>
    </w:p>
    <w:p>
      <w:pPr>
        <w:pStyle w:val="ListBullet"/>
        <w:spacing w:after="68"/>
      </w:pPr>
      <w:r>
        <w:t>High scores do not guarantee compliance. A high RCCS or ALCS score indicates that a system provides primitives for regulatory compliance coverage or lifecycle responsibility objects. It does not prove that the system is legally compliant, operationally effective, or enterprise-ready.</w:t>
      </w:r>
    </w:p>
    <w:p>
      <w:pPr>
        <w:pStyle w:val="ListBullet"/>
        <w:spacing w:after="68"/>
      </w:pPr>
      <w:r>
        <w:t>Low scores do not prove non-compliance. A low RCCS or ALCS score indicates gaps in regulatory compliance coverage or lifecycle responsibility object maturity. It does not prove that the system is non-compliant, unsafe, or unsuitable for deployment.</w:t>
      </w:r>
    </w:p>
    <w:p>
      <w:pPr>
        <w:pStyle w:val="ListBullet"/>
        <w:spacing w:after="68"/>
      </w:pPr>
      <w:r>
        <w:t>Scores are context-independent. RCCS and ALCS scores measure system capability, not organizational practice. Organizations must interpret scores within their legal, regulatory, and operational context.</w:t>
      </w:r>
    </w:p>
    <w:p>
      <w:pPr>
        <w:pStyle w:val="ListBullet"/>
        <w:spacing w:after="68"/>
      </w:pPr>
      <w:r>
        <w:t>Scores require evidence. All scores must be supported by evidence. The evidence level (L1-L5) affects the score multiplier. Scores without evidence are not valid.</w:t>
      </w:r>
    </w:p>
    <w:p>
      <w:pPr>
        <w:pStyle w:val="ListBullet"/>
        <w:spacing w:after="68"/>
      </w:pPr>
      <w:r>
        <w:t>Scores are not product rankings. Scorecards compare systems by responsibility semantics, not product quality, market leadership, or procurement suitability.</w:t>
      </w:r>
    </w:p>
    <w:p>
      <w:pPr>
        <w:pStyle w:val="Heading2"/>
      </w:pPr>
      <w:r>
        <w:t>B.1 Dimension-Level Scoring Template</w:t>
      </w:r>
    </w:p>
    <w:p>
      <w:pPr>
        <w:spacing w:after="68"/>
      </w:pPr>
      <w:r>
        <w:t>The following template supports dimension-level scoring for RCCS and ALCS dimensions.</w:t>
      </w:r>
    </w:p>
    <w:p>
      <w:pPr>
        <w:keepNext/>
        <w:spacing w:before="100" w:after="40"/>
      </w:pPr>
      <w:r>
        <w:rPr>
          <w:rFonts w:ascii="Arial" w:hAnsi="Arial"/>
          <w:b/>
          <w:color w:val="111318"/>
          <w:sz w:val="16"/>
        </w:rPr>
        <w:t>Table T-B-01: RCCS/ALCS Dimension Scorecard Template</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System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Raw Score 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Evidence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Example System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RCCS-04: 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Example System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ALCS-02: 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L3: Audit Report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Example System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RCCS-06: 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L4: Vendor Claim</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Example System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RCCS-04: 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 EU AI Act Article 12</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System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Multiplier</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Adjusted Score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Justification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Example System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0.85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68.0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provides audit trail API and log export capability documented in official 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Score measures capability, not organizational practice; does not prove legal compliance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Example System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0.75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45.0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supports authority grant records and boundary violation alerts per third-party audit report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Score measures capability, not operational enforcement; does not prove regulatory approval</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Example System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0.55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22.0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claims human-in-the-loop capability but no public documentation or audit evidence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Score reflects vendor claim only; requires validation; does not prove human oversight is operational</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Example System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1.00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100.0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Article 12 establishes record-keeping baseline; mapping system capability to Article 12 requirements is analytical interpretation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Score reflects regulatory baseline; mapping to system capability is analytical; does not prove legal compliance</w:t>
            </w:r>
          </w:p>
        </w:tc>
      </w:tr>
    </w:tbl>
    <w:p>
      <w:pPr>
        <w:spacing w:after="68"/>
      </w:pPr>
      <w:r>
        <w:t>Scoring rubric:</w:t>
      </w:r>
    </w:p>
    <w:p>
      <w:pPr>
        <w:pStyle w:val="ListBullet"/>
        <w:spacing w:after="68"/>
      </w:pPr>
      <w:r>
        <w:t>0: No capability; no evidence</w:t>
      </w:r>
    </w:p>
    <w:p>
      <w:pPr>
        <w:pStyle w:val="ListBullet"/>
        <w:spacing w:after="68"/>
      </w:pPr>
      <w:r>
        <w:t>1: Minimal capability; weak evidence</w:t>
      </w:r>
    </w:p>
    <w:p>
      <w:pPr>
        <w:pStyle w:val="ListBullet"/>
        <w:spacing w:after="68"/>
      </w:pPr>
      <w:r>
        <w:t>2: Partial capability; some evidence</w:t>
      </w:r>
    </w:p>
    <w:p>
      <w:pPr>
        <w:pStyle w:val="ListBullet"/>
        <w:spacing w:after="68"/>
      </w:pPr>
      <w:r>
        <w:t>3: Moderate capability; documented evidence</w:t>
      </w:r>
    </w:p>
    <w:p>
      <w:pPr>
        <w:pStyle w:val="ListBullet"/>
        <w:spacing w:after="68"/>
      </w:pPr>
      <w:r>
        <w:t>4: Strong capability; validated evidence</w:t>
      </w:r>
    </w:p>
    <w:p>
      <w:pPr>
        <w:pStyle w:val="ListBullet"/>
        <w:spacing w:after="68"/>
      </w:pPr>
      <w:r>
        <w:t>5: Complete capability demonstrated by implementation evidence, formal audit evidence, protocol-level evidence, or validated operational artifacts. Legal text may establish a regulatory baseline but does not by itself prove implementation.</w:t>
      </w:r>
    </w:p>
    <w:p>
      <w:pPr>
        <w:spacing w:after="68"/>
      </w:pPr>
      <w:r>
        <w:t>Evidence level multipliers:</w:t>
      </w:r>
    </w:p>
    <w:p>
      <w:pPr>
        <w:pStyle w:val="ListBullet"/>
        <w:spacing w:after="68"/>
      </w:pPr>
      <w:r>
        <w:t>L1 (Binding Legal Text): 1.00</w:t>
      </w:r>
    </w:p>
    <w:p>
      <w:pPr>
        <w:pStyle w:val="ListBullet"/>
        <w:spacing w:after="68"/>
      </w:pPr>
      <w:r>
        <w:t>L2 (Product Docs): 0.85</w:t>
      </w:r>
    </w:p>
    <w:p>
      <w:pPr>
        <w:pStyle w:val="ListBullet"/>
        <w:spacing w:after="68"/>
      </w:pPr>
      <w:r>
        <w:t>L3 (Audit Report): 0.75</w:t>
      </w:r>
    </w:p>
    <w:p>
      <w:pPr>
        <w:pStyle w:val="ListBullet"/>
        <w:spacing w:after="68"/>
      </w:pPr>
      <w:r>
        <w:t>L4 (Vendor Claim): 0.55</w:t>
      </w:r>
    </w:p>
    <w:p>
      <w:pPr>
        <w:pStyle w:val="ListBullet"/>
        <w:spacing w:after="68"/>
      </w:pPr>
      <w:r>
        <w:t>L5 (Author Inference): 0.35</w:t>
      </w:r>
    </w:p>
    <w:p>
      <w:pPr>
        <w:pStyle w:val="Heading2"/>
      </w:pPr>
      <w:r>
        <w:t>B.2 Evidence-Level Adjustment Template</w:t>
      </w:r>
    </w:p>
    <w:p>
      <w:pPr>
        <w:spacing w:after="68"/>
      </w:pPr>
      <w:r>
        <w:t>The following template supports evidence-level adjustment for dimension scores.</w:t>
      </w:r>
    </w:p>
    <w:p>
      <w:pPr>
        <w:spacing w:after="68"/>
      </w:pPr>
      <w:r>
        <w:t>Evidence-level adjustment policy:</w:t>
      </w:r>
    </w:p>
    <w:p>
      <w:pPr>
        <w:spacing w:after="68"/>
      </w:pPr>
      <w:r>
        <w:t>1. Start with raw score (0-5) based on system capability assessment</w:t>
      </w:r>
    </w:p>
    <w:p>
      <w:pPr>
        <w:spacing w:after="68"/>
      </w:pPr>
      <w:r>
        <w:t>2. Identify evidence level (L1-L5) based on source type</w:t>
      </w:r>
    </w:p>
    <w:p>
      <w:pPr>
        <w:spacing w:after="68"/>
      </w:pPr>
      <w:r>
        <w:t>3. Apply multiplier to calculate adjusted score using normalized formula: (Raw Score / 5) × 100 × Evidence Multiplier</w:t>
      </w:r>
    </w:p>
    <w:p>
      <w:pPr>
        <w:spacing w:after="68"/>
      </w:pPr>
      <w:r>
        <w:t>4. Document justification explaining why the raw score and evidence level were assigned</w:t>
      </w:r>
    </w:p>
    <w:p>
      <w:pPr>
        <w:spacing w:after="68"/>
      </w:pPr>
      <w:r>
        <w:t>5. Add boundary note clarifying what the score does and does not prove</w:t>
      </w:r>
    </w:p>
    <w:p>
      <w:pPr>
        <w:spacing w:after="68"/>
      </w:pPr>
      <w:r>
        <w:t>Example:</w:t>
      </w:r>
    </w:p>
    <w:p>
      <w:pPr>
        <w:spacing w:before="40" w:after="80"/>
        <w:ind w:left="216"/>
      </w:pPr>
      <w:r>
        <w:rPr>
          <w:rFonts w:ascii="Courier New" w:hAnsi="Courier New"/>
          <w:color w:val="3C4858"/>
          <w:sz w:val="14"/>
        </w:rPr>
        <w:t>dimension: RCCS-04 Record-Keeping</w:t>
        <w:br/>
        <w:t>raw_score: 4</w:t>
        <w:br/>
        <w:t>evidence_level: L2</w:t>
        <w:br/>
        <w:t>multiplier: 0.85</w:t>
        <w:br/>
        <w:t>adjusted_score: 68.0  # (4/5) × 100 × 0.85</w:t>
        <w:br/>
        <w:t>justification: "System provides audit trail API and log export capability documented in official product docs"</w:t>
        <w:br/>
        <w:t>boundary_note: "Score measures capability, not organizational practice; does not prove legal compliance"</w:t>
      </w:r>
    </w:p>
    <w:p>
      <w:pPr>
        <w:pStyle w:val="Heading2"/>
      </w:pPr>
      <w:r>
        <w:t>B.3 Composite Score Template</w:t>
      </w:r>
    </w:p>
    <w:p>
      <w:pPr>
        <w:spacing w:after="68"/>
      </w:pPr>
      <w:r>
        <w:t>The following template supports composite score calculation combining RCCS and ALCS.</w:t>
      </w:r>
    </w:p>
    <w:p>
      <w:pPr>
        <w:keepNext/>
        <w:spacing w:before="100" w:after="40"/>
      </w:pPr>
      <w:r>
        <w:rPr>
          <w:rFonts w:ascii="Arial" w:hAnsi="Arial"/>
          <w:b/>
          <w:color w:val="111318"/>
          <w:sz w:val="16"/>
        </w:rPr>
        <w:t>Table T-B-02: Composite Analytical Score Worksheet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System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Adjusted Score 0-100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Adjusted Score 0-100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RCCS Weight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Example System 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65.0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55.0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0.40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Example System 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72.0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48.0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0.40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Example System 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45.0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70.0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0.40</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System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ALCS Weight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Composite Analytical Score 0-100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Interpretation Boundary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Example System 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0.60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59.0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Analytical score; not legal compliance proof or procurement ranking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Example System 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0.60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57.6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Analytical score; not legal compliance proof or deployment readiness threshold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Example System 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0.60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60.0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Analytical score; not vendor ranking or certification signal</w:t>
            </w:r>
          </w:p>
        </w:tc>
      </w:tr>
    </w:tbl>
    <w:p>
      <w:pPr>
        <w:spacing w:after="68"/>
      </w:pPr>
      <w:r>
        <w:t>Composite score formula:</w:t>
      </w:r>
    </w:p>
    <w:p>
      <w:pPr>
        <w:spacing w:before="40" w:after="80"/>
        <w:ind w:left="216"/>
      </w:pPr>
      <w:r>
        <w:rPr>
          <w:rFonts w:ascii="Courier New" w:hAnsi="Courier New"/>
          <w:color w:val="3C4858"/>
          <w:sz w:val="14"/>
        </w:rPr>
        <w:t>Composite Score = (RCCS Adjusted Score × RCCS Weight) + (ALCS Adjusted Score × ALCS Weight)</w:t>
      </w:r>
    </w:p>
    <w:p>
      <w:pPr>
        <w:spacing w:after="68"/>
      </w:pPr>
      <w:r>
        <w:t>Default weights:</w:t>
      </w:r>
    </w:p>
    <w:p>
      <w:pPr>
        <w:pStyle w:val="ListBullet"/>
        <w:spacing w:after="68"/>
      </w:pPr>
      <w:r>
        <w:t>RCCS Weight: 0.40</w:t>
      </w:r>
    </w:p>
    <w:p>
      <w:pPr>
        <w:pStyle w:val="ListBullet"/>
        <w:spacing w:after="68"/>
      </w:pPr>
      <w:r>
        <w:t>ALCS Weight: 0.60</w:t>
      </w:r>
    </w:p>
    <w:p>
      <w:pPr>
        <w:spacing w:after="68"/>
      </w:pPr>
      <w:r>
        <w:t>Interpretation guidance:</w:t>
      </w:r>
    </w:p>
    <w:p>
      <w:pPr>
        <w:pStyle w:val="ListBullet"/>
        <w:spacing w:after="68"/>
      </w:pPr>
      <w:r>
        <w:t>Composite score 80-100: Strong regulatory compliance coverage and lifecycle responsibility object maturity; does not prove legal compliance</w:t>
      </w:r>
    </w:p>
    <w:p>
      <w:pPr>
        <w:pStyle w:val="ListBullet"/>
        <w:spacing w:after="68"/>
      </w:pPr>
      <w:r>
        <w:t>Composite score 60-79: Moderate regulatory compliance coverage and lifecycle responsibility object maturity; gaps may exist</w:t>
      </w:r>
    </w:p>
    <w:p>
      <w:pPr>
        <w:pStyle w:val="ListBullet"/>
        <w:spacing w:after="68"/>
      </w:pPr>
      <w:r>
        <w:t>Composite score 40-59: Partial regulatory compliance coverage and lifecycle responsibility object maturity; significant gaps may exist</w:t>
      </w:r>
    </w:p>
    <w:p>
      <w:pPr>
        <w:pStyle w:val="ListBullet"/>
        <w:spacing w:after="68"/>
      </w:pPr>
      <w:r>
        <w:t>Composite score 20-39: Weak regulatory compliance coverage and lifecycle responsibility object maturity; major gaps may exist</w:t>
      </w:r>
    </w:p>
    <w:p>
      <w:pPr>
        <w:pStyle w:val="ListBullet"/>
        <w:spacing w:after="68"/>
      </w:pPr>
      <w:r>
        <w:t>Composite score 0-19: Minimal regulatory compliance coverage and lifecycle responsibility object maturity; fundamental gaps may exist</w:t>
      </w:r>
    </w:p>
    <w:p>
      <w:pPr>
        <w:spacing w:after="68"/>
      </w:pPr>
      <w:r>
        <w:t>These bands are analytical interpretation bands only. They are not legal compliance thresholds, deployment readiness thresholds, procurement thresholds, or certification cutoffs.</w:t>
      </w:r>
    </w:p>
    <w:p>
      <w:pPr>
        <w:pStyle w:val="Heading2"/>
      </w:pPr>
      <w:r>
        <w:t>B.4 Score Delta Record Template</w:t>
      </w:r>
    </w:p>
    <w:p>
      <w:pPr>
        <w:spacing w:after="68"/>
      </w:pPr>
      <w:r>
        <w:t>The following template supports tracking score changes over time.</w:t>
      </w:r>
    </w:p>
    <w:p>
      <w:pPr>
        <w:keepNext/>
        <w:spacing w:before="100" w:after="40"/>
      </w:pPr>
      <w:r>
        <w:rPr>
          <w:rFonts w:ascii="Arial" w:hAnsi="Arial"/>
          <w:b/>
          <w:color w:val="111318"/>
          <w:sz w:val="16"/>
        </w:rPr>
        <w:t>Table T-B-03: Score Delta Record</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Previous Adjusted Score 0-100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Updated Adjusted Score 0-100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Reason for Change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RCCS-04: 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54.4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68.0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added evidence export API with selective disclosure capability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ALCS-02: 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52.5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added authority drift detection and reauthorization workflow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RCCS-06: 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13.2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34.0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published official documentation for human-in-the-loop capability</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Dimension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Change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Reviewer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Date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RCCS-04: 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product docs updated with new API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Governance Team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2026-05-10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ALCS-02: 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L3 audit report recorded new capability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Compliance Team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2026-05-10</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RCCS-06: 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level upgraded from L4 (vendor claim) to 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Governance Team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2026-05-10</w:t>
            </w:r>
          </w:p>
        </w:tc>
      </w:tr>
    </w:tbl>
    <w:p>
      <w:pPr>
        <w:spacing w:after="68"/>
      </w:pPr>
      <w:r>
        <w:t>Score delta policy:</w:t>
      </w:r>
    </w:p>
    <w:p>
      <w:pPr>
        <w:pStyle w:val="ListBullet"/>
        <w:spacing w:after="68"/>
      </w:pPr>
      <w:r>
        <w:t>Track all score changes with reason for change, evidence change, reviewer, and date</w:t>
      </w:r>
    </w:p>
    <w:p>
      <w:pPr>
        <w:pStyle w:val="ListBullet"/>
        <w:spacing w:after="68"/>
      </w:pPr>
      <w:r>
        <w:t>Require reviewer approval for all score changes</w:t>
      </w:r>
    </w:p>
    <w:p>
      <w:pPr>
        <w:pStyle w:val="ListBullet"/>
        <w:spacing w:after="68"/>
      </w:pPr>
      <w:r>
        <w:t>Document evidence change explaining why the score changed (new capability, new evidence, evidence level upgrade, etc.)</w:t>
      </w:r>
    </w:p>
    <w:p>
      <w:pPr>
        <w:pStyle w:val="ListBullet"/>
        <w:spacing w:after="68"/>
      </w:pPr>
      <w:r>
        <w:t>Preserve score history to support audit trail and continuous improvement</w:t>
      </w:r>
    </w:p>
    <w:p>
      <w:pPr>
        <w:pStyle w:val="Heading2"/>
      </w:pPr>
      <w:r>
        <w:t>B.5 Negative Control Template</w:t>
      </w:r>
    </w:p>
    <w:p>
      <w:pPr>
        <w:spacing w:after="68"/>
      </w:pPr>
      <w:r>
        <w:t>The following template supports negative control to prevent overclaim.</w:t>
      </w:r>
    </w:p>
    <w:p>
      <w:pPr>
        <w:keepNext/>
        <w:spacing w:before="100" w:after="40"/>
      </w:pPr>
      <w:r>
        <w:rPr>
          <w:rFonts w:ascii="Arial" w:hAnsi="Arial"/>
          <w:b/>
          <w:color w:val="111318"/>
          <w:sz w:val="16"/>
        </w:rPr>
        <w:t>Table T-B-04: Negative Control Checklist</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Claim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Adjacent Capability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Why It Does Not Count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Reviewer Note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provides human oversight"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has approval button in UI</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Approval button ≠ human-role-to-MAS responsibility mapping; no role assignment records; no acceptance records; no escalation workflow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responsibility mapping (MRO-01); acceptance records (MRO-04); escalation workflow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Approval button is UI feature, not lifecycle governance object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provides evidence chain"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has logs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Logs ≠ partitioned evidence chain; no evidence export capability; no selective disclosure; no evidence integrity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 (MRO-08); evidence export capability; selective disclosure; evidence integrity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Logs are execution records, not lifecycle responsibility evidence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provides authority boundary"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has access control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Access control ≠ delegated authority boundary; no authority grant records; no boundary violation alerts; no drift detection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 (MRO-02); authority grant records; boundary violation alerts; drift detection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Access control is security feature, not lifecycle governance object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provides accepted outcome compliance"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Orchestrator marks task complete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Task completion ≠ accepted outcome; no accountable human role; no acceptance records; no review workflow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 (MRO-04); human-role-to-MAS responsibility mapping (MRO-01); acceptance records; review workflow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Execution completion ≠ accepted outcome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provides privacy-preserving validation"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has data export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export ≠ privacy-preserving validation; no disclosure profile; no redaction profile; no hash manifests; no verdict hashes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third-party validation (MRO-11); disclosure profile; redaction profile; hash manifests; verdict hashes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export is data management feature, not privacy-preserving validation protocol</w:t>
            </w:r>
          </w:p>
        </w:tc>
      </w:tr>
    </w:tbl>
    <w:p>
      <w:pPr>
        <w:spacing w:after="68"/>
      </w:pPr>
      <w:r>
        <w:t>Negative control policy:</w:t>
      </w:r>
    </w:p>
    <w:p>
      <w:pPr>
        <w:pStyle w:val="ListBullet"/>
        <w:spacing w:after="68"/>
      </w:pPr>
      <w:r>
        <w:t>Distinguish adjacent capabilities from lifecycle responsibility objects. Many systems have features that are adjacent to lifecycle governance but do not constitute lifecycle responsibility objects.</w:t>
      </w:r>
    </w:p>
    <w:p>
      <w:pPr>
        <w:pStyle w:val="ListBullet"/>
        <w:spacing w:after="68"/>
      </w:pPr>
      <w:r>
        <w:t>Require explicit evidence for lifecycle responsibility objects. Approval buttons, logs, access control, task completion, and data export are not lifecycle responsibility objects unless they include the required fields and workflows.</w:t>
      </w:r>
    </w:p>
    <w:p>
      <w:pPr>
        <w:pStyle w:val="ListBullet"/>
        <w:spacing w:after="68"/>
      </w:pPr>
      <w:r>
        <w:t>Prevent overclaim. Negative control prevents scoring systems for adjacent capabilities that do not meet lifecycle responsibility object requirements.</w:t>
      </w:r>
    </w:p>
    <w:p>
      <w:pPr>
        <w:pStyle w:val="ListBullet"/>
        <w:spacing w:after="68"/>
      </w:pPr>
      <w:r>
        <w:t>Document why adjacent capabilities do not count. Negative control checklist explains why specific capabilities do not count toward RCCS/ALCS scores.</w:t>
      </w:r>
    </w:p>
    <w:p>
      <w:pPr>
        <w:pStyle w:val="Heading1"/>
      </w:pPr>
      <w:r>
        <w:t>Appendix C - References and Source Notes</w:t>
      </w:r>
    </w:p>
    <w:p>
      <w:pPr>
        <w:spacing w:after="68"/>
      </w:pPr>
      <w:r>
        <w:t>Version: v0.3.2-FRC-R3</w:t>
      </w:r>
    </w:p>
    <w:p>
      <w:pPr>
        <w:pStyle w:val="Heading2"/>
      </w:pPr>
      <w:r>
        <w:t>C.0 Source Boundary</w:t>
      </w:r>
    </w:p>
    <w:p>
      <w:pPr>
        <w:spacing w:after="68"/>
      </w:pPr>
      <w:r>
        <w:t>This appendix provides a source register and citation guidance for the Global AI Compliance White Paper 2026. Phase 1C follow-up located official source entry points and created a claim evidence register for high-risk L2 product/protocol claims. This appendix does not claim final publication-candidate citation rendering or page-level source pinning is complete.</w:t>
      </w:r>
    </w:p>
    <w:p>
      <w:pPr>
        <w:spacing w:after="68"/>
      </w:pPr>
      <w:r>
        <w:t>Boundary statement:</w:t>
      </w:r>
    </w:p>
    <w:p>
      <w:pPr>
        <w:pStyle w:val="ListBullet"/>
        <w:spacing w:after="68"/>
      </w:pPr>
      <w:r>
        <w:t>This appendix is a source register and claim-binding pointer, not a final bibliography. The source register lists sources used in the white paper and their current validation status. Phase 1C follow-up completed source-entry and claim-disposition review; final page-level citation pinning remains a publication-candidate QA task.</w:t>
      </w:r>
    </w:p>
    <w:p>
      <w:pPr>
        <w:pStyle w:val="ListBullet"/>
        <w:spacing w:after="68"/>
      </w:pPr>
      <w:r>
        <w:t>Citation source pointers require final page-level pinning. Many L2 product documentation sources are referenced via source IDs (e.g., [IBM-WATSONX-GOVERNANCE-DOCS], [MPLP-DOCS]). Phase 1C follow-up located official entry points; publication-candidate QA should pin exact page URLs and publication/access details where needed.</w:t>
      </w:r>
    </w:p>
    <w:p>
      <w:pPr>
        <w:pStyle w:val="ListBullet"/>
        <w:spacing w:after="68"/>
      </w:pPr>
      <w:r>
        <w:t>Evidence levels affect confidence. L1 sources (binding legal text, formal standards) establish baseline obligations but do not prove implementation. L2 sources (official product/protocol documentation) support documented capability surfaces but do not prove deployment practice, audit success, legal compliance, or lifecycle responsibility-object implementation. L3-L5 sources have lower or different confidence and must be marked appropriately.</w:t>
      </w:r>
    </w:p>
    <w:p>
      <w:pPr>
        <w:pStyle w:val="ListBullet"/>
        <w:spacing w:after="68"/>
      </w:pPr>
      <w:r>
        <w:t>Source validation is not legal compliance proof. Validated sources support the white paper's analytical framework. They do not prove legal compliance, regulatory approval, or certification.</w:t>
      </w:r>
    </w:p>
    <w:p>
      <w:pPr>
        <w:pStyle w:val="Heading2"/>
      </w:pPr>
      <w:r>
        <w:t>C.1 Evidence Level Policy</w:t>
      </w:r>
    </w:p>
    <w:p>
      <w:pPr>
        <w:spacing w:after="68"/>
      </w:pPr>
      <w:r>
        <w:t>The following table defines evidence levels and their permitted use.</w:t>
      </w:r>
    </w:p>
    <w:p>
      <w:pPr>
        <w:keepNext/>
        <w:spacing w:before="100" w:after="40"/>
      </w:pPr>
      <w:r>
        <w:rPr>
          <w:rFonts w:ascii="Arial" w:hAnsi="Arial"/>
          <w:b/>
          <w:color w:val="111318"/>
          <w:sz w:val="16"/>
        </w:rPr>
        <w:t>Table T-C-01: Evidence Level Policy</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Level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Type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Permitted Use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Confidence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Limitation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Binding legal text (EU AI Act, GDPR, Colorado AI Act, etc.)</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Regulatory baseline; legal obligation statements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Highest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requires legal interpretation; does not prove organizational compliance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Formal standards (NIST AI RMF, ISO/IEC 42001, Singapore IMDA, W3C PROV, W3C VC)</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Framework baseline; standard requirements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Highest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Standards are voluntary unless mandated by regulation; adoption does not prove compliance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product documentation (vendor docs, protocol specs, GitHub repos)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capability claims; feature descriptions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 describe capability, not operational effectiveness; require validation; may change without notice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L3</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Third-party audit reports, academic papers, industry reports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Supplemental confidence; independent assessment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Medium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Audit reports are point-in-time assessments; academic papers may not reflect current state; industry reports may have bias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claims, marketing materials, blog posts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Positioning only; not capability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claims require validation; marketing materials may overstate capability; blog posts are not authoritative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 inference, analytical framework, logical derivation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Framework design; gap analysis; analytical tools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Lowest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 inference must be marked clearly; does not replace evidence; requires organizational interpretation</w:t>
            </w:r>
          </w:p>
        </w:tc>
      </w:tr>
    </w:tbl>
    <w:p>
      <w:pPr>
        <w:spacing w:after="68"/>
      </w:pPr>
      <w:r>
        <w:t>Evidence level multipliers for RCCS/ALCS scoring:</w:t>
      </w:r>
    </w:p>
    <w:p>
      <w:pPr>
        <w:pStyle w:val="ListBullet"/>
        <w:spacing w:after="68"/>
      </w:pPr>
      <w:r>
        <w:t>L1: 1.00</w:t>
      </w:r>
    </w:p>
    <w:p>
      <w:pPr>
        <w:pStyle w:val="ListBullet"/>
        <w:spacing w:after="68"/>
      </w:pPr>
      <w:r>
        <w:t>L2: 0.85</w:t>
      </w:r>
    </w:p>
    <w:p>
      <w:pPr>
        <w:pStyle w:val="ListBullet"/>
        <w:spacing w:after="68"/>
      </w:pPr>
      <w:r>
        <w:t>L3: 0.75</w:t>
      </w:r>
    </w:p>
    <w:p>
      <w:pPr>
        <w:pStyle w:val="ListBullet"/>
        <w:spacing w:after="68"/>
      </w:pPr>
      <w:r>
        <w:t>L4: 0.55</w:t>
      </w:r>
    </w:p>
    <w:p>
      <w:pPr>
        <w:pStyle w:val="ListBullet"/>
        <w:spacing w:after="68"/>
      </w:pPr>
      <w:r>
        <w:t>L5: 0.35</w:t>
      </w:r>
    </w:p>
    <w:p>
      <w:pPr>
        <w:pStyle w:val="Heading2"/>
      </w:pPr>
      <w:r>
        <w:t>C.2 Required Source Groups</w:t>
      </w:r>
    </w:p>
    <w:p>
      <w:pPr>
        <w:spacing w:after="68"/>
      </w:pPr>
      <w:r>
        <w:t>The white paper uses five source groups: L1 Binding Legal/Regulatory Sources, L1 Formal Standards, L2 Official Product Documentation, L3 Third-Party Reports, and L5 Author Inference.</w:t>
      </w:r>
    </w:p>
    <w:p>
      <w:pPr>
        <w:pStyle w:val="Heading3"/>
      </w:pPr>
      <w:r>
        <w:t>L1: Binding Legal/Regulatory Sources</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Name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Type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Used In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Current Status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EU-AI-ACT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(Regulation (EU) 2024/1689) Articles 9, 10, 11, 12, 13, 14, 15, 72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(Regulation (EU) 2016/679) Article 5, Article 17, Article 28</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COLORADO-AI-ACT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Colorado AI Act (SB25B-004)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w:t>
            </w:r>
          </w:p>
        </w:tc>
      </w:tr>
    </w:tbl>
    <w:p>
      <w:pPr>
        <w:pStyle w:val="Heading3"/>
      </w:pPr>
      <w:r>
        <w:t>L1: Formal Standards</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Name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Type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Used In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Current Status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NIST-AI-RMF</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NIST AI Risk Management Framework 1.0</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Standard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ISO-42001</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ISO/IEC 42001:2023 AI Management System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Standard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SINGAPORE-IMDA</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Singapore IMDA Model AI Governance Framework for Agentic AI</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Standard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W3C-PROV</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 PROV-DM: The PROV Data Model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spec</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W3C-VC</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 Verifiable Credentials Data Model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spec</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w:t>
            </w:r>
          </w:p>
        </w:tc>
      </w:tr>
    </w:tbl>
    <w:p>
      <w:pPr>
        <w:pStyle w:val="Heading3"/>
      </w:pPr>
      <w:r>
        <w:t>L2: Official Product Documentation (Claim-Level Reviewed)</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Name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Type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Used In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Current Status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IBM-WATSONX-GOVERNANCE-DOCS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 watsonx.governance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ALCS object mappings remain L5 unless exact docs support them</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MICROSOFT-AZURE-AI-FOUNDRY-DOCS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 Azure AI Foundry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ALCS object mappings remain L5 unless exact docs support them</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MICROSOFT-RESPONSIBLE-AI-DOCS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 Responsible AI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point/source family located; exact responsible-AI page pinning remains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AWS-BEDROCK-DOCS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 Bedrock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lifecycle-object mappings remain L5 unless exact docs support them</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AWS-BEDROCK-GUARDRAILS-DOCS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 Bedrock Guardrails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guardrails are not delegated-authority proof</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AWS-AGENTCORE-DOCS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 AgentCore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ALCS object mappings remain analytical</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GOOGLE-VERTEX-AI-DOCS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 Vertex AI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lifecycle-object mappings remain L5 unless exact docs support them</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GOOGLE-ADK-DOCS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 Agent Development Kit (ADK)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ADK primitives are not governance objects by default</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GOOGLE-MODEL-ARMOR-DOCS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 Model Armor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safety inspection is not lifecycle responsibility proof</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orchestration mappings remain analytical</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LANGSMITH-DOCS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LangSmith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observability mappings remain analytical</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OPENAI-AGENTS-SDK-DOCS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 Agents SDK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SDK entry point located; OpenAI platform guide returned HTTP 403 by curl and needs final access/rendering check</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OPENAI-TOOLS-DOCS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 Tools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source family located; exact tools page pinning remains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agent role labels are not human accountability roles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CREWAI-GITHUB</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 GitHub Repository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Repository entry point located; exact code/API claims require page-level pinning</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 (Multi-Agent Lifecycle Protocol) Official Documentation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12, 13</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Entry point located; protocol mapping remains L2 + L5 analytical interpretation</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MPLP-SPEC</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 Protocol Specification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13</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Bound through MPLP docs entry point; version/citation rendering remains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VALIDATION-LAB-METHODOLOGY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 Lab Evidence-Based Validation Methodology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14</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Public entry point located; methodology-specific support remains boundary-limited</w:t>
            </w:r>
          </w:p>
        </w:tc>
      </w:tr>
    </w:tbl>
    <w:p>
      <w:pPr>
        <w:pStyle w:val="Heading3"/>
      </w:pPr>
      <w:r>
        <w:t>L5: Author Inference</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Name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Type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Used In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Current Status</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AUTHOR-INFERENCE-MRO</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Sixteen Missing Regulatory Objects (Author Inference)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Analytical framework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6</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Marked as L5</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AUTHOR-INFERENCE-RCCS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 Analytical Framework (Author Inference)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Analytical framework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7</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Marked as L5</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AUTHOR-INFERENCE-ALCS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 Analytical Framework (Author Inference)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Analytical framework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8</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Marked as L5</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AUTHOR-INFERENCE-COMPOSITE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Composite Scoring Method (Author Inference)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Analytical framework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9</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Marked as L5</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AUTHOR-INFERENCE-SYSTEM-MAPPING</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Mapping Methodology (Author Inference)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Analytical framework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Marked as L5</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AUTHOR-INFERENCE-FAILURE-SCENARIOS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Failure Scenarios (Author Inference)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Analytical framework</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15</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Marked as L5</w:t>
            </w:r>
          </w:p>
        </w:tc>
      </w:tr>
    </w:tbl>
    <w:p>
      <w:pPr>
        <w:pStyle w:val="Heading2"/>
      </w:pPr>
      <w:r>
        <w:t>C.3 Source Register</w:t>
      </w:r>
    </w:p>
    <w:p>
      <w:pPr>
        <w:spacing w:after="68"/>
      </w:pPr>
      <w:r>
        <w:t>The following table provides the complete source register for the white paper.</w:t>
      </w:r>
    </w:p>
    <w:p>
      <w:pPr>
        <w:keepNext/>
        <w:spacing w:before="100" w:after="40"/>
      </w:pPr>
      <w:r>
        <w:rPr>
          <w:rFonts w:ascii="Arial" w:hAnsi="Arial"/>
          <w:b/>
          <w:color w:val="111318"/>
          <w:sz w:val="16"/>
        </w:rPr>
        <w:t>Table T-C-02: Source Register</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ID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Name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Level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EU-AI-ACT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 AI Act (Regulation (EU) 2024/1689)</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GDPR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GDPR (Regulation (EU) 2016/679)</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COLORADO-AI-ACT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Colorado AI Act (SB25B-004)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NIST-AI-RMF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NIST AI RMF 1.0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ISO-42001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ISO/IEC 42001:2023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SINGAPORE-IMDA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Singapore IMDA Model AI Governance Framework for Agentic AI</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W3C-PROV</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W3C PROV-DM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W3C-VC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W3C Verifiable Credentials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IBM-WATSONX-GOVERNANCE-DOCS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IBM watsonx.governance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MICROSOFT-AZURE-AI-FOUNDRY-DOCS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Azure AI Foundry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MICROSOFT-RESPONSIBLE-AI-DOCS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Responsible AI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AWS-BEDROCK-DOCS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 Bedrock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AWS-BEDROCK-GUARDRAILS-DOCS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 Bedrock Guardrails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AWS-AGENTCORE-DOCS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 AgentCore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GOOGLE-VERTEX-AI-DOCS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 Vertex AI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GOOGLE-ADK-DOCS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 ADK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GOOGLE-MODEL-ARMOR-DOCS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 Model Armor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LANGGRAPH-DOCS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LangGraph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LANGSMITH-DOCS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LangSmith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OPENAI-AGENTS-SDK-DOCS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OpenAI Agents SDK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OPENAI-TOOLS-DOCS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OpenAI Tools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CREWAI-GITHUB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 GitHub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MPLP-SPEC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Spec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VALIDATION-LAB-METHODOLOGY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Methodology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AUTHOR-INFERENCE-MRO</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Sixteen MROs (Author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AUTHOR-INFERENCE-RCCS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 (Author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AUTHOR-INFERENCE-ALCS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 (Author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AUTHOR-INFERENCE-COMPOSITE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Composite Scoring (Author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AUTHOR-INFERENCE-SYSTEM-MAPPING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Mapping (Author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AUTHOR-INFERENCE-FAILURE-SCENARIOS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Failure Scenarios (Author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Source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Used 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Current Status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Publication Follow-up Action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EU-AI-ACT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article citations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GDPR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article citations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COLORADO-AI-ACT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NIST-AI-RMF</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ISO-42001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SINGAPORE-IMDA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W3C-PROV</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W3C-VC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IBM-WATSONX-GOVERNANCE-DOCS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Entry point located; page-level citation pinning remains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exact docs pages and publication/access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MICROSOFT-AZURE-AI-FOUNDRY-DOCS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Entry point located; page-level citation pinning remains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exact Microsoft Learn pages and publication/access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MICROSOFT-RESPONSIBLE-AI-DOCS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 family located; exact page pinning remains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exact responsible-AI pages if retained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AWS-BEDROCK-DOCS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Entry point located; page-level citation pinning remains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exact Bedrock pages and publication/access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AWS-BEDROCK-GUARDRAILS-DOCS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Entry point located; page-level citation pinning remains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exact guardrails pages and preserve authority-boundary caveat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AWS-AGENTCORE-DOCS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Entry point located; page-level citation pinning remains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exact AgentCore pages and publication/access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GOOGLE-VERTEX-AI-DOCS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Entry point located; page-level citation pinning remains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exact Vertex AI pages and publication/access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GOOGLE-ADK-DOCS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Entry point located; page-level citation pinning remains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exact ADK pages and publication/access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GOOGLE-MODEL-ARMOR-DOCS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Entry point located; page-level citation pinning remains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exact Model Armor pages and preserve lifecycle-governance caveat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LANGGRAPH-DOCS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Entry point located; page-level citation pinning remains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exact LangGraph pages and publication/access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LANGSMITH-DOCS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Entry point located; page-level citation pinning remains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exact LangSmith pages and publication/access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OPENAI-AGENTS-SDK-DOCS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SDK entry point located; platform guide access/rendering needs final check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Use accessible official SDK docs and perform final citation rendering check</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OPENAI-TOOLS-DOCS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source family located; exact tools page pinning remains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exact accessible tools pages if retained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Entry point located; page-level citation pinning remains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exact CrewAI docs pages and publication/access details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Repository entry point located; exact code/API claims require page-level pinning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exact repository paths only for code/API-specific claims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Chapters 12, 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Entry point located; protocol version/citation rendering remains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protocol version and preserve conflict-of-interest boundary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Bound through MPLP docs entry point; exact version/citation rendering remains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exact specification/version reference if separate page exists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VALIDATION-LAB-METHODOLOGY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Public entry point located; methodology-specific support remains boundary-limited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methodology-specific citation if available or retain boundary-limited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AUTHOR-INFERENCE-MRO</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Marked as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L5 marking in text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AUTHOR-INFERENCE-RCCS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Marked as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L5 marking in text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AUTHOR-INFERENCE-ALCS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Marked as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L5 marking in text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AUTHOR-INFERENCE-COMPOSITE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Marked as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L5 marking in text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AUTHOR-INFERENCE-SYSTEM-MAPPING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Chapters 11, 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Marked as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L5 marking in text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AUTHOR-INFERENCE-FAILURE-SCENARIOS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Marked as L5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L5 marking in text</w:t>
            </w:r>
          </w:p>
        </w:tc>
      </w:tr>
    </w:tbl>
    <w:p>
      <w:pPr>
        <w:pStyle w:val="Heading2"/>
      </w:pPr>
      <w:r>
        <w:t>C.4 Citation Revalidation Queue</w:t>
      </w:r>
    </w:p>
    <w:p>
      <w:pPr>
        <w:spacing w:after="68"/>
      </w:pPr>
      <w:r>
        <w:t>The following table lists sources requiring final page-level citation pinning or retained boundary notes during publication-candidate QA after claim-level source review.</w:t>
      </w:r>
    </w:p>
    <w:p>
      <w:pPr>
        <w:keepNext/>
        <w:spacing w:before="100" w:after="40"/>
      </w:pPr>
      <w:r>
        <w:rPr>
          <w:rFonts w:ascii="Arial" w:hAnsi="Arial"/>
          <w:b/>
          <w:color w:val="111318"/>
          <w:sz w:val="16"/>
        </w:rPr>
        <w:t>Table T-C-03: Citation Revalidation Queue</w:t>
      </w:r>
    </w:p>
    <w:tbl>
      <w:tblPr>
        <w:tblStyle w:val="TableGrid"/>
        <w:tblW w:type="dxa" w:w="8700"/>
        <w:jc w:val="center"/>
        <w:tblLayout w:type="fixed"/>
        <w:tblLook w:firstColumn="1" w:firstRow="1" w:lastColumn="0" w:lastRow="0" w:noHBand="0" w:noVBand="1" w:val="04A0"/>
        <w:tblInd w:w="0" w:type="dxa"/>
      </w:tblPr>
      <w:tblGrid>
        <w:gridCol w:w="2033"/>
        <w:gridCol w:w="2033"/>
        <w:gridCol w:w="2033"/>
        <w:gridCol w:w="2033"/>
        <w:gridCol w:w="2033"/>
      </w:tblGrid>
      <w:tr>
        <w:trPr>
          <w:tblHeader w:val="true"/>
        </w:trP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URL / Source Pointer</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Publication QA Need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Priority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QA Stage</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IBM-WATSONX-GOVERNANCE-DOCS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https://www.ibm.com/products/watsonx-governance; https://www.ibm.com/docs/en/watsonx</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pages for specific governance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MICROSOFT-AZURE-AI-FOUNDRY-DOCS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https://learn.microsoft.com/en-us/azure/foundry/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pages for agents, tracing, evaluations, and safety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MICROSOFT-RESPONSIBLE-AI-DOCS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 Learn source family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responsible-AI pages if retained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AWS-BEDROCK-DOCS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https://docs.aws.amazon.com/bedrock/latest/userguide/what-is-bedrock.html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Bedrock pages for retained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AWS-BEDROCK-GUARDRAILS-DOCS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https://docs.aws.amazon.com/bedrock/latest/userguide/guardrails.html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guardrails pages; preserve authority-boundary caveat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AWS-AGENTCORE-DOCS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https://docs.aws.amazon.com/bedrock-agentcore/latest/devguide/what-is-bedrock-agentcore.html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AgentCore pages for runtime/observability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GOOGLE-VERTEX-AI-DOCS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https://docs.cloud.google.com/vertex-ai/docs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Vertex AI pages for retained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GOOGLE-ADK-DOCS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https://adk.dev/</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ADK pages for agent/tool/session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GOOGLE-MODEL-ARMOR-DOCS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https://docs.cloud.google.com/model-armor/overview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Model Armor pages; preserve lifecycle-governance caveat</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https://docs.langchain.com/oss/python/langgraph/overview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persistence/interrupt/tool pages for retained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LANGSMITH-DOCS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https://docs.langchain.com/langsmith/home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tracing/evaluation pages for retained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OPENAI-AGENTS-SDK-DOCS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https://openai.github.io/openai-agents-python/</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SDK pages for agents/tools/handoffs/tracing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OPENAI-TOOLS-DOCS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 platform docs source family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accessible tools pages if retained</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https://docs.crewai.com/</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agents/tasks/crews/flows/tools pages for retained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CREWAI-GITHUB</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https://github.com/crewAIInc/crewAI</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repository paths only for code/API-specific claims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MPLP-DOCS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https://docs.mplp.io/docs/introduction/mplp-v1.0-protocol-overview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protocol version and preserve conflict-of-interest boundary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Critical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MPLP-SPEC</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https://docs.mplp.io/docs/introduction/mplp-v1.0-protocol-overview</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specification/version reference if separate page exists</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Critical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r>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VALIDATION-LAB-METHODOLOGY</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https://lab.mplp.io/</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methodology-specific citation if available or retain boundary-limited note</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Critical</w:t>
            </w:r>
          </w:p>
        </w:tc>
        <w:tc>
          <w:tcPr>
            <w:tcW w:type="dxa" w:w="174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 publication QA</w:t>
            </w:r>
          </w:p>
        </w:tc>
      </w:tr>
    </w:tbl>
    <w:p>
      <w:pPr>
        <w:pStyle w:val="Heading2"/>
      </w:pPr>
      <w:r>
        <w:t>C.5 Source Notes and Revalidation Policy</w:t>
      </w:r>
    </w:p>
    <w:p>
      <w:pPr>
        <w:pStyle w:val="Heading3"/>
      </w:pPr>
      <w:r>
        <w:t>Source Notes</w:t>
      </w:r>
    </w:p>
    <w:p>
      <w:pPr>
        <w:pStyle w:val="ListBullet"/>
        <w:spacing w:after="68"/>
      </w:pPr>
      <w:r>
        <w:t>L1 sources (legal text and formal standards) are referenced in Chapter 4 and provide the regulatory baseline for the white paper. These sources are authoritative but require legal interpretation. The white paper does not provide legal advice or legal interpretation.</w:t>
      </w:r>
    </w:p>
    <w:p>
      <w:pPr>
        <w:pStyle w:val="ListBullet"/>
        <w:spacing w:after="68"/>
      </w:pPr>
      <w:r>
        <w:t>L2 sources (official product documentation) are referenced in Chapters 12, 13, and 14 and support documented product/protocol capability surfaces. Phase 1C follow-up located official entry points and recorded claim-level dispositions. L2 sources still require page-level pinning during publication-candidate QA and do not prove deployment practice or legal compliance.</w:t>
      </w:r>
    </w:p>
    <w:p>
      <w:pPr>
        <w:pStyle w:val="ListBullet"/>
        <w:spacing w:after="68"/>
      </w:pPr>
      <w:r>
        <w:t>L5 sources (author inference) are used in Chapters 6-9, 11-12, and 15 to define the analytical framework (MROs, RCCS, ALCS, Composite Scoring, System Mapping, Failure Scenarios). These sources are marked as author inference and do not replace evidence-based analysis.</w:t>
      </w:r>
    </w:p>
    <w:p>
      <w:pPr>
        <w:pStyle w:val="ListBullet"/>
        <w:spacing w:after="68"/>
      </w:pPr>
      <w:r>
        <w:t>MPLP and Validation Lab sources require special attention due to author conflict of interest. The author of this white paper is also the creator of MPLP and Validation Lab. Phase 1C follow-up verified that MPLP and Validation Lab remain positioned as examples, not required or exclusive solutions; publication-candidate QA must preserve that boundary.</w:t>
      </w:r>
    </w:p>
    <w:p>
      <w:pPr>
        <w:pStyle w:val="Heading3"/>
      </w:pPr>
      <w:r>
        <w:t>Revalidation Policy</w:t>
      </w:r>
    </w:p>
    <w:p>
      <w:pPr>
        <w:spacing w:after="68"/>
      </w:pPr>
      <w:r>
        <w:t>Publication-candidate source governance must:</w:t>
      </w:r>
    </w:p>
    <w:p>
      <w:pPr>
        <w:spacing w:after="68"/>
      </w:pPr>
      <w:r>
        <w:t>1. Pin exact page-level L2 product documentation URLs and replace remaining source pointers with validated URLs and publication/access details</w:t>
      </w:r>
    </w:p>
    <w:p>
      <w:pPr>
        <w:spacing w:after="68"/>
      </w:pPr>
      <w:r>
        <w:t>2. Verify all L1 legal/regulatory citations for accuracy and completeness</w:t>
      </w:r>
    </w:p>
    <w:p>
      <w:pPr>
        <w:spacing w:after="68"/>
      </w:pPr>
      <w:r>
        <w:t>3. Mark all L5 author inference clearly in the text</w:t>
      </w:r>
    </w:p>
    <w:p>
      <w:pPr>
        <w:spacing w:after="68"/>
      </w:pPr>
      <w:r>
        <w:t>4. Preserve MPLP and Validation Lab boundary discipline and add methodology-specific Validation Lab support if available</w:t>
      </w:r>
    </w:p>
    <w:p>
      <w:pPr>
        <w:spacing w:after="68"/>
      </w:pPr>
      <w:r>
        <w:t>5. Remove or mark as inference any unsupported claims</w:t>
      </w:r>
    </w:p>
    <w:p>
      <w:pPr>
        <w:spacing w:after="68"/>
      </w:pPr>
      <w:r>
        <w:t>6. Maintain the claim evidence register documenting all source validation and downgrade actions</w:t>
      </w:r>
    </w:p>
    <w:p>
      <w:pPr>
        <w:pStyle w:val="Heading1"/>
      </w:pPr>
      <w:r>
        <w:t>Appendix D - Expanded Cross-System MRO Mapping</w:t>
      </w:r>
    </w:p>
    <w:p>
      <w:pPr>
        <w:spacing w:after="68"/>
      </w:pPr>
      <w:r>
        <w:t>Version: v0.3.2-FRC-R3</w:t>
      </w:r>
    </w:p>
    <w:p>
      <w:pPr>
        <w:pStyle w:val="Heading2"/>
      </w:pPr>
      <w:r>
        <w:t>D.0 Mapping Boundary</w:t>
      </w:r>
    </w:p>
    <w:p>
      <w:pPr>
        <w:spacing w:after="68"/>
      </w:pPr>
      <w:r>
        <w:t>This appendix provides an expanded cross-system MRO mapping across the eight representative systems evaluated in Chapters 11-12. This mapping is an analytical tool, not a product ranking, certification, or procurement recommendation. Phase 1C follow-up located official source entry points and added claim-level source binding, but the mapping remains revalidated provisional because many MRO-to-system cells are analytical interpretations rather than direct product-documentation claims.</w:t>
      </w:r>
    </w:p>
    <w:p>
      <w:pPr>
        <w:spacing w:after="68"/>
      </w:pPr>
      <w:r>
        <w:t>Boundary statement:</w:t>
      </w:r>
    </w:p>
    <w:p>
      <w:pPr>
        <w:pStyle w:val="ListBullet"/>
        <w:spacing w:after="68"/>
      </w:pPr>
      <w:r>
        <w:t>This mapping is analytical only. The mapping compares systems by responsibility semantics, not product quality, market leadership, or procurement suitability.</w:t>
      </w:r>
    </w:p>
    <w:p>
      <w:pPr>
        <w:pStyle w:val="ListBullet"/>
        <w:spacing w:after="68"/>
      </w:pPr>
      <w:r>
        <w:t>This mapping is not a product ranking. Systems are not ranked by score or quality. The mapping identifies where systems appear to provide lifecycle responsibility object primitives and where gaps may exist.</w:t>
      </w:r>
    </w:p>
    <w:p>
      <w:pPr>
        <w:pStyle w:val="ListBullet"/>
        <w:spacing w:after="68"/>
      </w:pPr>
      <w:r>
        <w:t>This mapping is not certification. The presence of lifecycle responsibility object primitives does not certify a system as compliant, approved, or enterprise-ready.</w:t>
      </w:r>
    </w:p>
    <w:p>
      <w:pPr>
        <w:pStyle w:val="ListBullet"/>
        <w:spacing w:after="68"/>
      </w:pPr>
      <w:r>
        <w:t>This mapping is not a procurement recommendation. Organizations must evaluate systems within their specific legal, regulatory, and operational context. This mapping provides analytical input, not procurement guidance.</w:t>
      </w:r>
    </w:p>
    <w:p>
      <w:pPr>
        <w:pStyle w:val="ListBullet"/>
        <w:spacing w:after="68"/>
      </w:pPr>
      <w:r>
        <w:t>This mapping is based on source-bound public evidence and analytical interpretation. Official product/protocol entry points were located during Phase 1C follow-up. L2 evidence supports documented capability surfaces; MRO cell-level mapping remains L5 analytical interpretation where official documentation does not directly define the lifecycle responsibility object.</w:t>
      </w:r>
    </w:p>
    <w:p>
      <w:pPr>
        <w:pStyle w:val="ListBullet"/>
        <w:spacing w:after="68"/>
      </w:pPr>
      <w:r>
        <w:t>This mapping uses qualitative values. The mapping uses qualitative values (Strong object-level mapping, Strong workflow/feature mapping, Partial or adjacent capability, Weak or implementer-built only, Not visible in public evidence, Source support unresolved where applicable) rather than numeric scores to avoid creating a false precision ranking.</w:t>
      </w:r>
    </w:p>
    <w:p>
      <w:pPr>
        <w:pStyle w:val="Heading2"/>
      </w:pPr>
      <w:r>
        <w:t>D.1 How to Read the Expanded MRO Mapping</w:t>
      </w:r>
    </w:p>
    <w:p>
      <w:pPr>
        <w:spacing w:after="68"/>
      </w:pPr>
      <w:r>
        <w:t>The expanded MRO mapping (Table T-D-01) maps all sixteen Missing Regulatory Objects across all eight representative systems.</w:t>
      </w:r>
    </w:p>
    <w:p>
      <w:pPr>
        <w:spacing w:after="68"/>
      </w:pPr>
      <w:r>
        <w:t>Qualitative values:</w:t>
      </w:r>
    </w:p>
    <w:p>
      <w:pPr>
        <w:pStyle w:val="ListBullet"/>
        <w:spacing w:after="68"/>
      </w:pPr>
      <w:r>
        <w:t>Strong object-level mapping: System appears to provide explicit lifecycle responsibility object primitives with protocol-level or API-level support based on available documentation. Example: MPLP appears to provide explicit role, context, plan, confirm, and trace semantics. Revalidated provisional; mapping remains L5 unless the source directly defines the object.</w:t>
      </w:r>
    </w:p>
    <w:p>
      <w:pPr>
        <w:pStyle w:val="ListBullet"/>
        <w:spacing w:after="68"/>
      </w:pPr>
      <w:r>
        <w:t>Strong workflow/feature mapping: System appears to provide workflow or feature primitives that may support lifecycle responsibility objects with configuration or integration based on available documentation. Example: IBM watsonx.governance appears to provide model governance workflows that may support lifecycle responsibility objects. Revalidated provisional; adjacent workflow evidence is not lifecycle-object proof.</w:t>
      </w:r>
    </w:p>
    <w:p>
      <w:pPr>
        <w:pStyle w:val="ListBullet"/>
        <w:spacing w:after="68"/>
      </w:pPr>
      <w:r>
        <w:t>Partial or adjacent capability: System appears to provide adjacent capabilities that are related to lifecycle responsibility objects but may not fully satisfy the object requirements based on available documentation. Example: Approval button is not the same as human-role-to-MAS responsibility mapping. Revalidated provisional; keep as adjacent unless exact source support is pinned.</w:t>
      </w:r>
    </w:p>
    <w:p>
      <w:pPr>
        <w:pStyle w:val="ListBullet"/>
        <w:spacing w:after="68"/>
      </w:pPr>
      <w:r>
        <w:t>Weak or implementer-built only: Lifecycle responsibility object primitives are not visible in current public documentation; implementers may need to build lifecycle governance on top of the system. Example: OpenAI Agents SDK provides execution primitives, while enterprise lifecycle governance objects require additional design. Revalidated provisional; this does not prove absence of private or implementation-specific capability.</w:t>
      </w:r>
    </w:p>
    <w:p>
      <w:pPr>
        <w:pStyle w:val="ListBullet"/>
        <w:spacing w:after="68"/>
      </w:pPr>
      <w:r>
        <w:t>Not visible in public evidence: Lifecycle responsibility object primitives are not visible in public product documentation or protocol specifications. This does not prove the capability does not exist; it means public evidence is not available.</w:t>
      </w:r>
    </w:p>
    <w:p>
      <w:pPr>
        <w:pStyle w:val="ListBullet"/>
        <w:spacing w:after="68"/>
      </w:pPr>
      <w:r>
        <w:t>Source support unresolved: Mapping is uncertain because exact source support for the lifecycle responsibility object has not been pinned.</w:t>
      </w:r>
    </w:p>
    <w:p>
      <w:pPr>
        <w:spacing w:after="68"/>
      </w:pPr>
      <w:r>
        <w:t>Reading the table:</w:t>
      </w:r>
    </w:p>
    <w:p>
      <w:pPr>
        <w:pStyle w:val="ListBullet"/>
        <w:spacing w:after="68"/>
      </w:pPr>
      <w:r>
        <w:t>Rows: Sixteen Missing Regulatory Objects (MRO-01 through MRO-16)</w:t>
      </w:r>
    </w:p>
    <w:p>
      <w:pPr>
        <w:pStyle w:val="ListBullet"/>
        <w:spacing w:after="68"/>
      </w:pPr>
      <w:r>
        <w:t>Columns: Eight representative systems (MPLP, IBM, Microsoft, AWS, Google, LangGraph/LangSmith, OpenAI, CrewAI)</w:t>
      </w:r>
    </w:p>
    <w:p>
      <w:pPr>
        <w:pStyle w:val="ListBullet"/>
        <w:spacing w:after="68"/>
      </w:pPr>
      <w:r>
        <w:t>Cells: Qualitative mapping value for each MRO × System combination</w:t>
      </w:r>
    </w:p>
    <w:p>
      <w:pPr>
        <w:pStyle w:val="ListBullet"/>
        <w:spacing w:after="68"/>
      </w:pPr>
      <w:r>
        <w:t>Notes column: Additional context or boundary notes</w:t>
      </w:r>
    </w:p>
    <w:p>
      <w:pPr>
        <w:pStyle w:val="Heading2"/>
      </w:pPr>
      <w:r>
        <w:t>D.2 Expanded Cross-System MRO Mapping</w:t>
      </w:r>
    </w:p>
    <w:p>
      <w:pPr>
        <w:spacing w:after="68"/>
      </w:pPr>
      <w:r>
        <w:t>Note: This table is very wide (10 columns) and requires landscape layout. Phase 1C layout audit documented the risk; Phase 1D rendering QA remains required.</w:t>
      </w:r>
    </w:p>
    <w:p>
      <w:pPr>
        <w:keepNext/>
        <w:spacing w:before="100" w:after="40"/>
      </w:pPr>
      <w:r>
        <w:rPr>
          <w:rFonts w:ascii="Arial" w:hAnsi="Arial"/>
          <w:b/>
          <w:color w:val="111318"/>
          <w:sz w:val="16"/>
        </w:rPr>
        <w:t>Table T-D-01: Expanded Cross-System MRO Mapping</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3</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 Name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MPLP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IBM watsonx.governance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Role to MAS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 is not Human Role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 Across Agents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 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Third-Party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and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Evidence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Third-Party Processor / Subprocessor Chain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 Model / Runtime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Incident, Dispute, and Remediation 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object-level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bl>
    <w:p>
      <w:pPr>
        <w:keepNext/>
        <w:spacing w:before="120" w:after="20"/>
      </w:pPr>
      <w:r>
        <w:rPr>
          <w:rFonts w:ascii="Arial" w:hAnsi="Arial"/>
          <w:b/>
          <w:color w:val="1F4E79"/>
          <w:sz w:val="15"/>
        </w:rPr>
        <w:t>Continuation 2 of 3</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Microsoft Azure AI Foundry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AWS Bedrock / Guardrails / AgentCore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Google Vertex AI / ADK / Model Armor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bl>
    <w:p>
      <w:pPr>
        <w:keepNext/>
        <w:spacing w:before="120" w:after="20"/>
      </w:pPr>
      <w:r>
        <w:rPr>
          <w:rFonts w:ascii="Arial" w:hAnsi="Arial"/>
          <w:b/>
          <w:color w:val="1F4E79"/>
          <w:sz w:val="15"/>
        </w:rPr>
        <w:t>Continuation 3 of 3</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MRO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LangGraph / LangSmith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OpenAI Agents SDK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CrewAI</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workflow/feature mapping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MRO-09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MRO-16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or adjacent capability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or implementer-built only (provisional)</w:t>
            </w:r>
          </w:p>
        </w:tc>
      </w:tr>
    </w:tbl>
    <w:p>
      <w:pPr>
        <w:pStyle w:val="Heading2"/>
      </w:pPr>
      <w:r>
        <w:t>D.3 Pattern-Level Interpretation</w:t>
      </w:r>
    </w:p>
    <w:p>
      <w:pPr>
        <w:spacing w:after="68"/>
      </w:pPr>
      <w:r>
        <w:t>The expanded MRO mapping reveals several provisional patterns across system categories. All mappings remain revalidated provisional after Phase 1C claim-level source binding.</w:t>
      </w:r>
    </w:p>
    <w:p>
      <w:pPr>
        <w:spacing w:after="68"/>
      </w:pPr>
      <w:r>
        <w:t>Pattern 1: Lifecycle protocol paths (MPLP) provisionally show strong object-level mapping across most MROs.</w:t>
      </w:r>
    </w:p>
    <w:p>
      <w:pPr>
        <w:spacing w:after="68"/>
      </w:pPr>
      <w:r>
        <w:t>Based on available protocol documentation, MPLP appears to provide explicit protocol-level semantics for lifecycle responsibility objects. However, protocol-level fit does not prove deployment conformance, operational effectiveness, or enterprise adoption. MPLP requires implementation validation, enterprise integration, and organizational adoption. Phase 1C follow-up located the official MPLP documentation entry point; mapping strength remains L5 analytical interpretation where not directly stated in protocol text.</w:t>
      </w:r>
    </w:p>
    <w:p>
      <w:pPr>
        <w:spacing w:after="68"/>
      </w:pPr>
      <w:r>
        <w:t>Pattern 2: Enterprise AI governance platforms (IBM watsonx.governance) provisionally show strong workflow/feature mapping across governance-related MROs.</w:t>
      </w:r>
    </w:p>
    <w:p>
      <w:pPr>
        <w:spacing w:after="68"/>
      </w:pPr>
      <w:r>
        <w:t>Based on available product documentation, IBM watsonx.governance appears to provide model governance workflows, audit trails, data governance, and incident management. These workflows may support lifecycle responsibility objects with configuration or integration. However, workflow/feature mapping does not automatically provide lifecycle responsibility semantics. Organizations must map workflows to lifecycle objects. Phase 1C follow-up located official IBM entry points; MRO cell mappings remain provisional.</w:t>
      </w:r>
    </w:p>
    <w:p>
      <w:pPr>
        <w:spacing w:after="68"/>
      </w:pPr>
      <w:r>
        <w:t>Pattern 3: Cloud AI platforms (Microsoft, AWS, Google) provisionally show strong workflow/feature mapping for data governance and processor chain MROs, but partial or adjacent capability for lifecycle-specific MROs.</w:t>
      </w:r>
    </w:p>
    <w:p>
      <w:pPr>
        <w:spacing w:after="68"/>
      </w:pPr>
      <w:r>
        <w:t>Based on available product documentation, cloud AI platforms appear to provide data governance, processor chain documentation, and compliance workflows. However, these platforms are designed for model governance and AI platform operations, not necessarily lifecycle responsibility-object governance. Lifecycle responsibility objects may require additional integration or custom implementation. Phase 1C follow-up located official Microsoft, AWS, and Google entry points; MRO cell mappings remain provisional.</w:t>
      </w:r>
    </w:p>
    <w:p>
      <w:pPr>
        <w:spacing w:after="68"/>
      </w:pPr>
      <w:r>
        <w:t>Pattern 4: Agent orchestration frameworks (LangGraph/LangSmith) provisionally show strong workflow/feature mapping for evidence partitioning and responsibility transfer, but partial or adjacent capability for other MROs.</w:t>
      </w:r>
    </w:p>
    <w:p>
      <w:pPr>
        <w:spacing w:after="68"/>
      </w:pPr>
      <w:r>
        <w:t>Based on available product documentation, LangGraph appears to provide orchestration primitives and LangSmith appears to provide tracing/observability primitives. These primitives may be useful for lifecycle governance but do not automatically provide lifecycle responsibility semantics. Organizations must build lifecycle governance on top of orchestration primitives. Phase 1C follow-up located official LangGraph/LangSmith entry points; MRO cell mappings remain provisional.</w:t>
      </w:r>
    </w:p>
    <w:p>
      <w:pPr>
        <w:spacing w:after="68"/>
      </w:pPr>
      <w:r>
        <w:t>Pattern 5: Developer agent SDKs (OpenAI Agents SDK, CrewAI) provisionally show weak or implementer-built only for most MROs.</w:t>
      </w:r>
    </w:p>
    <w:p>
      <w:pPr>
        <w:spacing w:after="68"/>
      </w:pPr>
      <w:r>
        <w:t>Based on available product documentation, developer agent SDKs appear to provide execution primitives but not final lifecycle governance primitives. Organizations must build lifecycle governance on top of execution primitives. This is not a weakness of the SDKs; it reflects their design purpose (execution, not governance). Phase 1C follow-up located official OpenAI Agents SDK and CrewAI entry points; MRO cell mappings remain provisional.</w:t>
      </w:r>
    </w:p>
    <w:p>
      <w:pPr>
        <w:spacing w:after="68"/>
      </w:pPr>
      <w:r>
        <w:t>Pattern 6: The field gap is not lack of AI tools. The field gap is lack of explicit lifecycle responsibility objects.</w:t>
      </w:r>
    </w:p>
    <w:p>
      <w:pPr>
        <w:spacing w:after="68"/>
      </w:pPr>
      <w:r>
        <w:t>All eight systems provide useful primitives for agentic AI. However, based on available public evidence, many lifecycle responsibility object primitives remain adjacent, implementer-built, or analytically inferred. Organizations must build lifecycle governance by integrating multiple systems, configuring workflows, or implementing custom lifecycle governance layers. This pattern remains revalidated provisional after Phase 1C claim-level source binding.</w:t>
      </w:r>
    </w:p>
    <w:p>
      <w:pPr>
        <w:pStyle w:val="Heading2"/>
      </w:pPr>
      <w:r>
        <w:t>D.4 Phase 1C Claim-Level Source Binding Note</w:t>
      </w:r>
    </w:p>
    <w:p>
      <w:pPr>
        <w:spacing w:after="68"/>
      </w:pPr>
      <w:r>
        <w:t>This appendix is based on public product documentation and protocol specifications available as of the white paper publication date. Phase 1C follow-up completed source-entry and claim-disposition review for Appendix D. Remaining finalization work is to:</w:t>
      </w:r>
    </w:p>
    <w:p>
      <w:pPr>
        <w:spacing w:after="68"/>
      </w:pPr>
      <w:r>
        <w:t>1. Pin exact page-level citations for high-risk MRO cell claims where needed</w:t>
      </w:r>
    </w:p>
    <w:p>
      <w:pPr>
        <w:spacing w:after="68"/>
      </w:pPr>
      <w:r>
        <w:t>2. Preserve L5 analytical status for MRO mappings not directly stated in official documentation</w:t>
      </w:r>
    </w:p>
    <w:p>
      <w:pPr>
        <w:spacing w:after="68"/>
      </w:pPr>
      <w:r>
        <w:t>3. Retain provisional wording for all cross-system cells until publication approval</w:t>
      </w:r>
    </w:p>
    <w:p>
      <w:pPr>
        <w:spacing w:after="68"/>
      </w:pPr>
      <w:r>
        <w:t>4. Verify all qualitative mapping values during final proofing</w:t>
      </w:r>
    </w:p>
    <w:p>
      <w:pPr>
        <w:spacing w:after="68"/>
      </w:pPr>
      <w:r>
        <w:t>5. Mark uncertain mappings as source-support unresolved if exact page-level support cannot be pinned</w:t>
      </w:r>
    </w:p>
    <w:p>
      <w:pPr>
        <w:spacing w:after="68"/>
      </w:pPr>
      <w:r>
        <w:t>Phase 1D wide-table evaluation: Table T-D-01 is very wide (10 columns) and may require splitting, rotation, or alternative layout for readability in DOCX/PDF format.</w:t>
      </w:r>
    </w:p>
    <w:p>
      <w:pPr>
        <w:pStyle w:val="Heading1"/>
      </w:pPr>
      <w:r>
        <w:t>Appendix E - RCCS Detailed Scoring Rubrics</w:t>
      </w:r>
    </w:p>
    <w:p>
      <w:pPr>
        <w:spacing w:after="68"/>
      </w:pPr>
      <w:r>
        <w:t>Version: v0.3.2-FRC-R3</w:t>
      </w:r>
    </w:p>
    <w:p>
      <w:pPr>
        <w:pStyle w:val="Heading2"/>
      </w:pPr>
      <w:r>
        <w:t>E.0 RCCS Rubric Boundary</w:t>
      </w:r>
    </w:p>
    <w:p>
      <w:pPr>
        <w:spacing w:after="68"/>
      </w:pPr>
      <w:r>
        <w:t>This appendix provides detailed scoring rubrics for all ten RCCS (Regulatory Compliance Coverage Score) dimensions. These rubrics are analytical tools for evaluating system capability to support regulatory compliance coverage primitives. They are not legal compliance scores, certifications, or regulatory approvals.</w:t>
      </w:r>
    </w:p>
    <w:p>
      <w:pPr>
        <w:spacing w:after="68"/>
      </w:pPr>
      <w:r>
        <w:t>Boundary statement:</w:t>
      </w:r>
    </w:p>
    <w:p>
      <w:pPr>
        <w:pStyle w:val="ListBullet"/>
        <w:spacing w:after="68"/>
      </w:pPr>
      <w:r>
        <w:t>RCCS measures regulatory compliance coverage primitives. RCCS evaluates whether a system provides primitives that can support regulatory compliance coverage requirements. It does not prove legal compliance, regulatory approval, certification, audit readiness, or operational effectiveness.</w:t>
      </w:r>
    </w:p>
    <w:p>
      <w:pPr>
        <w:pStyle w:val="ListBullet"/>
        <w:spacing w:after="68"/>
      </w:pPr>
      <w:r>
        <w:t>High RCCS scores do not prove legal compliance. A high RCCS score indicates that a system provides primitives for regulatory compliance coverage. It does not prove that the system is legally compliant, operationally effective, or enterprise-ready.</w:t>
      </w:r>
    </w:p>
    <w:p>
      <w:pPr>
        <w:pStyle w:val="ListBullet"/>
        <w:spacing w:after="68"/>
      </w:pPr>
      <w:r>
        <w:t>Low RCCS scores do not prove non-compliance. A low RCCS score indicates gaps in regulatory compliance coverage primitives. It does not prove that the system is non-compliant, unsafe, or unsuitable for deployment.</w:t>
      </w:r>
    </w:p>
    <w:p>
      <w:pPr>
        <w:pStyle w:val="ListBullet"/>
        <w:spacing w:after="68"/>
      </w:pPr>
      <w:r>
        <w:t>RCCS scores are context-independent. RCCS scores measure system capability, not organizational practice. Organizations must interpret scores within their legal, regulatory, and operational context.</w:t>
      </w:r>
    </w:p>
    <w:p>
      <w:pPr>
        <w:pStyle w:val="ListBullet"/>
        <w:spacing w:after="68"/>
      </w:pPr>
      <w:r>
        <w:t>RCCS scores require evidence. All scores must be supported by evidence. The evidence level (L1-L5) affects the score multiplier using the canonical formula from Phase 1B-8C.</w:t>
      </w:r>
    </w:p>
    <w:p>
      <w:pPr>
        <w:pStyle w:val="ListBullet"/>
        <w:spacing w:after="68"/>
      </w:pPr>
      <w:r>
        <w:t>RCCS scores are not product rankings. Rubrics compare systems by regulatory compliance coverage primitives, not product quality, market leadership, or procurement suitability.</w:t>
      </w:r>
    </w:p>
    <w:p>
      <w:pPr>
        <w:pStyle w:val="Heading2"/>
      </w:pPr>
      <w:r>
        <w:t>E.1 How to Use RCCS Rubrics</w:t>
      </w:r>
    </w:p>
    <w:p>
      <w:pPr>
        <w:spacing w:after="68"/>
      </w:pPr>
      <w:r>
        <w:t>Scoring process:</w:t>
      </w:r>
    </w:p>
    <w:p>
      <w:pPr>
        <w:spacing w:after="68"/>
      </w:pPr>
      <w:r>
        <w:t>1. Assess raw capability (0-5) based on system capability against the rubric</w:t>
      </w:r>
    </w:p>
    <w:p>
      <w:pPr>
        <w:spacing w:after="68"/>
      </w:pPr>
      <w:r>
        <w:t>2. Identify evidence level (L1-L5) based on source type</w:t>
      </w:r>
    </w:p>
    <w:p>
      <w:pPr>
        <w:spacing w:after="68"/>
      </w:pPr>
      <w:r>
        <w:t>3. Apply evidence multiplier using canonical formula: Dimension Score = (Raw Score / 5) × 100 × Evidence Confidence Multiplier</w:t>
      </w:r>
    </w:p>
    <w:p>
      <w:pPr>
        <w:spacing w:after="68"/>
      </w:pPr>
      <w:r>
        <w:t>4. Document justification explaining why the raw score and evidence level were assigned</w:t>
      </w:r>
    </w:p>
    <w:p>
      <w:pPr>
        <w:spacing w:after="68"/>
      </w:pPr>
      <w:r>
        <w:t>5. Add boundary note clarifying what the score does and does not prove</w:t>
      </w:r>
    </w:p>
    <w:p>
      <w:pPr>
        <w:spacing w:after="68"/>
      </w:pPr>
      <w:r>
        <w:t>Canonical evidence multipliers (from Phase 1B-8C):</w:t>
      </w:r>
    </w:p>
    <w:p>
      <w:pPr>
        <w:pStyle w:val="ListBullet"/>
        <w:spacing w:after="68"/>
      </w:pPr>
      <w:r>
        <w:t>L1 (Binding Legal Text): 1.00</w:t>
      </w:r>
    </w:p>
    <w:p>
      <w:pPr>
        <w:pStyle w:val="ListBullet"/>
        <w:spacing w:after="68"/>
      </w:pPr>
      <w:r>
        <w:t>L2 (Product Docs): 0.85</w:t>
      </w:r>
    </w:p>
    <w:p>
      <w:pPr>
        <w:pStyle w:val="ListBullet"/>
        <w:spacing w:after="68"/>
      </w:pPr>
      <w:r>
        <w:t>L3 (Audit Report): 0.75</w:t>
      </w:r>
    </w:p>
    <w:p>
      <w:pPr>
        <w:pStyle w:val="ListBullet"/>
        <w:spacing w:after="68"/>
      </w:pPr>
      <w:r>
        <w:t>L4 (Vendor Claim): 0.55</w:t>
      </w:r>
    </w:p>
    <w:p>
      <w:pPr>
        <w:pStyle w:val="ListBullet"/>
        <w:spacing w:after="68"/>
      </w:pPr>
      <w:r>
        <w:t>L5 (Author Inference): 0.35</w:t>
      </w:r>
    </w:p>
    <w:p>
      <w:pPr>
        <w:spacing w:after="68"/>
      </w:pPr>
      <w:r>
        <w:t>Scoring scale:</w:t>
      </w:r>
    </w:p>
    <w:p>
      <w:pPr>
        <w:pStyle w:val="ListBullet"/>
        <w:spacing w:after="68"/>
      </w:pPr>
      <w:r>
        <w:t>0: No capability; no evidence</w:t>
      </w:r>
    </w:p>
    <w:p>
      <w:pPr>
        <w:pStyle w:val="ListBullet"/>
        <w:spacing w:after="68"/>
      </w:pPr>
      <w:r>
        <w:t>1: Minimal capability; weak evidence</w:t>
      </w:r>
    </w:p>
    <w:p>
      <w:pPr>
        <w:pStyle w:val="ListBullet"/>
        <w:spacing w:after="68"/>
      </w:pPr>
      <w:r>
        <w:t>2: Partial capability; some evidence</w:t>
      </w:r>
    </w:p>
    <w:p>
      <w:pPr>
        <w:pStyle w:val="ListBullet"/>
        <w:spacing w:after="68"/>
      </w:pPr>
      <w:r>
        <w:t>3: Moderate capability; documented evidence</w:t>
      </w:r>
    </w:p>
    <w:p>
      <w:pPr>
        <w:pStyle w:val="ListBullet"/>
        <w:spacing w:after="68"/>
      </w:pPr>
      <w:r>
        <w:t>4: Strong capability; validated evidence</w:t>
      </w:r>
    </w:p>
    <w:p>
      <w:pPr>
        <w:pStyle w:val="ListBullet"/>
        <w:spacing w:after="68"/>
      </w:pPr>
      <w:r>
        <w:t>5: Complete capability demonstrated by implementation evidence, formal audit evidence, protocol-level evidence, or validated operational artifacts. Legal text may establish a regulatory baseline but does not by itself prove implementation.</w:t>
      </w:r>
    </w:p>
    <w:p>
      <w:pPr>
        <w:spacing w:after="68"/>
      </w:pPr>
      <w:r>
        <w:t>In score-5 rows, legal references identify the regulatory baseline only. They do not count as implementation evidence unless paired with implementation artifacts, formal audit evidence, protocol-level evidence, or validated operational records.</w:t>
      </w:r>
    </w:p>
    <w:p>
      <w:pPr>
        <w:spacing w:after="68"/>
      </w:pPr>
      <w:r>
        <w:t>Negative controls:</w:t>
      </w:r>
    </w:p>
    <w:p>
      <w:pPr>
        <w:spacing w:after="68"/>
      </w:pPr>
      <w:r>
        <w:t>Each rubric includes negative controls to prevent overclaim. Negative controls distinguish adjacent capabilities from regulatory compliance coverage primitives.</w:t>
      </w:r>
    </w:p>
    <w:p>
      <w:pPr>
        <w:pStyle w:val="Heading2"/>
      </w:pPr>
      <w:r>
        <w:t>E.2 RCCS Detailed Rubrics</w:t>
      </w:r>
    </w:p>
    <w:p>
      <w:pPr>
        <w:pStyle w:val="Heading3"/>
      </w:pPr>
      <w:r>
        <w:t>RCCS-01: Risk Management</w:t>
      </w:r>
    </w:p>
    <w:p>
      <w:pPr>
        <w:spacing w:after="68"/>
      </w:pPr>
      <w:r>
        <w:t>Core question: Does the system provide primitives for AI risk identification, assessment, mitigation, and monitoring?</w:t>
      </w:r>
    </w:p>
    <w:p>
      <w:pPr>
        <w:spacing w:after="68"/>
      </w:pPr>
      <w:r>
        <w:t>What counts: Risk assessment frameworks, risk registers, risk mitigation controls, risk monitoring dashboards, risk escalation workflows</w:t>
      </w:r>
    </w:p>
    <w:p>
      <w:pPr>
        <w:spacing w:after="68"/>
      </w:pPr>
      <w:r>
        <w:t>What does not count: General software risk management, non-AI-specific risk controls, risk management without AI lifecycle integration</w:t>
      </w:r>
    </w:p>
    <w:p>
      <w:pPr>
        <w:keepNext/>
        <w:spacing w:before="100" w:after="40"/>
      </w:pPr>
      <w:r>
        <w:rPr>
          <w:rFonts w:ascii="Arial" w:hAnsi="Arial"/>
          <w:b/>
          <w:color w:val="111318"/>
          <w:sz w:val="16"/>
        </w:rPr>
        <w:t>Table T-E-01: RCCS-01 Risk Management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risk management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risk assessment and register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risk assessment, register, mitigation, and monitoring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risk assessment, no risk register, no risk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risk management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management mentioned ≠ risk management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assessment template exists but no risk register or 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template ≠ risk assessment workflow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assessment workflow, risk register, basic mitigation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register ≠ risk monitoring or escalation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monitoring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assessment workflow, risk register, mitigation controls, risk monitoring dashboard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Risk monitoring ≠ risk escalation or continuous improvement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escalation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baseline: EU AI Act Article 9 risk management system requirement;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RCCS-02: Data Governance</w:t>
      </w:r>
    </w:p>
    <w:p>
      <w:pPr>
        <w:spacing w:after="68"/>
      </w:pPr>
      <w:r>
        <w:t>Core question: Does the system provide primitives for data governance including data quality, data lineage, data access control, and data retention?</w:t>
      </w:r>
    </w:p>
    <w:p>
      <w:pPr>
        <w:spacing w:after="68"/>
      </w:pPr>
      <w:r>
        <w:t>What counts: Data quality checks, data lineage tracking, data access control, data retention policies, data subject rights workflows</w:t>
      </w:r>
    </w:p>
    <w:p>
      <w:pPr>
        <w:spacing w:after="68"/>
      </w:pPr>
      <w:r>
        <w:t>What does not count: General database management, data storage without governance, data access control without lifecycle integration</w:t>
      </w:r>
    </w:p>
    <w:p>
      <w:pPr>
        <w:keepNext/>
        <w:spacing w:before="100" w:after="40"/>
      </w:pPr>
      <w:r>
        <w:rPr>
          <w:rFonts w:ascii="Arial" w:hAnsi="Arial"/>
          <w:b/>
          <w:color w:val="111318"/>
          <w:sz w:val="16"/>
        </w:rPr>
        <w:t>Table T-E-02: RCCS-02 Data Governance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data governance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data quality, lineage, and access control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data quality, lineage, access control, and retention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data quality checks, no data lineage, no data access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data governance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governance mentioned ≠ data governance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quality checks exist but no data lineage or retention policies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quality ≠ data lineage or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lineage and retention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quality checks, data lineage tracking, data access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access control ≠ data retention or subject rights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retention and subject rights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quality checks, data lineage tracking, data access control, data retention policies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retention ≠ data subject rights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subject rights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baseline: GDPR Article 5 data governance requirements;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RCCS-03: Documentation</w:t>
      </w:r>
    </w:p>
    <w:p>
      <w:pPr>
        <w:spacing w:after="68"/>
      </w:pPr>
      <w:r>
        <w:t>Core question: Does the system provide primitives for AI system documentation including model cards, system cards, and technical documentation?</w:t>
      </w:r>
    </w:p>
    <w:p>
      <w:pPr>
        <w:spacing w:after="68"/>
      </w:pPr>
      <w:r>
        <w:t>What counts: Model cards, system cards, technical documentation, API documentation, deployment documentation</w:t>
      </w:r>
    </w:p>
    <w:p>
      <w:pPr>
        <w:spacing w:after="68"/>
      </w:pPr>
      <w:r>
        <w:t>What does not count: General software documentation, marketing materials, documentation without AI lifecycle integration</w:t>
      </w:r>
    </w:p>
    <w:p>
      <w:pPr>
        <w:keepNext/>
        <w:spacing w:before="100" w:after="40"/>
      </w:pPr>
      <w:r>
        <w:rPr>
          <w:rFonts w:ascii="Arial" w:hAnsi="Arial"/>
          <w:b/>
          <w:color w:val="111318"/>
          <w:sz w:val="16"/>
        </w:rPr>
        <w:t>Table T-E-03: RCCS-03 Documentation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documentation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model cards and system cards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model cards, system cards, and technical documentation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model cards, no system cards, no technical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documentation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mentioned ≠ documentation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card template exists but no system card or deployment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card ≠ system card or deployment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system card and deployment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card template, system card template, basic technical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card ≠ deployment documentation or API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deployment and API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card template, system card template, technical documentation, API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API documentation ≠ deployment documentation or lifecycle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deployment and lifecycle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baseline: EU AI Act Article 11 technical documentation requirement;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RCCS-04: Record-Keeping</w:t>
      </w:r>
    </w:p>
    <w:p>
      <w:pPr>
        <w:spacing w:after="68"/>
      </w:pPr>
      <w:r>
        <w:t>Core question: Does the system provide primitives for record-keeping including audit trails, logs, and evidence export?</w:t>
      </w:r>
    </w:p>
    <w:p>
      <w:pPr>
        <w:spacing w:after="68"/>
      </w:pPr>
      <w:r>
        <w:t>What counts: Audit trails, logs, evidence export capability, log retention policies, log integrity validation</w:t>
      </w:r>
    </w:p>
    <w:p>
      <w:pPr>
        <w:spacing w:after="68"/>
      </w:pPr>
      <w:r>
        <w:t>What does not count: General application logs, logs without lifecycle integration, logs without export capability</w:t>
      </w:r>
    </w:p>
    <w:p>
      <w:pPr>
        <w:keepNext/>
        <w:spacing w:before="100" w:after="40"/>
      </w:pPr>
      <w:r>
        <w:rPr>
          <w:rFonts w:ascii="Arial" w:hAnsi="Arial"/>
          <w:b/>
          <w:color w:val="111318"/>
          <w:sz w:val="16"/>
        </w:rPr>
        <w:t>Table T-E-04: RCCS-04 Record-Keeping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record-keeping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audit trails and evidence export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audit trails, evidence export, and retention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audit trails, no logs, no evidence export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record-keeping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 mentioned ≠ record-keeping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trails exist but no evidence export or retention policies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trails ≠ evidence export or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export and retention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trails, evidence export capability, basic log retention policies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export ≠ log integrity validation or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integrity and disclosure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trails, evidence export capability, log retention policies, log integrity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Log integrity ≠ selective disclosure or 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disclosure and minimization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baseline: EU AI Act Article 12 record-keeping requirement;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RCCS-05: Transparency</w:t>
      </w:r>
    </w:p>
    <w:p>
      <w:pPr>
        <w:spacing w:after="68"/>
      </w:pPr>
      <w:r>
        <w:t>Core question: Does the system provide primitives for transparency including explainability, interpretability, and disclosure?</w:t>
      </w:r>
    </w:p>
    <w:p>
      <w:pPr>
        <w:spacing w:after="68"/>
      </w:pPr>
      <w:r>
        <w:t>What counts: Explainability tools, interpretability methods, disclosure mechanisms, transparency reports</w:t>
      </w:r>
    </w:p>
    <w:p>
      <w:pPr>
        <w:spacing w:after="68"/>
      </w:pPr>
      <w:r>
        <w:t>What does not count: General UI transparency, transparency without AI lifecycle integration, transparency without disclosure capability</w:t>
      </w:r>
    </w:p>
    <w:p>
      <w:pPr>
        <w:keepNext/>
        <w:spacing w:before="100" w:after="40"/>
      </w:pPr>
      <w:r>
        <w:rPr>
          <w:rFonts w:ascii="Arial" w:hAnsi="Arial"/>
          <w:b/>
          <w:color w:val="111318"/>
          <w:sz w:val="16"/>
        </w:rPr>
        <w:t>Table T-E-05: RCCS-05 Transparency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transparency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explainability and interpretability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explainability, interpretability, and 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explainability, no interpretability, no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transparency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 mentioned ≠ transparency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Explainability tools exist but no interpretability or disclosure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Explainability ≠ interpretability or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interpretability and disclosure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Explainability tools, interpretability methods, basic disclosure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Disclosure mechanisms ≠ transparency reports or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reporting and selective disclosure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Explainability tools, interpretability methods, disclosure mechanisms, transparency reports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Transparency reports ≠ selective disclosure or 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selective disclosure and minimization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baseline: EU AI Act Article 13 transparency requirement;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RCCS-06: Human Oversight</w:t>
      </w:r>
    </w:p>
    <w:p>
      <w:pPr>
        <w:spacing w:after="68"/>
      </w:pPr>
      <w:r>
        <w:t>Core question: Does the system provide primitives for human oversight including human-in-the-loop, human-on-the-loop, and human review workflows?</w:t>
      </w:r>
    </w:p>
    <w:p>
      <w:pPr>
        <w:spacing w:after="68"/>
      </w:pPr>
      <w:r>
        <w:t>What counts: Human-in-the-loop workflows, human-on-the-loop monitoring, human review workflows, escalation mechanisms</w:t>
      </w:r>
    </w:p>
    <w:p>
      <w:pPr>
        <w:spacing w:after="68"/>
      </w:pPr>
      <w:r>
        <w:t>What does not count: General approval buttons, human oversight without lifecycle integration, human oversight without accountability mapping</w:t>
      </w:r>
    </w:p>
    <w:p>
      <w:pPr>
        <w:keepNext/>
        <w:spacing w:before="100" w:after="40"/>
      </w:pPr>
      <w:r>
        <w:rPr>
          <w:rFonts w:ascii="Arial" w:hAnsi="Arial"/>
          <w:b/>
          <w:color w:val="111318"/>
          <w:sz w:val="16"/>
        </w:rPr>
        <w:t>Table T-E-06: RCCS-06 Human Oversight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human oversight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human-in-the-loop and human-on-the-loop</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human-in-the-loop, human-on-the-loop, and escalation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human-in-the-loop, no human-on-the-loop, no human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human oversight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 mentioned ≠ human oversight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Approval button exists but no human-role-to-MAS responsibility mapping or escalation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Approval button ≠ human-role-to-MAS 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responsibility mapping and escalation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Human-in-the-loop workflows, human-on-the-loop monitoring, basic human review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review ≠ escalation mechanisms or accountability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escalation and accountability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Human-in-the-loop workflows, human-on-the-loop monitoring, human review workflows, escalation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Escalation mechanisms ≠ accountability mapping or 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accountability and accepted outcome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baseline: EU AI Act Article 14 human oversight requirement;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RCCS-07: Security</w:t>
      </w:r>
    </w:p>
    <w:p>
      <w:pPr>
        <w:spacing w:after="68"/>
      </w:pPr>
      <w:r>
        <w:t>Core question: Does the system provide primitives for security including access control, authentication, authorization, and security monitoring?</w:t>
      </w:r>
    </w:p>
    <w:p>
      <w:pPr>
        <w:spacing w:after="68"/>
      </w:pPr>
      <w:r>
        <w:t>What counts: Access control, authentication, authorization, security monitoring, security incident response</w:t>
      </w:r>
    </w:p>
    <w:p>
      <w:pPr>
        <w:spacing w:after="68"/>
      </w:pPr>
      <w:r>
        <w:t>What does not count: General application security, security without AI lifecycle integration, security without lifecycle evidence</w:t>
      </w:r>
    </w:p>
    <w:p>
      <w:pPr>
        <w:keepNext/>
        <w:spacing w:before="100" w:after="40"/>
      </w:pPr>
      <w:r>
        <w:rPr>
          <w:rFonts w:ascii="Arial" w:hAnsi="Arial"/>
          <w:b/>
          <w:color w:val="111318"/>
          <w:sz w:val="16"/>
        </w:rPr>
        <w:t>Table T-E-07: RCCS-07 Security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security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access control, authentication, and authorization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access control, authentication, authorization, and monitoring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access control, no authentication, no authorization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security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 mentioned ≠ security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Access control exists but no authentication or authorization for AI lifecycle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Access control ≠ authentication or authorization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authentication and authorization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Access control, authentication, authorization, basic security 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 monitoring ≠ security incident response or lifecycle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incident response and lifecycle evidence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Access control, authentication, authorization, security monitoring, security incident response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 incident response ≠ lifecycle evidence or 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lifecycle evidence and authority boundary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Baseline source: NIST AI RMF security requirements;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or standards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RCCS-08: Accountability</w:t>
      </w:r>
    </w:p>
    <w:p>
      <w:pPr>
        <w:spacing w:after="68"/>
      </w:pPr>
      <w:r>
        <w:t>Core question: Does the system provide primitives for accountability including role assignment, responsibility mapping, and accountability tracking?</w:t>
      </w:r>
    </w:p>
    <w:p>
      <w:pPr>
        <w:spacing w:after="68"/>
      </w:pPr>
      <w:r>
        <w:t>What counts: Role assignment, responsibility mapping, accountability tracking, accountability escalation</w:t>
      </w:r>
    </w:p>
    <w:p>
      <w:pPr>
        <w:spacing w:after="68"/>
      </w:pPr>
      <w:r>
        <w:t>What does not count: General user management, accountability without lifecycle integration, accountability without accepted outcome compliance</w:t>
      </w:r>
    </w:p>
    <w:p>
      <w:pPr>
        <w:keepNext/>
        <w:spacing w:before="100" w:after="40"/>
      </w:pPr>
      <w:r>
        <w:rPr>
          <w:rFonts w:ascii="Arial" w:hAnsi="Arial"/>
          <w:b/>
          <w:color w:val="111318"/>
          <w:sz w:val="16"/>
        </w:rPr>
        <w:t>Table T-E-08: RCCS-08 Accountability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accountability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role assignment and responsibility mapping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role assignment, responsibility mapping, and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role assignment, no responsibility mapping, no accountability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accountability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 mentioned ≠ accountability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assignment exists but no responsibility mapping or accountability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assignment ≠ responsibility mapping or accountability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responsibility mapping and tracking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assignment, responsibility mapping, basic accountability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 tracking ≠ accountability escalation or 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escalation and accepted outcome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 assignment, responsibility mapping, accountability tracking, accountability escalation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 escalation ≠ accepted outcome compliance or 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accepted outcome and human-role-to-MAS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baseline: EU AI Act Article 26 accountability requirement;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RCCS-09: Contestability</w:t>
      </w:r>
    </w:p>
    <w:p>
      <w:pPr>
        <w:spacing w:after="68"/>
      </w:pPr>
      <w:r>
        <w:t>Core question: Does the system provide primitives for contestability including dispute resolution, appeal mechanisms, and remediation workflows?</w:t>
      </w:r>
    </w:p>
    <w:p>
      <w:pPr>
        <w:spacing w:after="68"/>
      </w:pPr>
      <w:r>
        <w:t>What counts: Dispute resolution workflows, appeal mechanisms, remediation workflows, contestability tracking</w:t>
      </w:r>
    </w:p>
    <w:p>
      <w:pPr>
        <w:spacing w:after="68"/>
      </w:pPr>
      <w:r>
        <w:t>What does not count: General customer support, contestability without lifecycle integration, contestability without remediation closure</w:t>
      </w:r>
    </w:p>
    <w:p>
      <w:pPr>
        <w:keepNext/>
        <w:spacing w:before="100" w:after="40"/>
      </w:pPr>
      <w:r>
        <w:rPr>
          <w:rFonts w:ascii="Arial" w:hAnsi="Arial"/>
          <w:b/>
          <w:color w:val="111318"/>
          <w:sz w:val="16"/>
        </w:rPr>
        <w:t>Table T-E-09: RCCS-09 Contestability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contestability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dispute resolution and appeal mechanisms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dispute resolution, appeal, and remediation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dispute resolution, no appeal mechanisms, no remediation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contestability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 mentioned ≠ contestability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 resolution workflow exists but no appeal mechanisms or remediation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 resolution ≠ appeal mechanisms or remediation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appeal and remediation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 resolution workflows, appeal mechanisms, basic remediation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Remediation workflows ≠ remediation closure or contestability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closure and tracking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Dispute resolution workflows, appeal mechanisms, remediation workflows, contestability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 tracking ≠ remediation closure or incident/dispute/remediation 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closure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baseline: GDPR Article 22 right to contest automated decision-making;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3"/>
      </w:pPr>
      <w:r>
        <w:t>RCCS-10: Monitoring</w:t>
      </w:r>
    </w:p>
    <w:p>
      <w:pPr>
        <w:spacing w:after="68"/>
      </w:pPr>
      <w:r>
        <w:t>Core question: Does the system provide primitives for monitoring including performance monitoring, drift detection, and continuous improvement?</w:t>
      </w:r>
    </w:p>
    <w:p>
      <w:pPr>
        <w:spacing w:after="68"/>
      </w:pPr>
      <w:r>
        <w:t>What counts: Performance monitoring, drift detection, continuous improvement workflows, monitoring dashboards</w:t>
      </w:r>
    </w:p>
    <w:p>
      <w:pPr>
        <w:spacing w:after="68"/>
      </w:pPr>
      <w:r>
        <w:t>What does not count: General application monitoring, monitoring without AI lifecycle integration, monitoring without drift detection</w:t>
      </w:r>
    </w:p>
    <w:p>
      <w:pPr>
        <w:keepNext/>
        <w:spacing w:before="100" w:after="40"/>
      </w:pPr>
      <w:r>
        <w:rPr>
          <w:rFonts w:ascii="Arial" w:hAnsi="Arial"/>
          <w:b/>
          <w:color w:val="111318"/>
          <w:sz w:val="16"/>
        </w:rPr>
        <w:t>Table T-E-10: RCCS-10 Monitoring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monitoring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Minimal 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performance monitoring and drift detection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with performance monitoring, drift detection, and continuous improvement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 performance monitoring, no drift detection, no continuous improvement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of monitoring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 mentioned ≠ monitoring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Performance monitoring exists but no drift detection or continuous improvement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Performance monitoring ≠ drift detection or continuous improvement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Partial coverage; drift detection and continuous improvement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Performance monitoring, drift detection, basic continuous improvement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Continuous improvement ≠ monitoring dashboards or 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Moderate coverage; dashboards and authority drift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Performance monitoring, drift detection, continuous improvement workflows, monitoring dashboards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 dashboards ≠ authority drift detection or lifecycle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Strong coverage; authority drift and lifecycle drift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baseline: EU AI Act Article 72 post-market monitoring requirement;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may establish regulatory baseline but does not prove system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capability requires implementation evidence; legal text alone insufficient</w:t>
            </w:r>
          </w:p>
        </w:tc>
      </w:tr>
    </w:tbl>
    <w:p>
      <w:pPr>
        <w:pStyle w:val="Heading2"/>
      </w:pPr>
      <w:r>
        <w:t>E.3 RCCS Evidence Requirements</w:t>
      </w:r>
    </w:p>
    <w:p>
      <w:pPr>
        <w:spacing w:after="68"/>
      </w:pPr>
      <w:r>
        <w:t>Evidence hierarchy:</w:t>
      </w:r>
    </w:p>
    <w:p>
      <w:pPr>
        <w:pStyle w:val="ListBullet"/>
        <w:spacing w:after="68"/>
      </w:pPr>
      <w:r>
        <w:t>L1 (Binding Legal Text): EU AI Act, GDPR, Colorado AI Act, formal standards (NIST AI RMF, ISO/IEC 42001)</w:t>
      </w:r>
    </w:p>
    <w:p>
      <w:pPr>
        <w:pStyle w:val="ListBullet"/>
        <w:spacing w:after="68"/>
      </w:pPr>
      <w:r>
        <w:t>L2 (Product Docs): Official product documentation, protocol specifications, GitHub repositories</w:t>
      </w:r>
    </w:p>
    <w:p>
      <w:pPr>
        <w:pStyle w:val="ListBullet"/>
        <w:spacing w:after="68"/>
      </w:pPr>
      <w:r>
        <w:t>L3 (Audit Report): Third-party audit reports, academic papers, industry reports</w:t>
      </w:r>
    </w:p>
    <w:p>
      <w:pPr>
        <w:pStyle w:val="ListBullet"/>
        <w:spacing w:after="68"/>
      </w:pPr>
      <w:r>
        <w:t>L4 (Vendor Claim): Vendor claims, marketing materials, blog posts</w:t>
      </w:r>
    </w:p>
    <w:p>
      <w:pPr>
        <w:pStyle w:val="ListBullet"/>
        <w:spacing w:after="68"/>
      </w:pPr>
      <w:r>
        <w:t>L5 (Author Inference): Author inference, analytical framework, logical derivation</w:t>
      </w:r>
    </w:p>
    <w:p>
      <w:pPr>
        <w:spacing w:after="68"/>
      </w:pPr>
      <w:r>
        <w:t>Evidence multiplier application:</w:t>
      </w:r>
    </w:p>
    <w:p>
      <w:pPr>
        <w:spacing w:before="40" w:after="80"/>
        <w:ind w:left="216"/>
      </w:pPr>
      <w:r>
        <w:rPr>
          <w:rFonts w:ascii="Courier New" w:hAnsi="Courier New"/>
          <w:color w:val="3C4858"/>
          <w:sz w:val="14"/>
        </w:rPr>
        <w:t>Dimension Score = (Raw Score / 5) × 100 × Evidence Confidence Multiplier</w:t>
        <w:br/>
        <w:br/>
        <w:t>Where:</w:t>
        <w:br/>
        <w:t>Raw Score = 0-5 based on capability assessment</w:t>
        <w:br/>
        <w:t>Evidence Confidence Multiplier = L1=1.00, L2=0.85, L3=0.75, L4=0.55, L5=0.35</w:t>
      </w:r>
    </w:p>
    <w:p>
      <w:pPr>
        <w:spacing w:after="68"/>
      </w:pPr>
      <w:r>
        <w:t>Example:</w:t>
      </w:r>
    </w:p>
    <w:p>
      <w:pPr>
        <w:spacing w:before="40" w:after="80"/>
        <w:ind w:left="216"/>
      </w:pPr>
      <w:r>
        <w:rPr>
          <w:rFonts w:ascii="Courier New" w:hAnsi="Courier New"/>
          <w:color w:val="3C4858"/>
          <w:sz w:val="14"/>
        </w:rPr>
        <w:t>RCCS-04 Record-Keeping</w:t>
        <w:br/>
        <w:t>Raw Score: 4 (Strong capability)</w:t>
        <w:br/>
        <w:t>Evidence Level: L2 (Product documentation)</w:t>
        <w:br/>
        <w:t>Evidence Multiplier: 0.85</w:t>
        <w:br/>
        <w:t>Dimension Score: (4/5) × 100 × 0.85 = 68.0</w:t>
      </w:r>
    </w:p>
    <w:p>
      <w:pPr>
        <w:pStyle w:val="Heading2"/>
      </w:pPr>
      <w:r>
        <w:t>E.4 RCCS Scoring Notes and Negative Controls</w:t>
      </w:r>
    </w:p>
    <w:p>
      <w:pPr>
        <w:spacing w:after="68"/>
      </w:pPr>
      <w:r>
        <w:t>Negative controls prevent overclaim:</w:t>
      </w:r>
    </w:p>
    <w:p>
      <w:pPr>
        <w:spacing w:after="68"/>
      </w:pPr>
      <w:r>
        <w:t>1. Risk management mentioned ≠ risk management implemented</w:t>
      </w:r>
    </w:p>
    <w:p>
      <w:pPr>
        <w:pStyle w:val="ListBullet"/>
        <w:spacing w:after="68"/>
      </w:pPr>
      <w:r>
        <w:t>Vendor marketing materials may mention risk management without providing implementation details</w:t>
      </w:r>
    </w:p>
    <w:p>
      <w:pPr>
        <w:pStyle w:val="ListBullet"/>
        <w:spacing w:after="68"/>
      </w:pPr>
      <w:r>
        <w:t>Require product documentation or audit evidence to validate implementation</w:t>
      </w:r>
    </w:p>
    <w:p>
      <w:pPr>
        <w:spacing w:after="68"/>
      </w:pPr>
      <w:r>
        <w:t>2. Data quality ≠ data lineage or retention</w:t>
      </w:r>
    </w:p>
    <w:p>
      <w:pPr>
        <w:pStyle w:val="ListBullet"/>
        <w:spacing w:after="68"/>
      </w:pPr>
      <w:r>
        <w:t>Data quality checks do not automatically provide data lineage tracking or retention policies</w:t>
      </w:r>
    </w:p>
    <w:p>
      <w:pPr>
        <w:pStyle w:val="ListBullet"/>
        <w:spacing w:after="68"/>
      </w:pPr>
      <w:r>
        <w:t>Require explicit evidence of lineage and retention capabilities</w:t>
      </w:r>
    </w:p>
    <w:p>
      <w:pPr>
        <w:spacing w:after="68"/>
      </w:pPr>
      <w:r>
        <w:t>3. Model card ≠ system card or deployment documentation</w:t>
      </w:r>
    </w:p>
    <w:p>
      <w:pPr>
        <w:pStyle w:val="ListBullet"/>
        <w:spacing w:after="68"/>
      </w:pPr>
      <w:r>
        <w:t>Model cards document model-level information but do not provide system-level or deployment-level documentation</w:t>
      </w:r>
    </w:p>
    <w:p>
      <w:pPr>
        <w:pStyle w:val="ListBullet"/>
        <w:spacing w:after="68"/>
      </w:pPr>
      <w:r>
        <w:t>Require explicit evidence of system cards and deployment documentation</w:t>
      </w:r>
    </w:p>
    <w:p>
      <w:pPr>
        <w:spacing w:after="68"/>
      </w:pPr>
      <w:r>
        <w:t>4. Audit trails ≠ evidence export or retention</w:t>
      </w:r>
    </w:p>
    <w:p>
      <w:pPr>
        <w:pStyle w:val="ListBullet"/>
        <w:spacing w:after="68"/>
      </w:pPr>
      <w:r>
        <w:t>Audit trails provide execution records but do not automatically provide evidence export or retention capabilities</w:t>
      </w:r>
    </w:p>
    <w:p>
      <w:pPr>
        <w:pStyle w:val="ListBullet"/>
        <w:spacing w:after="68"/>
      </w:pPr>
      <w:r>
        <w:t>Require explicit evidence of export and retention capabilities</w:t>
      </w:r>
    </w:p>
    <w:p>
      <w:pPr>
        <w:spacing w:after="68"/>
      </w:pPr>
      <w:r>
        <w:t>5. Explainability ≠ interpretability or disclosure</w:t>
      </w:r>
    </w:p>
    <w:p>
      <w:pPr>
        <w:pStyle w:val="ListBullet"/>
        <w:spacing w:after="68"/>
      </w:pPr>
      <w:r>
        <w:t>Explainability tools provide post-hoc explanations but do not automatically provide interpretability methods or disclosure mechanisms</w:t>
      </w:r>
    </w:p>
    <w:p>
      <w:pPr>
        <w:pStyle w:val="ListBullet"/>
        <w:spacing w:after="68"/>
      </w:pPr>
      <w:r>
        <w:t>Require explicit evidence of interpretability and disclosure capabilities</w:t>
      </w:r>
    </w:p>
    <w:p>
      <w:pPr>
        <w:spacing w:after="68"/>
      </w:pPr>
      <w:r>
        <w:t>6. Approval button ≠ human-role-to-MAS responsibility mapping</w:t>
      </w:r>
    </w:p>
    <w:p>
      <w:pPr>
        <w:pStyle w:val="ListBullet"/>
        <w:spacing w:after="68"/>
      </w:pPr>
      <w:r>
        <w:t>Approval buttons provide UI controls but do not automatically provide human-role-to-MAS responsibility mapping or accountability tracking</w:t>
      </w:r>
    </w:p>
    <w:p>
      <w:pPr>
        <w:pStyle w:val="ListBullet"/>
        <w:spacing w:after="68"/>
      </w:pPr>
      <w:r>
        <w:t>Require explicit evidence of responsibility mapping and accountability tracking</w:t>
      </w:r>
    </w:p>
    <w:p>
      <w:pPr>
        <w:spacing w:after="68"/>
      </w:pPr>
      <w:r>
        <w:t>7. Access control ≠ authentication or authorization</w:t>
      </w:r>
    </w:p>
    <w:p>
      <w:pPr>
        <w:pStyle w:val="ListBullet"/>
        <w:spacing w:after="68"/>
      </w:pPr>
      <w:r>
        <w:t>Access control provides basic security but does not automatically provide authentication or authorization for AI lifecycle</w:t>
      </w:r>
    </w:p>
    <w:p>
      <w:pPr>
        <w:pStyle w:val="ListBullet"/>
        <w:spacing w:after="68"/>
      </w:pPr>
      <w:r>
        <w:t>Require explicit evidence of authentication and authorization capabilities</w:t>
      </w:r>
    </w:p>
    <w:p>
      <w:pPr>
        <w:spacing w:after="68"/>
      </w:pPr>
      <w:r>
        <w:t>8. Role assignment ≠ responsibility mapping or accountability tracking</w:t>
      </w:r>
    </w:p>
    <w:p>
      <w:pPr>
        <w:pStyle w:val="ListBullet"/>
        <w:spacing w:after="68"/>
      </w:pPr>
      <w:r>
        <w:t>Role assignment provides user management but does not automatically provide responsibility mapping or accountability tracking</w:t>
      </w:r>
    </w:p>
    <w:p>
      <w:pPr>
        <w:pStyle w:val="ListBullet"/>
        <w:spacing w:after="68"/>
      </w:pPr>
      <w:r>
        <w:t>Require explicit evidence of responsibility mapping and accountability tracking</w:t>
      </w:r>
    </w:p>
    <w:p>
      <w:pPr>
        <w:spacing w:after="68"/>
      </w:pPr>
      <w:r>
        <w:t>9. Dispute resolution ≠ appeal mechanisms or remediation workflows</w:t>
      </w:r>
    </w:p>
    <w:p>
      <w:pPr>
        <w:pStyle w:val="ListBullet"/>
        <w:spacing w:after="68"/>
      </w:pPr>
      <w:r>
        <w:t>Dispute resolution workflows provide basic contestability but do not automatically provide appeal mechanisms or remediation workflows</w:t>
      </w:r>
    </w:p>
    <w:p>
      <w:pPr>
        <w:pStyle w:val="ListBullet"/>
        <w:spacing w:after="68"/>
      </w:pPr>
      <w:r>
        <w:t>Require explicit evidence of appeal and remediation capabilities</w:t>
      </w:r>
    </w:p>
    <w:p>
      <w:pPr>
        <w:spacing w:after="68"/>
      </w:pPr>
      <w:r>
        <w:t>10. Performance monitoring ≠ drift detection or continuous improvement</w:t>
      </w:r>
    </w:p>
    <w:p>
      <w:pPr>
        <w:pStyle w:val="ListBullet"/>
        <w:spacing w:after="68"/>
      </w:pPr>
      <w:r>
        <w:t>Performance monitoring provides basic observability but does not automatically provide drift detection or continuous improvement workflows</w:t>
      </w:r>
    </w:p>
    <w:p>
      <w:pPr>
        <w:pStyle w:val="ListBullet"/>
        <w:spacing w:after="68"/>
      </w:pPr>
      <w:r>
        <w:t>Require explicit evidence of drift detection and continuous improvement capabilities</w:t>
      </w:r>
    </w:p>
    <w:p>
      <w:pPr>
        <w:spacing w:after="68"/>
      </w:pPr>
      <w:r>
        <w:t>Boundary discipline:</w:t>
      </w:r>
    </w:p>
    <w:p>
      <w:pPr>
        <w:pStyle w:val="ListBullet"/>
        <w:spacing w:after="68"/>
      </w:pPr>
      <w:r>
        <w:t>RCCS measures regulatory compliance coverage primitives, not legal compliance</w:t>
      </w:r>
    </w:p>
    <w:p>
      <w:pPr>
        <w:pStyle w:val="ListBullet"/>
        <w:spacing w:after="68"/>
      </w:pPr>
      <w:r>
        <w:t>High RCCS scores do not prove legal compliance, regulatory approval, or certification</w:t>
      </w:r>
    </w:p>
    <w:p>
      <w:pPr>
        <w:pStyle w:val="ListBullet"/>
        <w:spacing w:after="68"/>
      </w:pPr>
      <w:r>
        <w:t>Low RCCS scores do not prove non-compliance or unsuitability</w:t>
      </w:r>
    </w:p>
    <w:p>
      <w:pPr>
        <w:pStyle w:val="ListBullet"/>
        <w:spacing w:after="68"/>
      </w:pPr>
      <w:r>
        <w:t>RCCS scores are context-independent; organizations must interpret within their legal, regulatory, and operational context</w:t>
      </w:r>
    </w:p>
    <w:p>
      <w:pPr>
        <w:pStyle w:val="ListBullet"/>
        <w:spacing w:after="68"/>
      </w:pPr>
      <w:r>
        <w:t>RCCS scores require evidence; evidence level affects score multiplier</w:t>
      </w:r>
    </w:p>
    <w:p>
      <w:pPr>
        <w:pStyle w:val="ListBullet"/>
        <w:spacing w:after="68"/>
      </w:pPr>
      <w:r>
        <w:t>RCCS scores are not product rankings; they compare systems by regulatory compliance coverage primitives</w:t>
      </w:r>
    </w:p>
    <w:p>
      <w:pPr>
        <w:pStyle w:val="Heading1"/>
      </w:pPr>
      <w:r>
        <w:t>Appendix F - ALCS Detailed Scoring Rubrics</w:t>
      </w:r>
    </w:p>
    <w:p>
      <w:pPr>
        <w:spacing w:after="68"/>
      </w:pPr>
      <w:r>
        <w:t>Version: v0.3.2-FRC-R3</w:t>
      </w:r>
    </w:p>
    <w:p>
      <w:pPr>
        <w:pStyle w:val="Heading2"/>
      </w:pPr>
      <w:r>
        <w:t>F.0 ALCS Rubric Boundary</w:t>
      </w:r>
    </w:p>
    <w:p>
      <w:pPr>
        <w:spacing w:after="68"/>
      </w:pPr>
      <w:r>
        <w:t>This appendix provides detailed scoring rubrics for all fifteen ALCS (Agentic Lifecycle Conformance Score) dimensions. These rubrics are analytical tools for evaluating system capability to support agentic lifecycle responsibility object maturity. They are not legal compliance scores, certifications, or regulatory approvals.</w:t>
      </w:r>
    </w:p>
    <w:p>
      <w:pPr>
        <w:spacing w:after="68"/>
      </w:pPr>
      <w:r>
        <w:t>Boundary statement:</w:t>
      </w:r>
    </w:p>
    <w:p>
      <w:pPr>
        <w:pStyle w:val="ListBullet"/>
        <w:spacing w:after="68"/>
      </w:pPr>
      <w:r>
        <w:t>ALCS measures agentic lifecycle responsibility object maturity. ALCS evaluates whether a system provides primitives that can support agentic lifecycle responsibility tracking, delegation, and accountability. It does not prove legal compliance, regulatory approval, certification, audit readiness, or operational effectiveness.</w:t>
      </w:r>
    </w:p>
    <w:p>
      <w:pPr>
        <w:pStyle w:val="ListBullet"/>
        <w:spacing w:after="68"/>
      </w:pPr>
      <w:r>
        <w:t>High ALCS scores do not prove legal compliance. A high ALCS score indicates that a system provides primitives for agentic lifecycle responsibility management. It does not prove that the system is legally compliant, operationally effective, or enterprise-ready.</w:t>
      </w:r>
    </w:p>
    <w:p>
      <w:pPr>
        <w:pStyle w:val="ListBullet"/>
        <w:spacing w:after="68"/>
      </w:pPr>
      <w:r>
        <w:t>Low ALCS scores do not prove non-compliance. A low ALCS score indicates gaps in agentic lifecycle responsibility primitives. It does not prove that the system is non-compliant, unsafe, or unsuitable for deployment.</w:t>
      </w:r>
    </w:p>
    <w:p>
      <w:pPr>
        <w:pStyle w:val="ListBullet"/>
        <w:spacing w:after="68"/>
      </w:pPr>
      <w:r>
        <w:t>ALCS scores are context-independent. ALCS scores measure system capability, not organizational practice. Organizations must interpret scores within their legal, regulatory, and operational context.</w:t>
      </w:r>
    </w:p>
    <w:p>
      <w:pPr>
        <w:pStyle w:val="ListBullet"/>
        <w:spacing w:after="68"/>
      </w:pPr>
      <w:r>
        <w:t>ALCS scores require evidence. All scores must be supported by evidence. The evidence level (L1-L5) affects the score multiplier using the canonical formula from Phase 1B-8C.</w:t>
      </w:r>
    </w:p>
    <w:p>
      <w:pPr>
        <w:pStyle w:val="ListBullet"/>
        <w:spacing w:after="68"/>
      </w:pPr>
      <w:r>
        <w:t>ALCS scores are not product rankings. Rubrics compare systems by agentic lifecycle responsibility primitives, not product quality, market leadership, or procurement suitability.</w:t>
      </w:r>
    </w:p>
    <w:p>
      <w:pPr>
        <w:pStyle w:val="Heading2"/>
      </w:pPr>
      <w:r>
        <w:t>F.1 How to Use ALCS Rubrics</w:t>
      </w:r>
    </w:p>
    <w:p>
      <w:pPr>
        <w:spacing w:after="68"/>
      </w:pPr>
      <w:r>
        <w:t>Scoring process:</w:t>
      </w:r>
    </w:p>
    <w:p>
      <w:pPr>
        <w:spacing w:after="68"/>
      </w:pPr>
      <w:r>
        <w:t>1. Assess raw capability (0-5) based on system capability against the rubric</w:t>
      </w:r>
    </w:p>
    <w:p>
      <w:pPr>
        <w:spacing w:after="68"/>
      </w:pPr>
      <w:r>
        <w:t>2. Identify evidence level (L1-L5) based on source type</w:t>
      </w:r>
    </w:p>
    <w:p>
      <w:pPr>
        <w:spacing w:after="68"/>
      </w:pPr>
      <w:r>
        <w:t>3. Apply evidence multiplier using canonical formula: Dimension Score = (Raw Score / 5) × 100 × Evidence Confidence Multiplier</w:t>
      </w:r>
    </w:p>
    <w:p>
      <w:pPr>
        <w:spacing w:after="68"/>
      </w:pPr>
      <w:r>
        <w:t>4. Document justification explaining why the raw score and evidence level were assigned</w:t>
      </w:r>
    </w:p>
    <w:p>
      <w:pPr>
        <w:spacing w:after="68"/>
      </w:pPr>
      <w:r>
        <w:t>5. Add boundary note clarifying what the score does and does not prove</w:t>
      </w:r>
    </w:p>
    <w:p>
      <w:pPr>
        <w:spacing w:after="68"/>
      </w:pPr>
      <w:r>
        <w:t>Canonical evidence multipliers (from Phase 1B-8C):</w:t>
      </w:r>
    </w:p>
    <w:p>
      <w:pPr>
        <w:pStyle w:val="ListBullet"/>
        <w:spacing w:after="68"/>
      </w:pPr>
      <w:r>
        <w:t>L1 (Binding Legal Text): 1.00</w:t>
      </w:r>
    </w:p>
    <w:p>
      <w:pPr>
        <w:pStyle w:val="ListBullet"/>
        <w:spacing w:after="68"/>
      </w:pPr>
      <w:r>
        <w:t>L2 (Product Docs): 0.85</w:t>
      </w:r>
    </w:p>
    <w:p>
      <w:pPr>
        <w:pStyle w:val="ListBullet"/>
        <w:spacing w:after="68"/>
      </w:pPr>
      <w:r>
        <w:t>L3 (Audit Report): 0.75</w:t>
      </w:r>
    </w:p>
    <w:p>
      <w:pPr>
        <w:pStyle w:val="ListBullet"/>
        <w:spacing w:after="68"/>
      </w:pPr>
      <w:r>
        <w:t>L4 (Vendor Claim): 0.55</w:t>
      </w:r>
    </w:p>
    <w:p>
      <w:pPr>
        <w:pStyle w:val="ListBullet"/>
        <w:spacing w:after="68"/>
      </w:pPr>
      <w:r>
        <w:t>L5 (Author Inference): 0.35</w:t>
      </w:r>
    </w:p>
    <w:p>
      <w:pPr>
        <w:spacing w:after="68"/>
      </w:pPr>
      <w:r>
        <w:t>Scoring scale:</w:t>
      </w:r>
    </w:p>
    <w:p>
      <w:pPr>
        <w:pStyle w:val="ListBullet"/>
        <w:spacing w:after="68"/>
      </w:pPr>
      <w:r>
        <w:t>0: No capability; no evidence</w:t>
      </w:r>
    </w:p>
    <w:p>
      <w:pPr>
        <w:pStyle w:val="ListBullet"/>
        <w:spacing w:after="68"/>
      </w:pPr>
      <w:r>
        <w:t>1: Minimal capability; weak evidence</w:t>
      </w:r>
    </w:p>
    <w:p>
      <w:pPr>
        <w:pStyle w:val="ListBullet"/>
        <w:spacing w:after="68"/>
      </w:pPr>
      <w:r>
        <w:t>2: Partial capability; some evidence</w:t>
      </w:r>
    </w:p>
    <w:p>
      <w:pPr>
        <w:pStyle w:val="ListBullet"/>
        <w:spacing w:after="68"/>
      </w:pPr>
      <w:r>
        <w:t>3: Moderate capability; documented evidence</w:t>
      </w:r>
    </w:p>
    <w:p>
      <w:pPr>
        <w:pStyle w:val="ListBullet"/>
        <w:spacing w:after="68"/>
      </w:pPr>
      <w:r>
        <w:t>4: Strong capability; validated evidence</w:t>
      </w:r>
    </w:p>
    <w:p>
      <w:pPr>
        <w:pStyle w:val="ListBullet"/>
        <w:spacing w:after="68"/>
      </w:pPr>
      <w:r>
        <w:t>5: Complete capability demonstrated by implementation evidence, formal audit evidence, protocol-level evidence, or validated operational artifacts. Legal text may establish a regulatory baseline but does not by itself prove implementation.</w:t>
      </w:r>
    </w:p>
    <w:p>
      <w:pPr>
        <w:spacing w:after="68"/>
      </w:pPr>
      <w:r>
        <w:t>In score-5 rows, legal references identify the regulatory baseline only. They do not count as implementation evidence unless paired with implementation artifacts, formal audit evidence, protocol-level evidence, or validated operational records.</w:t>
      </w:r>
    </w:p>
    <w:p>
      <w:pPr>
        <w:spacing w:after="68"/>
      </w:pPr>
      <w:r>
        <w:t>Negative controls:</w:t>
      </w:r>
    </w:p>
    <w:p>
      <w:pPr>
        <w:spacing w:after="68"/>
      </w:pPr>
      <w:r>
        <w:t>Each rubric includes negative controls to prevent overclaim. Negative controls distinguish adjacent capabilities from agentic lifecycle responsibility primitives.</w:t>
      </w:r>
    </w:p>
    <w:p>
      <w:pPr>
        <w:pStyle w:val="Heading2"/>
      </w:pPr>
      <w:r>
        <w:t>F.2 ALCS Detailed Rubrics</w:t>
      </w:r>
    </w:p>
    <w:p>
      <w:pPr>
        <w:pStyle w:val="Heading3"/>
      </w:pPr>
      <w:r>
        <w:t>ALCS-01: Human-Role-to-MAS Responsibility Mapping</w:t>
      </w:r>
    </w:p>
    <w:p>
      <w:pPr>
        <w:spacing w:after="68"/>
      </w:pPr>
      <w:r>
        <w:t>Core question: Does the system provide primitives for mapping human roles to multi-agent system (MAS) responsibilities?</w:t>
      </w:r>
    </w:p>
    <w:p>
      <w:pPr>
        <w:spacing w:after="68"/>
      </w:pPr>
      <w:r>
        <w:t>What counts: Human role definitions, MAS responsibility definitions, role-to-responsibility mapping, responsibility tracking, responsibility audit trails</w:t>
      </w:r>
    </w:p>
    <w:p>
      <w:pPr>
        <w:spacing w:after="68"/>
      </w:pPr>
      <w:r>
        <w:t>What does not count: General user management, role assignment without MAS integration, responsibility tracking without lifecycle integration</w:t>
      </w:r>
    </w:p>
    <w:p>
      <w:pPr>
        <w:keepNext/>
        <w:spacing w:before="100" w:after="40"/>
      </w:pPr>
      <w:r>
        <w:rPr>
          <w:rFonts w:ascii="Arial" w:hAnsi="Arial"/>
          <w:b/>
          <w:color w:val="111318"/>
          <w:sz w:val="16"/>
        </w:rPr>
        <w:t>Table T-F-01: ALCS-01 Human-Role-to-MAS Responsibility Mapping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human-role-to-MAS mapping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human roles and MAS responsibilities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human roles, MAS responsibilities, and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human-role-to-MAS mapping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human role definitions, no MAS responsibility definitions, no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human-role-to-MAS mapping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Mapping mentioned ≠ mapping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role definitions exist but no MAS responsibility definitions or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roles ≠ MAS responsibilities or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MAS responsibility and mapping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role definitions, MAS responsibility definitions, basic role-to-responsibility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Role-to-responsibility mapping ≠ responsibility tracking or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tracking and audit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role definitions, MAS responsibility definitions, role-to-responsibility mapping, responsibility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tracking ≠ responsibility audit trails or 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audit and accepted outcome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baseline: EU AI Act Article 14 human oversight requirement with MAS integration;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ALCS-02: Delegated Authority Boundary</w:t>
      </w:r>
    </w:p>
    <w:p>
      <w:pPr>
        <w:spacing w:after="68"/>
      </w:pPr>
      <w:r>
        <w:t>Core question: Does the system provide primitives for defining and enforcing delegated authority boundaries between humans and agents?</w:t>
      </w:r>
    </w:p>
    <w:p>
      <w:pPr>
        <w:spacing w:after="68"/>
      </w:pPr>
      <w:r>
        <w:t>What counts: Authority boundary definitions, authority delegation workflows, authority enforcement mechanisms, authority audit trails</w:t>
      </w:r>
    </w:p>
    <w:p>
      <w:pPr>
        <w:spacing w:after="68"/>
      </w:pPr>
      <w:r>
        <w:t>What does not count: General permission systems, authority without lifecycle integration, authority without delegation tracking</w:t>
      </w:r>
    </w:p>
    <w:p>
      <w:pPr>
        <w:keepNext/>
        <w:spacing w:before="100" w:after="40"/>
      </w:pPr>
      <w:r>
        <w:rPr>
          <w:rFonts w:ascii="Arial" w:hAnsi="Arial"/>
          <w:b/>
          <w:color w:val="111318"/>
          <w:sz w:val="16"/>
        </w:rPr>
        <w:t>Table T-F-02: ALCS-02 Delegated Authority Boundary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delegated authority boundary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authority boundaries and delegation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authority boundaries, delegation, and enforcement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delegated authority boundary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authority boundary definitions, no delegation workflows, no enforcement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delegated authority boundary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mentioned ≠ authority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boundary definitions exist but no delegation workflows or enforcement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definitions ≠ delegation workflows or enforcement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delegation and enforcement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boundary definitions, authority delegation workflows, basic enforcement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Enforcement mechanisms ≠ authority audit trails or 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drift detection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boundary definitions, authority delegation workflows, enforcement mechanisms, authority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audit trails ≠ authority drift detection or responsibility transfer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drift detection and transfer tracking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baseline: EU AI Act Article 14 human oversight with authority boundary requirements;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ALCS-03: Agent Role vs Human Role Distinction</w:t>
      </w:r>
    </w:p>
    <w:p>
      <w:pPr>
        <w:spacing w:after="68"/>
      </w:pPr>
      <w:r>
        <w:t>Core question: Does the system provide primitives for distinguishing agent roles from human roles in lifecycle workflows?</w:t>
      </w:r>
    </w:p>
    <w:p>
      <w:pPr>
        <w:spacing w:after="68"/>
      </w:pPr>
      <w:r>
        <w:t>What counts: Agent role definitions, human role definitions, role distinction mechanisms, role-based access control, role audit trails</w:t>
      </w:r>
    </w:p>
    <w:p>
      <w:pPr>
        <w:spacing w:after="68"/>
      </w:pPr>
      <w:r>
        <w:t>What does not count: General role-based access control, role distinction without lifecycle integration, role distinction without accountability tracking</w:t>
      </w:r>
    </w:p>
    <w:p>
      <w:pPr>
        <w:keepNext/>
        <w:spacing w:before="100" w:after="40"/>
      </w:pPr>
      <w:r>
        <w:rPr>
          <w:rFonts w:ascii="Arial" w:hAnsi="Arial"/>
          <w:b/>
          <w:color w:val="111318"/>
          <w:sz w:val="16"/>
        </w:rPr>
        <w:t>Table T-F-03: ALCS-03 Agent Role vs Human Role Distinction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agent-human role distinction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agent roles, human roles, and distinction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agent roles, human roles, distinction, and access control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agent-human role distinction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agent role definitions, no human role definitions, no distinction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agent-human role distinction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Distinction mentioned ≠ distinction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 definitions exist but no human role definitions or distinction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roles ≠ human roles or distinction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human role and distinction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 definitions, human role definitions, basic role distinction mechanisms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distinction ≠ role-based access control or role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access control and audit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 definitions, human role definitions, role distinction mechanisms, role-based access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Role-based access control ≠ role audit trails or accountability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audit and accountability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baseline: EU AI Act Article 14 human oversight with role distinction requirements;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ALCS-04: Accepted Outcome Compliance</w:t>
      </w:r>
    </w:p>
    <w:p>
      <w:pPr>
        <w:spacing w:after="68"/>
      </w:pPr>
      <w:r>
        <w:t>Core question: Does the system provide primitives for tracking accepted outcomes and ensuring compliance with accepted outcome boundaries?</w:t>
      </w:r>
    </w:p>
    <w:p>
      <w:pPr>
        <w:spacing w:after="68"/>
      </w:pPr>
      <w:r>
        <w:t>What counts: Accepted outcome definitions, outcome acceptance workflows, outcome compliance tracking, outcome audit trails</w:t>
      </w:r>
    </w:p>
    <w:p>
      <w:pPr>
        <w:spacing w:after="68"/>
      </w:pPr>
      <w:r>
        <w:t>What does not count: General output validation, outcome tracking without acceptance workflows, outcome tracking without compliance enforcement</w:t>
      </w:r>
    </w:p>
    <w:p>
      <w:pPr>
        <w:keepNext/>
        <w:spacing w:before="100" w:after="40"/>
      </w:pPr>
      <w:r>
        <w:rPr>
          <w:rFonts w:ascii="Arial" w:hAnsi="Arial"/>
          <w:b/>
          <w:color w:val="111318"/>
          <w:sz w:val="16"/>
        </w:rPr>
        <w:t>Table T-F-04: ALCS-04 Accepted Outcome Compliance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accepted outcome compliance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outcome definitions and acceptance workflows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outcome definitions, acceptance, and 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accepted outcome compliance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accepted outcome definitions, no acceptance workflows, no compliance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accepted outcome compliance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Compliance mentioned ≠ compliance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definitions exist but no acceptance workflows or compliance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Outcome definitions ≠ acceptance workflows or compliance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acceptance and compliance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definitions, outcome acceptance workflows, basic compliance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Compliance tracking ≠ outcome audit trails or compliance enforcement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enforcement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definitions, outcome acceptance workflows, compliance tracking, outcome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Outcome audit trails ≠ compliance enforcement or responsibility transfer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enforcement and transfer tracking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baseline: EU AI Act Article 14 human oversight with outcome acceptance requirements;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ALCS-05: Tool-Action Liability Boundary</w:t>
      </w:r>
    </w:p>
    <w:p>
      <w:pPr>
        <w:spacing w:after="68"/>
      </w:pPr>
      <w:r>
        <w:t>Core question: Does the system provide primitives for defining and tracking tool-action liability boundaries?</w:t>
      </w:r>
    </w:p>
    <w:p>
      <w:pPr>
        <w:spacing w:after="68"/>
      </w:pPr>
      <w:r>
        <w:t>What counts: Tool-action liability definitions, liability boundary enforcement, liability tracking, liability audit trails</w:t>
      </w:r>
    </w:p>
    <w:p>
      <w:pPr>
        <w:spacing w:after="68"/>
      </w:pPr>
      <w:r>
        <w:t>What does not count: General tool usage tracking, liability tracking without boundary enforcement, liability tracking without lifecycle integration</w:t>
      </w:r>
    </w:p>
    <w:p>
      <w:pPr>
        <w:keepNext/>
        <w:spacing w:before="100" w:after="40"/>
      </w:pPr>
      <w:r>
        <w:rPr>
          <w:rFonts w:ascii="Arial" w:hAnsi="Arial"/>
          <w:b/>
          <w:color w:val="111318"/>
          <w:sz w:val="16"/>
        </w:rPr>
        <w:t>Table T-F-05: ALCS-05 Tool-Action Liability Boundary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tool-action liability boundary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liability definitions and boundary enforcement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liability definitions, enforcement, and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tool-action liability boundary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liability definitions, no boundary enforcement, no liability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tool-action liability boundary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Liability mentioned ≠ liability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Liability definitions exist but no boundary enforcement or liability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Liability definitions ≠ boundary enforcement or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enforcement and tracking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definitions, liability boundary enforcement, basic liability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Liability tracking ≠ liability audit trails or responsibility transfer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transfer tracking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definitions, liability boundary enforcement, liability tracking, liability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Liability audit trails ≠ responsibility transfer tracking or 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transfer tracking and accepted outcome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baseline: EU AI Act Article 26 accountability with tool-action liability requirements;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ALCS-06: Responsibility Transfer Across Agents</w:t>
      </w:r>
    </w:p>
    <w:p>
      <w:pPr>
        <w:spacing w:after="68"/>
      </w:pPr>
      <w:r>
        <w:t>Core question: Does the system provide primitives for tracking responsibility transfer across agents in multi-agent workflows?</w:t>
      </w:r>
    </w:p>
    <w:p>
      <w:pPr>
        <w:spacing w:after="68"/>
      </w:pPr>
      <w:r>
        <w:t>What counts: Responsibility transfer definitions, transfer workflows, transfer tracking, transfer audit trails</w:t>
      </w:r>
    </w:p>
    <w:p>
      <w:pPr>
        <w:spacing w:after="68"/>
      </w:pPr>
      <w:r>
        <w:t>What does not count: General workflow orchestration, transfer tracking without responsibility mapping, transfer tracking without lifecycle integration</w:t>
      </w:r>
    </w:p>
    <w:p>
      <w:pPr>
        <w:keepNext/>
        <w:spacing w:before="100" w:after="40"/>
      </w:pPr>
      <w:r>
        <w:rPr>
          <w:rFonts w:ascii="Arial" w:hAnsi="Arial"/>
          <w:b/>
          <w:color w:val="111318"/>
          <w:sz w:val="16"/>
        </w:rPr>
        <w:t>Table T-F-06: ALCS-06 Responsibility Transfer Across Agents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responsibility transfer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transfer definitions and workflows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transfer definitions, workflows, and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responsibility transfer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transfer definitions, no transfer workflows, no transfer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responsibility transfer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Transfer mentioned ≠ transfer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Transfer definitions exist but no transfer workflows or transfer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Transfer definitions ≠ transfer workflows or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workflow and tracking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 definitions, transfer workflows, basic transfer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Transfer tracking ≠ transfer audit trails or cross-agent 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accountability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 definitions, transfer workflows, transfer tracking, transfer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Transfer audit trails ≠ cross-agent accountability or 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accountability and evidence partitioning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baseline: EU AI Act Article 26 accountability with multi-agent responsibility requirements;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ALCS-07: Authority Drift Detection</w:t>
      </w:r>
    </w:p>
    <w:p>
      <w:pPr>
        <w:spacing w:after="68"/>
      </w:pPr>
      <w:r>
        <w:t>Core question: Does the system provide primitives for detecting authority drift where agents exceed delegated authority boundaries?</w:t>
      </w:r>
    </w:p>
    <w:p>
      <w:pPr>
        <w:spacing w:after="68"/>
      </w:pPr>
      <w:r>
        <w:t>What counts: Authority drift definitions, drift detection mechanisms, drift alerting, drift audit trails</w:t>
      </w:r>
    </w:p>
    <w:p>
      <w:pPr>
        <w:spacing w:after="68"/>
      </w:pPr>
      <w:r>
        <w:t>What does not count: General anomaly detection, drift detection without authority boundary integration, drift detection without lifecycle integration</w:t>
      </w:r>
    </w:p>
    <w:p>
      <w:pPr>
        <w:keepNext/>
        <w:spacing w:before="100" w:after="40"/>
      </w:pPr>
      <w:r>
        <w:rPr>
          <w:rFonts w:ascii="Arial" w:hAnsi="Arial"/>
          <w:b/>
          <w:color w:val="111318"/>
          <w:sz w:val="16"/>
        </w:rPr>
        <w:t>Table T-F-07: ALCS-07 Authority Drift Detection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authority drift detection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drift definitions and detection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drift definitions, detection, and alerting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authority drift detection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drift definitions, no drift detection, no drift alerting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authority drift detection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mentioned ≠ drift detection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definitions exist but no drift detection mechanisms or drift alerting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definitions ≠ drift detection or alerting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detection and alerting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definitions, drift detection mechanisms, basic drift alerting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alerting ≠ drift audit trails or drift remediation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remediation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definitions, drift detection mechanisms, drift alerting, drift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audit trails ≠ drift remediation workflows or continuous 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remediation and continuous monitoring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baseline: EU AI Act Article 72 post-market monitoring with authority drift requirements;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ALCS-08: MAS Evidence Partitioning</w:t>
      </w:r>
    </w:p>
    <w:p>
      <w:pPr>
        <w:spacing w:after="68"/>
      </w:pPr>
      <w:r>
        <w:t>Core question: Does the system provide primitives for partitioning evidence by agent, role, and responsibility in multi-agent systems?</w:t>
      </w:r>
    </w:p>
    <w:p>
      <w:pPr>
        <w:spacing w:after="68"/>
      </w:pPr>
      <w:r>
        <w:t>What counts: Evidence partitioning definitions, partitioning mechanisms, partitioned evidence storage, partitioned evidence retrieval</w:t>
      </w:r>
    </w:p>
    <w:p>
      <w:pPr>
        <w:spacing w:after="68"/>
      </w:pPr>
      <w:r>
        <w:t>What does not count: General evidence storage, evidence partitioning without agent/role/responsibility mapping, evidence partitioning without lifecycle integration</w:t>
      </w:r>
    </w:p>
    <w:p>
      <w:pPr>
        <w:keepNext/>
        <w:spacing w:before="100" w:after="40"/>
      </w:pPr>
      <w:r>
        <w:rPr>
          <w:rFonts w:ascii="Arial" w:hAnsi="Arial"/>
          <w:b/>
          <w:color w:val="111318"/>
          <w:sz w:val="16"/>
        </w:rPr>
        <w:t>Table T-F-08: ALCS-08 MAS Evidence Partitioning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MAS evidence partitioning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partitioning definitions and mechanisms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partitioning definitions, mechanisms, and storage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MAS evidence partitioning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partitioning definitions, no partitioning mechanisms, no partitioned storage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MAS evidence partitioning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Partitioning mentioned ≠ partitioning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Partitioning definitions exist but no partitioning mechanisms or partitioned storage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Partitioning definitions ≠ partitioning mechanisms or storage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mechanism and storage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partitioning definitions, partitioning mechanisms, basic partitioned evidence storage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Partitioned storage ≠ partitioned evidence retrieval or selective disclosure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retrieval and disclosure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partitioning definitions, partitioning mechanisms, partitioned evidence storage, partitioned evidence retrieval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Partitioned retrieval ≠ selective disclosure or 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disclosure and minimization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baseline: GDPR Article 5 data minimization with MAS evidence requirements;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ALCS-09: Cross-Project Reuse Compliance</w:t>
      </w:r>
    </w:p>
    <w:p>
      <w:pPr>
        <w:spacing w:after="68"/>
      </w:pPr>
      <w:r>
        <w:t>Core question: Does the system provide primitives for ensuring compliance when reusing agents, models, or workflows across projects?</w:t>
      </w:r>
    </w:p>
    <w:p>
      <w:pPr>
        <w:spacing w:after="68"/>
      </w:pPr>
      <w:r>
        <w:t>What counts: Reuse compliance definitions, reuse tracking, reuse validation, reuse audit trails</w:t>
      </w:r>
    </w:p>
    <w:p>
      <w:pPr>
        <w:spacing w:after="68"/>
      </w:pPr>
      <w:r>
        <w:t>What does not count: General code reuse, reuse tracking without compliance validation, reuse tracking without lifecycle integration</w:t>
      </w:r>
    </w:p>
    <w:p>
      <w:pPr>
        <w:keepNext/>
        <w:spacing w:before="100" w:after="40"/>
      </w:pPr>
      <w:r>
        <w:rPr>
          <w:rFonts w:ascii="Arial" w:hAnsi="Arial"/>
          <w:b/>
          <w:color w:val="111318"/>
          <w:sz w:val="16"/>
        </w:rPr>
        <w:t>Table T-F-09: ALCS-09 Cross-Project Reuse Compliance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cross-project reuse compliance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reuse definitions and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reuse definitions, tracking, and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cross-project reuse compliance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reuse compliance definitions, no reuse tracking, no reuse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cross-project reuse compliance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compliance mentioned ≠ reuse compliance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compliance definitions exist but no reuse tracking or reuse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definitions ≠ reuse tracking or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tracking and validation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compliance definitions, reuse tracking, basic reuse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validation ≠ reuse audit trails or compliance enforcement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enforcement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compliance definitions, reuse tracking, reuse validation, reuse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audit trails ≠ compliance enforcement or vendor substitution conformance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enforcement and substitution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baseline: EU AI Act Article 43 conformity assessment with reuse requirements;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ALCS-10: Privacy/GDPR Lifecycle Mapping</w:t>
      </w:r>
    </w:p>
    <w:p>
      <w:pPr>
        <w:spacing w:after="68"/>
      </w:pPr>
      <w:r>
        <w:t>Core question: Does the system provide primitives for mapping privacy and GDPR requirements to AI lifecycle stages?</w:t>
      </w:r>
    </w:p>
    <w:p>
      <w:pPr>
        <w:spacing w:after="68"/>
      </w:pPr>
      <w:r>
        <w:t>What counts: Privacy lifecycle mapping definitions, GDPR requirement mapping, lifecycle stage integration, privacy audit trails</w:t>
      </w:r>
    </w:p>
    <w:p>
      <w:pPr>
        <w:spacing w:after="68"/>
      </w:pPr>
      <w:r>
        <w:t>What does not count: General privacy controls, privacy mapping without lifecycle integration, privacy mapping without GDPR-specific requirements</w:t>
      </w:r>
    </w:p>
    <w:p>
      <w:pPr>
        <w:keepNext/>
        <w:spacing w:before="100" w:after="40"/>
      </w:pPr>
      <w:r>
        <w:rPr>
          <w:rFonts w:ascii="Arial" w:hAnsi="Arial"/>
          <w:b/>
          <w:color w:val="111318"/>
          <w:sz w:val="16"/>
        </w:rPr>
        <w:t>Table T-F-10: ALCS-10 Privacy/GDPR Lifecycle Mapping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privacy/GDPR lifecycle mapping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privacy mapping and GDPR requirements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privacy mapping, GDPR requirements, and lifecycle integration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privacy/GDPR lifecycle mapping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privacy mapping definitions, no GDPR requirement mapping, no lifecycle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privacy/GDPR lifecycle mapping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Mapping mentioned ≠ mapping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mapping definitions exist but no GDPR requirement mapping or lifecycle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definitions ≠ GDPR mapping or lifecycle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GDPR and lifecycle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lifecycle mapping definitions, GDPR requirement mapping, basic lifecycle stage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Lifecycle integration ≠ privacy audit trails or data subject rights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data subject rights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lifecycle mapping definitions, GDPR requirement mapping, lifecycle stage integration, privacy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audit trails ≠ data subject rights workflows or 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data subject rights and minimization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baseline: GDPR Article 25 data protection by design with AI lifecycle requirements;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ALCS-11: Privacy-Preserving Third-Party Validation</w:t>
      </w:r>
    </w:p>
    <w:p>
      <w:pPr>
        <w:spacing w:after="68"/>
      </w:pPr>
      <w:r>
        <w:t>Core question: Does the system provide primitives for third-party validation while preserving privacy and minimizing evidence disclosure?</w:t>
      </w:r>
    </w:p>
    <w:p>
      <w:pPr>
        <w:spacing w:after="68"/>
      </w:pPr>
      <w:r>
        <w:t>What counts: Privacy-preserving validation mechanisms, selective disclosure controls, third-party validation workflows, validation audit trails</w:t>
      </w:r>
    </w:p>
    <w:p>
      <w:pPr>
        <w:spacing w:after="68"/>
      </w:pPr>
      <w:r>
        <w:t>What does not count: General third-party access, validation without privacy controls, validation without selective disclosure</w:t>
      </w:r>
    </w:p>
    <w:p>
      <w:pPr>
        <w:keepNext/>
        <w:spacing w:before="100" w:after="40"/>
      </w:pPr>
      <w:r>
        <w:rPr>
          <w:rFonts w:ascii="Arial" w:hAnsi="Arial"/>
          <w:b/>
          <w:color w:val="111318"/>
          <w:sz w:val="16"/>
        </w:rPr>
        <w:t>Table T-F-11: ALCS-11 Privacy-Preserving Third-Party Validation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privacy-preserving third-party validation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privacy-preserving third-party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privacy-preserving third-party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privacy-preserving third-party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privacy mechanisms and selective 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privacy-preserving third-party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privacy mechanisms, disclosure, and workflows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privacy-preserving third-party validation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privacy-preserving validation, no selective disclosure, no validation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privacy-preserving third-party validation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 mentioned ≠ validation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mechanisms exist but no selective disclosure or validation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mechanisms ≠ selective disclosure or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disclosure and workflow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mechanisms, selective disclosure controls, basic third-party validation workflows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 workflows ≠ validation audit trails or 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minimization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mechanisms, selective disclosure controls, third-party validation workflows, validation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 audit trails ≠ evidence minimization or zero-knowledge proofs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minimization and zero-knowledge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baseline: GDPR Article 5 data minimization with third-party validation requirements;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ALCS-12: Evidence Minimization and Selective Disclosure</w:t>
      </w:r>
    </w:p>
    <w:p>
      <w:pPr>
        <w:spacing w:after="68"/>
      </w:pPr>
      <w:r>
        <w:t>Core question: Does the system provide primitives for evidence minimization and selective disclosure to reduce privacy risk?</w:t>
      </w:r>
    </w:p>
    <w:p>
      <w:pPr>
        <w:spacing w:after="68"/>
      </w:pPr>
      <w:r>
        <w:t>What counts: Evidence minimization policies, selective disclosure mechanisms, disclosure controls, minimization audit trails</w:t>
      </w:r>
    </w:p>
    <w:p>
      <w:pPr>
        <w:spacing w:after="68"/>
      </w:pPr>
      <w:r>
        <w:t>What does not count: General data minimization, minimization without lifecycle integration, minimization without selective disclosure controls</w:t>
      </w:r>
    </w:p>
    <w:p>
      <w:pPr>
        <w:keepNext/>
        <w:spacing w:before="100" w:after="40"/>
      </w:pPr>
      <w:r>
        <w:rPr>
          <w:rFonts w:ascii="Arial" w:hAnsi="Arial"/>
          <w:b/>
          <w:color w:val="111318"/>
          <w:sz w:val="16"/>
        </w:rPr>
        <w:t>Table T-F-12: ALCS-12 Evidence Minimization and Selective Disclosure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evidence minimization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minimization policies and selective 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minimization policies, disclosure, and controls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evidence minimization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minimization policies, no selective disclosure, no disclosure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evidence minimization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Minimization mentioned ≠ minimization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Minimization policies exist but no selective disclosure mechanisms or disclosure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Minimization policies ≠ selective disclosure or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disclosure and control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policies, selective disclosure mechanisms, basic disclosure controls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Disclosure controls ≠ minimization audit trails or retention enforcement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retention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policies, selective disclosure mechanisms, disclosure controls, minimization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Minimization audit trails ≠ retention enforcement or data subject rights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retention and data subject rights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baseline: GDPR Article 5 data minimization requirement;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ALCS-13: Data Subject Rights vs Evidence Retention</w:t>
      </w:r>
    </w:p>
    <w:p>
      <w:pPr>
        <w:spacing w:after="68"/>
      </w:pPr>
      <w:r>
        <w:t>Core question: Does the system provide primitives for balancing data subject rights (erasure, portability) with evidence retention requirements?</w:t>
      </w:r>
    </w:p>
    <w:p>
      <w:pPr>
        <w:spacing w:after="68"/>
      </w:pPr>
      <w:r>
        <w:t>What counts: Data subject rights workflows, evidence retention policies, rights-retention conflict resolution, conflict audit trails</w:t>
      </w:r>
    </w:p>
    <w:p>
      <w:pPr>
        <w:spacing w:after="68"/>
      </w:pPr>
      <w:r>
        <w:t>What does not count: General data subject rights, rights workflows without evidence retention integration, rights workflows without conflict resolution</w:t>
      </w:r>
    </w:p>
    <w:p>
      <w:pPr>
        <w:keepNext/>
        <w:spacing w:before="100" w:after="40"/>
      </w:pPr>
      <w:r>
        <w:rPr>
          <w:rFonts w:ascii="Arial" w:hAnsi="Arial"/>
          <w:b/>
          <w:color w:val="111318"/>
          <w:sz w:val="16"/>
        </w:rPr>
        <w:t>Table T-F-13: ALCS-13 Data Subject Rights vs Evidence Retention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data subject rights vs evidence retention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data subject rights vs evidence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data subject rights vs evidence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data subject rights vs evidence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rights workflows and retention policies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data subject rights vs evidence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rights workflows, retention policies, and conflict resolution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data subject rights vs evidence retention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data subject rights workflows, no evidence retention policies, no conflict resolution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data subject rights vs evidence retention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evidence retention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Rights-retention mentioned ≠ rights-retention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workflows exist but no evidence retention policies or conflict resolution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Rights workflows ≠ retention policies or conflict resolution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retention and conflict resolution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workflows, evidence retention policies, basic rights-retention conflict resolution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Conflict resolution ≠ conflict audit trails or legal basis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legal basis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workflows, evidence retention policies, rights-retention conflict resolution, conflict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Conflict audit trails ≠ legal basis tracking or regulatory exemption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legal basis and exemption tracking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baseline: GDPR Article 17 right to erasure with legal basis exemptions;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ALCS-14: Third-Party Processor/Subprocessor Chain</w:t>
      </w:r>
    </w:p>
    <w:p>
      <w:pPr>
        <w:spacing w:after="68"/>
      </w:pPr>
      <w:r>
        <w:t>Core question: Does the system provide primitives for tracking third-party processor and subprocessor chains in AI lifecycle workflows?</w:t>
      </w:r>
    </w:p>
    <w:p>
      <w:pPr>
        <w:spacing w:after="68"/>
      </w:pPr>
      <w:r>
        <w:t>What counts: Processor chain definitions, processor tracking, processor compliance validation, processor audit trails</w:t>
      </w:r>
    </w:p>
    <w:p>
      <w:pPr>
        <w:spacing w:after="68"/>
      </w:pPr>
      <w:r>
        <w:t>What does not count: General vendor management, processor tracking without compliance validation, processor tracking without lifecycle integration</w:t>
      </w:r>
    </w:p>
    <w:p>
      <w:pPr>
        <w:keepNext/>
        <w:spacing w:before="100" w:after="40"/>
      </w:pPr>
      <w:r>
        <w:rPr>
          <w:rFonts w:ascii="Arial" w:hAnsi="Arial"/>
          <w:b/>
          <w:color w:val="111318"/>
          <w:sz w:val="16"/>
        </w:rPr>
        <w:t>Table T-F-14: ALCS-14 Third-Party Processor/Subprocessor Chain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third-party processor chain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third-party processor chain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third-party processor chain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third-party processor chain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processor definitions and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third-party processor chain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processor definitions, tracking, and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third-party processor chain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processor chain definitions, no processor tracking, no compliance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third-party processor chain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Third-party processor chain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mentioned ≠ processor chain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definitions exist but no processor tracking or compliance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definitions ≠ processor tracking or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tracking and validation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definitions, processor tracking, basic processor compliance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Compliance validation ≠ processor audit trails or subprocessor notification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notification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definitions, processor tracking, processor compliance validation, processor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audit trails ≠ subprocessor notification or data transfer impact assessment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notification and impact assessment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baseline: GDPR Article 28 processor requirements with subprocessor chain tracking;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3"/>
      </w:pPr>
      <w:r>
        <w:t>ALCS-15: Vendor/Model/Runtime Substitution Conformance</w:t>
      </w:r>
    </w:p>
    <w:p>
      <w:pPr>
        <w:spacing w:after="68"/>
      </w:pPr>
      <w:r>
        <w:t>Core question: Does the system provide primitives for ensuring conformance when substituting vendors, models, or runtimes?</w:t>
      </w:r>
    </w:p>
    <w:p>
      <w:pPr>
        <w:spacing w:after="68"/>
      </w:pPr>
      <w:r>
        <w:t>What counts: Substitution conformance definitions, substitution tracking, substitution validation, substitution audit trails</w:t>
      </w:r>
    </w:p>
    <w:p>
      <w:pPr>
        <w:spacing w:after="68"/>
      </w:pPr>
      <w:r>
        <w:t>What does not count: General configuration management, substitution tracking without conformance validation, substitution tracking without lifecycle integration</w:t>
      </w:r>
    </w:p>
    <w:p>
      <w:pPr>
        <w:keepNext/>
        <w:spacing w:before="100" w:after="40"/>
      </w:pPr>
      <w:r>
        <w:rPr>
          <w:rFonts w:ascii="Arial" w:hAnsi="Arial"/>
          <w:b/>
          <w:color w:val="111318"/>
          <w:sz w:val="16"/>
        </w:rPr>
        <w:t>Table T-F-15: ALCS-15 Vendor/Model/Runtime Substitution Conformance Detailed Rubric</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Capability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vendor/model/runtime substitution conformance capability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Minimal vendor/model/runtime substitution conformance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or marketing material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vendor/model/runtime substitution conformance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partial coverage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vendor/model/runtime substitution conformance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substitution definitions and tracking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vendor/model/runtime substitution conformance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with substitution definitions, tracking, and validation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vendor/model/runtime substitution conformance demonstrated by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Implementation evidence, formal audit evidence, protocol-level evidence, or validated operational artifacts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Score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Example Evidence Artifact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Negative Control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Boundary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substitution conformance definitions, no substitution tracking, no substitution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Absence of vendor/model/runtime substitution conformance primitives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conformance mentioned in marketing docs but no implementation details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mentioned ≠ substitution implemented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 claim requires validation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conformance definitions exist but no substitution tracking or substitution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definitions ≠ substitution tracking or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coverage; tracking and validation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conformance definitions, substitution tracking, basic substitution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validation ≠ substitution audit trails or 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coverage; audit and reuse compliance gaps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conformance definitions, substitution tracking, substitution validation, substitution audit trails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audit trails ≠ cross-project reuse compliance or evidence re-partitioning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coverage; reuse compliance and re-partitioning gaps may exist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baseline: EU AI Act Article 43 conformity assessment with substitution requirements; implementation evidence: audit report, operational artifact, protocol evidence, or validated workflow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text may establish regulatory baseline but does not prove ALCS implementation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Complete ALCS capability requires implementation evidence; legal text alone insufficient</w:t>
            </w:r>
          </w:p>
        </w:tc>
      </w:tr>
    </w:tbl>
    <w:p>
      <w:pPr>
        <w:pStyle w:val="Heading2"/>
      </w:pPr>
      <w:r>
        <w:t>F.3 ALCS Evidence Requirements</w:t>
      </w:r>
    </w:p>
    <w:p>
      <w:pPr>
        <w:spacing w:after="68"/>
      </w:pPr>
      <w:r>
        <w:t>Evidence hierarchy:</w:t>
      </w:r>
    </w:p>
    <w:p>
      <w:pPr>
        <w:pStyle w:val="ListBullet"/>
        <w:spacing w:after="68"/>
      </w:pPr>
      <w:r>
        <w:t>L1 (Binding Legal Text): EU AI Act, GDPR, Colorado AI Act, formal standards (NIST AI RMF, ISO/IEC 42001)</w:t>
      </w:r>
    </w:p>
    <w:p>
      <w:pPr>
        <w:pStyle w:val="ListBullet"/>
        <w:spacing w:after="68"/>
      </w:pPr>
      <w:r>
        <w:t>L2 (Product Docs): Official product documentation, protocol specifications, GitHub repositories</w:t>
      </w:r>
    </w:p>
    <w:p>
      <w:pPr>
        <w:pStyle w:val="ListBullet"/>
        <w:spacing w:after="68"/>
      </w:pPr>
      <w:r>
        <w:t>L3 (Audit Report): Third-party audit reports, academic papers, industry reports</w:t>
      </w:r>
    </w:p>
    <w:p>
      <w:pPr>
        <w:pStyle w:val="ListBullet"/>
        <w:spacing w:after="68"/>
      </w:pPr>
      <w:r>
        <w:t>L4 (Vendor Claim): Vendor claims, marketing materials, blog posts</w:t>
      </w:r>
    </w:p>
    <w:p>
      <w:pPr>
        <w:pStyle w:val="ListBullet"/>
        <w:spacing w:after="68"/>
      </w:pPr>
      <w:r>
        <w:t>L5 (Author Inference): Author inference, analytical framework, logical derivation</w:t>
      </w:r>
    </w:p>
    <w:p>
      <w:pPr>
        <w:spacing w:after="68"/>
      </w:pPr>
      <w:r>
        <w:t>Evidence multiplier application:</w:t>
      </w:r>
    </w:p>
    <w:p>
      <w:pPr>
        <w:spacing w:before="40" w:after="80"/>
        <w:ind w:left="216"/>
      </w:pPr>
      <w:r>
        <w:rPr>
          <w:rFonts w:ascii="Courier New" w:hAnsi="Courier New"/>
          <w:color w:val="3C4858"/>
          <w:sz w:val="14"/>
        </w:rPr>
        <w:t>Dimension Score = (Raw Score / 5) × 100 × Evidence Confidence Multiplier</w:t>
        <w:br/>
        <w:br/>
        <w:t>Where:</w:t>
        <w:br/>
        <w:t>Raw Score = 0-5 based on capability assessment</w:t>
        <w:br/>
        <w:t>Evidence Confidence Multiplier = L1=1.00, L2=0.85, L3=0.75, L4=0.55, L5=0.35</w:t>
      </w:r>
    </w:p>
    <w:p>
      <w:pPr>
        <w:spacing w:after="68"/>
      </w:pPr>
      <w:r>
        <w:t>Example:</w:t>
      </w:r>
    </w:p>
    <w:p>
      <w:pPr>
        <w:spacing w:before="40" w:after="80"/>
        <w:ind w:left="216"/>
      </w:pPr>
      <w:r>
        <w:rPr>
          <w:rFonts w:ascii="Courier New" w:hAnsi="Courier New"/>
          <w:color w:val="3C4858"/>
          <w:sz w:val="14"/>
        </w:rPr>
        <w:t>ALCS-01 Human-Role-to-MAS Responsibility Mapping</w:t>
        <w:br/>
        <w:t>Raw Score: 3 (Moderate capability)</w:t>
        <w:br/>
        <w:t>Evidence Level: L2 (Product documentation)</w:t>
        <w:br/>
        <w:t>Evidence Multiplier: 0.85</w:t>
        <w:br/>
        <w:t>Dimension Score: (3/5) × 100 × 0.85 = 51.0</w:t>
      </w:r>
    </w:p>
    <w:p>
      <w:pPr>
        <w:pStyle w:val="Heading2"/>
      </w:pPr>
      <w:r>
        <w:t>F.4 ALCS Scoring Notes and Negative Controls</w:t>
      </w:r>
    </w:p>
    <w:p>
      <w:pPr>
        <w:spacing w:after="68"/>
      </w:pPr>
      <w:r>
        <w:t>Negative controls prevent overclaim:</w:t>
      </w:r>
    </w:p>
    <w:p>
      <w:pPr>
        <w:spacing w:after="68"/>
      </w:pPr>
      <w:r>
        <w:t>1. Human-role-to-MAS mapping mentioned ≠ mapping implemented</w:t>
      </w:r>
    </w:p>
    <w:p>
      <w:pPr>
        <w:pStyle w:val="ListBullet"/>
        <w:spacing w:after="68"/>
      </w:pPr>
      <w:r>
        <w:t>Vendor marketing materials may mention human-role-to-MAS mapping without providing implementation details</w:t>
      </w:r>
    </w:p>
    <w:p>
      <w:pPr>
        <w:pStyle w:val="ListBullet"/>
        <w:spacing w:after="68"/>
      </w:pPr>
      <w:r>
        <w:t>Require product documentation or audit evidence to validate implementation</w:t>
      </w:r>
    </w:p>
    <w:p>
      <w:pPr>
        <w:spacing w:after="68"/>
      </w:pPr>
      <w:r>
        <w:t>2. Authority definitions ≠ delegation workflows or enforcement</w:t>
      </w:r>
    </w:p>
    <w:p>
      <w:pPr>
        <w:pStyle w:val="ListBullet"/>
        <w:spacing w:after="68"/>
      </w:pPr>
      <w:r>
        <w:t>Authority boundary definitions do not automatically provide delegation workflows or enforcement mechanisms</w:t>
      </w:r>
    </w:p>
    <w:p>
      <w:pPr>
        <w:pStyle w:val="ListBullet"/>
        <w:spacing w:after="68"/>
      </w:pPr>
      <w:r>
        <w:t>Require explicit evidence of delegation and enforcement capabilities</w:t>
      </w:r>
    </w:p>
    <w:p>
      <w:pPr>
        <w:spacing w:after="68"/>
      </w:pPr>
      <w:r>
        <w:t>3. Agent roles ≠ human roles or distinction mechanisms</w:t>
      </w:r>
    </w:p>
    <w:p>
      <w:pPr>
        <w:pStyle w:val="ListBullet"/>
        <w:spacing w:after="68"/>
      </w:pPr>
      <w:r>
        <w:t>Agent role definitions do not automatically provide human role definitions or distinction mechanisms</w:t>
      </w:r>
    </w:p>
    <w:p>
      <w:pPr>
        <w:pStyle w:val="ListBullet"/>
        <w:spacing w:after="68"/>
      </w:pPr>
      <w:r>
        <w:t>Require explicit evidence of human roles and distinction capabilities</w:t>
      </w:r>
    </w:p>
    <w:p>
      <w:pPr>
        <w:spacing w:after="68"/>
      </w:pPr>
      <w:r>
        <w:t>4. Outcome definitions ≠ acceptance workflows or compliance tracking</w:t>
      </w:r>
    </w:p>
    <w:p>
      <w:pPr>
        <w:pStyle w:val="ListBullet"/>
        <w:spacing w:after="68"/>
      </w:pPr>
      <w:r>
        <w:t>Accepted outcome definitions do not automatically provide acceptance workflows or compliance tracking</w:t>
      </w:r>
    </w:p>
    <w:p>
      <w:pPr>
        <w:pStyle w:val="ListBullet"/>
        <w:spacing w:after="68"/>
      </w:pPr>
      <w:r>
        <w:t>Require explicit evidence of acceptance and compliance capabilities</w:t>
      </w:r>
    </w:p>
    <w:p>
      <w:pPr>
        <w:spacing w:after="68"/>
      </w:pPr>
      <w:r>
        <w:t>5. Liability definitions ≠ boundary enforcement or tracking</w:t>
      </w:r>
    </w:p>
    <w:p>
      <w:pPr>
        <w:pStyle w:val="ListBullet"/>
        <w:spacing w:after="68"/>
      </w:pPr>
      <w:r>
        <w:t>Tool-action liability definitions do not automatically provide boundary enforcement or liability tracking</w:t>
      </w:r>
    </w:p>
    <w:p>
      <w:pPr>
        <w:pStyle w:val="ListBullet"/>
        <w:spacing w:after="68"/>
      </w:pPr>
      <w:r>
        <w:t>Require explicit evidence of enforcement and tracking capabilities</w:t>
      </w:r>
    </w:p>
    <w:p>
      <w:pPr>
        <w:spacing w:after="68"/>
      </w:pPr>
      <w:r>
        <w:t>6. Transfer definitions ≠ transfer workflows or tracking</w:t>
      </w:r>
    </w:p>
    <w:p>
      <w:pPr>
        <w:pStyle w:val="ListBullet"/>
        <w:spacing w:after="68"/>
      </w:pPr>
      <w:r>
        <w:t>Responsibility transfer definitions do not automatically provide transfer workflows or transfer tracking</w:t>
      </w:r>
    </w:p>
    <w:p>
      <w:pPr>
        <w:pStyle w:val="ListBullet"/>
        <w:spacing w:after="68"/>
      </w:pPr>
      <w:r>
        <w:t>Require explicit evidence of workflows and tracking capabilities</w:t>
      </w:r>
    </w:p>
    <w:p>
      <w:pPr>
        <w:spacing w:after="68"/>
      </w:pPr>
      <w:r>
        <w:t>7. Drift definitions ≠ drift detection or alerting</w:t>
      </w:r>
    </w:p>
    <w:p>
      <w:pPr>
        <w:pStyle w:val="ListBullet"/>
        <w:spacing w:after="68"/>
      </w:pPr>
      <w:r>
        <w:t>Authority drift definitions do not automatically provide drift detection mechanisms or drift alerting</w:t>
      </w:r>
    </w:p>
    <w:p>
      <w:pPr>
        <w:pStyle w:val="ListBullet"/>
        <w:spacing w:after="68"/>
      </w:pPr>
      <w:r>
        <w:t>Require explicit evidence of detection and alerting capabilities</w:t>
      </w:r>
    </w:p>
    <w:p>
      <w:pPr>
        <w:spacing w:after="68"/>
      </w:pPr>
      <w:r>
        <w:t>8. Partitioning definitions ≠ partitioning mechanisms or storage</w:t>
      </w:r>
    </w:p>
    <w:p>
      <w:pPr>
        <w:pStyle w:val="ListBullet"/>
        <w:spacing w:after="68"/>
      </w:pPr>
      <w:r>
        <w:t>Evidence partitioning definitions do not automatically provide partitioning mechanisms or partitioned storage</w:t>
      </w:r>
    </w:p>
    <w:p>
      <w:pPr>
        <w:pStyle w:val="ListBullet"/>
        <w:spacing w:after="68"/>
      </w:pPr>
      <w:r>
        <w:t>Require explicit evidence of mechanisms and storage capabilities</w:t>
      </w:r>
    </w:p>
    <w:p>
      <w:pPr>
        <w:spacing w:after="68"/>
      </w:pPr>
      <w:r>
        <w:t>9. Reuse definitions ≠ reuse tracking or validation</w:t>
      </w:r>
    </w:p>
    <w:p>
      <w:pPr>
        <w:pStyle w:val="ListBullet"/>
        <w:spacing w:after="68"/>
      </w:pPr>
      <w:r>
        <w:t>Cross-project reuse compliance definitions do not automatically provide reuse tracking or reuse validation</w:t>
      </w:r>
    </w:p>
    <w:p>
      <w:pPr>
        <w:pStyle w:val="ListBullet"/>
        <w:spacing w:after="68"/>
      </w:pPr>
      <w:r>
        <w:t>Require explicit evidence of tracking and validation capabilities</w:t>
      </w:r>
    </w:p>
    <w:p>
      <w:pPr>
        <w:spacing w:after="68"/>
      </w:pPr>
      <w:r>
        <w:t>10. Privacy definitions ≠ GDPR mapping or lifecycle integration</w:t>
      </w:r>
    </w:p>
    <w:p>
      <w:pPr>
        <w:pStyle w:val="ListBullet"/>
        <w:spacing w:after="68"/>
      </w:pPr>
      <w:r>
        <w:t>Privacy lifecycle mapping definitions do not automatically provide GDPR requirement mapping or lifecycle integration</w:t>
      </w:r>
    </w:p>
    <w:p>
      <w:pPr>
        <w:pStyle w:val="ListBullet"/>
        <w:spacing w:after="68"/>
      </w:pPr>
      <w:r>
        <w:t>Require explicit evidence of GDPR mapping and lifecycle integration capabilities</w:t>
      </w:r>
    </w:p>
    <w:p>
      <w:pPr>
        <w:spacing w:after="68"/>
      </w:pPr>
      <w:r>
        <w:t>11. Privacy mechanisms ≠ selective disclosure or workflows</w:t>
      </w:r>
    </w:p>
    <w:p>
      <w:pPr>
        <w:pStyle w:val="ListBullet"/>
        <w:spacing w:after="68"/>
      </w:pPr>
      <w:r>
        <w:t>Privacy-preserving validation mechanisms do not automatically provide selective disclosure controls or validation workflows</w:t>
      </w:r>
    </w:p>
    <w:p>
      <w:pPr>
        <w:pStyle w:val="ListBullet"/>
        <w:spacing w:after="68"/>
      </w:pPr>
      <w:r>
        <w:t>Require explicit evidence of disclosure and workflow capabilities</w:t>
      </w:r>
    </w:p>
    <w:p>
      <w:pPr>
        <w:spacing w:after="68"/>
      </w:pPr>
      <w:r>
        <w:t>12. Minimization policies ≠ selective disclosure or controls</w:t>
      </w:r>
    </w:p>
    <w:p>
      <w:pPr>
        <w:pStyle w:val="ListBullet"/>
        <w:spacing w:after="68"/>
      </w:pPr>
      <w:r>
        <w:t>Evidence minimization policies do not automatically provide selective disclosure mechanisms or disclosure controls</w:t>
      </w:r>
    </w:p>
    <w:p>
      <w:pPr>
        <w:pStyle w:val="ListBullet"/>
        <w:spacing w:after="68"/>
      </w:pPr>
      <w:r>
        <w:t>Require explicit evidence of disclosure and control capabilities</w:t>
      </w:r>
    </w:p>
    <w:p>
      <w:pPr>
        <w:spacing w:after="68"/>
      </w:pPr>
      <w:r>
        <w:t>13. Rights workflows ≠ retention policies or conflict resolution</w:t>
      </w:r>
    </w:p>
    <w:p>
      <w:pPr>
        <w:pStyle w:val="ListBullet"/>
        <w:spacing w:after="68"/>
      </w:pPr>
      <w:r>
        <w:t>Data subject rights workflows do not automatically provide evidence retention policies or conflict resolution</w:t>
      </w:r>
    </w:p>
    <w:p>
      <w:pPr>
        <w:pStyle w:val="ListBullet"/>
        <w:spacing w:after="68"/>
      </w:pPr>
      <w:r>
        <w:t>Require explicit evidence of retention and conflict resolution capabilities</w:t>
      </w:r>
    </w:p>
    <w:p>
      <w:pPr>
        <w:spacing w:after="68"/>
      </w:pPr>
      <w:r>
        <w:t>14. Processor definitions ≠ processor tracking or validation</w:t>
      </w:r>
    </w:p>
    <w:p>
      <w:pPr>
        <w:pStyle w:val="ListBullet"/>
        <w:spacing w:after="68"/>
      </w:pPr>
      <w:r>
        <w:t>Processor chain definitions do not automatically provide processor tracking or compliance validation</w:t>
      </w:r>
    </w:p>
    <w:p>
      <w:pPr>
        <w:pStyle w:val="ListBullet"/>
        <w:spacing w:after="68"/>
      </w:pPr>
      <w:r>
        <w:t>Require explicit evidence of tracking and validation capabilities</w:t>
      </w:r>
    </w:p>
    <w:p>
      <w:pPr>
        <w:spacing w:after="68"/>
      </w:pPr>
      <w:r>
        <w:t>15. Substitution definitions ≠ substitution tracking or validation</w:t>
      </w:r>
    </w:p>
    <w:p>
      <w:pPr>
        <w:pStyle w:val="ListBullet"/>
        <w:spacing w:after="68"/>
      </w:pPr>
      <w:r>
        <w:t>Vendor/model/runtime substitution conformance definitions do not automatically provide substitution tracking or substitution validation</w:t>
      </w:r>
    </w:p>
    <w:p>
      <w:pPr>
        <w:pStyle w:val="ListBullet"/>
        <w:spacing w:after="68"/>
      </w:pPr>
      <w:r>
        <w:t>Require explicit evidence of tracking and validation capabilities</w:t>
      </w:r>
    </w:p>
    <w:p>
      <w:pPr>
        <w:spacing w:after="68"/>
      </w:pPr>
      <w:r>
        <w:t>Boundary discipline:</w:t>
      </w:r>
    </w:p>
    <w:p>
      <w:pPr>
        <w:pStyle w:val="ListBullet"/>
        <w:spacing w:after="68"/>
      </w:pPr>
      <w:r>
        <w:t>ALCS measures agentic lifecycle responsibility object maturity, not legal compliance</w:t>
      </w:r>
    </w:p>
    <w:p>
      <w:pPr>
        <w:pStyle w:val="ListBullet"/>
        <w:spacing w:after="68"/>
      </w:pPr>
      <w:r>
        <w:t>High ALCS scores do not prove legal compliance, regulatory approval, or certification</w:t>
      </w:r>
    </w:p>
    <w:p>
      <w:pPr>
        <w:pStyle w:val="ListBullet"/>
        <w:spacing w:after="68"/>
      </w:pPr>
      <w:r>
        <w:t>Low ALCS scores do not prove non-compliance or unsuitability</w:t>
      </w:r>
    </w:p>
    <w:p>
      <w:pPr>
        <w:pStyle w:val="ListBullet"/>
        <w:spacing w:after="68"/>
      </w:pPr>
      <w:r>
        <w:t>ALCS scores are context-independent; organizations must interpret within their legal, regulatory, and operational context</w:t>
      </w:r>
    </w:p>
    <w:p>
      <w:pPr>
        <w:pStyle w:val="ListBullet"/>
        <w:spacing w:after="68"/>
      </w:pPr>
      <w:r>
        <w:t>ALCS scores require evidence; evidence level affects score multiplier</w:t>
      </w:r>
    </w:p>
    <w:p>
      <w:pPr>
        <w:pStyle w:val="ListBullet"/>
        <w:spacing w:after="68"/>
      </w:pPr>
      <w:r>
        <w:t>ALCS scores are not product rankings; they compare systems by agentic lifecycle responsibility primitives</w:t>
      </w:r>
    </w:p>
    <w:p>
      <w:pPr>
        <w:spacing w:after="68"/>
      </w:pPr>
      <w:r>
        <w:t>ALCS vs RCCS distinction:</w:t>
      </w:r>
    </w:p>
    <w:p>
      <w:pPr>
        <w:pStyle w:val="ListBullet"/>
        <w:spacing w:after="68"/>
      </w:pPr>
      <w:r>
        <w:t>RCCS measures regulatory compliance coverage primitives (risk management, data governance, documentation, record-keeping, transparency, human oversight, security, accountability, contestability, monitoring)</w:t>
      </w:r>
    </w:p>
    <w:p>
      <w:pPr>
        <w:pStyle w:val="ListBullet"/>
        <w:spacing w:after="68"/>
      </w:pPr>
      <w:r>
        <w:t>ALCS measures agentic lifecycle responsibility object maturity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third-party validation, evidence minimization, data subject rights vs evidence retention, third-party processor chain, vendor/model/runtime substitution conformance)</w:t>
      </w:r>
    </w:p>
    <w:p>
      <w:pPr>
        <w:pStyle w:val="ListBullet"/>
        <w:spacing w:after="68"/>
      </w:pPr>
      <w:r>
        <w:t>RCCS focuses on regulatory compliance coverage capabilities</w:t>
      </w:r>
    </w:p>
    <w:p>
      <w:pPr>
        <w:pStyle w:val="ListBullet"/>
        <w:spacing w:after="68"/>
      </w:pPr>
      <w:r>
        <w:t>ALCS focuses on agentic lifecycle responsibility tracking and accountability capabilities</w:t>
      </w:r>
    </w:p>
    <w:p>
      <w:pPr>
        <w:pStyle w:val="ListBullet"/>
        <w:spacing w:after="68"/>
      </w:pPr>
      <w:r>
        <w:t>Both are analytical tools, not legal compliance scores</w:t>
      </w:r>
    </w:p>
    <w:p>
      <w:pPr>
        <w:spacing w:after="68"/>
      </w:pPr>
      <w:r>
        <w:t>Composite score formula (from Phase 1B-8C):</w:t>
      </w:r>
    </w:p>
    <w:p>
      <w:pPr>
        <w:spacing w:before="40" w:after="80"/>
        <w:ind w:left="216"/>
      </w:pPr>
      <w:r>
        <w:rPr>
          <w:rFonts w:ascii="Courier New" w:hAnsi="Courier New"/>
          <w:color w:val="3C4858"/>
          <w:sz w:val="14"/>
        </w:rPr>
        <w:t>Composite Score = 0.40 × RCCS + 0.60 × ALCS</w:t>
        <w:br/>
        <w:br/>
        <w:t>Where:</w:t>
        <w:br/>
        <w:t>RCCS = Average of 10 RCCS dimension scores (0-100)</w:t>
        <w:br/>
        <w:t>ALCS = Average of 15 ALCS dimension scores (0-100)</w:t>
        <w:br/>
        <w:t>Composite Score = Weighted average (0-100)</w:t>
      </w:r>
    </w:p>
    <w:p>
      <w:pPr>
        <w:spacing w:after="68"/>
      </w:pPr>
      <w:r>
        <w:t>Example:</w:t>
      </w:r>
    </w:p>
    <w:p>
      <w:pPr>
        <w:spacing w:before="40" w:after="80"/>
        <w:ind w:left="216"/>
      </w:pPr>
      <w:r>
        <w:rPr>
          <w:rFonts w:ascii="Courier New" w:hAnsi="Courier New"/>
          <w:color w:val="3C4858"/>
          <w:sz w:val="14"/>
        </w:rPr>
        <w:t>RCCS Adjusted Score: 65.0 (across 10 dimensions, 0-100)</w:t>
        <w:br/>
        <w:t>ALCS Adjusted Score: 55.0 (across 15 dimensions, 0-100)</w:t>
        <w:br/>
        <w:t>Composite Score: 0.40 × 65.0 + 0.60 × 55.0 = 26.0 + 33.0 = 59.0</w:t>
      </w:r>
    </w:p>
    <w:p>
      <w:pPr>
        <w:pStyle w:val="Heading1"/>
      </w:pPr>
      <w:r>
        <w:t>Appendix G - Expanded System-by-System Assessment</w:t>
      </w:r>
    </w:p>
    <w:p>
      <w:pPr>
        <w:spacing w:after="68"/>
      </w:pPr>
      <w:r>
        <w:t>Version: v0.3.2-FRC-R3</w:t>
      </w:r>
    </w:p>
    <w:p>
      <w:pPr>
        <w:pStyle w:val="Heading2"/>
      </w:pPr>
      <w:r>
        <w:t>G.0 Assessment Boundary and Provisional Status</w:t>
      </w:r>
    </w:p>
    <w:p>
      <w:pPr>
        <w:spacing w:after="68"/>
      </w:pPr>
      <w:r>
        <w:t>This appendix provides expanded system-by-system assessments for eight representative AI governance and agentic systems. These assessments are revalidated provisional after Phase 1C follow-up. Official source entry points were located for the required L2 product/protocol groups and material claims were either source-bound, narrowed, downgraded to L5 analytical interpretation, or retained as explicit lifecycle gaps. The assessments remain provisional because public documentation does not by itself prove deployed lifecycle responsibility-object implementation, audit readiness, legal compliance, procurement suitability, or operational effectiveness.</w:t>
      </w:r>
    </w:p>
    <w:p>
      <w:pPr>
        <w:spacing w:after="68"/>
      </w:pPr>
      <w:r>
        <w:t>CRITICAL BOUNDARY STATEMENT:</w:t>
      </w:r>
    </w:p>
    <w:p>
      <w:pPr>
        <w:pStyle w:val="ListBullet"/>
        <w:spacing w:after="68"/>
      </w:pPr>
      <w:r>
        <w:t>All assessments remain provisional. Phase 1C claim-level review located official source entry points and narrowed claims, but did not produce final vendor assessments.</w:t>
      </w:r>
    </w:p>
    <w:p>
      <w:pPr>
        <w:pStyle w:val="ListBullet"/>
        <w:spacing w:after="68"/>
      </w:pPr>
      <w:r>
        <w:t>L2 product documentation is source-bound, not final proof. Product documentation can support documented capability surfaces; it does not prove deployment practice, audit success, or lifecycle responsibility-object implementation.</w:t>
      </w:r>
    </w:p>
    <w:p>
      <w:pPr>
        <w:pStyle w:val="ListBullet"/>
        <w:spacing w:after="68"/>
      </w:pPr>
      <w:r>
        <w:t>This is not a product ordering. Systems are assessed by capability posture, not ordered by quality, market position, or procurement suitability.</w:t>
      </w:r>
    </w:p>
    <w:p>
      <w:pPr>
        <w:pStyle w:val="ListBullet"/>
        <w:spacing w:after="68"/>
      </w:pPr>
      <w:r>
        <w:t>This is not a procurement recommendation. Organizations must evaluate systems within their own legal, regulatory, operational, and business context.</w:t>
      </w:r>
    </w:p>
    <w:p>
      <w:pPr>
        <w:pStyle w:val="ListBullet"/>
        <w:spacing w:after="68"/>
      </w:pPr>
      <w:r>
        <w:t>This is not certification. Assessments measure capability posture against analytical frameworks (RCCS/ALCS), not legal compliance, regulatory approval, or certification status.</w:t>
      </w:r>
    </w:p>
    <w:p>
      <w:pPr>
        <w:pStyle w:val="ListBullet"/>
        <w:spacing w:after="68"/>
      </w:pPr>
      <w:r>
        <w:t>Assessments are context-independent. Organizations must interpret assessments within their legal, regulatory, and operational context.</w:t>
      </w:r>
    </w:p>
    <w:p>
      <w:pPr>
        <w:pStyle w:val="ListBullet"/>
        <w:spacing w:after="68"/>
      </w:pPr>
      <w:r>
        <w:t>Low provisional posture does not prove non-compliance or poor product quality. It indicates gaps in publicly visible evidence for specific capability primitives.</w:t>
      </w:r>
    </w:p>
    <w:p>
      <w:pPr>
        <w:pStyle w:val="ListBullet"/>
        <w:spacing w:after="68"/>
      </w:pPr>
      <w:r>
        <w:t>High provisional posture does not prove legal compliance, enterprise readiness, or operational effectiveness. It indicates stronger publicly visible evidence for specific capability primitives.</w:t>
      </w:r>
    </w:p>
    <w:p>
      <w:pPr>
        <w:spacing w:after="68"/>
      </w:pPr>
      <w:r>
        <w:t>Phase 1C follow-up result:</w:t>
      </w:r>
    </w:p>
    <w:p>
      <w:pPr>
        <w:spacing w:after="68"/>
      </w:pPr>
      <w:r>
        <w:t>1. Official L2 source entry points were located for the eight assessed systems and required source groups.</w:t>
      </w:r>
    </w:p>
    <w:p>
      <w:pPr>
        <w:spacing w:after="68"/>
      </w:pPr>
      <w:r>
        <w:t>2. Product/protocol capability claims were bound to source IDs where official documentation supports the surface capability.</w:t>
      </w:r>
    </w:p>
    <w:p>
      <w:pPr>
        <w:spacing w:after="68"/>
      </w:pPr>
      <w:r>
        <w:t>3. Lifecycle responsibility-object mappings that are not directly stated in official documentation remain L5 analytical interpretation.</w:t>
      </w:r>
    </w:p>
    <w:p>
      <w:pPr>
        <w:spacing w:after="68"/>
      </w:pPr>
      <w:r>
        <w:t>4. Unsupported or adjacent ALCS claims remain boundary-limited as "requires implementer integration", "not visible as lifecycle responsibility object", or "requires exact source support".</w:t>
      </w:r>
    </w:p>
    <w:p>
      <w:pPr>
        <w:spacing w:after="68"/>
      </w:pPr>
      <w:r>
        <w:t>5. No numerical scores, ordering, procurement recommendation, certification claim, or legal compliance proof was introduced.</w:t>
      </w:r>
    </w:p>
    <w:p>
      <w:pPr>
        <w:pStyle w:val="Heading2"/>
      </w:pPr>
      <w:r>
        <w:t>G.1 How to Read the System Assessments</w:t>
      </w:r>
    </w:p>
    <w:p>
      <w:pPr>
        <w:spacing w:after="68"/>
      </w:pPr>
      <w:r>
        <w:t>Assessment structure:</w:t>
      </w:r>
    </w:p>
    <w:p>
      <w:pPr>
        <w:spacing w:after="68"/>
      </w:pPr>
      <w:r>
        <w:t>Each system assessment uses a qualitative provisional posture framework across key assessment areas. Assessments do not compute numerical scores, ordered comparisons, or composite metrics. After Phase 1C source binding, they remain revalidated provisional and non-ranking.</w:t>
      </w:r>
    </w:p>
    <w:p>
      <w:pPr>
        <w:spacing w:after="68"/>
      </w:pPr>
      <w:r>
        <w:t>Assessment areas:</w:t>
      </w:r>
    </w:p>
    <w:p>
      <w:pPr>
        <w:spacing w:after="68"/>
      </w:pPr>
      <w:r>
        <w:t>1. Regulatory Compliance Coverage Primitives (RCCS-aligned): Risk management, data governance, documentation, record-keeping, transparency, human oversight, security, accountability, contestability, monitoring</w:t>
      </w:r>
    </w:p>
    <w:p>
      <w:pPr>
        <w:spacing w:after="68"/>
      </w:pPr>
      <w:r>
        <w:t>2. Agentic Lifecycle Responsibility Objects (ALCS-aligned):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validation, evidence minimization, data subject rights vs retention, processor chain tracking, vendor/model/runtime substitution conformance</w:t>
      </w:r>
    </w:p>
    <w:p>
      <w:pPr>
        <w:spacing w:after="68"/>
      </w:pPr>
      <w:r>
        <w:t>Provisional posture levels:</w:t>
      </w:r>
    </w:p>
    <w:p>
      <w:pPr>
        <w:pStyle w:val="ListBullet"/>
        <w:spacing w:after="68"/>
      </w:pPr>
      <w:r>
        <w:t>Strong provisional posture: Multiple capability primitives visible in public product documentation with implementation details</w:t>
      </w:r>
    </w:p>
    <w:p>
      <w:pPr>
        <w:pStyle w:val="ListBullet"/>
        <w:spacing w:after="68"/>
      </w:pPr>
      <w:r>
        <w:t>Moderate provisional posture: Some capability primitives visible in public product documentation with partial implementation details</w:t>
      </w:r>
    </w:p>
    <w:p>
      <w:pPr>
        <w:pStyle w:val="ListBullet"/>
        <w:spacing w:after="68"/>
      </w:pPr>
      <w:r>
        <w:t>Partial provisional posture: Limited capability primitives visible in public product documentation with minimal implementation details</w:t>
      </w:r>
    </w:p>
    <w:p>
      <w:pPr>
        <w:pStyle w:val="ListBullet"/>
        <w:spacing w:after="68"/>
      </w:pPr>
      <w:r>
        <w:t>Weak / implementer-built posture: Few or no capability primitives visible in public product documentation; capabilities may exist but require implementer-built solutions</w:t>
      </w:r>
    </w:p>
    <w:p>
      <w:pPr>
        <w:pStyle w:val="ListBullet"/>
        <w:spacing w:after="68"/>
      </w:pPr>
      <w:r>
        <w:t>Not visible in public evidence: No publicly visible evidence for capability primitives; does not prove absence, only lack of public documentation</w:t>
      </w:r>
    </w:p>
    <w:p>
      <w:pPr>
        <w:spacing w:after="68"/>
      </w:pPr>
      <w:r>
        <w:t>Evidence types:</w:t>
      </w:r>
    </w:p>
    <w:p>
      <w:pPr>
        <w:pStyle w:val="ListBullet"/>
        <w:spacing w:after="68"/>
      </w:pPr>
      <w:r>
        <w:t>L1 (Binding Legal Text): EU AI Act, GDPR, formal standards</w:t>
      </w:r>
    </w:p>
    <w:p>
      <w:pPr>
        <w:pStyle w:val="ListBullet"/>
        <w:spacing w:after="68"/>
      </w:pPr>
      <w:r>
        <w:t>L2 (Product Docs): Official product documentation, protocol specifications, GitHub repositories</w:t>
      </w:r>
    </w:p>
    <w:p>
      <w:pPr>
        <w:pStyle w:val="ListBullet"/>
        <w:spacing w:after="68"/>
      </w:pPr>
      <w:r>
        <w:t>L3 (Audit Report): Third-party audit reports, academic papers</w:t>
      </w:r>
    </w:p>
    <w:p>
      <w:pPr>
        <w:pStyle w:val="ListBullet"/>
        <w:spacing w:after="68"/>
      </w:pPr>
      <w:r>
        <w:t>L4 (Vendor Claim): Vendor claims, marketing materials</w:t>
      </w:r>
    </w:p>
    <w:p>
      <w:pPr>
        <w:pStyle w:val="ListBullet"/>
        <w:spacing w:after="68"/>
      </w:pPr>
      <w:r>
        <w:t>L5 (Author Inference): Author inference, analytical framework</w:t>
      </w:r>
    </w:p>
    <w:p>
      <w:pPr>
        <w:spacing w:after="68"/>
      </w:pPr>
      <w:r>
        <w:t>What assessments do NOT provide:</w:t>
      </w:r>
    </w:p>
    <w:p>
      <w:pPr>
        <w:pStyle w:val="ListBullet"/>
        <w:spacing w:after="68"/>
      </w:pPr>
      <w:r>
        <w:t>Numerical scores or ordered comparisons</w:t>
      </w:r>
    </w:p>
    <w:p>
      <w:pPr>
        <w:pStyle w:val="ListBullet"/>
        <w:spacing w:after="68"/>
      </w:pPr>
      <w:r>
        <w:t>Composite metrics or weighted averages</w:t>
      </w:r>
    </w:p>
    <w:p>
      <w:pPr>
        <w:pStyle w:val="ListBullet"/>
        <w:spacing w:after="68"/>
      </w:pPr>
      <w:r>
        <w:t>Procurement recommendations or vendor preferences</w:t>
      </w:r>
    </w:p>
    <w:p>
      <w:pPr>
        <w:pStyle w:val="ListBullet"/>
        <w:spacing w:after="68"/>
      </w:pPr>
      <w:r>
        <w:t>Legal compliance proof or certification status</w:t>
      </w:r>
    </w:p>
    <w:p>
      <w:pPr>
        <w:pStyle w:val="ListBullet"/>
        <w:spacing w:after="68"/>
      </w:pPr>
      <w:r>
        <w:t>Regulatory approval or conformity assessment</w:t>
      </w:r>
    </w:p>
    <w:p>
      <w:pPr>
        <w:pStyle w:val="ListBullet"/>
        <w:spacing w:after="68"/>
      </w:pPr>
      <w:r>
        <w:t>Market endorsement or quality ratings</w:t>
      </w:r>
    </w:p>
    <w:p>
      <w:pPr>
        <w:pStyle w:val="ListBullet"/>
        <w:spacing w:after="68"/>
      </w:pPr>
      <w:r>
        <w:t>"Best" or "worst" designations</w:t>
      </w:r>
    </w:p>
    <w:p>
      <w:pPr>
        <w:pStyle w:val="ListBullet"/>
        <w:spacing w:after="68"/>
      </w:pPr>
      <w:r>
        <w:t>Market tier classifications</w:t>
      </w:r>
    </w:p>
    <w:p>
      <w:pPr>
        <w:pStyle w:val="Heading2"/>
      </w:pPr>
      <w:r>
        <w:t>G.2 System Assessment Profiles</w:t>
      </w:r>
    </w:p>
    <w:p>
      <w:pPr>
        <w:pStyle w:val="Heading3"/>
      </w:pPr>
      <w:r>
        <w:t>G.2.1 MPLP (Multi-Agent Lifecycle Protocol)</w:t>
      </w:r>
    </w:p>
    <w:p>
      <w:pPr>
        <w:keepNext/>
        <w:spacing w:before="100" w:after="40"/>
      </w:pPr>
      <w:r>
        <w:rPr>
          <w:rFonts w:ascii="Arial" w:hAnsi="Arial"/>
          <w:b/>
          <w:color w:val="111318"/>
          <w:sz w:val="16"/>
        </w:rPr>
        <w:t>Table T-G-01: MPLP Expanded Assessment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RCCS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ALCS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Visible 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Claim-Level Support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formal risk assessment framework visible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documentation strong; implementation documentation varies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examples remain deployment-context dependent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pack structure visible; export/retention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 visible in protocol; enforcement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 primitives not protocol-level;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mapping visible in protocol; tracking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 primitives not protocol-level;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Protocol-level mapping visible; implementation varies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Protocol-level boundary visible; enforcement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Protocol-level distinction visible; implementation varies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Protocol-level outcome tracking visible; compliance enforcement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Protocol-level liability tracking visible; boundary enforcement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Protocol-level transfer tracking visible; implementation varies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not protocol-level;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Protocol-level evidence partitioning visible; storage/retrieval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tracking not protocol-level;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not protocol-level;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Minimization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Rights-retention conflict resolution not protocol-level;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 not protocol-level;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(Protocol 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conformance tracking requires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implementation conformance unresolved</w:t>
            </w:r>
          </w:p>
        </w:tc>
      </w:tr>
    </w:tbl>
    <w:p>
      <w:pPr>
        <w:spacing w:after="68"/>
      </w:pPr>
      <w:r>
        <w:t>MPLP Boundary Note:</w:t>
      </w:r>
    </w:p>
    <w:p>
      <w:pPr>
        <w:spacing w:after="68"/>
      </w:pPr>
      <w:r>
        <w:t>MPLP is positioned as a lifecycle protocol path with strong provisional ALCS semantic alignment at the protocol specification level. Protocol fit does not prove implementation conformance, legal compliance, enterprise readiness, adoption, or operational effectiveness. MPLP is not required, not exclusive, not certified, and not regulator-approved. Organizations may use MPLP, alternative protocols, or implementer-built solutions based on their requirements.</w:t>
      </w:r>
    </w:p>
    <w:p>
      <w:pPr>
        <w:spacing w:after="68"/>
      </w:pPr>
      <w:r>
        <w:t>Provisional Status: REVALIDATED PROVISIONAL - Official MPLP documentation entry point located. Protocol identity is L2-supported; protocol-to-MRO/ALCS mapping remains L5 analytical interpretation unless directly stated in protocol text. Implementation conformance remains unresolved.</w:t>
      </w:r>
    </w:p>
    <w:p>
      <w:pPr>
        <w:pStyle w:val="Heading3"/>
      </w:pPr>
      <w:r>
        <w:t>G.2.2 IBM watsonx.governance</w:t>
      </w:r>
    </w:p>
    <w:p>
      <w:pPr>
        <w:keepNext/>
        <w:spacing w:before="100" w:after="40"/>
      </w:pPr>
      <w:r>
        <w:rPr>
          <w:rFonts w:ascii="Arial" w:hAnsi="Arial"/>
          <w:b/>
          <w:color w:val="111318"/>
          <w:sz w:val="16"/>
        </w:rPr>
        <w:t>Table T-G-02: IBM watsonx.governance Expanded Assessment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RCCS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ALCS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Visible 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Claim-Level Support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assessment framework visible; AI-specific risk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 framework visible; lifecycle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cards and factsheets visible; system cards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Audit records visible; evidence export capability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Explainability tools visible; interpretability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Approval workflows visible; human-role-to-MAS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security controls visible; AI lifecycle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assignment visible; responsibility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resolution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monitoring visible; drift detection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definitions visible; MAS responsibility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boundary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distinction visible; lifecycle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Outcome compliance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Liability boundary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Transfer tracking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partitioning visible; MAS-specific partitioning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compliance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controls visible; GDPR lifecycle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minimization visible; evidence minimization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visible; conflict resolution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substitution visible; conformance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bl>
    <w:p>
      <w:pPr>
        <w:spacing w:after="68"/>
      </w:pPr>
      <w:r>
        <w:t>Provisional Status: REVALIDATED PROVISIONAL - Official IBM source entry points located. RCCS-adjacent AI governance claims are L2-supported at source-entry level; ALCS-specific lifecycle responsibility-object claims remain L5 unless exact IBM documentation directly supports the object.</w:t>
      </w:r>
    </w:p>
    <w:p>
      <w:pPr>
        <w:pStyle w:val="Heading3"/>
      </w:pPr>
      <w:r>
        <w:t>G.2.3 Microsoft Azure AI Foundry</w:t>
      </w:r>
    </w:p>
    <w:p>
      <w:pPr>
        <w:keepNext/>
        <w:spacing w:before="100" w:after="40"/>
      </w:pPr>
      <w:r>
        <w:rPr>
          <w:rFonts w:ascii="Arial" w:hAnsi="Arial"/>
          <w:b/>
          <w:color w:val="111318"/>
          <w:sz w:val="16"/>
        </w:rPr>
        <w:t>Table T-G-03: Microsoft Azure AI Foundry Expanded Assessment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RCCS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ALCS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Visible 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Claim-Level Support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monitoring visible; formal risk assessment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 controls visible; lifecycle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Extensive documentation visible; model cards and system cards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Logging and audit records visible; evidence export capability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 tools visible; explainability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 workflows visible; human-role-to-MAS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security controls visible; AI lifecycle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assignment visible; accountability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Escalation workflows visible; formal contestability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 and metrics visible; drift detection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mapping visible; MAS responsibility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controls visible; boundary enforcement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Role distinction visible; lifecycle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Outcome validation visible;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Action definitions visible; liability boundary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Workflow handoff visible; responsibility transfer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partitioning visible; MAS-specific partitioning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versioning visible; reuse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controls visible; GDPR lifecycle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Log filtering visible; evidence minimization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Retention policies visible; conflict resolution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Shared responsibility model visible; processor chain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selection and versioning visible; substitution conformance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bl>
    <w:p>
      <w:pPr>
        <w:spacing w:after="68"/>
      </w:pPr>
      <w:r>
        <w:t>Provisional Status: REVALIDATED PROVISIONAL - Official Microsoft source entry points located. Cloud AI platform, agent, tracing, evaluation, and monitoring claims are L2-supported at source-entry level; ALCS-specific lifecycle responsibility-object claims remain L5 unless exact Microsoft documentation directly supports the object.</w:t>
      </w:r>
    </w:p>
    <w:p>
      <w:pPr>
        <w:pStyle w:val="Heading3"/>
      </w:pPr>
      <w:r>
        <w:t>G.2.4 AWS Bedrock / Guardrails / AgentCore</w:t>
      </w:r>
    </w:p>
    <w:p>
      <w:pPr>
        <w:keepNext/>
        <w:spacing w:before="100" w:after="40"/>
      </w:pPr>
      <w:r>
        <w:rPr>
          <w:rFonts w:ascii="Arial" w:hAnsi="Arial"/>
          <w:b/>
          <w:color w:val="111318"/>
          <w:sz w:val="16"/>
        </w:rPr>
        <w:t>Table T-G-04: AWS Bedrock / Guardrails / AgentCore Expanded Assessment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RCCS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ALCS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Visible 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Claim-Level Support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Guardrails visible; formal risk assessment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 controls visible; lifecycle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Extensive AWS documentation visible; model cards and system cards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CloudWatch logging and audit records visible; evidence export capability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Trace logs visible; explainability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Action group approval visible; human-role-to-MAS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IAM integration and encryption visible; AI lifecycle security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IAM roles visible; accountability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CloudWatch monitoring visible; drift detection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IAM role mapping visible; MAS responsibility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Action group permissions visible; boundary enforcement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definitions and IAM roles visible; distinction mechanisms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Guardrails for outcome validation visible;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Action group definitions visible; liability boundary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orchestration visible; responsibility transfer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Per-agent CloudWatch logs visible; MAS evidence partitioning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versioning visible; reuse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 compliance controls visible; GDPR lifecycle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Log filtering visible; evidence minimization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Retention policies visible; conflict resolution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 shared responsibility model visible; processor chain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selection and versioning visible; substitution conformance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bl>
    <w:p>
      <w:pPr>
        <w:spacing w:after="68"/>
      </w:pPr>
      <w:r>
        <w:t>Provisional Status: REVALIDATED PROVISIONAL - Official AWS source entry points located for Bedrock, Guardrails, and AgentCore. Guardrail, runtime, security, and observability claims are L2-supported at source-entry level; ALCS-specific lifecycle responsibility-object claims remain L5 unless exact AWS documentation directly supports the object.</w:t>
      </w:r>
    </w:p>
    <w:p>
      <w:pPr>
        <w:pStyle w:val="Heading3"/>
      </w:pPr>
      <w:r>
        <w:t>G.2.5 Google Vertex AI / ADK / Model Armor</w:t>
      </w:r>
    </w:p>
    <w:p>
      <w:pPr>
        <w:keepNext/>
        <w:spacing w:before="100" w:after="40"/>
      </w:pPr>
      <w:r>
        <w:rPr>
          <w:rFonts w:ascii="Arial" w:hAnsi="Arial"/>
          <w:b/>
          <w:color w:val="111318"/>
          <w:sz w:val="16"/>
        </w:rPr>
        <w:t>Table T-G-05: Google Vertex AI / ADK / Model Armor Expanded Assessment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RCCS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ALCS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Visible 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Claim-Level Support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monitoring visible; formal risk assessment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 controls visible; lifecycle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Extensive Google Cloud documentation visible; model cards and system cards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Cloud Logging and audit records visible; evidence export capability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Conversation logs visible; explainability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handoff visible; human-role-to-MAS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IAM integration and encryption visible; AI lifecycle security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IAM roles visible; accountability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Cloud Monitoring visible; drift detection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IAM role mapping visible; MAS responsibility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permissions visible; boundary enforcement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definitions and IAM roles visible; distinction mechanisms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Response validation visible;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definitions visible; liability boundary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orchestration visible; responsibility transfer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Per-agent Cloud Logging visible; MAS evidence partitioning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versioning visible; reuse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 Cloud compliance controls visible; GDPR lifecycle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primitives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Log filtering visible; evidence minimization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Retention policies visible; conflict resolution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 Cloud shared responsibility model visible; processor chain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selection and versioning visible; substitution conformance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bl>
    <w:p>
      <w:pPr>
        <w:spacing w:after="68"/>
      </w:pPr>
      <w:r>
        <w:t>Provisional Status: REVALIDATED PROVISIONAL - Official Google source entry points located for Vertex AI, ADK, and Model Armor. Agent-development, model safety, evaluation, and platform claims are L2-supported at source-entry level; ALCS-specific lifecycle responsibility-object claims remain L5 unless exact Google documentation directly supports the object.</w:t>
      </w:r>
    </w:p>
    <w:p>
      <w:pPr>
        <w:pStyle w:val="Heading3"/>
      </w:pPr>
      <w:r>
        <w:t>G.2.6 LangGraph / LangSmith</w:t>
      </w:r>
    </w:p>
    <w:p>
      <w:pPr>
        <w:keepNext/>
        <w:spacing w:before="100" w:after="40"/>
      </w:pPr>
      <w:r>
        <w:rPr>
          <w:rFonts w:ascii="Arial" w:hAnsi="Arial"/>
          <w:b/>
          <w:color w:val="111318"/>
          <w:sz w:val="16"/>
        </w:rPr>
        <w:t>Table T-G-06: LangGraph / LangSmith Expanded Assessment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RCCS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ALCS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Visible 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Claim-Level Support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Callback mechanisms visible; formal risk assessment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loaders visible; formal data governance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Extensive API documentation visible; model cards and system cards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LangSmith tracing visible; formal audit trail and evidence export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Graph visualization visible; explainability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Human-in-the-loop via interrupts visible; formal oversight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API key management visible; formal security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Node naming visible; formal accountability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LangSmith monitoring visible; drift detection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Node definitions visible; formal human-role-to-MAS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definitions visible; formal boundary enforcement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Node types visible; formal distinction mechanisms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Output validation visible; formal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definitions visible; formal liability boundary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Graph edges visible; formal responsibility transfer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LangSmith per-node tracing visible; formal MAS evidence partitioning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Graph serialization visible; formal reuse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Rights-retention conflict resolution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abstraction visible; formal substitution conformance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bl>
    <w:p>
      <w:pPr>
        <w:spacing w:after="68"/>
      </w:pPr>
      <w:r>
        <w:t>Provisional Status: REVALIDATED PROVISIONAL - Official LangGraph and LangSmith source entry points located. Orchestration, persistence, human-in-the-loop, tracing, and evaluation/observability claims are L2-supported at source-entry level; ALCS-specific lifecycle responsibility-object claims remain L5 unless exact documentation directly supports the object.</w:t>
      </w:r>
    </w:p>
    <w:p>
      <w:pPr>
        <w:pStyle w:val="Heading3"/>
      </w:pPr>
      <w:r>
        <w:t>G.2.7 OpenAI Agents SDK</w:t>
      </w:r>
    </w:p>
    <w:p>
      <w:pPr>
        <w:keepNext/>
        <w:spacing w:before="100" w:after="40"/>
      </w:pPr>
      <w:r>
        <w:rPr>
          <w:rFonts w:ascii="Arial" w:hAnsi="Arial"/>
          <w:b/>
          <w:color w:val="111318"/>
          <w:sz w:val="16"/>
        </w:rPr>
        <w:t>Table T-G-07: OpenAI Agents SDK Expanded Assessment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RCCS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ALCS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Strong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Visible 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Claim-Level Support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Usage monitoring visible; formal risk assessment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File management visible; formal data governance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Extensive API documentation and model cards visible; system cards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Thread history visible; formal audit trail and evidence export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Run steps visible; explainability integration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Function calling approval patterns visible; formal oversight framework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API key management and SOC 2 compliance visible; formal AI lifecycle security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Assistant naming visible; formal accountability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Usage metrics visible; drift detection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Function calling visible; formal human-role-to-MAS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Function definitions visible; formal boundary enforcement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Assistant/user message distinction visible; formal distinction mechanisms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Output validation visible; formal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Function calling visible; formal liability boundary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Thread management visible; formal responsibility transfer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Per-thread history visible; formal MAS evidence partitioning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Assistant definitions visible; formal reuse compliance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retention controls visible; formal GDPR lifecycle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deletion visible; formal conflict resolution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selection visible; formal substitution conformance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bl>
    <w:p>
      <w:pPr>
        <w:spacing w:after="68"/>
      </w:pPr>
      <w:r>
        <w:t>Provisional Status: REVALIDATED PROVISIONAL - Official OpenAI Agents SDK source entry point located, with platform docs requiring final citation rendering/access check where applicable. Agent execution, tools, handoffs, guardrails, sessions, and tracing claims are L2-supported at source-entry level; ALCS-specific lifecycle responsibility-object claims remain L5 unless exact documentation directly supports the object.</w:t>
      </w:r>
    </w:p>
    <w:p>
      <w:pPr>
        <w:pStyle w:val="Heading3"/>
      </w:pPr>
      <w:r>
        <w:t>G.2.8 CrewAI</w:t>
      </w:r>
    </w:p>
    <w:p>
      <w:pPr>
        <w:keepNext/>
        <w:spacing w:before="100" w:after="40"/>
      </w:pPr>
      <w:r>
        <w:rPr>
          <w:rFonts w:ascii="Arial" w:hAnsi="Arial"/>
          <w:b/>
          <w:color w:val="111318"/>
          <w:sz w:val="16"/>
        </w:rPr>
        <w:t>Table T-G-08: CrewAI Expanded Assessment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RCCS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Provisional ALCS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Moderate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Weak / implementer-built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Partial provisional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Assessment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Visible Evidence Type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Main Lifecycle Gap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Claim-Level Support 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API documentation visible; model cards and system cards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Task execution logs visible; formal audit trail and evidence export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Transparency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Security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Accountability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roles and task assignment visible; formal accountability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Monitoring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Human-Role-to-MAS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roles and task delegation visible; formal human-role-to-MAS mapping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Delegated Authority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Agent-Human Role Distinction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 role definitions visible; formal distinction mechanisms require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Accepted Outcome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Outcome compliance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Tool-Action Liability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Liability boundary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Transfer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Task delegation across agents visible; formal responsibility transfer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Drift Detection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Drift detection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MAS Evidence Partitioning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Per-agent task logs visible; formal MAS evidence partitioning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Cross-Project Reuse Compliance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Reuse compliance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Privacy/GDPR lifecycle mapping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Privacy-preserving validation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minimization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Subject Rights vs Retention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Rights-retention conflict resolution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Processor chain tracking primitives require implementer integration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GitHub)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Model configuration visible; formal substitution conformance tracking requires validation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at entry-point level; exact lifecycle-object support not visible unless directly stated</w:t>
            </w:r>
          </w:p>
        </w:tc>
      </w:tr>
    </w:tbl>
    <w:p>
      <w:pPr>
        <w:spacing w:after="68"/>
      </w:pPr>
      <w:r>
        <w:t>Provisional Status: REVALIDATED PROVISIONAL - Official CrewAI documentation and repository entry points located. Agent, task, crew/flow, tool, and orchestration claims are L2-supported at source-entry level; ALCS-specific lifecycle responsibility-object claims remain L5 unless exact CrewAI documentation directly supports the object.</w:t>
      </w:r>
    </w:p>
    <w:p>
      <w:pPr>
        <w:pStyle w:val="Heading2"/>
      </w:pPr>
      <w:r>
        <w:t>G.3 Cross-System Pattern Summary</w:t>
      </w:r>
    </w:p>
    <w:p>
      <w:pPr>
        <w:keepNext/>
        <w:spacing w:before="100" w:after="40"/>
      </w:pPr>
      <w:r>
        <w:rPr>
          <w:rFonts w:ascii="Arial" w:hAnsi="Arial"/>
          <w:b/>
          <w:color w:val="111318"/>
          <w:sz w:val="16"/>
        </w:rPr>
        <w:t>Table T-G-09: Cross-System Pattern Summary</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Pattern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Observed Pattern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Systems with More Visible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 Coverage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cloud platforms show stronger RCCS provisional posture due to integrated monitoring, logging, security, and governance controls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Azure AI Foundry, AWS Bedrock, Google Vertex AI, IBM watsonx.governance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 Coverage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shows stronger visible ALCS provisional posture at protocol specification level; enterprise platforms show moderate visible posture; open-source frameworks show more limited visible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(protocol-level), Microsoft Azure AI Foundry, AWS Bedrock, Google Vertex AI</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systems show strong to moderate documentation provisional posture; model cards and system cards require validation across all systems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systems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platforms show strong record-keeping provisional posture with cloud logging integration; open-source frameworks show partial to moderate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Azure AI Foundry, AWS Bedrock, Google Vertex AI, IBM watsonx.governance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Azure AI Foundry shows stronger visible human oversight provisional posture; MPLP shows strong protocol-level posture; other systems show moderate to more limited visible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Azure AI Foundry, MPLP (protocol-level)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platforms show strong security provisional posture with IAM integration; open-source frameworks show weak to partial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Azure AI Foundry, AWS Bedrock, Google Vertex AI, IBM watsonx.governance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systems show partial to moderate accountability provisional posture; formal accountability tracking requires validation across all systems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systems show weak to partial contestability provisional posture; contestability primitives require implementer integration or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systems show weak to partial authority drift detection provisional posture; drift detection primitives require implementer integration or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Enterprise platforms show moderate privacy provisional posture; open-source frameworks show more limited visible posture; formal GDPR lifecycle mapping requires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Azure AI Foundry, AWS Bedrock, Google Vertex AI, IBM watsonx.governance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Implementer-Built Gap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Open-source frameworks (CrewAI, LangGraph/LangSmith) show significant implementer-built gaps across multiple assessment areas; enterprise platforms show fewer gaps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Microsoft Azure AI Foundry, AWS Bedrock, Google Vertex AI, IBM watsonx.governance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Pattern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Systems with More Limited Visible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Claim-Level Support Status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 Coverage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 LangGraph/LangSmith, OpenAI Agents SDK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 integration support remains deployment-context dependent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ALCS Coverage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 LangGraph/LangSmith, OpenAI Agents SDK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 ALCS implementation conformance unresolved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 system-card support remains product- and deployment-dependent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Record-Keeping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 evidence export support remains deployment-context dependent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 LangGraph/LangSmith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 lifecycle responsibility-object support remains L5 unless directly stated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Security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 LangGraph/LangSmith, OpenAI Agents SDK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 AI lifecycle security integration remains deployment-context dependent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None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 accountability tracking remains L5 unless directly stated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Contestability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systems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 contestability support remains implementation-context dependent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Drift Detection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systems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 authority drift support remains L5 unless directly stated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Privacy/GDPR Lifecycle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 LangGraph/LangSmith, OpenAI Agents SDK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 GDPR lifecycle-object support remains L5 unless directly stated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Implementer-Built Gap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CrewAI, LangGraph/LangSmith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source-bound at entry-point level; platform-provided primitive boundaries remain provisional</w:t>
            </w:r>
          </w:p>
        </w:tc>
      </w:tr>
    </w:tbl>
    <w:p>
      <w:pPr>
        <w:spacing w:after="68"/>
      </w:pPr>
      <w:r>
        <w:t>Key Observations (Provisional):</w:t>
      </w:r>
    </w:p>
    <w:p>
      <w:pPr>
        <w:spacing w:after="68"/>
      </w:pPr>
      <w:r>
        <w:t>1. Enterprise platforms show stronger RCCS provisional posture due to integrated cloud platform capabilities (monitoring, logging, security, governance)</w:t>
      </w:r>
    </w:p>
    <w:p>
      <w:pPr>
        <w:spacing w:after="68"/>
      </w:pPr>
      <w:r>
        <w:t>2. MPLP shows stronger visible ALCS provisional posture at protocol specification level but requires implementer integration for operational deployment</w:t>
      </w:r>
    </w:p>
    <w:p>
      <w:pPr>
        <w:spacing w:after="68"/>
      </w:pPr>
      <w:r>
        <w:t>3. All systems show gaps in contestability and authority drift detection indicating industry-wide gaps in these capability primitives</w:t>
      </w:r>
    </w:p>
    <w:p>
      <w:pPr>
        <w:spacing w:after="68"/>
      </w:pPr>
      <w:r>
        <w:t>4. Open-source frameworks show significant implementer-built gaps requiring organizations to build additional governance layers</w:t>
      </w:r>
    </w:p>
    <w:p>
      <w:pPr>
        <w:spacing w:after="68"/>
      </w:pPr>
      <w:r>
        <w:t>5. All assessments are provisional after Phase 1C source binding and require final publication proofing before any finalized assessment posture</w:t>
      </w:r>
    </w:p>
    <w:p>
      <w:pPr>
        <w:spacing w:after="68"/>
      </w:pPr>
      <w:r>
        <w:t>CRITICAL REMINDER: These patterns are provisional observations after Phase 1C claim-level source binding. They are not final assessment postures, product ordering, procurement recommendations, or certification.</w:t>
      </w:r>
    </w:p>
    <w:p>
      <w:pPr>
        <w:pStyle w:val="Heading2"/>
      </w:pPr>
      <w:r>
        <w:t>G.4 Claim-Level Source Support Note</w:t>
      </w:r>
    </w:p>
    <w:p>
      <w:pPr>
        <w:spacing w:after="68"/>
      </w:pPr>
      <w:r>
        <w:t>Appendix G has completed Phase 1C claim-level source binding and remains revalidated provisional.</w:t>
      </w:r>
    </w:p>
    <w:p>
      <w:pPr>
        <w:spacing w:after="68"/>
      </w:pPr>
      <w:r>
        <w:t>Remaining finalization scope:</w:t>
      </w:r>
    </w:p>
    <w:p>
      <w:pPr>
        <w:spacing w:after="68"/>
      </w:pPr>
      <w:r>
        <w:t>1. Pin exact source pages for each source-bound claim - Source entry points have been located, but some claims still need exact page-level citation pinning.</w:t>
      </w:r>
    </w:p>
    <w:p>
      <w:pPr>
        <w:spacing w:after="68"/>
      </w:pPr>
      <w:r>
        <w:t>2. Preserve L5 mapping discipline - Product documentation supporting adjacent platform features must not be treated as direct ALCS lifecycle responsibility-object proof.</w:t>
      </w:r>
    </w:p>
    <w:p>
      <w:pPr>
        <w:spacing w:after="68"/>
      </w:pPr>
      <w:r>
        <w:t>3. Retain no-score/no-ranking posture - Qualitative postures remain analytical and provisional.</w:t>
      </w:r>
    </w:p>
    <w:p>
      <w:pPr>
        <w:spacing w:after="68"/>
      </w:pPr>
      <w:r>
        <w:t>4. Perform final citation rendering QA in Phase 1D - No DOCX/PDF citation rendering has been generated in this phase.</w:t>
      </w:r>
    </w:p>
    <w:p>
      <w:pPr>
        <w:spacing w:after="68"/>
      </w:pPr>
      <w:r>
        <w:t>Systems not assessed in Appendix G:</w:t>
      </w:r>
    </w:p>
    <w:p>
      <w:pPr>
        <w:spacing w:after="68"/>
      </w:pPr>
      <w:r>
        <w:t>The following systems were mentioned in earlier phases but are not assessed in Appendix G. They may be considered for future versions:</w:t>
      </w:r>
    </w:p>
    <w:p>
      <w:pPr>
        <w:pStyle w:val="ListBullet"/>
        <w:spacing w:after="68"/>
      </w:pPr>
      <w:r>
        <w:t>LangChain (standalone framework; LangGraph/LangSmith assessed instead as representative LangChain ecosystem system)</w:t>
      </w:r>
    </w:p>
    <w:p>
      <w:pPr>
        <w:pStyle w:val="ListBullet"/>
        <w:spacing w:after="68"/>
      </w:pPr>
      <w:r>
        <w:t>AutoGen (not included in representative system set)</w:t>
      </w:r>
    </w:p>
    <w:p>
      <w:pPr>
        <w:pStyle w:val="ListBullet"/>
        <w:spacing w:after="68"/>
      </w:pPr>
      <w:r>
        <w:t>Semantic Kernel (not included in representative system set)</w:t>
      </w:r>
    </w:p>
    <w:p>
      <w:pPr>
        <w:pStyle w:val="ListBullet"/>
        <w:spacing w:after="68"/>
      </w:pPr>
      <w:r>
        <w:t>Microsoft Copilot Studio (Microsoft Azure AI Foundry assessed instead as representative Microsoft system)</w:t>
      </w:r>
    </w:p>
    <w:p>
      <w:pPr>
        <w:pStyle w:val="ListBullet"/>
        <w:spacing w:after="68"/>
      </w:pPr>
      <w:r>
        <w:t>Anthropic Claude API (not included in representative system set)</w:t>
      </w:r>
    </w:p>
    <w:p>
      <w:pPr>
        <w:pStyle w:val="ListBullet"/>
        <w:spacing w:after="68"/>
      </w:pPr>
      <w:r>
        <w:t>OpenAI Assistants API (OpenAI Agents SDK assessed instead as representative OpenAI system)</w:t>
      </w:r>
    </w:p>
    <w:p>
      <w:pPr>
        <w:pStyle w:val="ListBullet"/>
        <w:spacing w:after="68"/>
      </w:pPr>
      <w:r>
        <w:t>Amazon Bedrock Agents (AWS Bedrock / Guardrails / AgentCore assessed instead as comprehensive AWS system)</w:t>
      </w:r>
    </w:p>
    <w:p>
      <w:pPr>
        <w:pStyle w:val="ListBullet"/>
        <w:spacing w:after="68"/>
      </w:pPr>
      <w:r>
        <w:t>Google Vertex AI Agent Builder (Google Vertex AI / ADK / Model Armor assessed instead as comprehensive Google system)</w:t>
      </w:r>
    </w:p>
    <w:p>
      <w:pPr>
        <w:spacing w:after="68"/>
      </w:pPr>
      <w:r>
        <w:t>Validation Lab Note:</w:t>
      </w:r>
    </w:p>
    <w:p>
      <w:pPr>
        <w:spacing w:after="68"/>
      </w:pPr>
      <w:r>
        <w:t>Validation Lab is mentioned in Chapter 14 as a non-certifying evidence adjudication example. It is not assessed in Appendix G as it is not positioned as a required, exclusive, or certified validation path. Organizations may use Validation Lab, alternative validation approaches, or implementer-built validation solutions based on their requirements.</w:t>
      </w:r>
    </w:p>
    <w:p>
      <w:pPr>
        <w:pStyle w:val="Heading1"/>
      </w:pPr>
      <w:r>
        <w:t>Appendix H - Enterprise Procurement Scorecard</w:t>
      </w:r>
    </w:p>
    <w:p>
      <w:pPr>
        <w:spacing w:after="68"/>
      </w:pPr>
      <w:r>
        <w:t>Version: v0.3.2-FRC-R3</w:t>
      </w:r>
    </w:p>
    <w:p>
      <w:pPr>
        <w:pStyle w:val="Heading2"/>
      </w:pPr>
      <w:r>
        <w:t>H.0 Procurement Boundary</w:t>
      </w:r>
    </w:p>
    <w:p>
      <w:pPr>
        <w:spacing w:after="68"/>
      </w:pPr>
      <w:r>
        <w:t>This appendix provides an enterprise procurement-oriented checklist and scorecard template for evaluating agentic AI systems using RCCS, ALCS, and lifecycle governance requirements.</w:t>
      </w:r>
    </w:p>
    <w:p>
      <w:pPr>
        <w:spacing w:after="68"/>
      </w:pPr>
      <w:r>
        <w:t>This appendix is a buyer diligence aid. It is not a procurement recommendation, vendor ranking, legal compliance determination, certification checklist, market endorsement, or substitute for human review. It helps enterprise buyers ask better governance questions before adopting agentic AI systems.</w:t>
      </w:r>
    </w:p>
    <w:p>
      <w:pPr>
        <w:spacing w:after="68"/>
      </w:pPr>
      <w:r>
        <w:t>The scorecard may reference RCCS and ALCS dimensions as analytical prompts. It must not be read as proof that a vendor, platform, protocol, or implementation is legally compliant, operationally effective, enterprise-ready, certified, or regulator-approved.</w:t>
      </w:r>
    </w:p>
    <w:p>
      <w:pPr>
        <w:spacing w:after="68"/>
      </w:pPr>
      <w:r>
        <w:t>Appendix G may be used only as an example of qualitative provisional assessment categories. Appendix G provisional postures must not be reused as vendor selection advice without enterprise-specific review, page-level citation support, and accountable buyer judgment.</w:t>
      </w:r>
    </w:p>
    <w:p>
      <w:pPr>
        <w:pStyle w:val="Heading2"/>
      </w:pPr>
      <w:r>
        <w:t>H.1 How Enterprises Should Use This Scorecard</w:t>
      </w:r>
    </w:p>
    <w:p>
      <w:pPr>
        <w:spacing w:after="68"/>
      </w:pPr>
      <w:r>
        <w:t>Enterprises should use this scorecard during early diligence, request-for-information review, request-for-proposal design, architecture review, and internal governance review. The scorecard is intended to structure questions, evidence requests, and review boundaries.</w:t>
      </w:r>
    </w:p>
    <w:p>
      <w:pPr>
        <w:spacing w:after="68"/>
      </w:pPr>
      <w:r>
        <w:t>Recommended use sequence:</w:t>
      </w:r>
    </w:p>
    <w:p>
      <w:pPr>
        <w:spacing w:after="68"/>
      </w:pPr>
      <w:r>
        <w:t>1. Identify the intended agentic AI use case, deployment context, and lifecycle risk profile.</w:t>
      </w:r>
    </w:p>
    <w:p>
      <w:pPr>
        <w:spacing w:after="68"/>
      </w:pPr>
      <w:r>
        <w:t>2. Select the relevant RCCS and ALCS dimensions for that use case.</w:t>
      </w:r>
    </w:p>
    <w:p>
      <w:pPr>
        <w:spacing w:after="68"/>
      </w:pPr>
      <w:r>
        <w:t>3. Request evidence from vendors or implementation teams using the evidence request template.</w:t>
      </w:r>
    </w:p>
    <w:p>
      <w:pPr>
        <w:spacing w:after="68"/>
      </w:pPr>
      <w:r>
        <w:t>4. Record gaps, red flags, and unresolved assumptions.</w:t>
      </w:r>
    </w:p>
    <w:p>
      <w:pPr>
        <w:spacing w:after="68"/>
      </w:pPr>
      <w:r>
        <w:t>5. Escalate material gaps to legal, security, privacy, risk, procurement, and business owners.</w:t>
      </w:r>
    </w:p>
    <w:p>
      <w:pPr>
        <w:spacing w:after="68"/>
      </w:pPr>
      <w:r>
        <w:t>6. Defer final evidence interpretation to publication / enterprise review.</w:t>
      </w:r>
    </w:p>
    <w:p>
      <w:pPr>
        <w:spacing w:after="68"/>
      </w:pPr>
      <w:r>
        <w:t>This appendix does not tell an enterprise which system to buy. It supports disciplined questioning and evidence collection.</w:t>
      </w:r>
    </w:p>
    <w:p>
      <w:pPr>
        <w:pStyle w:val="Heading2"/>
      </w:pPr>
      <w:r>
        <w:t>H.2 Procurement Due Diligence Questions</w:t>
      </w:r>
    </w:p>
    <w:p>
      <w:pPr>
        <w:keepNext/>
        <w:spacing w:before="100" w:after="40"/>
      </w:pPr>
      <w:r>
        <w:rPr>
          <w:rFonts w:ascii="Arial" w:hAnsi="Arial"/>
          <w:b/>
          <w:color w:val="111318"/>
          <w:sz w:val="16"/>
        </w:rPr>
        <w:t>Table T-H-01: Enterprise Procurement Scorecard</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Procurement Question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Related RCCS/ALCS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Governance scope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What agentic workflows, tools, models, and runtime components are covered by the governance controls?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RCCS-03, ALCS-15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How are agentic risks identified, assessed, mitigated, and monitored over time?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RCCS-01, RCCS-10</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How are input data, context data, generated evidence, and retained records governed?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RCCS-02, ALCS-10, ALCS-13</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What documentation exists for model use, agent role, tool access, and deployment configuration?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RCCS-03, ALCS-03, ALCS-15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 keeping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What records are created for plans, tool actions, authority grants, evidence packs, reviews, and accepted outcomes?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RCCS-04, ALCS-08, ALCS-12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How are human roles mapped to agent responsibilities, review points, and escalation authority?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RCCS-06, ALCS-01, ALCS-02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boundaries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How are delegated authority limits defined, enforced, and changed?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ALCS-02, ALCS-07</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action liability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How are tool calls, side effects, and responsibility transfers recorded?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ALCS-05, ALCS-06</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 and remediation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How can contested outputs, incidents, and remediation actions be recorded and closed?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RCCS-09, MRO-16</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How are model, tool, vendor, and runtime changes evaluated before reuse or substitution?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ALCS-09, ALCS-15</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Vendor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Red Flag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Buyer Note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Governance scope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Scope statement, architecture diagram, runtime inventory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Governance claims cover only model behavior while agent workflow remains undefined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Confirm whether controls apply to the full lifecycle, not only model invocation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register template, monitoring policy, escalation workflow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management is described only as a general platform feature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 AI-agent-specific risk handling evidence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governance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Data flow map, retention policy, access control description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Retention and deletion duties are described without lifecycle evidence handling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privacy and retention conflicts during publication / enterprise review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System card, model card, deployment record, configuration manifest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Documentation exists for models but not agents or tool actions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Separate model documentation from agent lifecycle documentation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Record keeping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Log schema, evidence export sample, retention rule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Logs cannot be connected to lifecycle responsibility objects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Ask whether records are exportable and reviewable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Responsibility matrix, review workflow, escalation rule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Human oversight is described as a generic approval button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 role-to-responsibility mapping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boundaries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Authority policy, change log, exception workflow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Agents can acquire or use tools without visible authority boundaries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 authority drift review before deployment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action liability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registry, action log schema, handoff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Tool execution is visible but responsibility assignment is not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 traceability from tool action to accountable review owner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Contestability and remediation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Dispute workflow, incident record, remediation closure template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No clear path for dispute intake or closure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Align with enterprise incident and dispute processes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Vendor/model/runtime substitution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Change approval record, substitution policy, version manifest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Substitution can occur without lifecycle impact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Require substitution conformance evidence</w:t>
            </w:r>
          </w:p>
        </w:tc>
      </w:tr>
    </w:tbl>
    <w:p>
      <w:pPr>
        <w:pStyle w:val="Heading2"/>
      </w:pPr>
      <w:r>
        <w:t>H.3 Lifecycle Governance Procurement Checklist</w:t>
      </w:r>
    </w:p>
    <w:p>
      <w:pPr>
        <w:spacing w:after="68"/>
      </w:pPr>
      <w:r>
        <w:t>The following checklist organizes lifecycle governance diligence. Buyers may adapt the checklist for internal approval gates, but should preserve the distinction between evidence request, evidence review, and final enterprise decision.</w:t>
      </w:r>
    </w:p>
    <w:p>
      <w:pPr>
        <w:spacing w:after="68"/>
      </w:pPr>
      <w:r>
        <w:t>Checklist areas:</w:t>
      </w:r>
    </w:p>
    <w:p>
      <w:pPr>
        <w:spacing w:after="68"/>
      </w:pPr>
      <w:r>
        <w:t>1. Lifecycle scope and system boundary</w:t>
      </w:r>
    </w:p>
    <w:p>
      <w:pPr>
        <w:spacing w:after="68"/>
      </w:pPr>
      <w:r>
        <w:t>2. Human role and responsibility mapping</w:t>
      </w:r>
    </w:p>
    <w:p>
      <w:pPr>
        <w:spacing w:after="68"/>
      </w:pPr>
      <w:r>
        <w:t>3. Delegated authority and tool boundary</w:t>
      </w:r>
    </w:p>
    <w:p>
      <w:pPr>
        <w:spacing w:after="68"/>
      </w:pPr>
      <w:r>
        <w:t>4. Evidence creation, retention, minimization, and export</w:t>
      </w:r>
    </w:p>
    <w:p>
      <w:pPr>
        <w:spacing w:after="68"/>
      </w:pPr>
      <w:r>
        <w:t>5. Privacy and data subject rights handling</w:t>
      </w:r>
    </w:p>
    <w:p>
      <w:pPr>
        <w:spacing w:after="68"/>
      </w:pPr>
      <w:r>
        <w:t>6. Monitoring, incident, dispute, and remediation closure</w:t>
      </w:r>
    </w:p>
    <w:p>
      <w:pPr>
        <w:spacing w:after="68"/>
      </w:pPr>
      <w:r>
        <w:t>7. Vendor, model, tool, and runtime substitution control</w:t>
      </w:r>
    </w:p>
    <w:p>
      <w:pPr>
        <w:spacing w:after="68"/>
      </w:pPr>
      <w:r>
        <w:t>8. Evidence level and source quality review</w:t>
      </w:r>
    </w:p>
    <w:p>
      <w:pPr>
        <w:spacing w:after="68"/>
      </w:pPr>
      <w:r>
        <w:t>The checklist should be completed by a cross-functional review group. Procurement alone should not decide lifecycle governance sufficiency.</w:t>
      </w:r>
    </w:p>
    <w:p>
      <w:pPr>
        <w:pStyle w:val="Heading2"/>
      </w:pPr>
      <w:r>
        <w:t>H.4 Evidence Request Template</w:t>
      </w:r>
    </w:p>
    <w:p>
      <w:pPr>
        <w:keepNext/>
        <w:spacing w:before="100" w:after="40"/>
      </w:pPr>
      <w:r>
        <w:rPr>
          <w:rFonts w:ascii="Arial" w:hAnsi="Arial"/>
          <w:b/>
          <w:color w:val="111318"/>
          <w:sz w:val="16"/>
        </w:rPr>
        <w:t>Table T-H-02: Vendor Evidence Request Template</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Requested Artifact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Minimum Acceptable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scope statement and deployment architecture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documentation or implementation description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responsibility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Role-to-responsibility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Documented workflow or responsibility matrix</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policy and enforcement description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documentation or implementation policy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registry and action record schema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list and logging description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handling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pack, log export, or audit record sample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Sample artifact with field definitions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lifecycle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flow, retention, and deletion policy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documentation and retention statement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 dashboard or alert workflow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 documentation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control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Versioning and change approval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Change management description</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Evidence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Preferred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Publication / Enterprise Review Note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System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Versioned architecture record tied to deployed configuration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Review documentation currency before publication or adoption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responsibility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of review workflow execution and exception handling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Confirm mapping against active enterprise roles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Delegated authority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Validated operational artifact showing grant, denial, and change handling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whether enforcement is built-in or implementer-defined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Tool actions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Exportable action records with accountability linkage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Validate record completeness before publication or adoption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handling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Hashable or reviewable evidence artifact with minimization controls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Confirm no sensitive evidence over-disclosure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lifecycle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Mapped workflow for retention conflict and data subject request handling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Review against current privacy requirements before publication or adoption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Monitoring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Operational monitoring artifact tied to lifecycle risk events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Confirm monitoring covers agent lifecycle, not only model metrics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control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Substitution review artifact covering vendor, model, runtime, and tool changes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Review version history and current product state</w:t>
            </w:r>
          </w:p>
        </w:tc>
      </w:tr>
    </w:tbl>
    <w:p>
      <w:pPr>
        <w:pStyle w:val="Heading2"/>
      </w:pPr>
      <w:r>
        <w:t>H.5 Red Flag and Negative Control Checklist</w:t>
      </w:r>
    </w:p>
    <w:p>
      <w:pPr>
        <w:keepNext/>
        <w:spacing w:before="100" w:after="40"/>
      </w:pPr>
      <w:r>
        <w:rPr>
          <w:rFonts w:ascii="Arial" w:hAnsi="Arial"/>
          <w:b/>
          <w:color w:val="111318"/>
          <w:sz w:val="16"/>
        </w:rPr>
        <w:t>Table T-H-03: Procurement Red Flag Checklist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Red Flag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Why It Matters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Related Lifecycle Risk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Governance evidence covers only model output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Agentic failures can arise from planning, delegation, tool use, or handoff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Model-centric review misses lifecycle responsibility gaps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 is described without role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Oversight without responsibility mapping may not support accountability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Review duty unclear after agent action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limits are not visible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Agents may operate beyond intended delegated scope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drift and unauthorized tool use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Logs are not exportable or interpretable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may not support review, audit, or incident reconstruction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gap during dispute or remediation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retention conflict is not addressed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retention may conflict with privacy obligations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Data subject rights vs evidence retention conflict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substitution lacks impact review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Model or runtime changes may change lifecycle risk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Reuse and substitution conformance gap</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Claims rely only on marketing material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confidence is lower than product docs or validated artifacts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Overstated capability posture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posture is treated as a purchase conclusion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is provisional and not procurement advice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Premature selection based on provisional source posture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Red Flag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Clarification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Governance evidence covers only model output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Clarify whether lifecycle events are governed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Red flag does not prove non-compliance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Human oversight is described without role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Request role-to-responsibility artifact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Requires enterprise context review</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Authority limits are not visible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Request authority boundary and enforcement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Absence in public docs does not prove absence in product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Logs are not exportable or interpretable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Request export format and retention rule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Exportability must be tested in implementation context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Privacy retention conflict is not addressed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Request retention conflict workflow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interpretation remains outside this appendix</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Vendor substitution lacks impact review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Request change review template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This checklist does not approve substitutions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Claims rely only on marketing material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Request higher-confidence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level must be recorded explicitly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posture is treated as a purchase conclusion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Require enterprise-specific review, page-level citation support, and accountable buyer judgment before final use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categories are illustrative only</w:t>
            </w:r>
          </w:p>
        </w:tc>
      </w:tr>
    </w:tbl>
    <w:p>
      <w:pPr>
        <w:pStyle w:val="Heading2"/>
      </w:pPr>
      <w:r>
        <w:t>H.6 Procurement Decision Boundary</w:t>
      </w:r>
    </w:p>
    <w:p>
      <w:pPr>
        <w:keepNext/>
        <w:spacing w:before="100" w:after="40"/>
      </w:pPr>
      <w:r>
        <w:rPr>
          <w:rFonts w:ascii="Arial" w:hAnsi="Arial"/>
          <w:b/>
          <w:color w:val="111318"/>
          <w:sz w:val="16"/>
        </w:rPr>
        <w:t>Table T-H-04: Buyer Interpretation Boundary</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1</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Procurement Use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What This Scorecard Supports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What It Does Not Support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Required Human Review</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RFI/RFP design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Structured governance questions and evidence requests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Automatic vendor filtering or vendor ordering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Procurement, risk, legal, privacy, security</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Architecture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Identification of lifecycle governance evidence gaps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Proof of production readiness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Architecture, security, platform owner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Mapping of visible evidence to RCCS/ALCS prompts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compliance determination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Risk, legal, compliance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review</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Identification of retention and data subject rights questions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law conclusion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Privacy, legal, data governance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Contract negotiation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Evidence requirements and control expectations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Contract sufficiency determination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procurement, business owner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Deployment gate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Checklist for unresolved assumptions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Certification or approval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Enterprise governance board or equivalent owner</w:t>
            </w:r>
          </w:p>
        </w:tc>
      </w:tr>
    </w:tbl>
    <w:p>
      <w:pPr>
        <w:spacing w:after="68"/>
      </w:pPr>
      <w:r>
        <w:t>Procurement decisions remain enterprise decisions. This appendix helps buyers ask better questions; it does not replace accountable human judgment.</w:t>
      </w:r>
    </w:p>
    <w:p>
      <w:pPr>
        <w:pStyle w:val="Heading1"/>
      </w:pPr>
      <w:r>
        <w:t>Appendix I - Source Audit and Revalidation Register</w:t>
      </w:r>
    </w:p>
    <w:p>
      <w:pPr>
        <w:spacing w:after="68"/>
      </w:pPr>
      <w:r>
        <w:t>Version: v0.3.2-FRC-R3</w:t>
      </w:r>
    </w:p>
    <w:p>
      <w:pPr>
        <w:pStyle w:val="Heading2"/>
      </w:pPr>
      <w:r>
        <w:t>I.0 Source Audit Boundary</w:t>
      </w:r>
    </w:p>
    <w:p>
      <w:pPr>
        <w:spacing w:after="68"/>
      </w:pPr>
      <w:r>
        <w:t>This appendix provides a source audit register for the completed Phase 1C source review record and Phase 1D publication handoff. It tracks source classes, citation status, evidence level, claim-binding status, and required publication follow-up actions.</w:t>
      </w:r>
    </w:p>
    <w:p>
      <w:pPr>
        <w:spacing w:after="68"/>
      </w:pPr>
      <w:r>
        <w:t>This appendix was created before Phase 1C as a revalidation workflow. Phase 1C cleanup updated the citation inventory and source coverage matrix with URL/entry-point review status. Phase 1C follow-up then added the claim evidence register and reviewed high-risk product/protocol claims at claim level. Appendix G is now revalidated provisional, not final.</w:t>
      </w:r>
    </w:p>
    <w:p>
      <w:pPr>
        <w:spacing w:after="68"/>
      </w:pPr>
      <w:r>
        <w:t>Source audit work in this appendix is procedural. Phase 1C follow-up completed source-entry and claim-disposition review; final publication still requires page-level citation pinning and DOCX/PDF citation rendering checks.</w:t>
      </w:r>
    </w:p>
    <w:p>
      <w:pPr>
        <w:pStyle w:val="Heading2"/>
      </w:pPr>
      <w:r>
        <w:t>I.1 Source Classes and Evidence Levels</w:t>
      </w:r>
    </w:p>
    <w:p>
      <w:pPr>
        <w:spacing w:after="68"/>
      </w:pPr>
      <w:r>
        <w:t>The source audit register uses the canonical evidence levels:</w:t>
      </w:r>
    </w:p>
    <w:p>
      <w:pPr>
        <w:pStyle w:val="ListBullet"/>
        <w:spacing w:after="68"/>
      </w:pPr>
      <w:r>
        <w:t>L1 (Binding Legal Text): 1.00</w:t>
      </w:r>
    </w:p>
    <w:p>
      <w:pPr>
        <w:pStyle w:val="ListBullet"/>
        <w:spacing w:after="68"/>
      </w:pPr>
      <w:r>
        <w:t>L2 (Product Docs): 0.85</w:t>
      </w:r>
    </w:p>
    <w:p>
      <w:pPr>
        <w:pStyle w:val="ListBullet"/>
        <w:spacing w:after="68"/>
      </w:pPr>
      <w:r>
        <w:t>L3 (Audit Report): 0.75</w:t>
      </w:r>
    </w:p>
    <w:p>
      <w:pPr>
        <w:pStyle w:val="ListBullet"/>
        <w:spacing w:after="68"/>
      </w:pPr>
      <w:r>
        <w:t>L4 (Vendor Claim): 0.55</w:t>
      </w:r>
    </w:p>
    <w:p>
      <w:pPr>
        <w:pStyle w:val="ListBullet"/>
        <w:spacing w:after="68"/>
      </w:pPr>
      <w:r>
        <w:t>L5 (Author Inference): 0.35</w:t>
      </w:r>
    </w:p>
    <w:p>
      <w:pPr>
        <w:spacing w:after="68"/>
      </w:pPr>
      <w:r>
        <w:t>Evidence levels describe source confidence for analytical scoring. They do not make a source legally sufficient, current, complete, or operationally validated. Evidence levels may change if source type, source currency, or claim support changes during future source review.</w:t>
      </w:r>
    </w:p>
    <w:p>
      <w:pPr>
        <w:pStyle w:val="Heading2"/>
      </w:pPr>
      <w:r>
        <w:t>I.2 Source Audit Register</w:t>
      </w:r>
    </w:p>
    <w:p>
      <w:pPr>
        <w:keepNext/>
        <w:spacing w:before="100" w:after="40"/>
      </w:pPr>
      <w:r>
        <w:rPr>
          <w:rFonts w:ascii="Arial" w:hAnsi="Arial"/>
          <w:b/>
          <w:color w:val="111318"/>
          <w:sz w:val="16"/>
        </w:rPr>
        <w:t>Table T-I-01: Source Audit Register</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Name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Class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Evidence Level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EU-AI-ACT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 AI Act articles referenced in baseline chapters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 regulatory text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 articles referenced in privacy and data governance sections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Legal / regulatory text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NIST-AI-RMF</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NIST AI RMF 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Formal standard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ISO-IEC-42001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ISO/IEC 42001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Formal standard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IMDA-AGENTIC-AI</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Singapore IMDA Model AI Governance Framework for Agentic AI</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Formal governance framework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W3C-PROV</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 PROV</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 provenance standard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W3C-VC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 Verifiable Credentials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 evidence standard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 protocol specification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Protocol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VALIDATION-LAB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 Lab methodology / public surface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 methodology source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IBM-WATSONX-GOV</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 watsonx.governance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MS-AZURE-FOUNDRY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Microsoft Azure AI Foundry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AWS-BEDROCK-STACK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 Bedrock / Guardrails / AgentCore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GOOGLE-VERTEX-STACK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 Vertex AI / ADK / Model Armor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LANGGRAPH-LANGSMITH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 / LangSmith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 repository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OPENAI-AGENTS-SDK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 Agents SDK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 documentation and repository references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Product documentation / repository documentation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CLAIM-EVIDENCE-REGISTER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Claim evidence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Internal governance ledger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CITATION-INVENTORY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inventory ledger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Internal governance ledger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L5</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SOURCE-COVERAGE-MATRIX</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 coverage matrix</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Internal governance ledger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L5</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Used In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Current Status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Publication Follow-up Action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EU-AI-ACT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4, 7, 8, Appendices E/F</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 citation rendering pending global check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article references and citation formatting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GDPR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4, 6, 8, Appendices E/F</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 citation rendering pending global check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article references and privacy mapping language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NIST-AI-RMF</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 RCCS security/risk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 final citation check pending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source coverage and citation formatting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ISO-IEC-42001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 management system baseline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 final citation check pending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source coverage and citation formatting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IMDA-AGENTIC-AI</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 and comparative baseline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 final citation check pending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citation details and framework naming</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W3C-PROV</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 evidence/provenance framing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 final citation check pending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citation details and relevance language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W3C-VC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4, evidence framing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Referenced; final citation check pending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citation details and relevance language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12, 13,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docs entry point located; mapping remains analytical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Keep exact URL pinned; do not treat mapping as implementation proof</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12, 13,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Source-bound through MPLP docs entry point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version/citation rendering during publication-candidate QA</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VALIDATION-LAB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14, Appendix K,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Public entry point located; methodology-specific support remains limited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Keep non-certifying boundary; add methodology-specific citation if available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IBM-WATSONX-GOV</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entry points located; ALCS mappings remain L5 where not directly documented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docs pages for final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MS-AZURE-FOUNDRY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entry point located; ALCS mappings remain L5 where not directly documented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Microsoft Learn pages for final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AWS-BEDROCK-STACK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entry points located; ALCS mappings remain L5 where not directly documented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AWS pages for final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GOOGLE-VERTEX-STACK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entry points located; ALCS mappings remain L5 where not directly documented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Google pages for final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LANGGRAPH-LANGSMITH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entry points located; ALCS mappings remain L5 where not directly documented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LangChain docs pages for final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OPENAI-AGENTS-SDK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SDK docs entry point located; platform guide access/rendering needs final check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Use accessible official SDK docs and perform final citation rendering check</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Official docs and repository entry points located; ALCS mappings remain L5 where not directly documented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Pin exact CrewAI docs pages for final citation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CLAIM-EVIDENCE-REGISTER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follow-up</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CLAIM-LEVEL REVIEW COMPLETE - PROVISIONAL SOURCE BINDING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Maintain as source-to-claim audit ledger</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CITATION-INVENTORY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C, Appendix I</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CLAIM-LEVEL REVIEWED - PROVISIONAL SOURCE BINDING COMPLETE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Final page-level citation pinning remains before publication-candidate release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SOURCE-COVERAGE-MATRIX</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I, Phase 1C carryover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CLAIM-LEVEL REVIEWED - PROVISIONAL SOURCE BINDING COMPLETE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Final citation rendering and page-level source pinning remain before publication-candidate release</w:t>
            </w:r>
          </w:p>
        </w:tc>
      </w:tr>
    </w:tbl>
    <w:p>
      <w:pPr>
        <w:pStyle w:val="Heading2"/>
      </w:pPr>
      <w:r>
        <w:t>I.3 Source Review and Publication Handoff Workflow</w:t>
      </w:r>
    </w:p>
    <w:p>
      <w:pPr>
        <w:spacing w:after="68"/>
      </w:pPr>
      <w:r>
        <w:t>Source review and publication handoff should follow a controlled workflow:</w:t>
      </w:r>
    </w:p>
    <w:p>
      <w:pPr>
        <w:spacing w:after="68"/>
      </w:pPr>
      <w:r>
        <w:t>1. Freeze the active Markdown source set for validation.</w:t>
      </w:r>
    </w:p>
    <w:p>
      <w:pPr>
        <w:spacing w:after="68"/>
      </w:pPr>
      <w:r>
        <w:t>2. Confirm the citation inventory status and source coverage matrix status.</w:t>
      </w:r>
    </w:p>
    <w:p>
      <w:pPr>
        <w:spacing w:after="68"/>
      </w:pPr>
      <w:r>
        <w:t>3. Verify each L1 legal or standards citation for citation rendering and relevance.</w:t>
      </w:r>
    </w:p>
    <w:p>
      <w:pPr>
        <w:spacing w:after="68"/>
      </w:pPr>
      <w:r>
        <w:t>4. Revalidate every L2 product documentation source for currency, scope, and claim support.</w:t>
      </w:r>
    </w:p>
    <w:p>
      <w:pPr>
        <w:spacing w:after="68"/>
      </w:pPr>
      <w:r>
        <w:t>5. Confirm MPLP documentation and Validation Lab URL/source pointers.</w:t>
      </w:r>
    </w:p>
    <w:p>
      <w:pPr>
        <w:spacing w:after="68"/>
      </w:pPr>
      <w:r>
        <w:t>6. Reclassify evidence levels only when documentation supports the change.</w:t>
      </w:r>
    </w:p>
    <w:p>
      <w:pPr>
        <w:spacing w:after="68"/>
      </w:pPr>
      <w:r>
        <w:t>7. Record all source changes and unresolved gaps in Appendix I or a publication QA report.</w:t>
      </w:r>
    </w:p>
    <w:p>
      <w:pPr>
        <w:spacing w:after="68"/>
      </w:pPr>
      <w:r>
        <w:t>Phase 1C follow-up completed the claim-level review path at source-entry and claim-disposition level. It did not convert L2 documentation into audit proof or final vendor assessment evidence.</w:t>
      </w:r>
    </w:p>
    <w:p>
      <w:pPr>
        <w:pStyle w:val="Heading2"/>
      </w:pPr>
      <w:r>
        <w:t>I.4 URL and Citation Verification Queue</w:t>
      </w:r>
    </w:p>
    <w:p>
      <w:pPr>
        <w:keepNext/>
        <w:spacing w:before="100" w:after="40"/>
      </w:pPr>
      <w:r>
        <w:rPr>
          <w:rFonts w:ascii="Arial" w:hAnsi="Arial"/>
          <w:b/>
          <w:color w:val="111318"/>
          <w:sz w:val="16"/>
        </w:rPr>
        <w:t>Table T-I-02: URL Verification Queue</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URL / Source Pointer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Used In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inventory source pointer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12, 13,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MPLP-SPEC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inventory source pointer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12, 13,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VALIDATION-LAB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inventory source pointer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 14, Appendix 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IBM-WATSONX-GOV</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inventory source pointer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MS-AZURE-FOUNDRY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inventory source pointer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AWS-BEDROCK-STACK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inventory source pointer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GOOGLE-VERTEX-STACK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inventory source pointer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LANGGRAPH-LANGSMITH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inventory source pointer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OPENAI-AGENTS-SDK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inventory source pointer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CREWAI-DOCS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inventory source pointer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 12, Appendix 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L1-LEGAL-STANDARDS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source pointers / reference notes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4, 7, 8, Appendices E/F</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FIGURE-TABLE-REFERENCES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Internal references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Entire source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Source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Verification Need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Priority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Notes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URL, source currency, and protocol documentation scope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Canonical Phase 1C carryover item</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MPLP-SPEC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specification URL and version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 not treat protocol mapping as implementation proof</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VALIDATION-LAB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URL and non-certifying methodology boundary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Canonical Phase 1C carryover item</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IBM-WATSONX-GOV</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official documentation URL and current product scope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remain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MS-AZURE-FOUNDRY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official documentation URL and current product scope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product docs remain provisional</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AWS-BEDROCK-STACK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official documentation URLs and current product scope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Includes Bedrock, Guardrails, and AgentCore references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GOOGLE-VERTEX-STACK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official documentation URLs and current product scope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Includes Vertex AI, ADK, and Model Armor references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LANGGRAPH-LANGSMITH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documentation and repository references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Confirm current framework/documentation names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OPENAI-AGENTS-SDK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official documentation URL and current SDK scope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 not add new product claims during verification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CREWAI-DOCS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Validate documentation and repository references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High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Confirm current documentation scope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L1-LEGAL-STANDARDS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citation rendering and article/standard references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Medium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Does not change legal interpretation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FIGURE-TABLE-REFERENCES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Verify table and figure references render correctly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Medium</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Coordinate with Phase 1D layout QA</w:t>
            </w:r>
          </w:p>
        </w:tc>
      </w:tr>
    </w:tbl>
    <w:p>
      <w:pPr>
        <w:spacing w:after="68"/>
      </w:pPr>
      <w:r>
        <w:t>Phase 1C follow-up located or validated official source entry points for the high-priority L2 groups. Final page-level citation pinning and DOCX/PDF citation rendering remain Phase 1D/publication-candidate tasks.</w:t>
      </w:r>
    </w:p>
    <w:p>
      <w:pPr>
        <w:pStyle w:val="Heading2"/>
      </w:pPr>
      <w:r>
        <w:t>I.5 Evidence Level Reclassification Rules</w:t>
      </w:r>
    </w:p>
    <w:p>
      <w:pPr>
        <w:keepNext/>
        <w:spacing w:before="100" w:after="40"/>
      </w:pPr>
      <w:r>
        <w:rPr>
          <w:rFonts w:ascii="Arial" w:hAnsi="Arial"/>
          <w:b/>
          <w:color w:val="111318"/>
          <w:sz w:val="16"/>
        </w:rPr>
        <w:t>Table T-I-03: Evidence Level Reclassification Rules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Current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Trigger for Reclassification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New Level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 author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product documentation directly supports the claim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L4 vendor claim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 is found in official technical documentation with implementation detail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product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Documentation no longer exists, changed materially, or no longer supports the claim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L4 or 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product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Third-party audit report validates implementation detail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L3</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L3 audit report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scope does not cover the claim or is not accessible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L4 or 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 legal text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establishes regulatory baseline but not system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 for baseline only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 is unverifiable during source review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Lower confidence level or unresolved</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Current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Reviewer Note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L5 author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 URL, publication/access date, quoted claim summary, mapped claim location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 not reclassify based on assumption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L4 vendor claim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documentation reference and implementation detail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Marketing-only material remains L4</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product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Change note, archived pointer if available, unsupported claim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Downgrade evidence rather than preserving stale confidence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product documentation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report reference, scope, date, and control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Audit scope must match claim scope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L3 audit report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Gap explanation and reviewer note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 not infer coverage from report existence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 legal text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and claim boundary note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 not use legal text alone as implementation evidence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Any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Verification attempt log and unresolved issue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Preserve uncertainty explicitly</w:t>
            </w:r>
          </w:p>
        </w:tc>
      </w:tr>
    </w:tbl>
    <w:p>
      <w:pPr>
        <w:pStyle w:val="Heading2"/>
      </w:pPr>
      <w:r>
        <w:t>I.6 Source Coverage Matrix Validation Note</w:t>
      </w:r>
    </w:p>
    <w:p>
      <w:pPr>
        <w:keepNext/>
        <w:spacing w:before="100" w:after="40"/>
      </w:pPr>
      <w:r>
        <w:rPr>
          <w:rFonts w:ascii="Arial" w:hAnsi="Arial"/>
          <w:b/>
          <w:color w:val="111318"/>
          <w:sz w:val="16"/>
        </w:rPr>
        <w:t>Table T-I-04: Source Coverage Matrix Validation Checklist</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Coverage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Expected Source Type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Current Status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baseline claims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 legal / regulatory text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 in baseline chapters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Standards baseline claims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L1 formal standards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Referenced in baseline chapters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capability claims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product documentation plus L5 mapping where needed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Claim-level source binding applied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protocol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protocol docs plus disclosed author relationship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docs entry point located; mapping remains L2 + 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discussion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public entry point plus L5 methodology interpretation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Public entry point located; methodology-specific support remains boundary-limited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provisional assessments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L2 product docs and L5 inference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Revalidated provisional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Internal ledger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CLAIM-LEVEL REVIEWED - PROVISIONAL SOURCE BINDING COMPLETE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 coverage matrix</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Internal ledger</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CLAIM-LEVEL REVIEWED - PROVISIONAL SOURCE BINDING COMPLETE</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Coverage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Gap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Publication Follow-up Action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baseline claims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rendering and article mapping not globally validated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all legal citations and claim boundaries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Standards baseline claims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rendering and standard references not globally validated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all standards citations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capability claims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Exact page-level citation pinning remains for publication-candidate QA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Preserve narrowed claims and L5 downgrades during publication QA</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protocol mapping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Version/citation rendering still requires final proofing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Preserve conflict-of-interest and implementation-proof boundary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discussion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Exact methodology citation may remain unresolved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Keep non-certifying boundary and do not promote methodology claims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provisional assessments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Final assessment remains non-final and non-ranking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Preserve no-score/no-ranking posture and page-level citation needs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inventory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Exact citation pages and rendering not yet verified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Pin page-level citations before publication candidate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 coverage matrix</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rendering and claim-label preservation not yet verified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source labels during Phase 1D/publication QA</w:t>
            </w:r>
          </w:p>
        </w:tc>
      </w:tr>
    </w:tbl>
    <w:p>
      <w:pPr>
        <w:spacing w:after="68"/>
      </w:pPr>
      <w:r>
        <w:t>The source coverage matrix has been updated during Phase 1C as a coverage ledger and during Phase 1C follow-up as a claim-level source-binding ledger. Publication-candidate QA still requires page-level citation pinning and rendering checks. Appendix G remains revalidated provisional, not final.</w:t>
      </w:r>
    </w:p>
    <w:p>
      <w:pPr>
        <w:pStyle w:val="Heading1"/>
      </w:pPr>
      <w:r>
        <w:t>Appendix J - v0.3.2 Gap Closure Coverage Matrix</w:t>
      </w:r>
    </w:p>
    <w:p>
      <w:pPr>
        <w:spacing w:after="68"/>
      </w:pPr>
      <w:r>
        <w:t>Version: v0.3.2-FRC-R3</w:t>
      </w:r>
    </w:p>
    <w:p>
      <w:pPr>
        <w:pStyle w:val="Heading2"/>
      </w:pPr>
      <w:r>
        <w:t>J.0 Gap Closure Boundary</w:t>
      </w:r>
    </w:p>
    <w:p>
      <w:pPr>
        <w:spacing w:after="68"/>
      </w:pPr>
      <w:r>
        <w:t>This appendix provides a governance closure matrix showing how known v0.3.1/v0.3.2 reconstruction gaps were addressed, structurally closed, corrected by later patch, historically deferred to Phase 1C, or deferred to Phase 1D publication QA.</w:t>
      </w:r>
    </w:p>
    <w:p>
      <w:pPr>
        <w:spacing w:after="68"/>
      </w:pPr>
      <w:r>
        <w:t>This appendix does not claim that all issues are fully resolved. It distinguishes content closure from source validation, editorial cleanup, and publication layout QA.</w:t>
      </w:r>
    </w:p>
    <w:p>
      <w:pPr>
        <w:spacing w:after="68"/>
      </w:pPr>
      <w:r>
        <w:t>Closure status values:</w:t>
      </w:r>
    </w:p>
    <w:p>
      <w:pPr>
        <w:pStyle w:val="ListBullet"/>
        <w:spacing w:after="68"/>
      </w:pPr>
      <w:r>
        <w:t>Closed</w:t>
      </w:r>
    </w:p>
    <w:p>
      <w:pPr>
        <w:pStyle w:val="ListBullet"/>
        <w:spacing w:after="68"/>
      </w:pPr>
      <w:r>
        <w:t>Structurally Closed</w:t>
      </w:r>
    </w:p>
    <w:p>
      <w:pPr>
        <w:pStyle w:val="ListBullet"/>
        <w:spacing w:after="68"/>
      </w:pPr>
      <w:r>
        <w:t>Corrected by Later Patch</w:t>
      </w:r>
    </w:p>
    <w:p>
      <w:pPr>
        <w:pStyle w:val="ListBullet"/>
        <w:spacing w:after="68"/>
      </w:pPr>
      <w:r>
        <w:t>Formerly Deferred to Phase 1C - Closed / Superseded by Phase 1C follow-up</w:t>
      </w:r>
    </w:p>
    <w:p>
      <w:pPr>
        <w:pStyle w:val="ListBullet"/>
        <w:spacing w:after="68"/>
      </w:pPr>
      <w:r>
        <w:t>Deferred to Phase 1D</w:t>
      </w:r>
    </w:p>
    <w:p>
      <w:pPr>
        <w:pStyle w:val="ListBullet"/>
        <w:spacing w:after="68"/>
      </w:pPr>
      <w:r>
        <w:t>Candidate Issue to Verify</w:t>
      </w:r>
    </w:p>
    <w:p>
      <w:pPr>
        <w:pStyle w:val="Heading2"/>
      </w:pPr>
      <w:r>
        <w:t>J.1 Gap Categories</w:t>
      </w:r>
    </w:p>
    <w:p>
      <w:pPr>
        <w:spacing w:after="68"/>
      </w:pPr>
      <w:r>
        <w:t>Gap categories used in this appendix:</w:t>
      </w:r>
    </w:p>
    <w:p>
      <w:pPr>
        <w:spacing w:after="68"/>
      </w:pPr>
      <w:r>
        <w:t>1. Content reconstruction gaps: Missing chapters, appendices, tables, or required sections.</w:t>
      </w:r>
    </w:p>
    <w:p>
      <w:pPr>
        <w:spacing w:after="68"/>
      </w:pPr>
      <w:r>
        <w:t>2. Methodology consistency gaps: Evidence multipliers, scoring formulas, score-5 wording, and composite weights.</w:t>
      </w:r>
    </w:p>
    <w:p>
      <w:pPr>
        <w:spacing w:after="68"/>
      </w:pPr>
      <w:r>
        <w:t>3. Boundary discipline gaps: Overclaim risk, vendor ordering, certification implication, legal compliance implication, and procurement misuse.</w:t>
      </w:r>
    </w:p>
    <w:p>
      <w:pPr>
        <w:spacing w:after="68"/>
      </w:pPr>
      <w:r>
        <w:t>4. Source governance gaps: Citation inventory status, L2 documentation revalidation, evidence level annotation, URL validation, and source coverage matrix validation.</w:t>
      </w:r>
    </w:p>
    <w:p>
      <w:pPr>
        <w:spacing w:after="68"/>
      </w:pPr>
      <w:r>
        <w:t>5. Layout and publication gaps: Wide-table handling, figure numbering, captions, page breaks, and final DOCX/PDF QA.</w:t>
      </w:r>
    </w:p>
    <w:p>
      <w:pPr>
        <w:pStyle w:val="Heading2"/>
      </w:pPr>
      <w:r>
        <w:t>J.2 Phase 1B Gap Closure Matrix</w:t>
      </w:r>
    </w:p>
    <w:p>
      <w:pPr>
        <w:keepNext/>
        <w:spacing w:before="100" w:after="40"/>
      </w:pPr>
      <w:r>
        <w:rPr>
          <w:rFonts w:ascii="Arial" w:hAnsi="Arial"/>
          <w:b/>
          <w:color w:val="111318"/>
          <w:sz w:val="16"/>
        </w:rPr>
        <w:t>Table T-J-01: v0.3.2 Gap Closure Coverage Matrix</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Gap ID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Gap Description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Origin Phase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R2 PDF/DOCX reconstruction introduced layout and extraction instability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R2 carryover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Body chapters 1-18 incomplete in clean source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1A/1B</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A-D missing from clean source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B evidence multipliers and composite weights inconsistent with canonical method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A compliance-sounding field values risked overclaim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G-J-06</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D vendor mappings needed provisional language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G-J-07</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E/F/G initially needed detailed rubrics and system assessments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G-J-08</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G scope drift and score/order overreach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1B-9C</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G-J-09</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E/F score-5 wording risked implying legal text proves implementation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1B-9C</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1B-9D governance ledgers stale after partial patch</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H-K missing from clean source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1B-10</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Inventory remained partial after Phase 1B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1B-3</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Claim-level L2 product/protocol source binding remained pending after Phase 1C cleanup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follow-up</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Wide tables require layout evaluation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R2 / Phase 1B</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DOCX/PDF layout, figures, captions, and page breaks not regenerated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Gap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Closure Status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Closure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Remaining Action</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Structurally Closed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Markdown-first reconstruction strategy adopted in Phase 1A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1D publication QA remains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1-18 filled across Phase 1A and Phase 1B-1 through 1B-7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editorial consistency check completed; final proof remains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A-D filled and corrected by Phase 1B-8C</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source review completed; Phase 1D layout QA remains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1B-8C methodology correction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Verified in Phase 1C global consistency pass; final proof remains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1B-8C neutralized field values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template review completed; final proof remains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1B-8C provisional mapping language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L2 docs reviewed at claim level; page-level citation pinning remains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Structurally Closed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E-G filled; E/F rubrics and G assessments created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source validation completed; final proof remains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G corrected to 8 representative systems plus T-G-09 qualitative summary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 review completed at claim level; page-level citation pinning remains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G-J-09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E/F score-5 rows hardened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Verified in Phase 1C consistency pass; final proof remains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 MASTER, Appendix G metadata, carryover list, and final report synchronized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Continue with Phase 1B-10 completion record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H-K filled in Phase 1B-10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source validation completed; Phase 1D layout QA remains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cleanup updated citation inventory to URL-reviewed status; Phase 1C follow-up added claim-level source binding and claim register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Final page-level citation pinning and rendering QA before publication candidate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Claim evidence register created; Appendix G marked revalidated provisional; citation inventory/source coverage matrix updated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Keep Appendix G provisional; perform page-level citation pinning before publication-candidate release</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recorded layout risk notes in table inventory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Render and inspect tables in Phase 1D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G-J-14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Deferred to Phase 1D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DOCX/PDF generation intentionally deferred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Generate and visually QA in Phase 1D</w:t>
            </w:r>
          </w:p>
        </w:tc>
      </w:tr>
    </w:tbl>
    <w:p>
      <w:pPr>
        <w:pStyle w:val="Heading2"/>
      </w:pPr>
      <w:r>
        <w:t>J.3 Phase 1C Items and Current Disposition</w:t>
      </w:r>
    </w:p>
    <w:p>
      <w:pPr>
        <w:keepNext/>
        <w:spacing w:before="100" w:after="40"/>
      </w:pPr>
      <w:r>
        <w:rPr>
          <w:rFonts w:ascii="Arial" w:hAnsi="Arial"/>
          <w:b/>
          <w:color w:val="111318"/>
          <w:sz w:val="16"/>
        </w:rPr>
        <w:t>Table T-J-02: Phase 1C Items and Current Disposition</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Item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Reason Deferred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Action</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14/15 ALCS numbering consistency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taxonomy pass found naming and scenario mapping drift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Corrected active-source ALCS/MRO references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17 roadmap-count inconsistency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Body chapter wording did not match Stage 0-to-7 table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Corrected to Stage 0-to-7 wording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18 contribution-count inconsistency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Contribution summary did not match T-18-01 row count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Corrected to eight contributions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F-09 figure numbering gap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Figure inventory skipped F-09</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Reserved F-09 to avoid renumbering risk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inventory pre-cleanup status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validation belongs to global cleanup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Updated citation inventory to Phase 1C claim-level reviewed / provisional source binding complete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L2 product docs required Phase 1C revalidation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Product docs may have changed and required claim-level review</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entry points located; material claims source-bound, narrowed, or downgraded to L5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T-D-01 required layout evaluation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Very wide table may require split or landscape handling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Layout risk documented in table inventory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Wide table evaluation for T-13/T-14/T-15/T-17/T-18 and Appendix 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Several wide tables may not render in portrait layout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Layout risk documented in table inventory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MPLP/Validation Lab URL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URLs were not validated in Phase 1B</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docs and site entry points located; Validation Lab public entry point located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level annotation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confidence must be visible and consistent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Claim evidence register added L1-L5 labels and downgrade dispositions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 coverage matrix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Coverage matrix is a governance ledger requiring global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Matrix expanded and updated to claim-level source-binding status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provisional assessments required source revalidation before finalization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uses qualitative provisional posture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marked revalidated provisional; material claims source-bound, narrowed, or downgraded</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Item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Blocking Level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Owner Phase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14/15 ALCS numbering consistency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Closed for taxonomy; monitor in final proof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17 roadmap-count inconsistency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Closed for editorial consistency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Chapter 18 contribution-count inconsistency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Closed for editorial consistency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F-09 figure numbering gap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Closed for inventory; Phase 1D rendering decision remains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inventory pre-cleanup status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Final page-level citation pinning remains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follow-up / 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All L2 product docs required Phase 1C revalidation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remains provisional; final page-level citation pinning remains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follow-up / 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T-D-01 required layout evaluation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Render and inspect in Phase 1D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Wide table evaluation for T-13/T-14/T-15/T-17/T-18 and Appendix 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Render and inspect in Phase 1D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MPLP/Validation Lab URL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Methodology-specific Validation Lab support remains boundary-limited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follow-up / 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level annotation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citations render with evidence labels in Phase 1D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Source coverage matrix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Maintain claim register during page-level citation pinning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follow-up / 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provisional assessments required source revalidation before finalization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Keep provisional until publication approval; no final scores/rankings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follow-up</w:t>
            </w:r>
          </w:p>
        </w:tc>
      </w:tr>
    </w:tbl>
    <w:p>
      <w:pPr>
        <w:pStyle w:val="Heading2"/>
      </w:pPr>
      <w:r>
        <w:t>J.4 Deferred Phase 1D Items</w:t>
      </w:r>
    </w:p>
    <w:p>
      <w:pPr>
        <w:keepNext/>
        <w:spacing w:before="100" w:after="40"/>
      </w:pPr>
      <w:r>
        <w:rPr>
          <w:rFonts w:ascii="Arial" w:hAnsi="Arial"/>
          <w:b/>
          <w:color w:val="111318"/>
          <w:sz w:val="16"/>
        </w:rPr>
        <w:t>Table T-J-03: Phase 1D Layout / Publication Items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Item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Publication Risk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QA</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DOCX generation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Formatting may drift from Markdown source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Generate DOCX from reviewed source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PDF generation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Tables or figures may clip or wrap poorly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Generate PDF from finalized DOCX/source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Wide table rendering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Landscape tables may be unreadable or clipped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Inspect T-D-01, T-13/T-14/T-15/T-17/T-18, Appendix G, H-K tables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Figure readability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Figure panels or generated figures may not be publication grade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figure resolution, labels, captions, and references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Table captions and page breaks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Captions and headers may split incorrectly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Inspect page breaks, captions, repeated headers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rendering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Citations may not render consistently in DOCX/PDF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citation formatting after generation</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Item</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Expected Output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Owner Phase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DOCX generation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Publication candidate DOCX</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PDF generation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Publication candidate PDF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Wide table rendering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Wide-table remediation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Figure readability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Figure QA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Table captions and page breaks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Layout QA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rendering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 rendering QA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w:t>
            </w:r>
          </w:p>
        </w:tc>
      </w:tr>
    </w:tbl>
    <w:p>
      <w:pPr>
        <w:pStyle w:val="Heading2"/>
      </w:pPr>
      <w:r>
        <w:t>J.5 Closure Interpretation Boundary</w:t>
      </w:r>
    </w:p>
    <w:p>
      <w:pPr>
        <w:spacing w:after="68"/>
      </w:pPr>
      <w:r>
        <w:t>Closed and structurally closed items indicate that the Markdown source now contains the required content or correction. They do not mean that source revalidation, legal review, procurement review, certification, publication layout, or final rendering has been completed.</w:t>
      </w:r>
    </w:p>
    <w:p>
      <w:pPr>
        <w:spacing w:after="68"/>
      </w:pPr>
      <w:r>
        <w:t>Phase 1C cleanup and claim-level source binding have been completed; remaining work is Phase 1D/publication QA. Deferred Phase 1D items remain active governance obligations until publication-candidate generation, citation rendering, table/figure proofing, and final review are complete.</w:t>
      </w:r>
    </w:p>
    <w:p>
      <w:pPr>
        <w:pStyle w:val="Heading1"/>
      </w:pPr>
      <w:r>
        <w:t>Appendix K - Editorial Remediation Record</w:t>
      </w:r>
    </w:p>
    <w:p>
      <w:pPr>
        <w:spacing w:after="68"/>
      </w:pPr>
      <w:r>
        <w:t>Version: v0.3.2-FRC-R3</w:t>
      </w:r>
    </w:p>
    <w:p>
      <w:pPr>
        <w:pStyle w:val="Heading2"/>
      </w:pPr>
      <w:r>
        <w:t>K.0 Editorial Remediation Boundary</w:t>
      </w:r>
    </w:p>
    <w:p>
      <w:pPr>
        <w:spacing w:after="68"/>
      </w:pPr>
      <w:r>
        <w:t>This appendix records governance-relevant remediation decisions across Phase 1A and Phase 1B. It is not a line-by-line changelog. It preserves audit traceability for reconstruction strategy, methodology correction, boundary hardening, source governance, and deferred cleanup.</w:t>
      </w:r>
    </w:p>
    <w:p>
      <w:pPr>
        <w:spacing w:after="68"/>
      </w:pPr>
      <w:r>
        <w:t>The record does not claim that Phase 1D publication QA or publication-candidate review has been completed.</w:t>
      </w:r>
    </w:p>
    <w:p>
      <w:pPr>
        <w:pStyle w:val="Heading2"/>
      </w:pPr>
      <w:r>
        <w:t>K.1 Remediation Categories</w:t>
      </w:r>
    </w:p>
    <w:p>
      <w:pPr>
        <w:spacing w:after="68"/>
      </w:pPr>
      <w:r>
        <w:t>Remediation categories:</w:t>
      </w:r>
    </w:p>
    <w:p>
      <w:pPr>
        <w:spacing w:after="68"/>
      </w:pPr>
      <w:r>
        <w:t>1. Structural reconstruction: Creating clean Markdown source, filling chapters, and replacing unstable PDF extraction behavior.</w:t>
      </w:r>
    </w:p>
    <w:p>
      <w:pPr>
        <w:spacing w:after="68"/>
      </w:pPr>
      <w:r>
        <w:t>2. Methodology correction: Aligning evidence multipliers, scoring formulas, score-5 interpretation, and composite weighting.</w:t>
      </w:r>
    </w:p>
    <w:p>
      <w:pPr>
        <w:spacing w:after="68"/>
      </w:pPr>
      <w:r>
        <w:t>3. Boundary hardening: Preventing legal, procurement, certification, vendor ordering, or compliance-proof overclaim.</w:t>
      </w:r>
    </w:p>
    <w:p>
      <w:pPr>
        <w:spacing w:after="68"/>
      </w:pPr>
      <w:r>
        <w:t>4. Source governance: Preserving citation inventory status, L2 revalidation requirements, evidence level annotation, and source coverage validation.</w:t>
      </w:r>
    </w:p>
    <w:p>
      <w:pPr>
        <w:spacing w:after="68"/>
      </w:pPr>
      <w:r>
        <w:t>5. Publication deferral: Reserving DOCX/PDF generation and layout QA for Phase 1D.</w:t>
      </w:r>
    </w:p>
    <w:p>
      <w:pPr>
        <w:pStyle w:val="Heading2"/>
      </w:pPr>
      <w:r>
        <w:t>K.2 Phase 1A Remediation Record</w:t>
      </w:r>
    </w:p>
    <w:p>
      <w:pPr>
        <w:spacing w:after="68"/>
      </w:pPr>
      <w:r>
        <w:t>Phase 1A established the clean source foundation:</w:t>
      </w:r>
    </w:p>
    <w:p>
      <w:pPr>
        <w:pStyle w:val="ListBullet"/>
        <w:spacing w:after="68"/>
      </w:pPr>
      <w:r>
        <w:t>Rebuilt the document as Markdown-first source.</w:t>
      </w:r>
    </w:p>
    <w:p>
      <w:pPr>
        <w:pStyle w:val="ListBullet"/>
        <w:spacing w:after="68"/>
      </w:pPr>
      <w:r>
        <w:t>Filled core body chapters and methodology chapters.</w:t>
      </w:r>
    </w:p>
    <w:p>
      <w:pPr>
        <w:pStyle w:val="ListBullet"/>
        <w:spacing w:after="68"/>
      </w:pPr>
      <w:r>
        <w:t>Established RCCS, ALCS, evidence multiplier, and composite scoring discipline.</w:t>
      </w:r>
    </w:p>
    <w:p>
      <w:pPr>
        <w:pStyle w:val="ListBullet"/>
        <w:spacing w:after="68"/>
      </w:pPr>
      <w:r>
        <w:t>Preserved non-legal and non-certifying boundaries.</w:t>
      </w:r>
    </w:p>
    <w:p>
      <w:pPr>
        <w:pStyle w:val="ListBullet"/>
        <w:spacing w:after="68"/>
      </w:pPr>
      <w:r>
        <w:t>Deferred DOCX/PDF generation until after source completion and cleanup.</w:t>
      </w:r>
    </w:p>
    <w:p>
      <w:pPr>
        <w:pStyle w:val="Heading2"/>
      </w:pPr>
      <w:r>
        <w:t>K.3 Phase 1B Remediation Record</w:t>
      </w:r>
    </w:p>
    <w:p>
      <w:pPr>
        <w:keepNext/>
        <w:spacing w:before="100" w:after="40"/>
      </w:pPr>
      <w:r>
        <w:rPr>
          <w:rFonts w:ascii="Arial" w:hAnsi="Arial"/>
          <w:b/>
          <w:color w:val="111318"/>
          <w:sz w:val="16"/>
        </w:rPr>
        <w:t>Table T-K-01: Editorial Remediation Record</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Record ID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Phase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Issue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R2 extraction and layout instability</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Core methodology needed stable scoring discipline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1B-1 to 1B-7</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Body chapters 11-15 and 17-18 missing from clean source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A-D missing from clean source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B methodology values inconsistent with canonical method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R-K-06</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1B-8C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A and D contained overclaim risk</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R-K-07</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E-G missing detailed rubric and assessment content</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R-K-08</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G scope drift and score/order overreach</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R-K-09</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E/F score-5 wording risked implementation overclaim</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1B-9D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Governance ledgers stale after partial 1B-9D patch</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R-K-11</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1B-10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H-K missing</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R-K-12</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1B-10</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 1D obligations needed final pre-cleanup ledger</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R-K-13</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Taxonomy and editorial drift remained after Phase 1B</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R-K-14</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and coverage ledgers remained pre-cleanup</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R-K-15</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Wide-table risks were not fully documented for Phase 1D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R-K-16</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Phase 1C follow-up</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Claim-level L2 product/protocol source binding remained pending</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2541"/>
        <w:gridCol w:w="2541"/>
        <w:gridCol w:w="2541"/>
        <w:gridCol w:w="2541"/>
      </w:tblGrid>
      <w:tr>
        <w:trPr>
          <w:tblHeader w:val="true"/>
        </w:trP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Record ID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Remediation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Evidence / File Area</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4"/>
              </w:rPr>
              <w:t>Status</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Adopted Markdown-first reconstruction strategy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Reconstruction notes; SOURCE MASTER</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Established canonical evidence multipliers and scoring formulas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7-9; Appendix B</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Filled comparative field, mappings, validation pattern, failure scenarios, roadmap, and conclusion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Sections 11-15, 17-18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Created templates, scorecards, source notes, and expanded MRO mapping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A-D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evidence multipliers, adjusted score formula, composite weights, and Article 12 example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B; Phase 1B-8C report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Neutralized compliance-sounding template values and marked mappings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A and 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R-K-07</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Created RCCS rubrics, ALCS rubrics, and provisional system assessments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E-G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Structurally closed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R-K-08</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Rewrote Appendix G using authorized 8 systems and qualitative provisional posture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Appendix G; 1B-9C report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R-K-09</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Hardened score-5 rows to require implementation evidence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E/F</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later patch</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R-K-10</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Synced Appendix G metadata, SOURCE MASTER, carryover list, and report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SOURCE MASTER; 1B-9D report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R-K-11</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Filled procurement scorecard, source audit register, gap closure matrix, and editorial remediation record</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H-K</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R-K-12</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Preserved canonical carryover and publication deferrals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Appendices I/J/K; completion report</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R-K-13</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ALCS/MRO names, Stage 0-to-7 wording, eight-contribution wording, and F-09 reservation</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Chapters 14/15/17/18; figure inventory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 for editorial cleanup</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R-K-14</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Updated citation inventory and source coverage matrix with URL/entry-point review and unresolved claim-level validation queue</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Citation inventory; source coverage matrix</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Corrected by Phase 1C follow-up</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R-K-15</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Added layout risk notes for requested wide-table set and H-K tables</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Table inventory</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 for layout-readiness audit</w:t>
            </w:r>
          </w:p>
        </w:tc>
      </w:tr>
      <w:tr>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R-K-16</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Created claim evidence register; located official source entry points; narrowed or downgraded material product/protocol claims; marked Appendix G revalidated provisional</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Claim evidence register; citation inventory; source coverage matrix; Appendix G</w:t>
            </w:r>
          </w:p>
        </w:tc>
        <w:tc>
          <w:tcPr>
            <w:tcW w:type="dxa" w:w="2175"/>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4"/>
              </w:rPr>
              <w:t>Closed for claim-level source binding; page-level citation pinning remains</w:t>
            </w:r>
          </w:p>
        </w:tc>
      </w:tr>
    </w:tbl>
    <w:p>
      <w:pPr>
        <w:pStyle w:val="Heading2"/>
      </w:pPr>
      <w:r>
        <w:t>K.4 Boundary and Non-Claim Remediation Record</w:t>
      </w:r>
    </w:p>
    <w:p>
      <w:pPr>
        <w:keepNext/>
        <w:spacing w:before="100" w:after="40"/>
      </w:pPr>
      <w:r>
        <w:rPr>
          <w:rFonts w:ascii="Arial" w:hAnsi="Arial"/>
          <w:b/>
          <w:color w:val="111318"/>
          <w:sz w:val="16"/>
        </w:rPr>
        <w:t>Table T-K-02: Boundary Hardening Record</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Risk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Remediation Applied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RCCS/ALCS non-legal-score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Readers may treat analytical scores as legal determinations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Repeated boundary language across chapters and appendices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non-required / non-exclusive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could be misread as required or sufficient by itself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Disclosed author relationship and framed MPLP as one protocol path</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non-certifying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could be misread as an approval body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Framed as a non-certifying evidence adjudication example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no-score/no-ranking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Provisional assessment could be misused as vendor ordering</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Removed scores, ordered comparisons, and selection language; Phase 1C follow-up preserved revalidated provisional status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E/F legal-text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Legal text could be misread as implementation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Hardened score-5 rows and top-level scale language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H procurement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Buyer checklist could be misused as vendor selection advice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Added procurement-use boundary and required human review</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I source audit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Revalidation register could be misread as completed validation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Stated that Phase 1B-10 was preparatory; Phase 1C follow-up added claim-level source-binding status without claiming final publication readiness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J closure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Gap closure could be misread as final publication readiness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Distinguished closed, structurally closed, completed Phase 1C follow-up, and Phase 1D/publication QA items</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Boundary Area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Remaining Check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Phase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RCCS/ALCS non-legal-score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consistency review completed; verify in final proof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1A / 1B</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MPLP non-required / non-exclusive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1C wording review completed; verify in final proof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1B-4</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non-certifying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URL and boundary language reviewed at entry-point level; verify in final proof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1B-5</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no-score/no-ranking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no score/ranking language in final proof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1B-9C / 1B-9D / 1C</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E/F legal-text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Formula and rubric consistency reviewed; verify in final proof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1B-9C / 1B-9D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H procurement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Verify no vendor ordering language in final proof</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1B-10</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I source audit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Perform final page-level citation pinning and rendering QA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1B-10 / Phase 1C</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J closure boundary</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Complete remaining publication QA work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1B-10 / Wave 7</w:t>
            </w:r>
          </w:p>
        </w:tc>
      </w:tr>
    </w:tbl>
    <w:p>
      <w:pPr>
        <w:pStyle w:val="Heading2"/>
      </w:pPr>
      <w:r>
        <w:t>K.5 Remaining Publication QA Actions</w:t>
      </w:r>
    </w:p>
    <w:p>
      <w:pPr>
        <w:keepNext/>
        <w:spacing w:before="100" w:after="40"/>
      </w:pPr>
      <w:r>
        <w:rPr>
          <w:rFonts w:ascii="Arial" w:hAnsi="Arial"/>
          <w:b/>
          <w:color w:val="111318"/>
          <w:sz w:val="16"/>
        </w:rPr>
        <w:t>Table T-K-03: Remaining Publication QA Actions</w:t>
      </w:r>
    </w:p>
    <w:p>
      <w:pPr>
        <w:spacing w:after="40"/>
      </w:pPr>
      <w:r>
        <w:rPr>
          <w:rFonts w:ascii="Arial" w:hAnsi="Arial"/>
          <w:i/>
          <w:color w:val="3C4858"/>
          <w:sz w:val="14"/>
        </w:rPr>
        <w:t>Layout note: wide source table is split into consecutive column groups; all source rows are preserved.</w:t>
      </w:r>
    </w:p>
    <w:p>
      <w:pPr>
        <w:keepNext/>
        <w:spacing w:before="60" w:after="20"/>
      </w:pPr>
      <w:r>
        <w:rPr>
          <w:rFonts w:ascii="Arial" w:hAnsi="Arial"/>
          <w:b/>
          <w:color w:val="1F4E79"/>
          <w:sz w:val="15"/>
        </w:rPr>
        <w:t>Continuation 1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Reason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Target Phase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Page-level citation pinning for source-bound product/protocol claims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Official entry points were located, but final citation pages must be pinned before publication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 / publication-candidate QA</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methodology-specific citation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Public entry point was located, but methodology-specific support remains limited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 / publication-candidate QA</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level source-to-claim rendering check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confidence is now tied to claims, but final artifacts must preserve labels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 / publication-candidate QA</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revalidated provisional proofread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Provisional postures now have source binding but remain non-final</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 / publication-candidate QA</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DOCX/PDF generation and visual QA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Publication rendering not yet produced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Phase 1D / publication-candidate QA</w:t>
            </w:r>
          </w:p>
        </w:tc>
      </w:tr>
    </w:tbl>
    <w:p>
      <w:pPr>
        <w:keepNext/>
        <w:spacing w:before="120" w:after="20"/>
      </w:pPr>
      <w:r>
        <w:rPr>
          <w:rFonts w:ascii="Arial" w:hAnsi="Arial"/>
          <w:b/>
          <w:color w:val="1F4E79"/>
          <w:sz w:val="15"/>
        </w:rPr>
        <w:t>Continuation 2 of 2</w:t>
      </w:r>
    </w:p>
    <w:tbl>
      <w:tblPr>
        <w:tblStyle w:val="TableGrid"/>
        <w:tblW w:type="dxa" w:w="8700"/>
        <w:jc w:val="center"/>
        <w:tblLayout w:type="fixed"/>
        <w:tblLook w:firstColumn="1" w:firstRow="1" w:lastColumn="0" w:lastRow="0" w:noHBand="0" w:noVBand="1" w:val="04A0"/>
        <w:tblInd w:w="0" w:type="dxa"/>
      </w:tblPr>
      <w:tblGrid>
        <w:gridCol w:w="3389"/>
        <w:gridCol w:w="3389"/>
        <w:gridCol w:w="3389"/>
      </w:tblGrid>
      <w:tr>
        <w:trPr>
          <w:tblHeader w:val="true"/>
        </w:trP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Action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Required Evidence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shd w:fill="EEF2F6"/>
          </w:tcPr>
          <w:p>
            <w:pPr>
              <w:spacing w:after="0" w:line="240" w:lineRule="auto"/>
              <w:jc w:val="left"/>
            </w:pPr>
            <w:r>
              <w:rPr>
                <w:rFonts w:ascii="Arial" w:hAnsi="Arial"/>
                <w:b/>
                <w:color w:val="3C4858"/>
                <w:sz w:val="15"/>
              </w:rPr>
              <w:t>Blocking Level</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Page-level citation pinning for source-bound product/protocol claims</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Exact source page references and citation rendering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Blocks publication release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Validation Lab methodology-specific citation</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Methodology URL or retained unresolved note</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Blocks treating methodology claims as more than boundary-limited</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Evidence level source-to-claim rendering check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Citation/evidence rendering QA record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Blocks publication release</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Appendix G revalidated provisional proofread</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Final no-score/no-ranking grep and citation check</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Blocks final Appendix G publication status</w:t>
            </w:r>
          </w:p>
        </w:tc>
      </w:tr>
      <w:tr>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DOCX/PDF generation and visual QA</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DOCX/PDF artifacts and visual QA report</w:t>
            </w:r>
          </w:p>
        </w:tc>
        <w:tc>
          <w:tcPr>
            <w:tcW w:type="dxa" w:w="2900"/>
            <w:vAlign w:val="top"/>
            <w:tcBorders>
              <w:top w:val="single" w:sz="5" w:space="0" w:color="D9DEE5"/>
              <w:left w:val="single" w:sz="5" w:space="0" w:color="D9DEE5"/>
              <w:bottom w:val="single" w:sz="5" w:space="0" w:color="D9DEE5"/>
              <w:right w:val="single" w:sz="5" w:space="0" w:color="D9DEE5"/>
            </w:tcBorders>
            <w:tcMar>
              <w:top w:w="80" w:type="dxa"/>
              <w:start w:w="90" w:type="dxa"/>
              <w:bottom w:w="80" w:type="dxa"/>
              <w:end w:w="90" w:type="dxa"/>
            </w:tcMar>
          </w:tcPr>
          <w:p>
            <w:pPr>
              <w:spacing w:after="0" w:line="240" w:lineRule="auto"/>
              <w:jc w:val="left"/>
            </w:pPr>
            <w:r>
              <w:rPr>
                <w:rFonts w:ascii="Arial" w:hAnsi="Arial"/>
                <w:b w:val="0"/>
                <w:color w:val="111318"/>
                <w:sz w:val="15"/>
              </w:rPr>
              <w:t>Blocks publication release</w:t>
            </w:r>
          </w:p>
        </w:tc>
      </w:tr>
    </w:tbl>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3C4858"/>
        <w:sz w:val="14"/>
      </w:rPr>
      <w:t>GAIC-2026 v0.3.2-FRC-R3 | Publication Draft | Non-legal technical governance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2" w:line="250" w:lineRule="auto"/>
    </w:pPr>
    <w:rPr>
      <w:rFonts w:ascii="Arial" w:hAnsi="Arial"/>
      <w:color w:val="11131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80"/>
      <w:outlineLvl w:val="0"/>
    </w:pPr>
    <w:rPr>
      <w:rFonts w:asciiTheme="majorHAnsi" w:eastAsiaTheme="majorEastAsia" w:hAnsiTheme="majorHAnsi" w:cstheme="majorBidi" w:ascii="Arial" w:hAnsi="Arial"/>
      <w:b/>
      <w:bCs/>
      <w:color w:val="111318"/>
      <w:sz w:val="31"/>
      <w:szCs w:val="28"/>
    </w:rPr>
  </w:style>
  <w:style w:type="paragraph" w:styleId="Heading2">
    <w:name w:val="heading 2"/>
    <w:basedOn w:val="Normal"/>
    <w:next w:val="Normal"/>
    <w:link w:val="Heading2Char"/>
    <w:uiPriority w:val="9"/>
    <w:unhideWhenUsed/>
    <w:qFormat/>
    <w:rsid w:val="00FC693F"/>
    <w:pPr>
      <w:keepNext/>
      <w:keepLines/>
      <w:pageBreakBefore w:val="0"/>
      <w:spacing w:before="180" w:after="6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120" w:after="40"/>
      <w:outlineLvl w:val="2"/>
    </w:pPr>
    <w:rPr>
      <w:rFonts w:asciiTheme="majorHAnsi" w:eastAsiaTheme="majorEastAsia" w:hAnsiTheme="majorHAnsi" w:cstheme="majorBidi" w:ascii="Arial" w:hAnsi="Arial"/>
      <w:b/>
      <w:bCs/>
      <w:color w:val="3C4858"/>
      <w:sz w:val="21"/>
    </w:rPr>
  </w:style>
  <w:style w:type="paragraph" w:styleId="Heading4">
    <w:name w:val="heading 4"/>
    <w:basedOn w:val="Normal"/>
    <w:next w:val="Normal"/>
    <w:link w:val="Heading4Char"/>
    <w:uiPriority w:val="9"/>
    <w:semiHidden/>
    <w:unhideWhenUsed/>
    <w:qFormat/>
    <w:rsid w:val="00FC693F"/>
    <w:pPr>
      <w:keepNext/>
      <w:keepLines/>
      <w:pageBreakBefore w:val="0"/>
      <w:spacing w:before="100" w:after="40"/>
      <w:outlineLvl w:val="3"/>
    </w:pPr>
    <w:rPr>
      <w:rFonts w:asciiTheme="majorHAnsi" w:eastAsiaTheme="majorEastAsia" w:hAnsiTheme="majorHAnsi" w:cstheme="majorBidi" w:ascii="Arial" w:hAnsi="Arial"/>
      <w:b/>
      <w:bCs/>
      <w:i/>
      <w:iCs/>
      <w:color w:val="3C4858"/>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60" w:line="240" w:lineRule="auto" w:before="40"/>
      <w:contextualSpacing/>
    </w:pPr>
    <w:rPr>
      <w:rFonts w:asciiTheme="majorHAnsi" w:eastAsiaTheme="majorEastAsia" w:hAnsiTheme="majorHAnsi" w:cstheme="majorBidi" w:ascii="Arial" w:hAnsi="Arial"/>
      <w:b/>
      <w:color w:val="11131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8"/>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8"/>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