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pPr>
      <w:r w:rsidDel="00000000" w:rsidR="00000000" w:rsidRPr="00000000">
        <w:rPr>
          <w:rtl w:val="0"/>
        </w:rPr>
      </w:r>
    </w:p>
    <w:p w:rsidR="00000000" w:rsidDel="00000000" w:rsidP="00000000" w:rsidRDefault="00000000" w:rsidRPr="00000000" w14:paraId="00000002">
      <w:pPr>
        <w:spacing w:line="480" w:lineRule="auto"/>
        <w:jc w:val="center"/>
        <w:rPr/>
      </w:pPr>
      <w:r w:rsidDel="00000000" w:rsidR="00000000" w:rsidRPr="00000000">
        <w:rPr>
          <w:rtl w:val="0"/>
        </w:rPr>
      </w:r>
    </w:p>
    <w:p w:rsidR="00000000" w:rsidDel="00000000" w:rsidP="00000000" w:rsidRDefault="00000000" w:rsidRPr="00000000" w14:paraId="00000003">
      <w:pPr>
        <w:spacing w:line="480" w:lineRule="auto"/>
        <w:jc w:val="center"/>
        <w:rPr/>
      </w:pPr>
      <w:r w:rsidDel="00000000" w:rsidR="00000000" w:rsidRPr="00000000">
        <w:rPr>
          <w:rtl w:val="0"/>
        </w:rPr>
      </w:r>
    </w:p>
    <w:p w:rsidR="00000000" w:rsidDel="00000000" w:rsidP="00000000" w:rsidRDefault="00000000" w:rsidRPr="00000000" w14:paraId="00000004">
      <w:pPr>
        <w:spacing w:line="480" w:lineRule="auto"/>
        <w:jc w:val="center"/>
        <w:rPr/>
      </w:pPr>
      <w:r w:rsidDel="00000000" w:rsidR="00000000" w:rsidRPr="00000000">
        <w:rPr>
          <w:rtl w:val="0"/>
        </w:rPr>
      </w:r>
    </w:p>
    <w:p w:rsidR="00000000" w:rsidDel="00000000" w:rsidP="00000000" w:rsidRDefault="00000000" w:rsidRPr="00000000" w14:paraId="00000005">
      <w:pPr>
        <w:spacing w:line="480" w:lineRule="auto"/>
        <w:jc w:val="center"/>
        <w:rPr/>
      </w:pPr>
      <w:r w:rsidDel="00000000" w:rsidR="00000000" w:rsidRPr="00000000">
        <w:rPr>
          <w:rtl w:val="0"/>
        </w:rPr>
        <w:t xml:space="preserve">Crítica Constructiva al Diseño del Mockup: "Reminiscencias"</w:t>
      </w:r>
    </w:p>
    <w:p w:rsidR="00000000" w:rsidDel="00000000" w:rsidP="00000000" w:rsidRDefault="00000000" w:rsidRPr="00000000" w14:paraId="00000006">
      <w:pPr>
        <w:spacing w:line="480" w:lineRule="auto"/>
        <w:jc w:val="center"/>
        <w:rPr/>
      </w:pPr>
      <w:r w:rsidDel="00000000" w:rsidR="00000000" w:rsidRPr="00000000">
        <w:rPr>
          <w:rtl w:val="0"/>
        </w:rPr>
      </w:r>
    </w:p>
    <w:p w:rsidR="00000000" w:rsidDel="00000000" w:rsidP="00000000" w:rsidRDefault="00000000" w:rsidRPr="00000000" w14:paraId="00000007">
      <w:pPr>
        <w:spacing w:line="480" w:lineRule="auto"/>
        <w:jc w:val="center"/>
        <w:rPr/>
      </w:pPr>
      <w:r w:rsidDel="00000000" w:rsidR="00000000" w:rsidRPr="00000000">
        <w:rPr>
          <w:rtl w:val="0"/>
        </w:rPr>
      </w:r>
    </w:p>
    <w:p w:rsidR="00000000" w:rsidDel="00000000" w:rsidP="00000000" w:rsidRDefault="00000000" w:rsidRPr="00000000" w14:paraId="00000008">
      <w:pPr>
        <w:spacing w:line="480" w:lineRule="auto"/>
        <w:jc w:val="center"/>
        <w:rPr/>
      </w:pPr>
      <w:r w:rsidDel="00000000" w:rsidR="00000000" w:rsidRPr="00000000">
        <w:rPr>
          <w:rtl w:val="0"/>
        </w:rPr>
      </w:r>
    </w:p>
    <w:p w:rsidR="00000000" w:rsidDel="00000000" w:rsidP="00000000" w:rsidRDefault="00000000" w:rsidRPr="00000000" w14:paraId="00000009">
      <w:pPr>
        <w:spacing w:line="480" w:lineRule="auto"/>
        <w:jc w:val="center"/>
        <w:rPr/>
      </w:pPr>
      <w:r w:rsidDel="00000000" w:rsidR="00000000" w:rsidRPr="00000000">
        <w:rPr>
          <w:rtl w:val="0"/>
        </w:rPr>
        <w:t xml:space="preserve">Javier Eduardo Artunduaga Peña</w:t>
      </w:r>
    </w:p>
    <w:p w:rsidR="00000000" w:rsidDel="00000000" w:rsidP="00000000" w:rsidRDefault="00000000" w:rsidRPr="00000000" w14:paraId="0000000A">
      <w:pPr>
        <w:spacing w:line="480" w:lineRule="auto"/>
        <w:jc w:val="center"/>
        <w:rPr/>
      </w:pPr>
      <w:r w:rsidDel="00000000" w:rsidR="00000000" w:rsidRPr="00000000">
        <w:rPr>
          <w:rtl w:val="0"/>
        </w:rPr>
        <w:t xml:space="preserve">Leonardo Esteban Aragones Bobadilla</w:t>
        <w:br w:type="textWrapping"/>
        <w:t xml:space="preserve">Santiago Alarcon vargas</w:t>
      </w:r>
    </w:p>
    <w:p w:rsidR="00000000" w:rsidDel="00000000" w:rsidP="00000000" w:rsidRDefault="00000000" w:rsidRPr="00000000" w14:paraId="0000000B">
      <w:pPr>
        <w:spacing w:line="480" w:lineRule="auto"/>
        <w:jc w:val="center"/>
        <w:rPr/>
      </w:pPr>
      <w:r w:rsidDel="00000000" w:rsidR="00000000" w:rsidRPr="00000000">
        <w:rPr>
          <w:rtl w:val="0"/>
        </w:rPr>
      </w:r>
    </w:p>
    <w:p w:rsidR="00000000" w:rsidDel="00000000" w:rsidP="00000000" w:rsidRDefault="00000000" w:rsidRPr="00000000" w14:paraId="0000000C">
      <w:pPr>
        <w:spacing w:line="480" w:lineRule="auto"/>
        <w:jc w:val="center"/>
        <w:rPr/>
      </w:pPr>
      <w:r w:rsidDel="00000000" w:rsidR="00000000" w:rsidRPr="00000000">
        <w:rPr>
          <w:rtl w:val="0"/>
        </w:rPr>
      </w:r>
    </w:p>
    <w:p w:rsidR="00000000" w:rsidDel="00000000" w:rsidP="00000000" w:rsidRDefault="00000000" w:rsidRPr="00000000" w14:paraId="0000000D">
      <w:pPr>
        <w:spacing w:line="480" w:lineRule="auto"/>
        <w:jc w:val="center"/>
        <w:rPr/>
      </w:pPr>
      <w:r w:rsidDel="00000000" w:rsidR="00000000" w:rsidRPr="00000000">
        <w:rPr>
          <w:rtl w:val="0"/>
        </w:rPr>
      </w:r>
    </w:p>
    <w:p w:rsidR="00000000" w:rsidDel="00000000" w:rsidP="00000000" w:rsidRDefault="00000000" w:rsidRPr="00000000" w14:paraId="0000000E">
      <w:pPr>
        <w:spacing w:line="480" w:lineRule="auto"/>
        <w:jc w:val="center"/>
        <w:rPr/>
      </w:pPr>
      <w:r w:rsidDel="00000000" w:rsidR="00000000" w:rsidRPr="00000000">
        <w:rPr>
          <w:rtl w:val="0"/>
        </w:rPr>
        <w:t xml:space="preserve">Fundación Escuela Tecnológica de Neiva “Jesús Oviedo Pérez” </w:t>
      </w:r>
    </w:p>
    <w:p w:rsidR="00000000" w:rsidDel="00000000" w:rsidP="00000000" w:rsidRDefault="00000000" w:rsidRPr="00000000" w14:paraId="0000000F">
      <w:pPr>
        <w:spacing w:line="480" w:lineRule="auto"/>
        <w:jc w:val="center"/>
        <w:rPr/>
      </w:pPr>
      <w:r w:rsidDel="00000000" w:rsidR="00000000" w:rsidRPr="00000000">
        <w:rPr>
          <w:rtl w:val="0"/>
        </w:rPr>
      </w:r>
    </w:p>
    <w:p w:rsidR="00000000" w:rsidDel="00000000" w:rsidP="00000000" w:rsidRDefault="00000000" w:rsidRPr="00000000" w14:paraId="00000010">
      <w:pPr>
        <w:spacing w:line="480" w:lineRule="auto"/>
        <w:jc w:val="center"/>
        <w:rPr/>
      </w:pPr>
      <w:r w:rsidDel="00000000" w:rsidR="00000000" w:rsidRPr="00000000">
        <w:rPr>
          <w:rtl w:val="0"/>
        </w:rPr>
        <w:t xml:space="preserve">Interfaces ll</w:t>
      </w:r>
    </w:p>
    <w:p w:rsidR="00000000" w:rsidDel="00000000" w:rsidP="00000000" w:rsidRDefault="00000000" w:rsidRPr="00000000" w14:paraId="00000011">
      <w:pPr>
        <w:spacing w:line="480" w:lineRule="auto"/>
        <w:jc w:val="left"/>
        <w:rPr/>
      </w:pPr>
      <w:r w:rsidDel="00000000" w:rsidR="00000000" w:rsidRPr="00000000">
        <w:rPr>
          <w:rtl w:val="0"/>
        </w:rPr>
      </w:r>
    </w:p>
    <w:p w:rsidR="00000000" w:rsidDel="00000000" w:rsidP="00000000" w:rsidRDefault="00000000" w:rsidRPr="00000000" w14:paraId="00000012">
      <w:pPr>
        <w:spacing w:line="480" w:lineRule="auto"/>
        <w:jc w:val="center"/>
        <w:rPr/>
      </w:pPr>
      <w:r w:rsidDel="00000000" w:rsidR="00000000" w:rsidRPr="00000000">
        <w:rPr>
          <w:rtl w:val="0"/>
        </w:rPr>
        <w:t xml:space="preserve">Juan Carlo Beltran Hernandez</w:t>
      </w:r>
    </w:p>
    <w:p w:rsidR="00000000" w:rsidDel="00000000" w:rsidP="00000000" w:rsidRDefault="00000000" w:rsidRPr="00000000" w14:paraId="00000013">
      <w:pPr>
        <w:spacing w:line="480" w:lineRule="auto"/>
        <w:jc w:val="center"/>
        <w:rPr/>
      </w:pPr>
      <w:r w:rsidDel="00000000" w:rsidR="00000000" w:rsidRPr="00000000">
        <w:rPr>
          <w:rtl w:val="0"/>
        </w:rPr>
      </w:r>
    </w:p>
    <w:p w:rsidR="00000000" w:rsidDel="00000000" w:rsidP="00000000" w:rsidRDefault="00000000" w:rsidRPr="00000000" w14:paraId="00000014">
      <w:pPr>
        <w:spacing w:line="480" w:lineRule="auto"/>
        <w:jc w:val="center"/>
        <w:rPr/>
      </w:pPr>
      <w:r w:rsidDel="00000000" w:rsidR="00000000" w:rsidRPr="00000000">
        <w:rPr>
          <w:rtl w:val="0"/>
        </w:rPr>
        <w:t xml:space="preserve">20 de septiembre de 2024 </w:t>
      </w:r>
    </w:p>
    <w:p w:rsidR="00000000" w:rsidDel="00000000" w:rsidP="00000000" w:rsidRDefault="00000000" w:rsidRPr="00000000" w14:paraId="00000015">
      <w:pPr>
        <w:spacing w:line="480" w:lineRule="auto"/>
        <w:jc w:val="center"/>
        <w:rPr/>
      </w:pPr>
      <w:r w:rsidDel="00000000" w:rsidR="00000000" w:rsidRPr="00000000">
        <w:rPr>
          <w:rtl w:val="0"/>
        </w:rPr>
      </w:r>
    </w:p>
    <w:p w:rsidR="00000000" w:rsidDel="00000000" w:rsidP="00000000" w:rsidRDefault="00000000" w:rsidRPr="00000000" w14:paraId="00000016">
      <w:pPr>
        <w:spacing w:line="480" w:lineRule="auto"/>
        <w:jc w:val="center"/>
        <w:rPr/>
      </w:pPr>
      <w:r w:rsidDel="00000000" w:rsidR="00000000" w:rsidRPr="00000000">
        <w:rPr>
          <w:rtl w:val="0"/>
        </w:rPr>
      </w:r>
    </w:p>
    <w:p w:rsidR="00000000" w:rsidDel="00000000" w:rsidP="00000000" w:rsidRDefault="00000000" w:rsidRPr="00000000" w14:paraId="00000017">
      <w:pPr>
        <w:spacing w:line="480" w:lineRule="auto"/>
        <w:jc w:val="center"/>
        <w:rPr/>
      </w:pPr>
      <w:r w:rsidDel="00000000" w:rsidR="00000000" w:rsidRPr="00000000">
        <w:rPr>
          <w:rtl w:val="0"/>
        </w:rPr>
      </w:r>
    </w:p>
    <w:p w:rsidR="00000000" w:rsidDel="00000000" w:rsidP="00000000" w:rsidRDefault="00000000" w:rsidRPr="00000000" w14:paraId="00000018">
      <w:pPr>
        <w:spacing w:line="480" w:lineRule="auto"/>
        <w:jc w:val="center"/>
        <w:rPr/>
      </w:pPr>
      <w:r w:rsidDel="00000000" w:rsidR="00000000" w:rsidRPr="00000000">
        <w:rPr>
          <w:rtl w:val="0"/>
        </w:rPr>
      </w:r>
    </w:p>
    <w:p w:rsidR="00000000" w:rsidDel="00000000" w:rsidP="00000000" w:rsidRDefault="00000000" w:rsidRPr="00000000" w14:paraId="00000019">
      <w:pPr>
        <w:spacing w:line="480" w:lineRule="auto"/>
        <w:jc w:val="center"/>
        <w:rPr/>
      </w:pPr>
      <w:r w:rsidDel="00000000" w:rsidR="00000000" w:rsidRPr="00000000">
        <w:rPr>
          <w:rtl w:val="0"/>
        </w:rPr>
      </w:r>
    </w:p>
    <w:p w:rsidR="00000000" w:rsidDel="00000000" w:rsidP="00000000" w:rsidRDefault="00000000" w:rsidRPr="00000000" w14:paraId="0000001A">
      <w:pPr>
        <w:spacing w:line="480" w:lineRule="auto"/>
        <w:jc w:val="center"/>
        <w:rPr/>
      </w:pPr>
      <w:r w:rsidDel="00000000" w:rsidR="00000000" w:rsidRPr="00000000">
        <w:rPr>
          <w:rtl w:val="0"/>
        </w:rPr>
      </w:r>
    </w:p>
    <w:p w:rsidR="00000000" w:rsidDel="00000000" w:rsidP="00000000" w:rsidRDefault="00000000" w:rsidRPr="00000000" w14:paraId="0000001B">
      <w:pPr>
        <w:spacing w:line="480" w:lineRule="auto"/>
        <w:jc w:val="left"/>
        <w:rPr/>
      </w:pPr>
      <w:r w:rsidDel="00000000" w:rsidR="00000000" w:rsidRPr="00000000">
        <w:rPr>
          <w:rtl w:val="0"/>
        </w:rPr>
      </w:r>
    </w:p>
    <w:p w:rsidR="00000000" w:rsidDel="00000000" w:rsidP="00000000" w:rsidRDefault="00000000" w:rsidRPr="00000000" w14:paraId="0000001C">
      <w:pPr>
        <w:spacing w:line="480" w:lineRule="auto"/>
        <w:rPr>
          <w:b w:val="1"/>
        </w:rPr>
      </w:pPr>
      <w:r w:rsidDel="00000000" w:rsidR="00000000" w:rsidRPr="00000000">
        <w:rPr>
          <w:b w:val="1"/>
          <w:rtl w:val="0"/>
        </w:rPr>
        <w:t xml:space="preserve">Introducción</w:t>
      </w:r>
    </w:p>
    <w:p w:rsidR="00000000" w:rsidDel="00000000" w:rsidP="00000000" w:rsidRDefault="00000000" w:rsidRPr="00000000" w14:paraId="0000001D">
      <w:pPr>
        <w:spacing w:line="480" w:lineRule="auto"/>
        <w:rPr/>
      </w:pPr>
      <w:r w:rsidDel="00000000" w:rsidR="00000000" w:rsidRPr="00000000">
        <w:rPr>
          <w:rtl w:val="0"/>
        </w:rPr>
      </w:r>
    </w:p>
    <w:p w:rsidR="00000000" w:rsidDel="00000000" w:rsidP="00000000" w:rsidRDefault="00000000" w:rsidRPr="00000000" w14:paraId="0000001E">
      <w:pPr>
        <w:spacing w:line="480" w:lineRule="auto"/>
        <w:rPr/>
      </w:pPr>
      <w:r w:rsidDel="00000000" w:rsidR="00000000" w:rsidRPr="00000000">
        <w:rPr>
          <w:rtl w:val="0"/>
        </w:rPr>
        <w:t xml:space="preserve">Este informe tiene como objetivo proporcionar una crítica constructiva al diseño del mockup del videojuego móvil "Reminiscencias". Se analizan aspectos clave de la interfaz desde la pantalla de inicio hasta la selección de roles y las funciones básicas de los jugadores. A lo largo del análisis se identifican áreas de mejora, particularmente en la visibilidad del nombre del juego en la pantalla de carga y la calidad de la imagen de fondo. Se presentan recomendaciones que buscan optimizar la experiencia del usuario y la presentación visual del juego.</w:t>
      </w:r>
    </w:p>
    <w:p w:rsidR="00000000" w:rsidDel="00000000" w:rsidP="00000000" w:rsidRDefault="00000000" w:rsidRPr="00000000" w14:paraId="0000001F">
      <w:pPr>
        <w:spacing w:line="480" w:lineRule="auto"/>
        <w:rPr/>
      </w:pPr>
      <w:r w:rsidDel="00000000" w:rsidR="00000000" w:rsidRPr="00000000">
        <w:rPr>
          <w:rtl w:val="0"/>
        </w:rPr>
      </w:r>
    </w:p>
    <w:p w:rsidR="00000000" w:rsidDel="00000000" w:rsidP="00000000" w:rsidRDefault="00000000" w:rsidRPr="00000000" w14:paraId="00000020">
      <w:pPr>
        <w:spacing w:line="480" w:lineRule="auto"/>
        <w:rPr/>
      </w:pPr>
      <w:r w:rsidDel="00000000" w:rsidR="00000000" w:rsidRPr="00000000">
        <w:rPr>
          <w:rtl w:val="0"/>
        </w:rPr>
      </w:r>
    </w:p>
    <w:p w:rsidR="00000000" w:rsidDel="00000000" w:rsidP="00000000" w:rsidRDefault="00000000" w:rsidRPr="00000000" w14:paraId="00000021">
      <w:pPr>
        <w:spacing w:line="480" w:lineRule="auto"/>
        <w:rPr/>
      </w:pPr>
      <w:r w:rsidDel="00000000" w:rsidR="00000000" w:rsidRPr="00000000">
        <w:rPr>
          <w:rtl w:val="0"/>
        </w:rPr>
        <w:t xml:space="preserve">El diseño de la interfaz de un videojuego es un elemento crucial para captar la atención del usuario y asegurar una experiencia inmersiva. El presente informe evalúa el diseño del mockup del juego móvil "Reminiscencias", específicamente desde la pantalla de inicio hasta la creación de salas y perfiles. Se identificarán aspectos que requieren mejoras y se propondrán soluciones que potencien la usabilidad y la estética general del juego.</w:t>
      </w:r>
    </w:p>
    <w:p w:rsidR="00000000" w:rsidDel="00000000" w:rsidP="00000000" w:rsidRDefault="00000000" w:rsidRPr="00000000" w14:paraId="00000022">
      <w:pPr>
        <w:spacing w:line="480" w:lineRule="auto"/>
        <w:rPr/>
      </w:pPr>
      <w:r w:rsidDel="00000000" w:rsidR="00000000" w:rsidRPr="00000000">
        <w:rPr>
          <w:rtl w:val="0"/>
        </w:rPr>
      </w:r>
    </w:p>
    <w:p w:rsidR="00000000" w:rsidDel="00000000" w:rsidP="00000000" w:rsidRDefault="00000000" w:rsidRPr="00000000" w14:paraId="00000023">
      <w:pPr>
        <w:spacing w:line="480" w:lineRule="auto"/>
        <w:rPr/>
      </w:pPr>
      <w:r w:rsidDel="00000000" w:rsidR="00000000" w:rsidRPr="00000000">
        <w:rPr>
          <w:rtl w:val="0"/>
        </w:rPr>
      </w:r>
    </w:p>
    <w:p w:rsidR="00000000" w:rsidDel="00000000" w:rsidP="00000000" w:rsidRDefault="00000000" w:rsidRPr="00000000" w14:paraId="00000024">
      <w:pPr>
        <w:spacing w:line="480" w:lineRule="auto"/>
        <w:rPr/>
      </w:pPr>
      <w:r w:rsidDel="00000000" w:rsidR="00000000" w:rsidRPr="00000000">
        <w:rPr>
          <w:rtl w:val="0"/>
        </w:rPr>
      </w:r>
    </w:p>
    <w:p w:rsidR="00000000" w:rsidDel="00000000" w:rsidP="00000000" w:rsidRDefault="00000000" w:rsidRPr="00000000" w14:paraId="00000025">
      <w:pPr>
        <w:spacing w:line="480" w:lineRule="auto"/>
        <w:rPr/>
      </w:pPr>
      <w:r w:rsidDel="00000000" w:rsidR="00000000" w:rsidRPr="00000000">
        <w:rPr>
          <w:rtl w:val="0"/>
        </w:rPr>
      </w:r>
    </w:p>
    <w:p w:rsidR="00000000" w:rsidDel="00000000" w:rsidP="00000000" w:rsidRDefault="00000000" w:rsidRPr="00000000" w14:paraId="00000026">
      <w:pPr>
        <w:spacing w:line="480" w:lineRule="auto"/>
        <w:rPr/>
      </w:pPr>
      <w:r w:rsidDel="00000000" w:rsidR="00000000" w:rsidRPr="00000000">
        <w:rPr>
          <w:rtl w:val="0"/>
        </w:rPr>
      </w:r>
    </w:p>
    <w:p w:rsidR="00000000" w:rsidDel="00000000" w:rsidP="00000000" w:rsidRDefault="00000000" w:rsidRPr="00000000" w14:paraId="00000027">
      <w:pPr>
        <w:spacing w:line="480" w:lineRule="auto"/>
        <w:rPr/>
      </w:pPr>
      <w:r w:rsidDel="00000000" w:rsidR="00000000" w:rsidRPr="00000000">
        <w:rPr>
          <w:rtl w:val="0"/>
        </w:rPr>
      </w:r>
    </w:p>
    <w:p w:rsidR="00000000" w:rsidDel="00000000" w:rsidP="00000000" w:rsidRDefault="00000000" w:rsidRPr="00000000" w14:paraId="00000028">
      <w:pPr>
        <w:spacing w:line="480" w:lineRule="auto"/>
        <w:rPr/>
      </w:pPr>
      <w:r w:rsidDel="00000000" w:rsidR="00000000" w:rsidRPr="00000000">
        <w:rPr>
          <w:rtl w:val="0"/>
        </w:rPr>
      </w:r>
    </w:p>
    <w:p w:rsidR="00000000" w:rsidDel="00000000" w:rsidP="00000000" w:rsidRDefault="00000000" w:rsidRPr="00000000" w14:paraId="00000029">
      <w:pPr>
        <w:spacing w:line="480" w:lineRule="auto"/>
        <w:rPr/>
      </w:pPr>
      <w:r w:rsidDel="00000000" w:rsidR="00000000" w:rsidRPr="00000000">
        <w:rPr>
          <w:rtl w:val="0"/>
        </w:rPr>
      </w:r>
    </w:p>
    <w:p w:rsidR="00000000" w:rsidDel="00000000" w:rsidP="00000000" w:rsidRDefault="00000000" w:rsidRPr="00000000" w14:paraId="0000002A">
      <w:pPr>
        <w:spacing w:line="480" w:lineRule="auto"/>
        <w:rPr/>
      </w:pPr>
      <w:r w:rsidDel="00000000" w:rsidR="00000000" w:rsidRPr="00000000">
        <w:rPr>
          <w:rtl w:val="0"/>
        </w:rPr>
      </w:r>
    </w:p>
    <w:p w:rsidR="00000000" w:rsidDel="00000000" w:rsidP="00000000" w:rsidRDefault="00000000" w:rsidRPr="00000000" w14:paraId="0000002B">
      <w:pPr>
        <w:spacing w:line="480" w:lineRule="auto"/>
        <w:rPr/>
      </w:pPr>
      <w:r w:rsidDel="00000000" w:rsidR="00000000" w:rsidRPr="00000000">
        <w:rPr>
          <w:rtl w:val="0"/>
        </w:rPr>
      </w:r>
    </w:p>
    <w:p w:rsidR="00000000" w:rsidDel="00000000" w:rsidP="00000000" w:rsidRDefault="00000000" w:rsidRPr="00000000" w14:paraId="0000002C">
      <w:pPr>
        <w:spacing w:line="480" w:lineRule="auto"/>
        <w:rPr/>
      </w:pPr>
      <w:r w:rsidDel="00000000" w:rsidR="00000000" w:rsidRPr="00000000">
        <w:rPr>
          <w:rtl w:val="0"/>
        </w:rPr>
      </w:r>
    </w:p>
    <w:p w:rsidR="00000000" w:rsidDel="00000000" w:rsidP="00000000" w:rsidRDefault="00000000" w:rsidRPr="00000000" w14:paraId="0000002D">
      <w:pPr>
        <w:spacing w:line="480" w:lineRule="auto"/>
        <w:rPr/>
      </w:pPr>
      <w:r w:rsidDel="00000000" w:rsidR="00000000" w:rsidRPr="00000000">
        <w:rPr>
          <w:rtl w:val="0"/>
        </w:rPr>
      </w:r>
    </w:p>
    <w:p w:rsidR="00000000" w:rsidDel="00000000" w:rsidP="00000000" w:rsidRDefault="00000000" w:rsidRPr="00000000" w14:paraId="0000002E">
      <w:pPr>
        <w:spacing w:line="480" w:lineRule="auto"/>
        <w:rPr>
          <w:b w:val="1"/>
        </w:rPr>
      </w:pPr>
      <w:r w:rsidDel="00000000" w:rsidR="00000000" w:rsidRPr="00000000">
        <w:rPr>
          <w:b w:val="1"/>
          <w:rtl w:val="0"/>
        </w:rPr>
        <w:t xml:space="preserve">Análisis del Diseño</w:t>
      </w:r>
    </w:p>
    <w:p w:rsidR="00000000" w:rsidDel="00000000" w:rsidP="00000000" w:rsidRDefault="00000000" w:rsidRPr="00000000" w14:paraId="0000002F">
      <w:pPr>
        <w:spacing w:line="480" w:lineRule="auto"/>
        <w:rPr/>
      </w:pPr>
      <w:r w:rsidDel="00000000" w:rsidR="00000000" w:rsidRPr="00000000">
        <w:rPr>
          <w:rtl w:val="0"/>
        </w:rPr>
      </w:r>
    </w:p>
    <w:p w:rsidR="00000000" w:rsidDel="00000000" w:rsidP="00000000" w:rsidRDefault="00000000" w:rsidRPr="00000000" w14:paraId="00000030">
      <w:pPr>
        <w:spacing w:line="480" w:lineRule="auto"/>
        <w:rPr/>
      </w:pPr>
      <w:r w:rsidDel="00000000" w:rsidR="00000000" w:rsidRPr="00000000">
        <w:rPr>
          <w:rtl w:val="0"/>
        </w:rPr>
        <w:t xml:space="preserve">1.1 Pantalla de Inicio</w:t>
      </w:r>
    </w:p>
    <w:p w:rsidR="00000000" w:rsidDel="00000000" w:rsidP="00000000" w:rsidRDefault="00000000" w:rsidRPr="00000000" w14:paraId="00000031">
      <w:pPr>
        <w:spacing w:line="480" w:lineRule="auto"/>
        <w:rPr/>
      </w:pPr>
      <w:r w:rsidDel="00000000" w:rsidR="00000000" w:rsidRPr="00000000">
        <w:rPr>
          <w:rtl w:val="0"/>
        </w:rPr>
        <w:t xml:space="preserve">Observación: Al cargar el juego, no aparece el nombre del juego en la pantalla de inicio.</w:t>
      </w:r>
    </w:p>
    <w:p w:rsidR="00000000" w:rsidDel="00000000" w:rsidP="00000000" w:rsidRDefault="00000000" w:rsidRPr="00000000" w14:paraId="00000032">
      <w:pPr>
        <w:spacing w:line="480" w:lineRule="auto"/>
        <w:rPr/>
      </w:pPr>
      <w:r w:rsidDel="00000000" w:rsidR="00000000" w:rsidRPr="00000000">
        <w:rPr>
          <w:rtl w:val="0"/>
        </w:rPr>
      </w:r>
    </w:p>
    <w:p w:rsidR="00000000" w:rsidDel="00000000" w:rsidP="00000000" w:rsidRDefault="00000000" w:rsidRPr="00000000" w14:paraId="00000033">
      <w:pPr>
        <w:spacing w:line="480" w:lineRule="auto"/>
        <w:rPr/>
      </w:pPr>
      <w:r w:rsidDel="00000000" w:rsidR="00000000" w:rsidRPr="00000000">
        <w:rPr>
          <w:rtl w:val="0"/>
        </w:rPr>
        <w:t xml:space="preserve">Recomendación: Es esencial que el nombre del juego sea visible en la pantalla de carga para crear una conexión inmediata con el usuario y reforzar la identidad del juego ya que al incluir el título con un diseño llamativo puede ayudar a que el usuario se sienta inmerso desde el primer momento, se sugiere colocar el nombre del juego en un lugar destacado, acompañado por un logo si existe.</w:t>
      </w:r>
    </w:p>
    <w:p w:rsidR="00000000" w:rsidDel="00000000" w:rsidP="00000000" w:rsidRDefault="00000000" w:rsidRPr="00000000" w14:paraId="00000034">
      <w:pPr>
        <w:spacing w:line="480" w:lineRule="auto"/>
        <w:rPr/>
      </w:pPr>
      <w:r w:rsidDel="00000000" w:rsidR="00000000" w:rsidRPr="00000000">
        <w:rPr>
          <w:rtl w:val="0"/>
        </w:rPr>
      </w:r>
    </w:p>
    <w:p w:rsidR="00000000" w:rsidDel="00000000" w:rsidP="00000000" w:rsidRDefault="00000000" w:rsidRPr="00000000" w14:paraId="00000035">
      <w:pPr>
        <w:spacing w:line="480" w:lineRule="auto"/>
        <w:rPr/>
      </w:pPr>
      <w:r w:rsidDel="00000000" w:rsidR="00000000" w:rsidRPr="00000000">
        <w:rPr/>
        <w:drawing>
          <wp:inline distB="114300" distT="114300" distL="114300" distR="114300">
            <wp:extent cx="2500822" cy="4888613"/>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00822" cy="48886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480" w:lineRule="auto"/>
        <w:rPr/>
      </w:pPr>
      <w:r w:rsidDel="00000000" w:rsidR="00000000" w:rsidRPr="00000000">
        <w:rPr>
          <w:rtl w:val="0"/>
        </w:rPr>
        <w:t xml:space="preserve">1.2 Fondo de la Pantalla de Inicio</w:t>
        <w:br w:type="textWrapping"/>
      </w:r>
    </w:p>
    <w:p w:rsidR="00000000" w:rsidDel="00000000" w:rsidP="00000000" w:rsidRDefault="00000000" w:rsidRPr="00000000" w14:paraId="00000037">
      <w:pPr>
        <w:spacing w:line="480" w:lineRule="auto"/>
        <w:rPr/>
      </w:pPr>
      <w:r w:rsidDel="00000000" w:rsidR="00000000" w:rsidRPr="00000000">
        <w:rPr>
          <w:rtl w:val="0"/>
        </w:rPr>
        <w:t xml:space="preserve">Observación: La imagen de fondo está demasiado borrosa.</w:t>
      </w:r>
    </w:p>
    <w:p w:rsidR="00000000" w:rsidDel="00000000" w:rsidP="00000000" w:rsidRDefault="00000000" w:rsidRPr="00000000" w14:paraId="00000038">
      <w:pPr>
        <w:spacing w:line="480" w:lineRule="auto"/>
        <w:rPr/>
      </w:pPr>
      <w:r w:rsidDel="00000000" w:rsidR="00000000" w:rsidRPr="00000000">
        <w:rPr>
          <w:rtl w:val="0"/>
        </w:rPr>
      </w:r>
    </w:p>
    <w:p w:rsidR="00000000" w:rsidDel="00000000" w:rsidP="00000000" w:rsidRDefault="00000000" w:rsidRPr="00000000" w14:paraId="00000039">
      <w:pPr>
        <w:spacing w:line="480" w:lineRule="auto"/>
        <w:rPr/>
      </w:pPr>
      <w:r w:rsidDel="00000000" w:rsidR="00000000" w:rsidRPr="00000000">
        <w:rPr>
          <w:rtl w:val="0"/>
        </w:rPr>
        <w:t xml:space="preserve">Recomendación: La calidad de la imagen de fondo es un factor importante para crear una primera impresión positiva, un fondo borroso puede generar una sensación de falta de atención al detalle, se recomienda utilizar una imagen de mayor resolución o ajustar el desenfoque para mantener un equilibrio entre nitidez y estética, sin distraer al usuario del contenido principal, pero conservando una atmósfera visual agradable.</w:t>
      </w:r>
    </w:p>
    <w:p w:rsidR="00000000" w:rsidDel="00000000" w:rsidP="00000000" w:rsidRDefault="00000000" w:rsidRPr="00000000" w14:paraId="0000003A">
      <w:pPr>
        <w:spacing w:line="480" w:lineRule="auto"/>
        <w:rPr/>
      </w:pPr>
      <w:r w:rsidDel="00000000" w:rsidR="00000000" w:rsidRPr="00000000">
        <w:rPr>
          <w:rtl w:val="0"/>
        </w:rPr>
      </w:r>
    </w:p>
    <w:p w:rsidR="00000000" w:rsidDel="00000000" w:rsidP="00000000" w:rsidRDefault="00000000" w:rsidRPr="00000000" w14:paraId="0000003B">
      <w:pPr>
        <w:spacing w:line="480" w:lineRule="auto"/>
        <w:rPr/>
      </w:pPr>
      <w:r w:rsidDel="00000000" w:rsidR="00000000" w:rsidRPr="00000000">
        <w:rPr/>
        <w:drawing>
          <wp:inline distB="114300" distT="114300" distL="114300" distR="114300">
            <wp:extent cx="2607412" cy="529113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07412" cy="529113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480" w:lineRule="auto"/>
        <w:rPr>
          <w:b w:val="1"/>
        </w:rPr>
      </w:pPr>
      <w:r w:rsidDel="00000000" w:rsidR="00000000" w:rsidRPr="00000000">
        <w:rPr>
          <w:b w:val="1"/>
          <w:rtl w:val="0"/>
        </w:rPr>
        <w:t xml:space="preserve">Conclusiones</w:t>
      </w:r>
    </w:p>
    <w:p w:rsidR="00000000" w:rsidDel="00000000" w:rsidP="00000000" w:rsidRDefault="00000000" w:rsidRPr="00000000" w14:paraId="0000003D">
      <w:pPr>
        <w:spacing w:after="240" w:before="240" w:line="480" w:lineRule="auto"/>
        <w:rPr/>
      </w:pPr>
      <w:r w:rsidDel="00000000" w:rsidR="00000000" w:rsidRPr="00000000">
        <w:rPr>
          <w:rtl w:val="0"/>
        </w:rPr>
        <w:t xml:space="preserve">El análisis del mockup del videojuego "Reminiscencias" revela un diseño funcional con elementos bien estructurados, pero con áreas de mejora en aspectos visuales y de usabilidad. En particular, se ha señalado la ausencia del nombre del juego en la pantalla de inicio y la baja calidad de la imagen de fondo, lo que afecta negativamente la primera impresión del usuario y al implementar estas recomendaciones no solo mejoraría la estética, sino que también optimizaría la experiencia de los jugadores desde el primer momento.</w:t>
      </w:r>
    </w:p>
    <w:p w:rsidR="00000000" w:rsidDel="00000000" w:rsidP="00000000" w:rsidRDefault="00000000" w:rsidRPr="00000000" w14:paraId="0000003E">
      <w:pPr>
        <w:spacing w:after="240" w:before="240" w:line="480" w:lineRule="auto"/>
        <w:rPr/>
      </w:pPr>
      <w:r w:rsidDel="00000000" w:rsidR="00000000" w:rsidRPr="00000000">
        <w:rPr>
          <w:rtl w:val="0"/>
        </w:rPr>
        <w:t xml:space="preserve">Con estos ajustes, el juego ganaría en coherencia visual y ofrecería una experiencia más inmersiva y atractiva para los usuarios.</w:t>
      </w:r>
    </w:p>
    <w:p w:rsidR="00000000" w:rsidDel="00000000" w:rsidP="00000000" w:rsidRDefault="00000000" w:rsidRPr="00000000" w14:paraId="0000003F">
      <w:pPr>
        <w:spacing w:line="48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