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ABI最大支持字节为32个字节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抽象接口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接口(Abstract Contracts)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抽象函数是没有函数实体的的函数。如下：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pragma solidity ^0.4.0;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contract Feline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utterance() returns (bytes32);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这样的合约不能通过编译，即使合约内也包含一些正常的函数。但它们可以做为基合约的实现。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pragma solidity ^0.4.0;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contract Feline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utterance() returns (bytes32);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getContractName() returns (string){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"Feline";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contract Cat is Feline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utterance() returns (bytes32) { return "miaow";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如果一个合约从一个虚合约(abstract contract)里继承，但却没实现所有函数，那么它也是一个虚合约(abstract contract)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继承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solidity支持多继承，通过拷贝代码的方式来实现多态。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所有函数调用是虚拟(virtual)的，这意味着最远的派生方式会被调用，除非明确指定了合约。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尽管一个合约从多个其它合约那里继承，但在区块链上仅会创建一个合约，在基合约里的代码往往会复制到最终的合约里。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通过javascript来获取事件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abi = /* abi as generated by the compiler */;var ClientReceipt = web3.eth.contract(abi);var clientReceipt = ClientReceipt.at(0x123 /* address */);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event = clientReceipt.Deposit();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watch for changes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event.watch(function(error, result){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result will contain various information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including the argumets given to the Deposit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call.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(!error)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console.log(result);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Or pass a callback to start watching immediatelyvar event = clientReceipt.Deposit(function(error, result)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(!error)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console.log(result);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常状态变量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状态变量(state variables)可以被定义为常量(constant)，但暂不支持数组(array)，自定义结构(struct types)，字典(mapping)。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可见性控制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Solidity有两种函数调用方式，一种是内部调用，不会创建一个EVM调用，也叫做消息调用(message call)，另一种则是外部调用，会创建EVM调用。所以函数和状态变量(state variables)对应就有4种可见性。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函数可以被标记为external,public,internal,private四种，其中默认是public。对于状态变量(state variables),不能是external的，其默认值是internal。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数据存放的位置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复杂类型，如数组(arrays)和数据结构(struct)在Solidity中有一个额外的属性，数据的存储位置。可选为memory和storage。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memory存储位置同我们普通程序的内存一致。即分配，即使用，越过作用域即不可被访问，等待被回收。而在区块链上，由于底层实现了图灵完备，故而会有非常多的状态需要永久记录下来。比如，参与众筹的所有参与者。那么我们就要使用storage这种类型了，一旦使用这个类型，数据将永远存在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基于程序的上下文，大多数时候这样的选择是默认的，我们可以通过指定关键字storage和memory修改它。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默认的函数参数，包括返回的参数，他们是memory。默认的局部变量是storage的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instrText xml:space="preserve"> HYPERLINK "http://www.tryblockchain.org/Solidity-DataLocation-%E6%95%B0%E6%8D%AE%E4%BD%8D%E7%BD%AE.html" \l "fn1" </w:instrTex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。而默认的状态变量（合约声明的公有变量）是storage。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另外还有第三个存储位置calldata。它存储的是函数参数，是只读的，不会永久存储的一个数据位置。外部函数的参数（不包括返回参数）被强制指定为calldata。效果与memory差不多。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数据位置指定非常重要，因为不同数据位置变量赋值产生的结果也不同。在memory和storage之间，以及它们和状态变量（即便从另一个状态变量）中相互赋值，总是会创建一个完全不相关的拷贝。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solidity里面的库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库与合约类似，但它的目的是在一个指定的地址，且仅部署一次，然后通过EVM的特性DELEGATECALL(Homestead之前是用CALLCODE)来复用代码。这意味着库函数调用时，它的代码是在调用合约的上下文中执行。使用this将会指向到调用合约，而且可以访问调用合约的存储(storage)。因为一个合约是一个独立的代码块，它仅可以访问调用合约明确提供的状态变量(state variables)，否则除此之外，没有任何方法去知道这些状态变量。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使用库合约的合约，可以将库合约视为隐式的父合约(base contracts)，当然它们不会显式的出现在继承关系中。但调用库函数的方式非常类似，如库L有函数f()，使用L.f()即可访问。此外，internal的库函数对所有合约可见，如果把库想像成一个父合约就能说得通了。当然调用内部函数使用的是internal的调用惯例，这意味着所有internal类型可以传进去，memory类型则通过引用传递，而不是拷贝的方式。在EVM的实现方式是，internal的库函数，将会被拉取(pull into)到调用合约中，然后执行一个普通的JUMP来代替DELEGATECALL。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下面的例子展示了如何使用库(后续在using for章节有一个更适合的实现Set的例子)。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pragma solidity ^0.4.0;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library Set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// We define a new struct datatype that will be used to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// hold its data in the calling contract.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struct Data { mapping(uint =&gt; bool) flags;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// Note that the first parameter is of type "storage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// reference" and thus only its storage address and not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// its contents is passed as part of the call.  This is 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// special feature of library functions.  It is idiomatic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// to call the first parameter 'self', if the function can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// be seen as a method of that object.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function insert(Data storage self, uint value)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returns (bool)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if (self.flags[value])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return false; // already there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self.flags[value] = true;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return true;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function remove(Data storage self, uint value)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returns (bool)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if (!self.flags[value])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return false; // not there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self.flags[value] = false;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return true;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function contains(Data storage self, uint value)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returns (bool)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return self.flags[value];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contract C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Set.Data knownValues;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function register(uint value)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// The library functions can be called without 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// specific instance of the library, since the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// "instance" will be the current contract.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if (!Set.insert(knownValues, value))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throw;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// In this contract, we can also directly access knownValues.flags, if we want.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说明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bookmarkStart w:id="0" w:name="_GoBack"/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Library定义了一个数据结构体，用来在调用的合约中使用(库本身并未实际存储的数据)。如果函数需要操作数据，这个数据一般是通过库函数的第一个参数传入，按惯例会把参数名定为self。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另外一个需要留意的是上例中self的类型是storage，那么意味着传入的会是一个引用，而不是拷贝的值，那么修改它的值，会同步影响到其它地方，俗称引用传递，非值传递。</w:t>
      </w:r>
    </w:p>
    <w:bookmarkEnd w:id="0"/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库函数的使用不需要实例化，c.register中可以看出是直接使用Set.insert。但实际上当前的这个合约本身就是它的一个实例。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这个例子中，c可以直接访问，knownValues。虽然这个值主要是被库函数使用的。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当然，上述并非是使用库的惯例，可以不需要定义结构体，不需要使用storage类型的参数，还可以有多个storage引用类型的参数在任何位置。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调用Set.contains，Set.remove，Set.insert都会编译为对外部external合约和库的调用(DELEGATECALL)。如果使用库，需要注意的是一个实实在在的外部函数调用发生了。尽管msg.send，msg.value，this还会保持它们在调用中的值(在Homestead之前，由于实际使用的是CALLCODE，msg.sender，msg.value会变化)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Chars="0" w:right="0" w:right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55F4"/>
    <w:multiLevelType w:val="singleLevel"/>
    <w:tmpl w:val="590055F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A332E"/>
    <w:rsid w:val="034D2059"/>
    <w:rsid w:val="09340480"/>
    <w:rsid w:val="101E1200"/>
    <w:rsid w:val="142E57C9"/>
    <w:rsid w:val="16D87C8C"/>
    <w:rsid w:val="1A385FBB"/>
    <w:rsid w:val="1D720813"/>
    <w:rsid w:val="1DBE389A"/>
    <w:rsid w:val="201E2147"/>
    <w:rsid w:val="34C94DBD"/>
    <w:rsid w:val="3623759E"/>
    <w:rsid w:val="3CFF6F49"/>
    <w:rsid w:val="431A45DE"/>
    <w:rsid w:val="447C0F99"/>
    <w:rsid w:val="4A1B2F9B"/>
    <w:rsid w:val="510B3FC4"/>
    <w:rsid w:val="54273827"/>
    <w:rsid w:val="5C6E3BF3"/>
    <w:rsid w:val="628C1827"/>
    <w:rsid w:val="66EB0345"/>
    <w:rsid w:val="68EB3644"/>
    <w:rsid w:val="73BB244D"/>
    <w:rsid w:val="78336B56"/>
    <w:rsid w:val="7897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jeason</dc:creator>
  <cp:lastModifiedBy>jeason</cp:lastModifiedBy>
  <dcterms:modified xsi:type="dcterms:W3CDTF">2017-05-02T07:01:52Z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