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SWTID1741154480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Leader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JEBARAJ S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ABISHEIK RAJA M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SURAJ J[FRENCH]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NITHISHKUMAR M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Team member 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HARSHIN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