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Tables</w:t>
      </w:r>
    </w:p>
    <w:p>
      <w:pPr>
        <w:pStyle w:val="Author"/>
      </w:pPr>
      <w:r>
        <w:t xml:space="preserve">Jarrett</w:t>
      </w:r>
      <w:r>
        <w:t xml:space="preserve"> </w:t>
      </w:r>
      <w:r>
        <w:t xml:space="preserve">Byrnes</w:t>
      </w:r>
    </w:p>
    <w:p>
      <w:pPr>
        <w:pStyle w:val="Date"/>
      </w:pPr>
      <w:r>
        <w:t xml:space="preserve">2/2/2022</w:t>
      </w:r>
    </w:p>
    <w:bookmarkStart w:id="20" w:name="kelp-timeseries-model"/>
    <w:p>
      <w:pPr>
        <w:pStyle w:val="Titre1"/>
      </w:pPr>
      <w:r>
        <w:t xml:space="preserve">Kelp Timeseries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594"/>
        <w:gridCol w:w="1206"/>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111.837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3.880e-26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2.351e-77</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1.433e-02</w:t>
            </w:r>
          </w:p>
        </w:tc>
      </w:tr>
    </w:tbl>
    <w:p>
      <w:pPr>
        <w:pStyle w:val="FirstParagraph"/>
      </w:pPr>
      <w:r>
        <w:t xml:space="preserve">Table 1.</w:t>
      </w:r>
      <w:r>
        <w:t xml:space="preserve"> </w:t>
      </w:r>
      <m:oMath>
        <m:sSup>
          <m:e>
            <m:r>
              <m:t>χ</m:t>
            </m:r>
          </m:e>
          <m:sup>
            <m:r>
              <m:t>2</m:t>
            </m:r>
          </m:sup>
        </m:sSup>
      </m:oMath>
      <w:r>
        <w:t xml:space="preserve"> </w:t>
      </w:r>
      <w:r>
        <w:t xml:space="preserve">likelihood ratio tests for trend analysis of kelp over time.</w:t>
      </w:r>
    </w:p>
    <w:bookmarkEnd w:id="20"/>
    <w:bookmarkStart w:id="21" w:name="urchin-timseries-model"/>
    <w:p>
      <w:pPr>
        <w:pStyle w:val="Titre1"/>
      </w:pPr>
      <w:r>
        <w:t xml:space="preserve">Urchin Timseries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1511"/>
        <w:gridCol w:w="1084"/>
        <w:gridCol w:w="594"/>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Non-Zero Urchins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1.975e-01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1.141e-16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1.070e-01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 Zero Inflation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1.768e-07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1.714e-13</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22.464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4.272e-04</w:t>
            </w:r>
          </w:p>
        </w:tc>
      </w:tr>
    </w:tbl>
    <w:p>
      <w:pPr>
        <w:pStyle w:val="FirstParagraph"/>
      </w:pPr>
      <w:r>
        <w:t xml:space="preserve">Table 2.</w:t>
      </w:r>
      <w:r>
        <w:t xml:space="preserve"> </w:t>
      </w:r>
      <m:oMath>
        <m:sSup>
          <m:e>
            <m:r>
              <m:t>χ</m:t>
            </m:r>
          </m:e>
          <m:sup>
            <m:r>
              <m:t>2</m:t>
            </m:r>
          </m:sup>
        </m:sSup>
      </m:oMath>
      <w:r>
        <w:t xml:space="preserve"> </w:t>
      </w:r>
      <w:r>
        <w:t xml:space="preserve">likelihood ratio tests for trend analysis of kelp over time. A) Trend analysis if urchins are not zero. B) Tests of predictors of zero inflation.</w:t>
      </w:r>
    </w:p>
    <w:bookmarkEnd w:id="21"/>
    <w:bookmarkStart w:id="22" w:name="kelp-drivers-model"/>
    <w:p>
      <w:pPr>
        <w:pStyle w:val="Titre1"/>
      </w:pPr>
      <w:r>
        <w:t xml:space="preserve">Kelp Drivers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23"/>
        <w:gridCol w:w="1084"/>
        <w:gridCol w:w="594"/>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urchin anomaly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1.859e-13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spring temperature anomaly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3.219e-02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 summer temperature anomaly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2.074e-02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urchins in subregion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2.624e-11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spring temperature in subregion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6.463e-13</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lag summer temperature in subregion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2.795e-01</w:t>
            </w:r>
          </w:p>
        </w:tc>
      </w:tr>
    </w:tbl>
    <w:p>
      <w:pPr>
        <w:pStyle w:val="FirstParagraph"/>
      </w:pPr>
      <w:r>
        <w:t xml:space="preserve">Table 3.</w:t>
      </w:r>
      <w:r>
        <w:t xml:space="preserve"> </w:t>
      </w:r>
      <m:oMath>
        <m:sSup>
          <m:e>
            <m:r>
              <m:t>χ</m:t>
            </m:r>
          </m:e>
          <m:sup>
            <m:r>
              <m:t>2</m:t>
            </m:r>
          </m:sup>
        </m:sSup>
      </m:oMath>
      <w:r>
        <w:t xml:space="preserve"> </w:t>
      </w:r>
      <w:r>
        <w:t xml:space="preserve">likelihood ratio tests of drivers of kelp abundance in the northern Gulf of Maine.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23"/>
        <w:gridCol w:w="1242"/>
        <w:gridCol w:w="961"/>
        <w:gridCol w:w="1034"/>
        <w:gridCol w:w="1402"/>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5.745e-19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urchin anomaly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1.859e-13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spring temperature anomaly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3.219e-02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 summer temperature anomaly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2.074e-02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urchins in subregion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2.624e-11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spring temperature in subregion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6.463e-13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lag summer temperature in subregion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2.795e-01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Corpsdetexte"/>
      </w:pPr>
      <w:r>
        <w:t xml:space="preserve">Table 4. Coefficient estimates, SE, and z tests for the kelp drivers model.</w:t>
      </w:r>
    </w:p>
    <w:bookmarkEnd w:id="22"/>
    <w:bookmarkStart w:id="23" w:name="kelp-composition-model"/>
    <w:p>
      <w:pPr>
        <w:pStyle w:val="Titre1"/>
      </w:pPr>
      <w:r>
        <w:t xml:space="preserve">Kelp Composition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1206"/>
        <w:gridCol w:w="655"/>
        <w:gridCol w:w="1457"/>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33.748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8.392e-07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130.831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52.283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1.035e-04</w:t>
            </w:r>
          </w:p>
        </w:tc>
      </w:tr>
    </w:tbl>
    <w:p>
      <w:pPr>
        <w:pStyle w:val="FirstParagraph"/>
      </w:pPr>
      <w:r>
        <w:t xml:space="preserve">Table 5.</w:t>
      </w:r>
      <w:r>
        <w:t xml:space="preserve"> </w:t>
      </w:r>
      <m:oMath>
        <m:sSup>
          <m:e>
            <m:r>
              <m:t>χ</m:t>
            </m:r>
          </m:e>
          <m:sup>
            <m:r>
              <m:t>2</m:t>
            </m:r>
          </m:sup>
        </m:sSup>
      </m:oMath>
      <w:r>
        <w:t xml:space="preserve"> </w:t>
      </w:r>
      <w:r>
        <w:t xml:space="preserve">likelihood ratio tests for trend analysis of kelp species composition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7"/>
        <w:gridCol w:w="1511"/>
        <w:gridCol w:w="1389"/>
        <w:gridCol w:w="594"/>
        <w:gridCol w:w="1457"/>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6.094e-06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237.241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461.068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1.519e-13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673.939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504.662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8.268e-07</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687.397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434.305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2.534e-07</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1,176.377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0.000e+00</w:t>
            </w:r>
          </w:p>
        </w:tc>
      </w:tr>
    </w:tbl>
    <w:p>
      <w:pPr>
        <w:pStyle w:val="Corpsdetexte"/>
      </w:pPr>
      <w:r>
        <w:t xml:space="preserve">Table 6.</w:t>
      </w:r>
      <w:r>
        <w:t xml:space="preserve"> </w:t>
      </w:r>
      <m:oMath>
        <m:sSup>
          <m:e>
            <m:r>
              <m:t>χ</m:t>
            </m:r>
          </m:e>
          <m:sup>
            <m:r>
              <m:t>2</m:t>
            </m:r>
          </m:sup>
        </m:sSup>
      </m:oMath>
      <w:r>
        <w:t xml:space="preserve"> </w:t>
      </w:r>
      <w:r>
        <w:t xml:space="preserve">likelihood ratio tests for changes in individual kelp species over time with p-values corrected for false discovery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3"/>
        <w:gridCol w:w="1891"/>
        <w:gridCol w:w="4067"/>
        <w:gridCol w:w="1792"/>
        <w:gridCol w:w="1731"/>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Differerence from 2004 to 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Upper 95%CI</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2.734</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1.310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1.511</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-0.865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1.288</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9.109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28.644</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24.182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57.042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72.443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34.977</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-8.350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10.093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12.178</w:t>
            </w:r>
          </w:p>
        </w:tc>
      </w:tr>
      <w:tr>
        <w:trPr>
          <w:cantSplit/>
          <w:trHeight w:val="57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40.860</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-31.035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4.323</w:t>
            </w:r>
          </w:p>
        </w:tc>
      </w:tr>
    </w:tbl>
    <w:p>
      <w:pPr>
        <w:pStyle w:val="Corpsdetexte"/>
      </w:pPr>
      <w:r>
        <w:t xml:space="preserve">Table 7. Posthoc comparisons of differences in kelp species within each subregion between 2004 and 2018. Differences derived via simulation, and as such we include the 95% CI for each.</w:t>
      </w:r>
    </w:p>
    <w:bookmarkEnd w:id="23"/>
    <w:bookmarkStart w:id="25" w:name="understory-composition-model"/>
    <w:p>
      <w:pPr>
        <w:pStyle w:val="Titre1"/>
      </w:pPr>
      <w:r>
        <w:t xml:space="preserve">Understory Composition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1206"/>
        <w:gridCol w:w="655"/>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2.118e-01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3.162e-10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127.609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5.766e-06</w:t>
            </w:r>
          </w:p>
        </w:tc>
      </w:tr>
    </w:tbl>
    <w:p>
      <w:pPr>
        <w:pStyle w:val="FirstParagraph"/>
      </w:pPr>
      <w:r>
        <w:t xml:space="preserve">Table 8.</w:t>
      </w:r>
      <w:r>
        <w:t xml:space="preserve"> </w:t>
      </w:r>
      <m:oMath>
        <m:sSup>
          <m:e>
            <m:r>
              <m:t>χ</m:t>
            </m:r>
          </m:e>
          <m:sup>
            <m:r>
              <m:t>2</m:t>
            </m:r>
          </m:sup>
        </m:sSup>
      </m:oMath>
      <w:r>
        <w:t xml:space="preserve"> </w:t>
      </w:r>
      <w:r>
        <w:t xml:space="preserve">likelihood ratio tests for trend analysis of understory species composition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7"/>
        <w:gridCol w:w="1511"/>
        <w:gridCol w:w="1084"/>
        <w:gridCol w:w="594"/>
        <w:gridCol w:w="1402"/>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2.265e-02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3.008e-05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1.261e-04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7.807e-02</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2.088e-05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1.261e-04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7.807e-02</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2.503e-03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8.009e-01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4.850e-05</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1.417e-01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1.261e-04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5.476e-02</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3.755e-02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6.049e-02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7.159e-01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6.356e-03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9.358e-02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8.585e-10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6.492e-07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9.358e-02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7.584e-06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5.687e-04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9.938e-02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8.585e-10</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4.294e-07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9.358e-02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6.481e-02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1.779e-10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9.671e-01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1.068e-04</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6.575e-05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9.564e-01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2.931e-03</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5.687e-04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9.671e-01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1.000e-02</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6.568e-03</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9.671e-01</w:t>
            </w:r>
          </w:p>
        </w:tc>
      </w:tr>
    </w:tbl>
    <w:p>
      <w:pPr>
        <w:pStyle w:val="Corpsdetexte"/>
      </w:pPr>
      <w:r>
        <w:t xml:space="preserve">Table 9.</w:t>
      </w:r>
      <w:r>
        <w:t xml:space="preserve"> </w:t>
      </w:r>
      <m:oMath>
        <m:sSup>
          <m:e>
            <m:r>
              <m:t>χ</m:t>
            </m:r>
          </m:e>
          <m:sup>
            <m:r>
              <m:t>2</m:t>
            </m:r>
          </m:sup>
        </m:sSup>
      </m:oMath>
      <w:r>
        <w:t xml:space="preserve"> </w:t>
      </w:r>
      <w:r>
        <w:t xml:space="preserve">likelihood ratio tests for changes in individual understory species over time with p-values corrected for false discovery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3"/>
        <w:gridCol w:w="1891"/>
        <w:gridCol w:w="4067"/>
        <w:gridCol w:w="1792"/>
        <w:gridCol w:w="1731"/>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Differerence from 2004 to 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Upper 95%CI</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-2.880</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8.086</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11.275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14.993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ccrisp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2.582</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-0.454</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9.364</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4.986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2.888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6.052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2.228</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0.369</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-4.769</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-4.249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37.496</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10.663</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3.785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-5.035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11.668</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-0.586</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2.316</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-0.738</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porph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1.136</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-0.643</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-3.118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-0.406</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ptilo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0.525</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5.439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0.134</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0.237</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1.414</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ulva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Downeast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0.498</w:t>
            </w:r>
          </w:p>
        </w:tc>
      </w:tr>
    </w:tbl>
    <w:p>
      <w:pPr>
        <w:pStyle w:val="Corpsdetexte"/>
      </w:pPr>
      <w:r>
        <w:t xml:space="preserve">Table 10. Posthoc comparisons of differences in understory species within each subregion between 2004 and 2018. Differences derived via simulation, and as such we include the 95% CI for each.</w:t>
      </w:r>
    </w:p>
    <w:bookmarkStart w:id="24" w:name="supplementary-tables"/>
    <w:p>
      <w:pPr>
        <w:pStyle w:val="Titre2"/>
      </w:pPr>
      <w:r>
        <w:t xml:space="preserve">Supplementary Tables</w:t>
      </w:r>
    </w:p>
    <w:bookmarkEnd w:id="24"/>
    <w:bookmarkEnd w:id="25"/>
    <w:bookmarkStart w:id="26" w:name="kelp-timeseries-model-at-10m"/>
    <w:p>
      <w:pPr>
        <w:pStyle w:val="Titre1"/>
      </w:pPr>
      <w:r>
        <w:t xml:space="preserve">Kelp Timeseries Model at 10m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594"/>
        <w:gridCol w:w="1084"/>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7.609e-03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25.784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9.828e-05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10.038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7.417e-02</w:t>
            </w:r>
          </w:p>
        </w:tc>
      </w:tr>
    </w:tbl>
    <w:p>
      <w:pPr>
        <w:pStyle w:val="FirstParagraph"/>
      </w:pPr>
      <w:r>
        <w:t xml:space="preserve">Supplementary Table 1.</w:t>
      </w:r>
      <w:r>
        <w:t xml:space="preserve"> </w:t>
      </w:r>
      <m:oMath>
        <m:sSup>
          <m:e>
            <m:r>
              <m:t>χ</m:t>
            </m:r>
          </m:e>
          <m:sup>
            <m:r>
              <m:t>2</m:t>
            </m:r>
          </m:sup>
        </m:sSup>
      </m:oMath>
      <w:r>
        <w:t xml:space="preserve"> </w:t>
      </w:r>
      <w:r>
        <w:t xml:space="preserve">likelihood ratio tests for trend analysis of kelp over time in model with an interaction. Note the interaction is not well supported. The logit coefficient of the relationship across all of Maine is -0.023.</w:t>
      </w:r>
    </w:p>
    <w:bookmarkEnd w:id="26"/>
    <w:bookmarkStart w:id="27" w:name="sample-sizes"/>
    <w:p>
      <w:pPr>
        <w:pStyle w:val="Titre1"/>
      </w:pPr>
      <w:r>
        <w:t xml:space="preserve">Sample Sizes</w:t>
      </w:r>
    </w:p>
    <w:p>
      <w:pPr>
        <w:pStyle w:val="SourceCode"/>
      </w:pPr>
      <w:r>
        <w:rPr>
          <w:rStyle w:val="VerbatimChar"/>
        </w:rPr>
        <w:t xml:space="preserve">## # A tibble: 97 × 3</w:t>
      </w:r>
      <w:r>
        <w:br/>
      </w:r>
      <w:r>
        <w:rPr>
          <w:rStyle w:val="VerbatimChar"/>
        </w:rPr>
        <w:t xml:space="preserve">##     Year Region   `Sample Size`</w:t>
      </w:r>
      <w:r>
        <w:br/>
      </w:r>
      <w:r>
        <w:rPr>
          <w:rStyle w:val="VerbatimChar"/>
        </w:rPr>
        <w:t xml:space="preserve">##    &lt;int&gt; &lt;fct&gt;            &lt;int&gt;</w:t>
      </w:r>
      <w:r>
        <w:br/>
      </w:r>
      <w:r>
        <w:rPr>
          <w:rStyle w:val="VerbatimChar"/>
        </w:rPr>
        <w:t xml:space="preserve">##  1  2001 Downeast            22</w:t>
      </w:r>
      <w:r>
        <w:br/>
      </w:r>
      <w:r>
        <w:rPr>
          <w:rStyle w:val="VerbatimChar"/>
        </w:rPr>
        <w:t xml:space="preserve">##  2  2002 Downeast            20</w:t>
      </w:r>
      <w:r>
        <w:br/>
      </w:r>
      <w:r>
        <w:rPr>
          <w:rStyle w:val="VerbatimChar"/>
        </w:rPr>
        <w:t xml:space="preserve">##  3  2003 Downeast            26</w:t>
      </w:r>
      <w:r>
        <w:br/>
      </w:r>
      <w:r>
        <w:rPr>
          <w:rStyle w:val="VerbatimChar"/>
        </w:rPr>
        <w:t xml:space="preserve">##  4  2004 Downeast            20</w:t>
      </w:r>
      <w:r>
        <w:br/>
      </w:r>
      <w:r>
        <w:rPr>
          <w:rStyle w:val="VerbatimChar"/>
        </w:rPr>
        <w:t xml:space="preserve">##  5  2005 Downeast            26</w:t>
      </w:r>
      <w:r>
        <w:br/>
      </w:r>
      <w:r>
        <w:rPr>
          <w:rStyle w:val="VerbatimChar"/>
        </w:rPr>
        <w:t xml:space="preserve">##  6  2006 Downeast            20</w:t>
      </w:r>
      <w:r>
        <w:br/>
      </w:r>
      <w:r>
        <w:rPr>
          <w:rStyle w:val="VerbatimChar"/>
        </w:rPr>
        <w:t xml:space="preserve">##  7  2007 Downeast            18</w:t>
      </w:r>
      <w:r>
        <w:br/>
      </w:r>
      <w:r>
        <w:rPr>
          <w:rStyle w:val="VerbatimChar"/>
        </w:rPr>
        <w:t xml:space="preserve">##  8  2008 Downeast            20</w:t>
      </w:r>
      <w:r>
        <w:br/>
      </w:r>
      <w:r>
        <w:rPr>
          <w:rStyle w:val="VerbatimChar"/>
        </w:rPr>
        <w:t xml:space="preserve">##  9  2009 Downeast            18</w:t>
      </w:r>
      <w:r>
        <w:br/>
      </w:r>
      <w:r>
        <w:rPr>
          <w:rStyle w:val="VerbatimChar"/>
        </w:rPr>
        <w:t xml:space="preserve">## 10  2010 Downeast            20</w:t>
      </w:r>
      <w:r>
        <w:br/>
      </w:r>
      <w:r>
        <w:rPr>
          <w:rStyle w:val="VerbatimChar"/>
        </w:rPr>
        <w:t xml:space="preserve">## # … with 87 more rows</w:t>
      </w:r>
      <w:r>
        <w:br/>
      </w:r>
      <w:r>
        <w:rPr>
          <w:rStyle w:val="VerbatimChar"/>
        </w:rPr>
        <w:t xml:space="preserve">## # ℹ Use `print(n = ...)` to see more rows</w:t>
      </w:r>
    </w:p>
    <w:p>
      <w:pPr>
        <w:pStyle w:val="FirstParagraph"/>
      </w:pPr>
      <w:r>
        <w:t xml:space="preserve">Supplementary Table S2. Sample size per region per year for use in the 5m kelp timeseries and driver models.</w:t>
      </w:r>
    </w:p>
    <w:p>
      <w:pPr>
        <w:pStyle w:val="SourceCode"/>
      </w:pPr>
      <w:r>
        <w:rPr>
          <w:rStyle w:val="VerbatimChar"/>
        </w:rPr>
        <w:t xml:space="preserve">## # A tibble: 12 × 3</w:t>
      </w:r>
      <w:r>
        <w:br/>
      </w:r>
      <w:r>
        <w:rPr>
          <w:rStyle w:val="VerbatimChar"/>
        </w:rPr>
        <w:t xml:space="preserve">##    Year  Region        `Sample Size`</w:t>
      </w:r>
      <w:r>
        <w:br/>
      </w:r>
      <w:r>
        <w:rPr>
          <w:rStyle w:val="VerbatimChar"/>
        </w:rPr>
        <w:t xml:space="preserve">##    &lt;fct&gt; &lt;fct&gt;                 &lt;int&gt;</w:t>
      </w:r>
      <w:r>
        <w:br/>
      </w:r>
      <w:r>
        <w:rPr>
          <w:rStyle w:val="VerbatimChar"/>
        </w:rPr>
        <w:t xml:space="preserve">##  1 2018  York                      7</w:t>
      </w:r>
      <w:r>
        <w:br/>
      </w:r>
      <w:r>
        <w:rPr>
          <w:rStyle w:val="VerbatimChar"/>
        </w:rPr>
        <w:t xml:space="preserve">##  2 2004  York                     16</w:t>
      </w:r>
      <w:r>
        <w:br/>
      </w:r>
      <w:r>
        <w:rPr>
          <w:rStyle w:val="VerbatimChar"/>
        </w:rPr>
        <w:t xml:space="preserve">##  3 2018  Casco Bay                 5</w:t>
      </w:r>
      <w:r>
        <w:br/>
      </w:r>
      <w:r>
        <w:rPr>
          <w:rStyle w:val="VerbatimChar"/>
        </w:rPr>
        <w:t xml:space="preserve">##  4 2004  Casco Bay                11</w:t>
      </w:r>
      <w:r>
        <w:br/>
      </w:r>
      <w:r>
        <w:rPr>
          <w:rStyle w:val="VerbatimChar"/>
        </w:rPr>
        <w:t xml:space="preserve">##  5 2018  Midcoast                  5</w:t>
      </w:r>
      <w:r>
        <w:br/>
      </w:r>
      <w:r>
        <w:rPr>
          <w:rStyle w:val="VerbatimChar"/>
        </w:rPr>
        <w:t xml:space="preserve">##  6 2004  Midcoast                 24</w:t>
      </w:r>
      <w:r>
        <w:br/>
      </w:r>
      <w:r>
        <w:rPr>
          <w:rStyle w:val="VerbatimChar"/>
        </w:rPr>
        <w:t xml:space="preserve">##  7 2018  Penobscot Bay             7</w:t>
      </w:r>
      <w:r>
        <w:br/>
      </w:r>
      <w:r>
        <w:rPr>
          <w:rStyle w:val="VerbatimChar"/>
        </w:rPr>
        <w:t xml:space="preserve">##  8 2004  Penobscot Bay            21</w:t>
      </w:r>
      <w:r>
        <w:br/>
      </w:r>
      <w:r>
        <w:rPr>
          <w:rStyle w:val="VerbatimChar"/>
        </w:rPr>
        <w:t xml:space="preserve">##  9 2018  MDI                       3</w:t>
      </w:r>
      <w:r>
        <w:br/>
      </w:r>
      <w:r>
        <w:rPr>
          <w:rStyle w:val="VerbatimChar"/>
        </w:rPr>
        <w:t xml:space="preserve">## 10 2004  MDI                       6</w:t>
      </w:r>
      <w:r>
        <w:br/>
      </w:r>
      <w:r>
        <w:rPr>
          <w:rStyle w:val="VerbatimChar"/>
        </w:rPr>
        <w:t xml:space="preserve">## 11 2018  Downeast                  5</w:t>
      </w:r>
      <w:r>
        <w:br/>
      </w:r>
      <w:r>
        <w:rPr>
          <w:rStyle w:val="VerbatimChar"/>
        </w:rPr>
        <w:t xml:space="preserve">## 12 2004  Downeast                  4</w:t>
      </w:r>
    </w:p>
    <w:p>
      <w:pPr>
        <w:pStyle w:val="FirstParagraph"/>
      </w:pPr>
      <w:r>
        <w:t xml:space="preserve">Supplementary Table S3. Sample size per region per year for use in the 5m understory community composition.</w:t>
      </w:r>
    </w:p>
    <w:bookmarkEnd w:id="27"/>
    <w:bookmarkStart w:id="28" w:name="temperature"/>
    <w:p>
      <w:pPr>
        <w:pStyle w:val="Titre1"/>
      </w:pPr>
      <w:r>
        <w:t xml:space="preserve">Temperature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1573"/>
        <w:gridCol w:w="655"/>
        <w:gridCol w:w="1084"/>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sumsq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11.7991777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1.439e-04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21.6122126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1.148e-04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0.5504499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9.803e-01</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Residuals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65.7155498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NA</w:t>
            </w:r>
          </w:p>
        </w:tc>
      </w:tr>
    </w:tbl>
    <w:p>
      <w:pPr>
        <w:pStyle w:val="FirstParagraph"/>
      </w:pPr>
      <w:r>
        <w:t xml:space="preserve">Supplementary Table S5. F Table results from summer temperature trend linear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91"/>
        <w:gridCol w:w="1891"/>
        <w:gridCol w:w="1818"/>
        <w:gridCol w:w="1034"/>
        <w:gridCol w:w="1402"/>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std. error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-164.46565746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88.92233454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6.774e-02</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0.08436646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0.04424672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5.982e-02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-28.12441167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125.75517150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8.236e-01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56.24394148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123.70073620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6.505e-01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47.97334937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123.70073620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6.991e-01</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50.54886816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123.67099947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6.837e-01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40.65779301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123.70073620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7.432e-01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0.01388899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0.06257431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8.249e-01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-0.02797927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6.505e-01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-0.02375071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7.005e-01</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-0.02477701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6.882e-01</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year:regionYork</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-0.01968189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7.499e-01</w:t>
            </w:r>
          </w:p>
        </w:tc>
      </w:tr>
    </w:tbl>
    <w:p>
      <w:pPr>
        <w:pStyle w:val="Corpsdetexte"/>
      </w:pPr>
      <w:r>
        <w:t xml:space="preserve">Supplementary Table S6. Coefficient Table results from summer temperature trend linear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1573"/>
        <w:gridCol w:w="655"/>
        <w:gridCol w:w="1084"/>
        <w:gridCol w:w="1402"/>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sumsq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11.7991777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1.439e-04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21.6122126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1.148e-04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0.5504499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9.803e-01</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Residuals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65.7155498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NA</w:t>
            </w:r>
          </w:p>
        </w:tc>
      </w:tr>
    </w:tbl>
    <w:p>
      <w:pPr>
        <w:pStyle w:val="Corpsdetexte"/>
      </w:pPr>
      <w:r>
        <w:t xml:space="preserve">Supplementary Table S7. F Table results from spring temperature trend linear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91"/>
        <w:gridCol w:w="1891"/>
        <w:gridCol w:w="1818"/>
        <w:gridCol w:w="1034"/>
        <w:gridCol w:w="1402"/>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std. error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-164.46565746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88.92233454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6.774e-02</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0.08436646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0.04424672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5.982e-02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-28.12441167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125.75517150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8.236e-01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56.24394148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123.70073620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6.505e-01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47.97334937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123.70073620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6.991e-01</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50.54886816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123.67099947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6.837e-01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regionYork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40.65779301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123.70073620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7.432e-01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year:regionMDI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0.01388899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0.06257431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8.249e-01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year:regionPenobscot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-0.02797927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6.505e-01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year:regionMidcoast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-0.02375071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7.005e-01</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year:regionCasco Bay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-0.02477701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6.882e-01</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year:regionYork</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-0.01968189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0.06154742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7.499e-01</w:t>
            </w:r>
          </w:p>
        </w:tc>
      </w:tr>
    </w:tbl>
    <w:p>
      <w:pPr>
        <w:pStyle w:val="Corpsdetexte"/>
      </w:pPr>
      <w:r>
        <w:t xml:space="preserve">Supplementary Table S8. Coefficient Table results from spring temperature trend linear regression model.</w:t>
      </w:r>
    </w:p>
    <w:bookmarkEnd w:id="28"/>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Tables</dc:title>
  <dc:creator>Jarrett Byrnes</dc:creator>
  <cp:keywords/>
  <dcterms:created xsi:type="dcterms:W3CDTF">2022-08-23T20:04:10Z</dcterms:created>
  <dcterms:modified xsi:type="dcterms:W3CDTF">2022-08-23T16:04:11Z</dcterms:modified>
  <cp:lastModifiedBy>jebyrnes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2/2/2022</vt:lpwstr>
  </property>
  <property fmtid="{D5CDD505-2E9C-101B-9397-08002B2CF9AE}" pid="3" name="output">
    <vt:lpwstr>officedown::rdocx_document</vt:lpwstr>
  </property>
</Properties>
</file>