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B30C0E" w:rsidRDefault="006743DC">
      <w:pPr>
        <w:rPr>
          <w:rFonts w:ascii="Times New Roman" w:eastAsia="Times New Roman" w:hAnsi="Times New Roman" w:cs="Times New Roman"/>
          <w:i/>
          <w:iCs/>
          <w:lang w:val="en-US" w:eastAsia="fr-FR"/>
        </w:rPr>
      </w:pPr>
      <w:r w:rsidRPr="00B30C0E">
        <w:rPr>
          <w:rFonts w:ascii="Times New Roman" w:eastAsia="Times New Roman" w:hAnsi="Times New Roman" w:cs="Times New Roman"/>
          <w:i/>
          <w:iCs/>
          <w:lang w:val="en-US" w:eastAsia="fr-FR"/>
        </w:rPr>
        <w:t>I thank for the review</w:t>
      </w:r>
      <w:r w:rsidR="00B30C0E" w:rsidRPr="00B30C0E">
        <w:rPr>
          <w:rFonts w:ascii="Times New Roman" w:eastAsia="Times New Roman" w:hAnsi="Times New Roman" w:cs="Times New Roman"/>
          <w:i/>
          <w:iCs/>
          <w:lang w:val="en-US" w:eastAsia="fr-FR"/>
        </w:rPr>
        <w:t>…</w:t>
      </w:r>
    </w:p>
    <w:p w14:paraId="1E2BD33F" w14:textId="77777777" w:rsidR="006743DC" w:rsidRPr="00B30C0E" w:rsidRDefault="006743DC">
      <w:pPr>
        <w:rPr>
          <w:rFonts w:ascii="Times New Roman" w:eastAsia="Times New Roman" w:hAnsi="Times New Roman" w:cs="Times New Roman"/>
          <w:i/>
          <w:iCs/>
          <w:lang w:eastAsia="fr-FR"/>
        </w:rPr>
      </w:pPr>
    </w:p>
    <w:p w14:paraId="78911FA0" w14:textId="345BC8F6" w:rsidR="006743DC" w:rsidRPr="00B30C0E" w:rsidRDefault="006743DC">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Assistant Editor's Comments: </w:t>
      </w:r>
      <w:r w:rsidRPr="008F68C2">
        <w:rPr>
          <w:rFonts w:ascii="Times New Roman" w:eastAsia="Times New Roman" w:hAnsi="Times New Roman" w:cs="Times New Roman"/>
          <w:i/>
          <w:iCs/>
          <w:lang w:eastAsia="fr-FR"/>
        </w:rPr>
        <w:br/>
        <w:t xml:space="preserve">Please remove the references from your abstract. </w:t>
      </w:r>
    </w:p>
    <w:p w14:paraId="40396739" w14:textId="48B2B872" w:rsidR="00B30C0E" w:rsidRPr="0002520D" w:rsidRDefault="00CC5686">
      <w:pPr>
        <w:rPr>
          <w:rFonts w:ascii="Times New Roman" w:eastAsia="Times New Roman" w:hAnsi="Times New Roman" w:cs="Times New Roman"/>
          <w:i/>
          <w:iCs/>
          <w:color w:val="FF0000"/>
          <w:lang w:val="en-US" w:eastAsia="fr-FR"/>
        </w:rPr>
      </w:pPr>
      <w:r w:rsidRPr="0002520D">
        <w:rPr>
          <w:rFonts w:ascii="Times New Roman" w:eastAsia="Times New Roman" w:hAnsi="Times New Roman" w:cs="Times New Roman"/>
          <w:i/>
          <w:iCs/>
          <w:color w:val="FF0000"/>
          <w:lang w:val="en-US" w:eastAsia="fr-FR"/>
        </w:rPr>
        <w:t>Done</w:t>
      </w:r>
    </w:p>
    <w:p w14:paraId="643648BA" w14:textId="172FD1F5" w:rsidR="006743DC" w:rsidRPr="00B30C0E" w:rsidRDefault="006743DC">
      <w:pPr>
        <w:rPr>
          <w:rFonts w:ascii="Times New Roman" w:eastAsia="Times New Roman" w:hAnsi="Times New Roman" w:cs="Times New Roman"/>
          <w:i/>
          <w:iCs/>
          <w:lang w:eastAsia="fr-FR"/>
        </w:rPr>
      </w:pPr>
    </w:p>
    <w:p w14:paraId="209671B6" w14:textId="537FFA7F" w:rsidR="00B30C0E" w:rsidRPr="0002520D" w:rsidRDefault="00B30C0E">
      <w:pPr>
        <w:rPr>
          <w:rFonts w:ascii="Times New Roman" w:eastAsia="Times New Roman" w:hAnsi="Times New Roman" w:cs="Times New Roman"/>
          <w:i/>
          <w:iCs/>
          <w:lang w:val="en-US" w:eastAsia="fr-FR"/>
        </w:rPr>
      </w:pPr>
      <w:r w:rsidRPr="0002520D">
        <w:rPr>
          <w:rFonts w:ascii="Times New Roman" w:eastAsia="Times New Roman" w:hAnsi="Times New Roman" w:cs="Times New Roman"/>
          <w:i/>
          <w:iCs/>
          <w:lang w:val="en-US" w:eastAsia="fr-FR"/>
        </w:rPr>
        <w:t>Reviewer comme</w:t>
      </w:r>
      <w:r w:rsidR="00645F6B" w:rsidRPr="0002520D">
        <w:rPr>
          <w:rFonts w:ascii="Times New Roman" w:eastAsia="Times New Roman" w:hAnsi="Times New Roman" w:cs="Times New Roman"/>
          <w:i/>
          <w:iCs/>
          <w:lang w:val="en-US" w:eastAsia="fr-FR"/>
        </w:rPr>
        <w:t>n</w:t>
      </w:r>
      <w:r w:rsidRPr="0002520D">
        <w:rPr>
          <w:rFonts w:ascii="Times New Roman" w:eastAsia="Times New Roman" w:hAnsi="Times New Roman" w:cs="Times New Roman"/>
          <w:i/>
          <w:iCs/>
          <w:lang w:val="en-US" w:eastAsia="fr-FR"/>
        </w:rPr>
        <w:t>ts/</w:t>
      </w:r>
      <w:proofErr w:type="gramStart"/>
      <w:r w:rsidRPr="0002520D">
        <w:rPr>
          <w:rFonts w:ascii="Times New Roman" w:eastAsia="Times New Roman" w:hAnsi="Times New Roman" w:cs="Times New Roman"/>
          <w:i/>
          <w:iCs/>
          <w:lang w:val="en-US" w:eastAsia="fr-FR"/>
        </w:rPr>
        <w:t>suggestions :</w:t>
      </w:r>
      <w:proofErr w:type="gramEnd"/>
    </w:p>
    <w:p w14:paraId="277A7E21" w14:textId="77777777" w:rsidR="00B30C0E" w:rsidRPr="0002520D" w:rsidRDefault="00B30C0E">
      <w:pPr>
        <w:rPr>
          <w:rFonts w:ascii="Times New Roman" w:eastAsia="Times New Roman" w:hAnsi="Times New Roman" w:cs="Times New Roman"/>
          <w:i/>
          <w:iCs/>
          <w:lang w:val="en-US" w:eastAsia="fr-FR"/>
        </w:rPr>
      </w:pPr>
    </w:p>
    <w:p w14:paraId="19412964" w14:textId="77777777" w:rsidR="00B30C0E" w:rsidRPr="00B30C0E" w:rsidRDefault="00B30C0E" w:rsidP="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Section2: </w:t>
      </w:r>
      <w:r w:rsidRPr="008F68C2">
        <w:rPr>
          <w:rFonts w:ascii="Times New Roman" w:eastAsia="Times New Roman" w:hAnsi="Times New Roman" w:cs="Times New Roman"/>
          <w:i/>
          <w:iCs/>
          <w:lang w:eastAsia="fr-FR"/>
        </w:rPr>
        <w:br/>
      </w:r>
    </w:p>
    <w:p w14:paraId="57CAF5BB" w14:textId="77777777" w:rsidR="0002520D" w:rsidRPr="0002520D" w:rsidRDefault="00B30C0E" w:rsidP="0002520D">
      <w:pPr>
        <w:rPr>
          <w:rFonts w:ascii="Times New Roman" w:eastAsia="Times New Roman" w:hAnsi="Times New Roman" w:cs="Times New Roman"/>
          <w:i/>
          <w:iCs/>
          <w:lang w:val="en-US" w:eastAsia="fr-FR"/>
        </w:rPr>
      </w:pPr>
      <w:r w:rsidRPr="0002520D">
        <w:rPr>
          <w:rFonts w:ascii="Times New Roman" w:eastAsia="Times New Roman" w:hAnsi="Times New Roman" w:cs="Times New Roman"/>
          <w:i/>
          <w:iCs/>
          <w:lang w:eastAsia="fr-FR"/>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Default="0002520D" w:rsidP="0002520D">
      <w:pPr>
        <w:rPr>
          <w:rFonts w:ascii="Times New Roman" w:eastAsia="Times New Roman" w:hAnsi="Times New Roman" w:cs="Times New Roman"/>
          <w:color w:val="FF0000"/>
          <w:lang w:val="fr-FR" w:eastAsia="fr-FR"/>
        </w:rPr>
      </w:pPr>
    </w:p>
    <w:p w14:paraId="3136BCB5" w14:textId="6BA75F22" w:rsidR="008A0D68" w:rsidRPr="008A0D68" w:rsidRDefault="008A0D68" w:rsidP="008A0D68">
      <w:pPr>
        <w:rPr>
          <w:rFonts w:ascii="Times New Roman" w:eastAsia="Times New Roman" w:hAnsi="Times New Roman" w:cs="Times New Roman"/>
          <w:color w:val="FF0000"/>
          <w:lang w:eastAsia="fr-FR"/>
        </w:rPr>
      </w:pPr>
      <w:r w:rsidRPr="008A0D68">
        <w:rPr>
          <w:rFonts w:ascii="Times New Roman" w:eastAsia="Times New Roman" w:hAnsi="Times New Roman" w:cs="Times New Roman"/>
          <w:color w:val="FF0000"/>
          <w:lang w:eastAsia="fr-FR"/>
        </w:rPr>
        <w:t xml:space="preserve">We thank the referee for recognizing our effort in presenting the theoretical context, and we pay close attention to their suggestions, even though we do not have the same level of expertise in </w:t>
      </w:r>
      <w:r w:rsidRPr="008A0D68">
        <w:rPr>
          <w:rFonts w:ascii="Times New Roman" w:eastAsia="Times New Roman" w:hAnsi="Times New Roman" w:cs="Times New Roman"/>
          <w:color w:val="FF0000"/>
          <w:lang w:val="en-US" w:eastAsia="fr-FR"/>
        </w:rPr>
        <w:t>optical ga</w:t>
      </w:r>
      <w:r>
        <w:rPr>
          <w:rFonts w:ascii="Times New Roman" w:eastAsia="Times New Roman" w:hAnsi="Times New Roman" w:cs="Times New Roman"/>
          <w:color w:val="FF0000"/>
          <w:lang w:val="en-US" w:eastAsia="fr-FR"/>
        </w:rPr>
        <w:t>laxy surveys</w:t>
      </w:r>
      <w:r w:rsidRPr="008A0D68">
        <w:rPr>
          <w:rFonts w:ascii="Times New Roman" w:eastAsia="Times New Roman" w:hAnsi="Times New Roman" w:cs="Times New Roman"/>
          <w:color w:val="FF0000"/>
          <w:lang w:eastAsia="fr-FR"/>
        </w:rPr>
        <w:t>.</w:t>
      </w:r>
      <w:r w:rsidRPr="008A0D68">
        <w:rPr>
          <w:rFonts w:ascii="Times New Roman" w:eastAsia="Times New Roman" w:hAnsi="Times New Roman" w:cs="Times New Roman"/>
          <w:color w:val="FF0000"/>
          <w:lang w:val="en-US" w:eastAsia="fr-FR"/>
        </w:rPr>
        <w:t xml:space="preserve"> </w:t>
      </w:r>
      <w:r w:rsidRPr="008A0D68">
        <w:rPr>
          <w:rFonts w:ascii="Times New Roman" w:eastAsia="Times New Roman" w:hAnsi="Times New Roman" w:cs="Times New Roman"/>
          <w:color w:val="FF0000"/>
          <w:lang w:eastAsia="fr-FR"/>
        </w:rPr>
        <w:t>The mathematical description has been condensed. A new section, “Some Comments”</w:t>
      </w:r>
      <w:r w:rsidRPr="008A0D68">
        <w:rPr>
          <w:rFonts w:ascii="Times New Roman" w:eastAsia="Times New Roman" w:hAnsi="Times New Roman" w:cs="Times New Roman"/>
          <w:color w:val="FF0000"/>
          <w:lang w:val="en-US" w:eastAsia="fr-FR"/>
        </w:rPr>
        <w:t>,</w:t>
      </w:r>
      <w:r w:rsidRPr="008A0D68">
        <w:rPr>
          <w:rFonts w:ascii="Times New Roman" w:eastAsia="Times New Roman" w:hAnsi="Times New Roman" w:cs="Times New Roman"/>
          <w:color w:val="FF0000"/>
          <w:lang w:eastAsia="fr-FR"/>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862B6C">
        <w:rPr>
          <w:rFonts w:ascii="Times New Roman" w:eastAsia="Times New Roman" w:hAnsi="Times New Roman" w:cs="Times New Roman"/>
          <w:color w:val="FF0000"/>
          <w:lang w:val="en-US" w:eastAsia="fr-FR"/>
        </w:rPr>
        <w:t>generati</w:t>
      </w:r>
      <w:r w:rsidR="00862B6C">
        <w:rPr>
          <w:rFonts w:ascii="Times New Roman" w:eastAsia="Times New Roman" w:hAnsi="Times New Roman" w:cs="Times New Roman"/>
          <w:color w:val="FF0000"/>
          <w:lang w:val="en-US" w:eastAsia="fr-FR"/>
        </w:rPr>
        <w:t xml:space="preserve">ve </w:t>
      </w:r>
      <w:r w:rsidRPr="008A0D68">
        <w:rPr>
          <w:rFonts w:ascii="Times New Roman" w:eastAsia="Times New Roman" w:hAnsi="Times New Roman" w:cs="Times New Roman"/>
          <w:color w:val="FF0000"/>
          <w:lang w:eastAsia="fr-FR"/>
        </w:rPr>
        <w:t xml:space="preserve">models.  </w:t>
      </w:r>
    </w:p>
    <w:p w14:paraId="2D33492E" w14:textId="0A494AEB" w:rsidR="008A0D68" w:rsidRPr="008A0D68" w:rsidRDefault="008A0D68" w:rsidP="008A0D68">
      <w:pPr>
        <w:rPr>
          <w:rFonts w:ascii="Times New Roman" w:eastAsia="Times New Roman" w:hAnsi="Times New Roman" w:cs="Times New Roman"/>
          <w:lang w:eastAsia="fr-FR"/>
        </w:rPr>
      </w:pPr>
      <w:r w:rsidRPr="008A0D68">
        <w:rPr>
          <w:rFonts w:ascii="Times New Roman" w:eastAsia="Times New Roman" w:hAnsi="Times New Roman" w:cs="Times New Roman"/>
          <w:color w:val="FF0000"/>
          <w:lang w:eastAsia="fr-FR"/>
        </w:rPr>
        <w:t xml:space="preserve">As a reminder, Sec. 3.2 provides further details on </w:t>
      </w:r>
      <w:r w:rsidRPr="008A0D68">
        <w:rPr>
          <w:rFonts w:ascii="Times New Roman" w:eastAsia="Times New Roman" w:hAnsi="Times New Roman" w:cs="Times New Roman"/>
          <w:color w:val="FF0000"/>
          <w:lang w:val="en-US" w:eastAsia="fr-FR"/>
        </w:rPr>
        <w:t xml:space="preserve">the </w:t>
      </w:r>
      <w:r w:rsidRPr="008A0D68">
        <w:rPr>
          <w:rFonts w:ascii="Times New Roman" w:eastAsia="Times New Roman" w:hAnsi="Times New Roman" w:cs="Times New Roman"/>
          <w:color w:val="FF0000"/>
          <w:lang w:eastAsia="fr-FR"/>
        </w:rPr>
        <w:t>model optimization</w:t>
      </w:r>
      <w:r w:rsidRPr="008A0D68">
        <w:rPr>
          <w:rFonts w:ascii="Times New Roman" w:eastAsia="Times New Roman" w:hAnsi="Times New Roman" w:cs="Times New Roman"/>
          <w:lang w:eastAsia="fr-FR"/>
        </w:rPr>
        <w:t>.</w:t>
      </w:r>
    </w:p>
    <w:p w14:paraId="2D9D6D13" w14:textId="77777777" w:rsidR="008A0D68" w:rsidRDefault="008A0D68" w:rsidP="008A0D68">
      <w:pPr>
        <w:rPr>
          <w:rFonts w:ascii="Times New Roman" w:eastAsia="Times New Roman" w:hAnsi="Times New Roman" w:cs="Times New Roman"/>
          <w:i/>
          <w:iCs/>
          <w:lang w:eastAsia="fr-FR"/>
        </w:rPr>
      </w:pPr>
    </w:p>
    <w:p w14:paraId="33D3061D" w14:textId="238B2F2C" w:rsidR="00B30C0E" w:rsidRPr="00B30C0E" w:rsidRDefault="00B30C0E" w:rsidP="008A0D68">
      <w:pPr>
        <w:rPr>
          <w:rFonts w:ascii="Times New Roman" w:eastAsia="Times New Roman" w:hAnsi="Times New Roman" w:cs="Times New Roman"/>
          <w:i/>
          <w:iCs/>
          <w:lang w:val="en-US" w:eastAsia="fr-FR"/>
        </w:rPr>
      </w:pPr>
      <w:r w:rsidRPr="00B30C0E">
        <w:rPr>
          <w:rFonts w:ascii="Times New Roman" w:eastAsia="Times New Roman" w:hAnsi="Times New Roman" w:cs="Times New Roman"/>
          <w:i/>
          <w:iCs/>
          <w:lang w:eastAsia="fr-FR"/>
        </w:rPr>
        <w:t>Section3:</w:t>
      </w:r>
    </w:p>
    <w:p w14:paraId="54C7CE2D" w14:textId="77777777" w:rsidR="00B30C0E" w:rsidRPr="00B30C0E" w:rsidRDefault="00B30C0E">
      <w:pPr>
        <w:rPr>
          <w:rFonts w:ascii="Times New Roman" w:eastAsia="Times New Roman" w:hAnsi="Times New Roman" w:cs="Times New Roman"/>
          <w:i/>
          <w:iCs/>
          <w:lang w:eastAsia="fr-FR"/>
        </w:rPr>
      </w:pPr>
    </w:p>
    <w:p w14:paraId="7E86E69A" w14:textId="77777777" w:rsidR="008A0D68" w:rsidRPr="008A0D68" w:rsidRDefault="00B30C0E" w:rsidP="00B30C0E">
      <w:pPr>
        <w:pStyle w:val="Paragraphedeliste"/>
        <w:numPr>
          <w:ilvl w:val="0"/>
          <w:numId w:val="1"/>
        </w:numPr>
        <w:rPr>
          <w:i/>
          <w:iCs/>
        </w:rPr>
      </w:pPr>
      <w:r w:rsidRPr="00B30C0E">
        <w:rPr>
          <w:rFonts w:ascii="Times New Roman" w:eastAsia="Times New Roman" w:hAnsi="Times New Roman" w:cs="Times New Roman"/>
          <w:i/>
          <w:iCs/>
          <w:lang w:eastAsia="fr-FR"/>
        </w:rPr>
        <w:t xml:space="preserve">Page 6, 2nd column, line 5- Mentioning no data compression in diffusion and flow based compared to GANs or VAEs makes the point about latent space size more immediately accessible </w:t>
      </w:r>
    </w:p>
    <w:p w14:paraId="0A3D763A" w14:textId="25000DD9" w:rsidR="00204F88" w:rsidRPr="008A0D68" w:rsidRDefault="00862B6C" w:rsidP="008A0D68">
      <w:pPr>
        <w:rPr>
          <w:i/>
          <w:iCs/>
        </w:rPr>
      </w:pPr>
      <w:r w:rsidRPr="00862B6C">
        <w:rPr>
          <w:rFonts w:ascii="Times New Roman" w:eastAsia="Times New Roman" w:hAnsi="Times New Roman" w:cs="Times New Roman"/>
          <w:color w:val="FF0000"/>
          <w:lang w:val="en-US" w:eastAsia="fr-FR"/>
        </w:rPr>
        <w:t>We fully agree and reformulate accordingly the sentence</w:t>
      </w:r>
      <w:r>
        <w:rPr>
          <w:rFonts w:ascii="Times New Roman" w:eastAsia="Times New Roman" w:hAnsi="Times New Roman" w:cs="Times New Roman"/>
          <w:lang w:val="en-US" w:eastAsia="fr-FR"/>
        </w:rPr>
        <w:t>.</w:t>
      </w:r>
      <w:r w:rsidR="00B30C0E" w:rsidRPr="008A0D68">
        <w:rPr>
          <w:rFonts w:ascii="Times New Roman" w:eastAsia="Times New Roman" w:hAnsi="Times New Roman" w:cs="Times New Roman"/>
          <w:i/>
          <w:iCs/>
          <w:lang w:eastAsia="fr-FR"/>
        </w:rPr>
        <w:br/>
      </w:r>
    </w:p>
    <w:p w14:paraId="6FB6C4A7" w14:textId="69146DA9" w:rsidR="00B30C0E" w:rsidRPr="00B30C0E" w:rsidRDefault="00B30C0E">
      <w:pPr>
        <w:rPr>
          <w:rFonts w:ascii="Times New Roman" w:hAnsi="Times New Roman" w:cs="Times New Roman"/>
          <w:i/>
          <w:iCs/>
          <w:lang w:val="en-US"/>
        </w:rPr>
      </w:pPr>
      <w:r w:rsidRPr="00B30C0E">
        <w:rPr>
          <w:rFonts w:ascii="Times New Roman" w:hAnsi="Times New Roman" w:cs="Times New Roman"/>
          <w:i/>
          <w:iCs/>
          <w:lang w:val="en-US"/>
        </w:rPr>
        <w:t>Section 3.1:</w:t>
      </w:r>
      <w:r w:rsidR="00EA4958">
        <w:rPr>
          <w:rFonts w:ascii="Times New Roman" w:hAnsi="Times New Roman" w:cs="Times New Roman"/>
          <w:i/>
          <w:iCs/>
          <w:lang w:val="en-US"/>
        </w:rPr>
        <w:t xml:space="preserve">                                                                                                                                                                                                                   </w:t>
      </w:r>
    </w:p>
    <w:p w14:paraId="3439EDC7" w14:textId="77777777" w:rsidR="00B30C0E" w:rsidRPr="00B30C0E" w:rsidRDefault="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 </w:t>
      </w:r>
    </w:p>
    <w:p w14:paraId="3088362B" w14:textId="1101D885" w:rsidR="00B30C0E" w:rsidRPr="00DC3312" w:rsidRDefault="00B30C0E" w:rsidP="00DC3312">
      <w:pPr>
        <w:pStyle w:val="Paragraphedeliste"/>
        <w:numPr>
          <w:ilvl w:val="0"/>
          <w:numId w:val="1"/>
        </w:numPr>
        <w:rPr>
          <w:i/>
          <w:iCs/>
        </w:rPr>
      </w:pPr>
      <w:r w:rsidRPr="00B30C0E">
        <w:rPr>
          <w:rFonts w:ascii="Times New Roman" w:eastAsia="Times New Roman" w:hAnsi="Times New Roman" w:cs="Times New Roman"/>
          <w:i/>
          <w:iCs/>
          <w:lang w:eastAsia="fr-FR"/>
        </w:rPr>
        <w:t xml:space="preserve">Not sure why details of Kadkhodai et al sample matter in this study, they can be removed. </w:t>
      </w:r>
    </w:p>
    <w:p w14:paraId="5F8B7EA6" w14:textId="3D6DE60E" w:rsidR="00B30C0E" w:rsidRPr="00DC3312" w:rsidRDefault="00B30C0E" w:rsidP="00DC3312">
      <w:pPr>
        <w:pStyle w:val="Paragraphedeliste"/>
        <w:numPr>
          <w:ilvl w:val="0"/>
          <w:numId w:val="1"/>
        </w:numPr>
        <w:rPr>
          <w:i/>
          <w:iCs/>
        </w:rPr>
      </w:pPr>
      <w:r w:rsidRPr="00B30C0E">
        <w:rPr>
          <w:rFonts w:ascii="Times New Roman" w:eastAsia="Times New Roman" w:hAnsi="Times New Roman" w:cs="Times New Roman"/>
          <w:i/>
          <w:iCs/>
          <w:lang w:eastAsia="fr-FR"/>
        </w:rPr>
        <w:t xml:space="preserve">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studied, such as in Liu et al. (2021), where it is </w:t>
      </w:r>
      <w:r w:rsidRPr="00B30C0E">
        <w:rPr>
          <w:rFonts w:ascii="Times New Roman" w:eastAsia="Times New Roman" w:hAnsi="Times New Roman" w:cs="Times New Roman"/>
          <w:i/>
          <w:iCs/>
          <w:lang w:eastAsia="fr-FR"/>
        </w:rPr>
        <w:lastRenderedPageBreak/>
        <w:t>demonstrated that less complex distributions require fewer samples to approximate effectively. </w:t>
      </w:r>
    </w:p>
    <w:p w14:paraId="3C1F8605" w14:textId="5F203604" w:rsidR="00DC3312" w:rsidRDefault="00DC3312" w:rsidP="00DC3312">
      <w:pPr>
        <w:pStyle w:val="Paragraphedeliste"/>
        <w:ind w:left="360"/>
        <w:rPr>
          <w:rFonts w:ascii="Times New Roman" w:eastAsia="Times New Roman" w:hAnsi="Times New Roman" w:cs="Times New Roman"/>
          <w:i/>
          <w:iCs/>
          <w:lang w:eastAsia="fr-FR"/>
        </w:rPr>
      </w:pPr>
    </w:p>
    <w:p w14:paraId="71C52046" w14:textId="77777777" w:rsidR="00DC3312" w:rsidRDefault="00DC3312" w:rsidP="00DC3312">
      <w:pPr>
        <w:pStyle w:val="Paragraphedeliste"/>
        <w:ind w:left="360"/>
        <w:rPr>
          <w:rFonts w:ascii="Times New Roman" w:eastAsia="Times New Roman" w:hAnsi="Times New Roman" w:cs="Times New Roman"/>
          <w:i/>
          <w:iCs/>
          <w:lang w:eastAsia="fr-FR"/>
        </w:rPr>
      </w:pPr>
    </w:p>
    <w:p w14:paraId="6946E085" w14:textId="77777777" w:rsidR="00DC3312" w:rsidRPr="00DC3312" w:rsidRDefault="00DC3312" w:rsidP="00DC3312">
      <w:pPr>
        <w:pStyle w:val="Paragraphedeliste"/>
        <w:ind w:left="360"/>
        <w:rPr>
          <w:i/>
          <w:iCs/>
        </w:rPr>
      </w:pPr>
    </w:p>
    <w:p w14:paraId="1FA38755" w14:textId="7E8E8C85" w:rsidR="00B30C0E" w:rsidRPr="00B30C0E" w:rsidRDefault="00B30C0E" w:rsidP="00B30C0E">
      <w:pPr>
        <w:pStyle w:val="Paragraphedeliste"/>
        <w:numPr>
          <w:ilvl w:val="0"/>
          <w:numId w:val="1"/>
        </w:numPr>
        <w:rPr>
          <w:i/>
          <w:iCs/>
        </w:rPr>
      </w:pPr>
      <w:r w:rsidRPr="008F68C2">
        <w:rPr>
          <w:rFonts w:ascii="Times New Roman" w:eastAsia="Times New Roman" w:hAnsi="Times New Roman" w:cs="Times New Roman"/>
          <w:i/>
          <w:iCs/>
          <w:lang w:eastAsia="fr-FR"/>
        </w:rPr>
        <w:t>A bit more description of the data (detailed in Smith et al. 2022) would be helpful. For instance what is the sample size that 10^5 can be used for training, what are the redshift and brightness limits. </w:t>
      </w:r>
    </w:p>
    <w:p w14:paraId="3DB1B40A" w14:textId="2859E2BB" w:rsidR="00B30C0E" w:rsidRPr="00B30C0E" w:rsidRDefault="00B30C0E" w:rsidP="00B30C0E">
      <w:pPr>
        <w:rPr>
          <w:i/>
          <w:iCs/>
        </w:rPr>
      </w:pPr>
    </w:p>
    <w:p w14:paraId="5EC896A2"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ection 3.2</w:t>
      </w:r>
    </w:p>
    <w:p w14:paraId="6A90B094" w14:textId="77777777" w:rsidR="00B30C0E" w:rsidRPr="00B30C0E" w:rsidRDefault="00B30C0E" w:rsidP="00B30C0E">
      <w:pPr>
        <w:rPr>
          <w:rFonts w:ascii="Times New Roman" w:eastAsia="Times New Roman" w:hAnsi="Times New Roman" w:cs="Times New Roman"/>
          <w:i/>
          <w:iCs/>
          <w:lang w:eastAsia="fr-FR"/>
        </w:rPr>
      </w:pPr>
    </w:p>
    <w:p w14:paraId="1B5BE193" w14:textId="66827384"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The section provides a clear summary of architectures and training configurations, but some choices could use clarification.</w:t>
      </w:r>
      <w:r w:rsidRPr="00B30C0E">
        <w:rPr>
          <w:rFonts w:ascii="Times New Roman" w:eastAsia="Times New Roman" w:hAnsi="Times New Roman" w:cs="Times New Roman"/>
          <w:i/>
          <w:iCs/>
          <w:lang w:val="en-US" w:eastAsia="fr-FR"/>
        </w:rPr>
        <w:t xml:space="preserve"> </w:t>
      </w:r>
      <w:r w:rsidRPr="008F68C2">
        <w:rPr>
          <w:rFonts w:ascii="Times New Roman" w:eastAsia="Times New Roman" w:hAnsi="Times New Roman" w:cs="Times New Roman"/>
          <w:i/>
          <w:iCs/>
          <w:lang w:eastAsia="fr-FR"/>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14DF464F" w:rsidR="00B30C0E" w:rsidRPr="00B30C0E" w:rsidRDefault="00B30C0E" w:rsidP="00B30C0E">
      <w:pPr>
        <w:rPr>
          <w:i/>
          <w:iCs/>
        </w:rPr>
      </w:pPr>
    </w:p>
    <w:p w14:paraId="466DF719"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 xml:space="preserve">ection 3.3.2 </w:t>
      </w:r>
    </w:p>
    <w:p w14:paraId="2AFADC19" w14:textId="77777777" w:rsidR="00B30C0E" w:rsidRPr="00B30C0E" w:rsidRDefault="00B30C0E" w:rsidP="00B30C0E">
      <w:pPr>
        <w:rPr>
          <w:rFonts w:ascii="Times New Roman" w:eastAsia="Times New Roman" w:hAnsi="Times New Roman" w:cs="Times New Roman"/>
          <w:i/>
          <w:iCs/>
          <w:lang w:eastAsia="fr-FR"/>
        </w:rPr>
      </w:pPr>
    </w:p>
    <w:p w14:paraId="7916B144"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 xml:space="preserve">column1 line 44- two u-net networks is a bit confusing, maybe mention right at the beginning the difference in training size of the two. Also mention whether this is a u-net in a DDPM or some other denoiser not mentioned before? </w:t>
      </w:r>
      <w:r w:rsidRPr="00B30C0E">
        <w:rPr>
          <w:rFonts w:ascii="Times New Roman" w:eastAsia="Times New Roman" w:hAnsi="Times New Roman" w:cs="Times New Roman"/>
          <w:i/>
          <w:iCs/>
          <w:lang w:eastAsia="fr-FR"/>
        </w:rPr>
        <w:br/>
      </w:r>
    </w:p>
    <w:p w14:paraId="3AC34178"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 xml:space="preserve">last paragraph, "significant implications", maybe mention the implication. </w:t>
      </w:r>
      <w:r w:rsidRPr="00B30C0E">
        <w:rPr>
          <w:rFonts w:ascii="Times New Roman" w:eastAsia="Times New Roman" w:hAnsi="Times New Roman" w:cs="Times New Roman"/>
          <w:i/>
          <w:iCs/>
          <w:lang w:eastAsia="fr-FR"/>
        </w:rPr>
        <w:br/>
      </w:r>
    </w:p>
    <w:p w14:paraId="5498F63A" w14:textId="0CFA56B0"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More detail on PSNR might be helpful. For instance, are the galaxy cutouts normalized? Is the PSNR calculated over the entire cutout or specifically on the galaxy region? Could the model learning the background alone significantly affect the PSNR? Finally, is PSNR the most appropriate measure for evaluating the quality of denoising. </w:t>
      </w:r>
    </w:p>
    <w:p w14:paraId="7ADC5B86" w14:textId="51B401E9" w:rsidR="00B30C0E" w:rsidRPr="00B30C0E" w:rsidRDefault="00B30C0E" w:rsidP="00B30C0E">
      <w:pPr>
        <w:rPr>
          <w:i/>
          <w:iCs/>
        </w:rPr>
      </w:pPr>
    </w:p>
    <w:p w14:paraId="151C60DC" w14:textId="77777777" w:rsidR="00B30C0E" w:rsidRPr="00B30C0E" w:rsidRDefault="00B30C0E" w:rsidP="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Section 3.3</w:t>
      </w:r>
    </w:p>
    <w:p w14:paraId="692E0EDC" w14:textId="77777777" w:rsidR="00B30C0E" w:rsidRPr="00B30C0E" w:rsidRDefault="00B30C0E" w:rsidP="00B30C0E">
      <w:pPr>
        <w:rPr>
          <w:rFonts w:ascii="Times New Roman" w:eastAsia="Times New Roman" w:hAnsi="Times New Roman" w:cs="Times New Roman"/>
          <w:i/>
          <w:iCs/>
          <w:lang w:eastAsia="fr-FR"/>
        </w:rPr>
      </w:pPr>
    </w:p>
    <w:p w14:paraId="01BA2C34" w14:textId="065CE556"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p>
    <w:p w14:paraId="34D6CD43" w14:textId="4DA994A5" w:rsidR="00B30C0E" w:rsidRDefault="00B30C0E" w:rsidP="00B30C0E">
      <w:pPr>
        <w:rPr>
          <w:i/>
          <w:iCs/>
        </w:rPr>
      </w:pPr>
    </w:p>
    <w:p w14:paraId="198C8F53"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 xml:space="preserve">ection 4 </w:t>
      </w:r>
      <w:r w:rsidRPr="008F68C2">
        <w:rPr>
          <w:rFonts w:ascii="Times New Roman" w:eastAsia="Times New Roman" w:hAnsi="Times New Roman" w:cs="Times New Roman"/>
          <w:i/>
          <w:iCs/>
          <w:lang w:eastAsia="fr-FR"/>
        </w:rPr>
        <w:br/>
      </w:r>
    </w:p>
    <w:p w14:paraId="7DB853CE" w14:textId="1B1F4451"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 xml:space="preserve">It is mentioned that the three models are compared while they are not really compared to each other directly. For example, are certain models (e.g., Glow or </w:t>
      </w:r>
      <w:r w:rsidRPr="00B30C0E">
        <w:rPr>
          <w:rFonts w:ascii="Times New Roman" w:eastAsia="Times New Roman" w:hAnsi="Times New Roman" w:cs="Times New Roman"/>
          <w:i/>
          <w:iCs/>
          <w:lang w:eastAsia="fr-FR"/>
        </w:rPr>
        <w:lastRenderedPageBreak/>
        <w:t>DDPM) inherently better suited to capturing galaxy-specific features such as faint structures, noise properties, or morphological diversity?</w:t>
      </w:r>
    </w:p>
    <w:sectPr w:rsidR="00B30C0E" w:rsidRPr="00B3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2002B7"/>
    <w:rsid w:val="00204F88"/>
    <w:rsid w:val="00645F6B"/>
    <w:rsid w:val="006743DC"/>
    <w:rsid w:val="006A64EF"/>
    <w:rsid w:val="00862B6C"/>
    <w:rsid w:val="008A0D68"/>
    <w:rsid w:val="00AF402C"/>
    <w:rsid w:val="00B30C0E"/>
    <w:rsid w:val="00CC5686"/>
    <w:rsid w:val="00CE3F7F"/>
    <w:rsid w:val="00DC3312"/>
    <w:rsid w:val="00EA4958"/>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867</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5</cp:revision>
  <dcterms:created xsi:type="dcterms:W3CDTF">2025-03-12T08:28:00Z</dcterms:created>
  <dcterms:modified xsi:type="dcterms:W3CDTF">2025-03-13T10:52:00Z</dcterms:modified>
</cp:coreProperties>
</file>