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0"/>
      </w:pPr>
    </w:p>
    <w:p>
      <w:pPr>
        <w:spacing w:line="276" w:lineRule="auto" w:after="800"/>
      </w:pPr>
    </w:p>
    <w:p>
      <w:pPr>
        <w:spacing w:line="276" w:lineRule="auto" w:after="400"/>
      </w:pPr>
    </w:p>
    <w:p>
      <w:pPr>
        <w:jc w:val="center"/>
      </w:pPr>
      <w:r>
        <w:rPr>
          <w:rFonts w:ascii="Cambria" w:hAnsi="Cambria" w:eastAsia="Cambria"/>
          <w:b/>
          <w:i w:val="0"/>
          <w:color w:val="FF0000"/>
          <w:sz w:val="52"/>
        </w:rPr>
        <w:t>Comprehensive Guide for Governance, Leadership and Management under NAAC Accreditation – Criterion 6 for Higher Education Institutions</w:t>
      </w:r>
    </w:p>
    <w:p>
      <w:pPr>
        <w:spacing w:before="200"/>
        <w:jc w:val="center"/>
      </w:pPr>
      <w:r>
        <w:rPr>
          <w:rFonts w:ascii="Cambria" w:hAnsi="Cambria" w:eastAsia="Cambria"/>
          <w:b/>
          <w:i w:val="0"/>
          <w:color w:val="1F3A5F"/>
          <w:sz w:val="30"/>
        </w:rPr>
        <w:t>Frameworks, Policies, and Practices for Institutional Excellence</w:t>
      </w:r>
    </w:p>
    <w:p>
      <w:pPr>
        <w:spacing w:line="276" w:lineRule="auto" w:after="1200"/>
      </w:pPr>
    </w:p>
    <w:p>
      <w:pPr>
        <w:spacing w:before="800"/>
      </w:pPr>
      <w:r>
        <w:rPr>
          <w:rFonts w:ascii="Cambria" w:hAnsi="Cambria" w:eastAsia="Cambria"/>
          <w:b/>
          <w:i w:val="0"/>
          <w:sz w:val="24"/>
        </w:rPr>
        <w:t>Dr Venkata Rama Krishna Tottempudi</w:t>
      </w:r>
    </w:p>
    <w:p>
      <w:r>
        <w:rPr>
          <w:rFonts w:ascii="Cambria" w:hAnsi="Cambria" w:eastAsia="Cambria"/>
          <w:b/>
          <w:i w:val="0"/>
          <w:sz w:val="24"/>
        </w:rPr>
        <w:t>Sai Saran Tottempudi</w:t>
      </w:r>
    </w:p>
    <w:p>
      <w:r>
        <w:br w:type="page"/>
      </w:r>
    </w:p>
    <w:p>
      <w:pPr>
        <w:keepNext/>
        <w:spacing w:before="280" w:after="160"/>
        <w:jc w:val="center"/>
      </w:pPr>
      <w:r>
        <w:rPr>
          <w:rFonts w:ascii="Cambria" w:hAnsi="Cambria" w:eastAsia="Cambria"/>
          <w:b/>
          <w:i w:val="0"/>
          <w:color w:val="1F3A5F"/>
          <w:sz w:val="28"/>
        </w:rPr>
        <w:t>ACKNOWLEDGEMENT</w:t>
      </w:r>
    </w:p>
    <w:p>
      <w:pPr>
        <w:spacing w:line="276" w:lineRule="auto" w:after="120"/>
        <w:jc w:val="both"/>
      </w:pPr>
      <w:r>
        <w:rPr>
          <w:rFonts w:ascii="Cambria" w:hAnsi="Cambria" w:eastAsia="Cambria"/>
          <w:b w:val="0"/>
          <w:i w:val="0"/>
          <w:sz w:val="22"/>
        </w:rPr>
        <w:t>We express our heartfelt gratitude to the National Assessment and Accreditation Council (NAAC) for providing a structured framework that emphasizes the importance of effective governance, visionary leadership, and efficient management in Higher Education Institutions (HEIs). Criterion 6 has been instrumental in guiding institutions toward establishing systems that are transparent, participative, accountable, and aligned with their vision and mission.</w:t>
      </w:r>
    </w:p>
    <w:p>
      <w:pPr>
        <w:spacing w:line="276" w:lineRule="auto" w:after="120"/>
        <w:jc w:val="both"/>
      </w:pPr>
      <w:r>
        <w:rPr>
          <w:rFonts w:ascii="Cambria" w:hAnsi="Cambria" w:eastAsia="Cambria"/>
          <w:b w:val="0"/>
          <w:i w:val="0"/>
          <w:sz w:val="22"/>
        </w:rPr>
        <w:t>We sincerely acknowledge the support and encouragement of our management, governing body members, and institutional leaders</w:t>
      </w:r>
      <w:r>
        <w:rPr>
          <w:rFonts w:ascii="Cambria" w:hAnsi="Cambria" w:eastAsia="Cambria"/>
          <w:b w:val="0"/>
          <w:i w:val="0"/>
          <w:sz w:val="22"/>
        </w:rPr>
        <w:t>, whose commitment to participatory decision-making, strategic planning, and policy implementation has enabled the institution to function as a model of accountability and excellence.</w:t>
      </w:r>
    </w:p>
    <w:p>
      <w:pPr>
        <w:spacing w:line="276" w:lineRule="auto" w:after="120"/>
        <w:jc w:val="both"/>
      </w:pPr>
      <w:r>
        <w:rPr>
          <w:rFonts w:ascii="Cambria" w:hAnsi="Cambria" w:eastAsia="Cambria"/>
          <w:b w:val="0"/>
          <w:i w:val="0"/>
          <w:sz w:val="22"/>
        </w:rPr>
        <w:t>Our appreciation extends to the faculty, administrative staff, and student community, whose active involvement and feedback ensure that governance and management practices remain dynamic and responsive to changing academic and societal needs. Their contributions help create an ecosystem where academic freedom, ethical leadership, and institutional values are preserved and strengthened.</w:t>
      </w:r>
    </w:p>
    <w:p>
      <w:pPr>
        <w:spacing w:line="276" w:lineRule="auto" w:after="120"/>
        <w:jc w:val="both"/>
      </w:pPr>
      <w:r>
        <w:rPr>
          <w:rFonts w:ascii="Cambria" w:hAnsi="Cambria" w:eastAsia="Cambria"/>
          <w:b w:val="0"/>
          <w:i w:val="0"/>
          <w:sz w:val="22"/>
        </w:rPr>
        <w:t>We also thank the regulatory bodies, industry partners, alumni, and community stakeholders for their valuable collaborations, which have enhanced institutional decision-making and fostered a culture of continuous improvement.</w:t>
      </w:r>
    </w:p>
    <w:p>
      <w:pPr>
        <w:spacing w:line="276" w:lineRule="auto" w:after="120"/>
        <w:jc w:val="both"/>
      </w:pPr>
      <w:r>
        <w:rPr>
          <w:rFonts w:ascii="Cambria" w:hAnsi="Cambria" w:eastAsia="Cambria"/>
          <w:b w:val="0"/>
          <w:i w:val="0"/>
          <w:sz w:val="22"/>
        </w:rPr>
        <w:t>Above all, we acknowledge the role of the Internal Quality Assurance Cell (IQAC) and other quality monitoring bodies of the institution for their tireless efforts in documenting, reviewing, and refining governance processes. Their commitment to quality sustains the culture of innovation, transparency, and leadership that underpins Criterion 6.</w:t>
      </w:r>
    </w:p>
    <w:p>
      <w:pPr>
        <w:spacing w:line="276" w:lineRule="auto" w:after="120"/>
        <w:jc w:val="both"/>
      </w:pPr>
      <w:r>
        <w:rPr>
          <w:rFonts w:ascii="Cambria" w:hAnsi="Cambria" w:eastAsia="Cambria"/>
          <w:b w:val="0"/>
          <w:i w:val="0"/>
          <w:sz w:val="22"/>
        </w:rPr>
        <w:t>This guide is a collective outcome of the dedication, participation, and vision of all stakeholders, and it reflects our belief that strong governance and leadership are the foundations of institutional growth and societal impact.</w:t>
      </w:r>
    </w:p>
    <w:p>
      <w:pPr>
        <w:spacing w:line="276" w:lineRule="auto" w:before="200" w:after="120"/>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P. Phanidhar Varma</w:t>
      </w:r>
      <w:r>
        <w:rPr>
          <w:rFonts w:ascii="Cambria" w:hAnsi="Cambria" w:eastAsia="Cambria"/>
          <w:b w:val="0"/>
          <w:i w:val="0"/>
          <w:sz w:val="22"/>
        </w:rPr>
        <w:t xml:space="preserve"> and </w:t>
      </w:r>
      <w:r>
        <w:rPr>
          <w:rFonts w:ascii="Cambria" w:hAnsi="Cambria" w:eastAsia="Cambria"/>
          <w:b/>
          <w:i w:val="0"/>
          <w:sz w:val="22"/>
        </w:rPr>
        <w:t>Dr. Mahesh Babu Kota</w:t>
      </w:r>
      <w:r>
        <w:rPr>
          <w:rFonts w:ascii="Cambria" w:hAnsi="Cambria" w:eastAsia="Cambria"/>
          <w:b w:val="0"/>
          <w:i w:val="0"/>
          <w:sz w:val="22"/>
        </w:rPr>
        <w:t xml:space="preserve"> whose contributions have been invaluable.</w:t>
      </w:r>
    </w:p>
    <w:p>
      <w:pPr>
        <w:spacing w:line="276" w:lineRule="auto" w:before="200" w:after="120"/>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line="276" w:lineRule="auto" w:after="200"/>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line="276" w:lineRule="auto" w:after="200"/>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Pr>
        <w:spacing w:line="276" w:lineRule="auto" w:after="40"/>
      </w:pPr>
      <w:r>
        <w:rPr>
          <w:rFonts w:ascii="Cambria" w:hAnsi="Cambria" w:eastAsia="Cambria"/>
          <w:b/>
          <w:i w:val="0"/>
          <w:sz w:val="22"/>
        </w:rPr>
        <w:t>Dr. V. Rama Krishna Tottempudi</w:t>
      </w:r>
    </w:p>
    <w:p>
      <w:pPr>
        <w:spacing w:line="276" w:lineRule="auto" w:after="120"/>
      </w:pPr>
      <w:r>
        <w:rPr>
          <w:rFonts w:ascii="Cambria" w:hAnsi="Cambria" w:eastAsia="Cambria"/>
          <w:b/>
          <w:i w:val="0"/>
          <w:sz w:val="22"/>
        </w:rPr>
        <w:t>Sai Saran Tottempudi</w:t>
      </w:r>
    </w:p>
    <w:p>
      <w:r>
        <w:br w:type="page"/>
      </w:r>
    </w:p>
    <w:p>
      <w:pPr>
        <w:spacing w:after="200"/>
      </w:pPr>
      <w:r>
        <w:rPr>
          <w:rFonts w:ascii="Cambria" w:hAnsi="Cambria" w:eastAsia="Cambria"/>
          <w:b/>
          <w:i w:val="0"/>
          <w:color w:val="FF0000"/>
          <w:sz w:val="26"/>
        </w:rPr>
        <w:t>About Dr. T. V. Rama Krishna</w:t>
      </w:r>
    </w:p>
    <w:p>
      <w:pPr>
        <w:spacing w:line="276" w:lineRule="auto" w:after="120"/>
        <w:jc w:val="both"/>
      </w:pPr>
      <w:r>
        <w:rPr>
          <w:rFonts w:ascii="Cambria" w:hAnsi="Cambria" w:eastAsia="Cambria"/>
          <w:b w:val="0"/>
          <w:i w:val="0"/>
          <w:sz w:val="22"/>
        </w:rPr>
        <w:t xml:space="preserve">Dr. T. V. Rama Krishna is a distinguished academician, researcher, and administrator with </w:t>
      </w:r>
      <w:r>
        <w:rPr>
          <w:rFonts w:ascii="Cambria" w:hAnsi="Cambria" w:eastAsia="Cambria"/>
          <w:b/>
          <w:i w:val="0"/>
          <w:sz w:val="22"/>
        </w:rPr>
        <w:t>25 years of teaching experience</w:t>
      </w:r>
      <w:r>
        <w:rPr>
          <w:rFonts w:ascii="Cambria" w:hAnsi="Cambria" w:eastAsia="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line="276" w:lineRule="auto" w:after="120"/>
        <w:jc w:val="both"/>
      </w:pPr>
      <w:r>
        <w:rPr>
          <w:rFonts w:ascii="Cambria" w:hAnsi="Cambria" w:eastAsia="Cambria"/>
          <w:b w:val="0"/>
          <w:i w:val="0"/>
          <w:sz w:val="22"/>
        </w:rPr>
        <w:t xml:space="preserve">He has successfully </w:t>
      </w:r>
      <w:r>
        <w:rPr>
          <w:rFonts w:ascii="Cambria" w:hAnsi="Cambria" w:eastAsia="Cambria"/>
          <w:b/>
          <w:i w:val="0"/>
          <w:sz w:val="22"/>
        </w:rPr>
        <w:t>guided 5 Ph.D. scholars</w:t>
      </w:r>
      <w:r>
        <w:rPr>
          <w:rFonts w:ascii="Cambria" w:hAnsi="Cambria" w:eastAsia="Cambria"/>
          <w:b w:val="0"/>
          <w:i w:val="0"/>
          <w:sz w:val="22"/>
        </w:rPr>
        <w:t xml:space="preserve"> and continues to serve as a </w:t>
      </w:r>
      <w:r>
        <w:rPr>
          <w:rFonts w:ascii="Cambria" w:hAnsi="Cambria" w:eastAsia="Cambria"/>
          <w:b/>
          <w:i w:val="0"/>
          <w:sz w:val="22"/>
        </w:rPr>
        <w:t>recognized research supervisor</w:t>
      </w:r>
      <w:r>
        <w:rPr>
          <w:rFonts w:ascii="Cambria" w:hAnsi="Cambria" w:eastAsia="Cambria"/>
          <w:b w:val="0"/>
          <w:i w:val="0"/>
          <w:sz w:val="22"/>
        </w:rPr>
        <w:t xml:space="preserve"> at </w:t>
      </w:r>
      <w:r>
        <w:rPr>
          <w:rFonts w:ascii="Cambria" w:hAnsi="Cambria" w:eastAsia="Cambria"/>
          <w:b/>
          <w:i w:val="0"/>
          <w:sz w:val="22"/>
        </w:rPr>
        <w:t>Andhra University</w:t>
      </w:r>
      <w:r>
        <w:rPr>
          <w:rFonts w:ascii="Cambria" w:hAnsi="Cambria" w:eastAsia="Cambria"/>
          <w:b w:val="0"/>
          <w:i w:val="0"/>
          <w:sz w:val="22"/>
        </w:rPr>
        <w:t xml:space="preserve">, </w:t>
      </w:r>
      <w:r>
        <w:rPr>
          <w:rFonts w:ascii="Cambria" w:hAnsi="Cambria" w:eastAsia="Cambria"/>
          <w:b/>
          <w:i w:val="0"/>
          <w:sz w:val="22"/>
        </w:rPr>
        <w:t>JNTU Ananthapuram</w:t>
      </w:r>
      <w:r>
        <w:rPr>
          <w:rFonts w:ascii="Cambria" w:hAnsi="Cambria" w:eastAsia="Cambria"/>
          <w:b w:val="0"/>
          <w:i w:val="0"/>
          <w:sz w:val="22"/>
        </w:rPr>
        <w:t xml:space="preserve">, </w:t>
      </w:r>
      <w:r>
        <w:rPr>
          <w:rFonts w:ascii="Cambria" w:hAnsi="Cambria" w:eastAsia="Cambria"/>
          <w:b/>
          <w:i w:val="0"/>
          <w:sz w:val="22"/>
        </w:rPr>
        <w:t>Koneru Lakshmaiah Education Foundation (KLEF) University</w:t>
      </w:r>
      <w:r>
        <w:rPr>
          <w:rFonts w:ascii="Cambria" w:hAnsi="Cambria" w:eastAsia="Cambria"/>
          <w:b w:val="0"/>
          <w:i w:val="0"/>
          <w:sz w:val="22"/>
        </w:rPr>
        <w:t xml:space="preserve">, and </w:t>
      </w:r>
      <w:r>
        <w:rPr>
          <w:rFonts w:ascii="Cambria" w:hAnsi="Cambria" w:eastAsia="Cambria"/>
          <w:b/>
          <w:i w:val="0"/>
          <w:sz w:val="22"/>
        </w:rPr>
        <w:t>Sri Chandrasekharendra Saraswathi Viswa Mahavidyalaya University</w:t>
      </w:r>
      <w:r>
        <w:rPr>
          <w:rFonts w:ascii="Cambria" w:hAnsi="Cambria" w:eastAsia="Cambria"/>
          <w:b w:val="0"/>
          <w:i w:val="0"/>
          <w:sz w:val="22"/>
        </w:rPr>
        <w:t>. His supervision has fostered high-quality research outcomes in engineering, technology, and applied sciences.</w:t>
      </w:r>
    </w:p>
    <w:p>
      <w:pPr>
        <w:spacing w:line="276" w:lineRule="auto" w:after="120"/>
        <w:jc w:val="both"/>
      </w:pPr>
      <w:r>
        <w:rPr>
          <w:rFonts w:ascii="Cambria" w:hAnsi="Cambria" w:eastAsia="Cambria"/>
          <w:b w:val="0"/>
          <w:i w:val="0"/>
          <w:sz w:val="22"/>
        </w:rPr>
        <w:t xml:space="preserve">Dr. Rama Krishna is a prolific researcher with an extensive publication record of </w:t>
      </w:r>
      <w:r>
        <w:rPr>
          <w:rFonts w:ascii="Cambria" w:hAnsi="Cambria" w:eastAsia="Cambria"/>
          <w:b/>
          <w:i w:val="0"/>
          <w:sz w:val="22"/>
        </w:rPr>
        <w:t>97 research papers</w:t>
      </w:r>
      <w:r>
        <w:rPr>
          <w:rFonts w:ascii="Cambria" w:hAnsi="Cambria" w:eastAsia="Cambria"/>
          <w:b w:val="0"/>
          <w:i w:val="0"/>
          <w:sz w:val="22"/>
        </w:rPr>
        <w:t xml:space="preserve">, including </w:t>
      </w:r>
      <w:r>
        <w:rPr>
          <w:rFonts w:ascii="Cambria" w:hAnsi="Cambria" w:eastAsia="Cambria"/>
          <w:b/>
          <w:i w:val="0"/>
          <w:sz w:val="22"/>
        </w:rPr>
        <w:t>50 indexed in Scopus</w:t>
      </w:r>
      <w:r>
        <w:rPr>
          <w:rFonts w:ascii="Cambria" w:hAnsi="Cambria" w:eastAsia="Cambria"/>
          <w:b w:val="0"/>
          <w:i w:val="0"/>
          <w:sz w:val="22"/>
        </w:rPr>
        <w:t xml:space="preserve"> and </w:t>
      </w:r>
      <w:r>
        <w:rPr>
          <w:rFonts w:ascii="Cambria" w:hAnsi="Cambria" w:eastAsia="Cambria"/>
          <w:b/>
          <w:i w:val="0"/>
          <w:sz w:val="22"/>
        </w:rPr>
        <w:t>3 in SCI journals</w:t>
      </w:r>
      <w:r>
        <w:rPr>
          <w:rFonts w:ascii="Cambria" w:hAnsi="Cambria" w:eastAsia="Cambria"/>
          <w:b w:val="0"/>
          <w:i w:val="0"/>
          <w:sz w:val="22"/>
        </w:rPr>
        <w:t>. His research expertise is widely recognized, and his profile can be accessed here: Scopus Author ID – 56397099300.</w:t>
      </w:r>
    </w:p>
    <w:p>
      <w:pPr>
        <w:spacing w:line="276" w:lineRule="auto" w:after="120"/>
        <w:jc w:val="both"/>
      </w:pPr>
      <w:r>
        <w:rPr>
          <w:rFonts w:ascii="Cambria" w:hAnsi="Cambria" w:eastAsia="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b/>
          <w:i w:val="0"/>
          <w:sz w:val="22"/>
        </w:rPr>
        <w:t>Sanketika Vidya Parishad Engineering College (SVPEC)</w:t>
      </w:r>
      <w:r>
        <w:rPr>
          <w:rFonts w:ascii="Cambria" w:hAnsi="Cambria" w:eastAsia="Cambria"/>
          <w:b w:val="0"/>
          <w:i w:val="0"/>
          <w:sz w:val="22"/>
        </w:rPr>
        <w:t xml:space="preserve">, he served as the </w:t>
      </w:r>
      <w:r>
        <w:rPr>
          <w:rFonts w:ascii="Cambria" w:hAnsi="Cambria" w:eastAsia="Cambria"/>
          <w:b/>
          <w:i w:val="0"/>
          <w:sz w:val="22"/>
        </w:rPr>
        <w:t>Ratified Principal from Andhra University</w:t>
      </w:r>
      <w:r>
        <w:rPr>
          <w:rFonts w:ascii="Cambria" w:hAnsi="Cambria" w:eastAsia="Cambria"/>
          <w:b w:val="0"/>
          <w:i w:val="0"/>
          <w:sz w:val="22"/>
        </w:rPr>
        <w:t xml:space="preserve">, where he also took on responsibilities as </w:t>
      </w:r>
      <w:r>
        <w:rPr>
          <w:rFonts w:ascii="Cambria" w:hAnsi="Cambria" w:eastAsia="Cambria"/>
          <w:b/>
          <w:i w:val="0"/>
          <w:sz w:val="22"/>
        </w:rPr>
        <w:t>Dean of Academics</w:t>
      </w:r>
      <w:r>
        <w:rPr>
          <w:rFonts w:ascii="Cambria" w:hAnsi="Cambria" w:eastAsia="Cambria"/>
          <w:b w:val="0"/>
          <w:i w:val="0"/>
          <w:sz w:val="22"/>
        </w:rPr>
        <w:t xml:space="preserve">, </w:t>
      </w:r>
      <w:r>
        <w:rPr>
          <w:rFonts w:ascii="Cambria" w:hAnsi="Cambria" w:eastAsia="Cambria"/>
          <w:b/>
          <w:i w:val="0"/>
          <w:sz w:val="22"/>
        </w:rPr>
        <w:t>Ratified Professor</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 xml:space="preserve">, a statutory body under UGC. He later contributed as the </w:t>
      </w:r>
      <w:r>
        <w:rPr>
          <w:rFonts w:ascii="Cambria" w:hAnsi="Cambria" w:eastAsia="Cambria"/>
          <w:b/>
          <w:i w:val="0"/>
          <w:sz w:val="22"/>
        </w:rPr>
        <w:t>Ratified Principal from JNTU, Hyderabad</w:t>
      </w:r>
      <w:r>
        <w:rPr>
          <w:rFonts w:ascii="Cambria" w:hAnsi="Cambria" w:eastAsia="Cambria"/>
          <w:b w:val="0"/>
          <w:i w:val="0"/>
          <w:sz w:val="22"/>
        </w:rPr>
        <w:t xml:space="preserve"> at </w:t>
      </w:r>
      <w:r>
        <w:rPr>
          <w:rFonts w:ascii="Cambria" w:hAnsi="Cambria" w:eastAsia="Cambria"/>
          <w:b/>
          <w:i w:val="0"/>
          <w:sz w:val="22"/>
        </w:rPr>
        <w:t>Bharat Institute of Engineering and Technology (BIET)</w:t>
      </w:r>
      <w:r>
        <w:rPr>
          <w:rFonts w:ascii="Cambria" w:hAnsi="Cambria" w:eastAsia="Cambria"/>
          <w:b w:val="0"/>
          <w:i w:val="0"/>
          <w:sz w:val="22"/>
        </w:rPr>
        <w:t xml:space="preserve">, where his primary duties included serving as </w:t>
      </w:r>
      <w:r>
        <w:rPr>
          <w:rFonts w:ascii="Cambria" w:hAnsi="Cambria" w:eastAsia="Cambria"/>
          <w:b/>
          <w:i w:val="0"/>
          <w:sz w:val="22"/>
        </w:rPr>
        <w:t>Dean of Academics</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w:t>
      </w:r>
    </w:p>
    <w:p>
      <w:pPr>
        <w:spacing w:line="276" w:lineRule="auto" w:after="120"/>
        <w:jc w:val="both"/>
      </w:pPr>
      <w:r>
        <w:rPr>
          <w:rFonts w:ascii="Cambria" w:hAnsi="Cambria" w:eastAsia="Cambria"/>
          <w:b w:val="0"/>
          <w:i w:val="0"/>
          <w:sz w:val="22"/>
        </w:rPr>
        <w:t xml:space="preserve">At </w:t>
      </w:r>
      <w:r>
        <w:rPr>
          <w:rFonts w:ascii="Cambria" w:hAnsi="Cambria" w:eastAsia="Cambria"/>
          <w:b/>
          <w:i w:val="0"/>
          <w:sz w:val="22"/>
        </w:rPr>
        <w:t>Sasi Institute of Technology and Engineering (SITE)</w:t>
      </w:r>
      <w:r>
        <w:rPr>
          <w:rFonts w:ascii="Cambria" w:hAnsi="Cambria" w:eastAsia="Cambria"/>
          <w:b w:val="0"/>
          <w:i w:val="0"/>
          <w:sz w:val="22"/>
        </w:rPr>
        <w:t xml:space="preserve">, he functioned as a </w:t>
      </w:r>
      <w:r>
        <w:rPr>
          <w:rFonts w:ascii="Cambria" w:hAnsi="Cambria" w:eastAsia="Cambria"/>
          <w:b/>
          <w:i w:val="0"/>
          <w:sz w:val="22"/>
        </w:rPr>
        <w:t>Ratified Professor from JNTUK, Kakinada</w:t>
      </w:r>
      <w:r>
        <w:rPr>
          <w:rFonts w:ascii="Cambria" w:hAnsi="Cambria" w:eastAsia="Cambria"/>
          <w:b w:val="0"/>
          <w:i w:val="0"/>
          <w:sz w:val="22"/>
        </w:rPr>
        <w:t xml:space="preserve">, while also serving as </w:t>
      </w:r>
      <w:r>
        <w:rPr>
          <w:rFonts w:ascii="Cambria" w:hAnsi="Cambria" w:eastAsia="Cambria"/>
          <w:b/>
          <w:i w:val="0"/>
          <w:sz w:val="22"/>
        </w:rPr>
        <w:t>Principal</w:t>
      </w:r>
      <w:r>
        <w:rPr>
          <w:rFonts w:ascii="Cambria" w:hAnsi="Cambria" w:eastAsia="Cambria"/>
          <w:b w:val="0"/>
          <w:i w:val="0"/>
          <w:sz w:val="22"/>
        </w:rPr>
        <w:t xml:space="preserve"> and </w:t>
      </w:r>
      <w:r>
        <w:rPr>
          <w:rFonts w:ascii="Cambria" w:hAnsi="Cambria" w:eastAsia="Cambria"/>
          <w:b/>
          <w:i w:val="0"/>
          <w:sz w:val="22"/>
        </w:rPr>
        <w:t>Dean of Academics</w:t>
      </w:r>
      <w:r>
        <w:rPr>
          <w:rFonts w:ascii="Cambria" w:hAnsi="Cambria" w:eastAsia="Cambria"/>
          <w:b w:val="0"/>
          <w:i w:val="0"/>
          <w:sz w:val="22"/>
        </w:rPr>
        <w:t xml:space="preserve">. His statutory and governance roles at SITE included </w:t>
      </w:r>
      <w:r>
        <w:rPr>
          <w:rFonts w:ascii="Cambria" w:hAnsi="Cambria" w:eastAsia="Cambria"/>
          <w:b/>
          <w:i w:val="0"/>
          <w:sz w:val="22"/>
        </w:rPr>
        <w:t>Governing Body Member</w:t>
      </w:r>
      <w:r>
        <w:rPr>
          <w:rFonts w:ascii="Cambria" w:hAnsi="Cambria" w:eastAsia="Cambria"/>
          <w:b w:val="0"/>
          <w:i w:val="0"/>
          <w:sz w:val="22"/>
        </w:rPr>
        <w:t xml:space="preserve">, </w:t>
      </w:r>
      <w:r>
        <w:rPr>
          <w:rFonts w:ascii="Cambria" w:hAnsi="Cambria" w:eastAsia="Cambria"/>
          <w:b/>
          <w:i w:val="0"/>
          <w:sz w:val="22"/>
        </w:rPr>
        <w:t>Academic Council Member Secretary</w:t>
      </w:r>
      <w:r>
        <w:rPr>
          <w:rFonts w:ascii="Cambria" w:hAnsi="Cambria" w:eastAsia="Cambria"/>
          <w:b w:val="0"/>
          <w:i w:val="0"/>
          <w:sz w:val="22"/>
        </w:rPr>
        <w:t xml:space="preserve">, </w:t>
      </w:r>
      <w:r>
        <w:rPr>
          <w:rFonts w:ascii="Cambria" w:hAnsi="Cambria" w:eastAsia="Cambria"/>
          <w:b/>
          <w:i w:val="0"/>
          <w:sz w:val="22"/>
        </w:rPr>
        <w:t>BoS Member</w:t>
      </w:r>
      <w:r>
        <w:rPr>
          <w:rFonts w:ascii="Cambria" w:hAnsi="Cambria" w:eastAsia="Cambria"/>
          <w:b w:val="0"/>
          <w:i w:val="0"/>
          <w:sz w:val="22"/>
        </w:rPr>
        <w:t xml:space="preserve">, </w:t>
      </w:r>
      <w:r>
        <w:rPr>
          <w:rFonts w:ascii="Cambria" w:hAnsi="Cambria" w:eastAsia="Cambria"/>
          <w:b/>
          <w:i w:val="0"/>
          <w:sz w:val="22"/>
        </w:rPr>
        <w:t>Finance Committee Coordinator</w:t>
      </w:r>
      <w:r>
        <w:rPr>
          <w:rFonts w:ascii="Cambria" w:hAnsi="Cambria" w:eastAsia="Cambria"/>
          <w:b w:val="0"/>
          <w:i w:val="0"/>
          <w:sz w:val="22"/>
        </w:rPr>
        <w:t xml:space="preserve">, </w:t>
      </w:r>
      <w:r>
        <w:rPr>
          <w:rFonts w:ascii="Cambria" w:hAnsi="Cambria" w:eastAsia="Cambria"/>
          <w:b/>
          <w:i w:val="0"/>
          <w:sz w:val="22"/>
        </w:rPr>
        <w:t>Planning &amp; Development Committee Coordinator</w:t>
      </w:r>
      <w:r>
        <w:rPr>
          <w:rFonts w:ascii="Cambria" w:hAnsi="Cambria" w:eastAsia="Cambria"/>
          <w:b w:val="0"/>
          <w:i w:val="0"/>
          <w:sz w:val="22"/>
        </w:rPr>
        <w:t xml:space="preserve">, </w:t>
      </w:r>
      <w:r>
        <w:rPr>
          <w:rFonts w:ascii="Cambria" w:hAnsi="Cambria" w:eastAsia="Cambria"/>
          <w:b/>
          <w:i w:val="0"/>
          <w:sz w:val="22"/>
        </w:rPr>
        <w:t>NAAC Coordinator</w:t>
      </w:r>
      <w:r>
        <w:rPr>
          <w:rFonts w:ascii="Cambria" w:hAnsi="Cambria" w:eastAsia="Cambria"/>
          <w:b w:val="0"/>
          <w:i w:val="0"/>
          <w:sz w:val="22"/>
        </w:rPr>
        <w:t xml:space="preserve">, </w:t>
      </w:r>
      <w:r>
        <w:rPr>
          <w:rFonts w:ascii="Cambria" w:hAnsi="Cambria" w:eastAsia="Cambria"/>
          <w:b/>
          <w:i w:val="0"/>
          <w:sz w:val="22"/>
        </w:rPr>
        <w:t>IQAC Coordinator</w:t>
      </w:r>
      <w:r>
        <w:rPr>
          <w:rFonts w:ascii="Cambria" w:hAnsi="Cambria" w:eastAsia="Cambria"/>
          <w:b w:val="0"/>
          <w:i w:val="0"/>
          <w:sz w:val="22"/>
        </w:rPr>
        <w:t xml:space="preserve">, and </w:t>
      </w:r>
      <w:r>
        <w:rPr>
          <w:rFonts w:ascii="Cambria" w:hAnsi="Cambria" w:eastAsia="Cambria"/>
          <w:b/>
          <w:i w:val="0"/>
          <w:sz w:val="22"/>
        </w:rPr>
        <w:t>NBA Coordinator</w:t>
      </w:r>
      <w:r>
        <w:rPr>
          <w:rFonts w:ascii="Cambria" w:hAnsi="Cambria" w:eastAsia="Cambria"/>
          <w:b w:val="0"/>
          <w:i w:val="0"/>
          <w:sz w:val="22"/>
        </w:rPr>
        <w:t>, reflecting his extensive expertise in quality assurance and institutional governance.</w:t>
      </w:r>
    </w:p>
    <w:p>
      <w:pPr>
        <w:spacing w:line="276" w:lineRule="auto" w:after="120"/>
        <w:jc w:val="both"/>
      </w:pPr>
      <w:r>
        <w:rPr>
          <w:rFonts w:ascii="Cambria" w:hAnsi="Cambria" w:eastAsia="Cambria"/>
          <w:b w:val="0"/>
          <w:i w:val="0"/>
          <w:sz w:val="22"/>
        </w:rPr>
        <w:t xml:space="preserve">At </w:t>
      </w:r>
      <w:r>
        <w:rPr>
          <w:rFonts w:ascii="Cambria" w:hAnsi="Cambria" w:eastAsia="Cambria"/>
          <w:b/>
          <w:i w:val="0"/>
          <w:sz w:val="22"/>
        </w:rPr>
        <w:t>Koneru Lakshmaiah College of Engineering (KLCE) / KLEF University</w:t>
      </w:r>
      <w:r>
        <w:rPr>
          <w:rFonts w:ascii="Cambria" w:hAnsi="Cambria" w:eastAsia="Cambria"/>
          <w:b w:val="0"/>
          <w:i w:val="0"/>
          <w:sz w:val="22"/>
        </w:rPr>
        <w:t xml:space="preserve">, Dr. Rama Krishna contributed as a </w:t>
      </w:r>
      <w:r>
        <w:rPr>
          <w:rFonts w:ascii="Cambria" w:hAnsi="Cambria" w:eastAsia="Cambria"/>
          <w:b/>
          <w:i w:val="0"/>
          <w:sz w:val="22"/>
        </w:rPr>
        <w:t>Ratified Professor</w:t>
      </w:r>
      <w:r>
        <w:rPr>
          <w:rFonts w:ascii="Cambria" w:hAnsi="Cambria" w:eastAsia="Cambria"/>
          <w:b w:val="0"/>
          <w:i w:val="0"/>
          <w:sz w:val="22"/>
        </w:rPr>
        <w:t xml:space="preserve">, </w:t>
      </w:r>
      <w:r>
        <w:rPr>
          <w:rFonts w:ascii="Cambria" w:hAnsi="Cambria" w:eastAsia="Cambria"/>
          <w:b/>
          <w:i w:val="0"/>
          <w:sz w:val="22"/>
        </w:rPr>
        <w:t>Director of e-Resources</w:t>
      </w:r>
      <w:r>
        <w:rPr>
          <w:rFonts w:ascii="Cambria" w:hAnsi="Cambria" w:eastAsia="Cambria"/>
          <w:b w:val="0"/>
          <w:i w:val="0"/>
          <w:sz w:val="22"/>
        </w:rPr>
        <w:t xml:space="preserve">, </w:t>
      </w:r>
      <w:r>
        <w:rPr>
          <w:rFonts w:ascii="Cambria" w:hAnsi="Cambria" w:eastAsia="Cambria"/>
          <w:b/>
          <w:i w:val="0"/>
          <w:sz w:val="22"/>
        </w:rPr>
        <w:t>Associate Dean of Academics</w:t>
      </w:r>
      <w:r>
        <w:rPr>
          <w:rFonts w:ascii="Cambria" w:hAnsi="Cambria" w:eastAsia="Cambria"/>
          <w:b w:val="0"/>
          <w:i w:val="0"/>
          <w:sz w:val="22"/>
        </w:rPr>
        <w:t xml:space="preserve">, and </w:t>
      </w:r>
      <w:r>
        <w:rPr>
          <w:rFonts w:ascii="Cambria" w:hAnsi="Cambria" w:eastAsia="Cambria"/>
          <w:b/>
          <w:i w:val="0"/>
          <w:sz w:val="22"/>
        </w:rPr>
        <w:t>Associate Dean of Library Resources &amp; Technical Services and Certificate Courses</w:t>
      </w:r>
      <w:r>
        <w:rPr>
          <w:rFonts w:ascii="Cambria" w:hAnsi="Cambria" w:eastAsia="Cambria"/>
          <w:b w:val="0"/>
          <w:i w:val="0"/>
          <w:sz w:val="22"/>
        </w:rPr>
        <w:t xml:space="preserve">. Additionally, he served as </w:t>
      </w:r>
      <w:r>
        <w:rPr>
          <w:rFonts w:ascii="Cambria" w:hAnsi="Cambria" w:eastAsia="Cambria"/>
          <w:b/>
          <w:i w:val="0"/>
          <w:sz w:val="22"/>
        </w:rPr>
        <w:t>Professor In-Charge of Certificate Courses and the Central Library</w:t>
      </w:r>
      <w:r>
        <w:rPr>
          <w:rFonts w:ascii="Cambria" w:hAnsi="Cambria" w:eastAsia="Cambria"/>
          <w:b w:val="0"/>
          <w:i w:val="0"/>
          <w:sz w:val="22"/>
        </w:rPr>
        <w:t xml:space="preserve">, while also holding statutory roles as </w:t>
      </w:r>
      <w:r>
        <w:rPr>
          <w:rFonts w:ascii="Cambria" w:hAnsi="Cambria" w:eastAsia="Cambria"/>
          <w:b/>
          <w:i w:val="0"/>
          <w:sz w:val="22"/>
        </w:rPr>
        <w:t>Academic Council Member</w:t>
      </w:r>
      <w:r>
        <w:rPr>
          <w:rFonts w:ascii="Cambria" w:hAnsi="Cambria" w:eastAsia="Cambria"/>
          <w:b w:val="0"/>
          <w:i w:val="0"/>
          <w:sz w:val="22"/>
        </w:rPr>
        <w:t xml:space="preserve"> and </w:t>
      </w:r>
      <w:r>
        <w:rPr>
          <w:rFonts w:ascii="Cambria" w:hAnsi="Cambria" w:eastAsia="Cambria"/>
          <w:b/>
          <w:i w:val="0"/>
          <w:sz w:val="22"/>
        </w:rPr>
        <w:t>BoS Member</w:t>
      </w:r>
      <w:r>
        <w:rPr>
          <w:rFonts w:ascii="Cambria" w:hAnsi="Cambria" w:eastAsia="Cambria"/>
          <w:b w:val="0"/>
          <w:i w:val="0"/>
          <w:sz w:val="22"/>
        </w:rPr>
        <w:t xml:space="preserve"> under UGC guidelines.</w:t>
      </w:r>
    </w:p>
    <w:p>
      <w:pPr>
        <w:spacing w:line="276" w:lineRule="auto" w:after="120"/>
        <w:jc w:val="both"/>
      </w:pPr>
      <w:r>
        <w:rPr>
          <w:rFonts w:ascii="Cambria" w:hAnsi="Cambria" w:eastAsia="Cambria"/>
          <w:b w:val="0"/>
          <w:i w:val="0"/>
          <w:sz w:val="22"/>
        </w:rPr>
        <w:t xml:space="preserve">Earlier in his career, at </w:t>
      </w:r>
      <w:r>
        <w:rPr>
          <w:rFonts w:ascii="Cambria" w:hAnsi="Cambria" w:eastAsia="Cambria"/>
          <w:b/>
          <w:i w:val="0"/>
          <w:sz w:val="22"/>
        </w:rPr>
        <w:t>R.V.R. &amp; J.C. College of Engineering</w:t>
      </w:r>
      <w:r>
        <w:rPr>
          <w:rFonts w:ascii="Cambria" w:hAnsi="Cambria" w:eastAsia="Cambria"/>
          <w:b w:val="0"/>
          <w:i w:val="0"/>
          <w:sz w:val="22"/>
        </w:rPr>
        <w:t xml:space="preserve">, he was ratified as an </w:t>
      </w:r>
      <w:r>
        <w:rPr>
          <w:rFonts w:ascii="Cambria" w:hAnsi="Cambria" w:eastAsia="Cambria"/>
          <w:b/>
          <w:i w:val="0"/>
          <w:sz w:val="22"/>
        </w:rPr>
        <w:t>Assistant Professor</w:t>
      </w:r>
      <w:r>
        <w:rPr>
          <w:rFonts w:ascii="Cambria" w:hAnsi="Cambria" w:eastAsia="Cambria"/>
          <w:b w:val="0"/>
          <w:i w:val="0"/>
          <w:sz w:val="22"/>
        </w:rPr>
        <w:t xml:space="preserve"> and subsequently promoted to </w:t>
      </w:r>
      <w:r>
        <w:rPr>
          <w:rFonts w:ascii="Cambria" w:hAnsi="Cambria" w:eastAsia="Cambria"/>
          <w:b/>
          <w:i w:val="0"/>
          <w:sz w:val="22"/>
        </w:rPr>
        <w:t>Associate Professor</w:t>
      </w:r>
      <w:r>
        <w:rPr>
          <w:rFonts w:ascii="Cambria" w:hAnsi="Cambria" w:eastAsia="Cambria"/>
          <w:b w:val="0"/>
          <w:i w:val="0"/>
          <w:sz w:val="22"/>
        </w:rPr>
        <w:t xml:space="preserve"> under Acharya Nagarjuna University. During this period, he also served as </w:t>
      </w:r>
      <w:r>
        <w:rPr>
          <w:rFonts w:ascii="Cambria" w:hAnsi="Cambria" w:eastAsia="Cambria"/>
          <w:b/>
          <w:i w:val="0"/>
          <w:sz w:val="22"/>
        </w:rPr>
        <w:t>NBA Criterion 7 In-Charge</w:t>
      </w:r>
      <w:r>
        <w:rPr>
          <w:rFonts w:ascii="Cambria" w:hAnsi="Cambria" w:eastAsia="Cambria"/>
          <w:b w:val="0"/>
          <w:i w:val="0"/>
          <w:sz w:val="22"/>
        </w:rPr>
        <w:t>, focusing on infrastructure, facilities, and sustainability in accreditation processes.</w:t>
      </w:r>
    </w:p>
    <w:p>
      <w:pPr>
        <w:spacing w:line="276" w:lineRule="auto" w:after="120"/>
        <w:jc w:val="both"/>
      </w:pPr>
      <w:r>
        <w:rPr>
          <w:rFonts w:ascii="Cambria" w:hAnsi="Cambria" w:eastAsia="Cambria"/>
          <w:b w:val="0"/>
          <w:i w:val="0"/>
          <w:sz w:val="22"/>
        </w:rPr>
        <w:t xml:space="preserve">With his </w:t>
      </w:r>
      <w:r>
        <w:rPr>
          <w:rFonts w:ascii="Cambria" w:hAnsi="Cambria" w:eastAsia="Cambria"/>
          <w:b/>
          <w:i w:val="0"/>
          <w:sz w:val="22"/>
        </w:rPr>
        <w:t>25 years of teaching</w:t>
      </w:r>
      <w:r>
        <w:rPr>
          <w:rFonts w:ascii="Cambria" w:hAnsi="Cambria" w:eastAsia="Cambria"/>
          <w:b w:val="0"/>
          <w:i w:val="0"/>
          <w:sz w:val="22"/>
        </w:rPr>
        <w:t xml:space="preserve">, </w:t>
      </w:r>
      <w:r>
        <w:rPr>
          <w:rFonts w:ascii="Cambria" w:hAnsi="Cambria" w:eastAsia="Cambria"/>
          <w:b/>
          <w:i w:val="0"/>
          <w:sz w:val="22"/>
        </w:rPr>
        <w:t>5 awarded Ph.D.s</w:t>
      </w:r>
      <w:r>
        <w:rPr>
          <w:rFonts w:ascii="Cambria" w:hAnsi="Cambria" w:eastAsia="Cambria"/>
          <w:b w:val="0"/>
          <w:i w:val="0"/>
          <w:sz w:val="22"/>
        </w:rPr>
        <w:t xml:space="preserve">, </w:t>
      </w:r>
      <w:r>
        <w:rPr>
          <w:rFonts w:ascii="Cambria" w:hAnsi="Cambria" w:eastAsia="Cambria"/>
          <w:b/>
          <w:i w:val="0"/>
          <w:sz w:val="22"/>
        </w:rPr>
        <w:t>97 publications</w:t>
      </w:r>
      <w:r>
        <w:rPr>
          <w:rFonts w:ascii="Cambria" w:hAnsi="Cambria" w:eastAsia="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line="276" w:lineRule="auto" w:after="120"/>
        <w:jc w:val="both"/>
      </w:pPr>
      <w:r>
        <w:rPr>
          <w:rFonts w:ascii="Cambria" w:hAnsi="Cambria" w:eastAsia="Cambria"/>
          <w:b w:val="0"/>
          <w:i w:val="0"/>
          <w:sz w:val="22"/>
        </w:rPr>
        <w:t>LinkedIn Profile: Dr. Tottempudi Venkata Rama Krishna</w:t>
      </w:r>
    </w:p>
    <w:p>
      <w:r>
        <w:br w:type="page"/>
      </w:r>
    </w:p>
    <w:p>
      <w:pPr>
        <w:spacing w:after="200"/>
        <w:jc w:val="center"/>
      </w:pPr>
      <w:r>
        <w:rPr>
          <w:rFonts w:ascii="Cambria" w:hAnsi="Cambria" w:eastAsia="Cambria"/>
          <w:b/>
          <w:i w:val="0"/>
          <w:color w:val="FF0000"/>
          <w:sz w:val="26"/>
        </w:rPr>
        <w:t>Abstract</w:t>
      </w:r>
    </w:p>
    <w:p>
      <w:pPr>
        <w:spacing w:line="276" w:lineRule="auto" w:after="120"/>
        <w:jc w:val="both"/>
      </w:pPr>
      <w:r>
        <w:rPr>
          <w:rFonts w:ascii="Cambria" w:hAnsi="Cambria" w:eastAsia="Cambria"/>
          <w:b w:val="0"/>
          <w:i w:val="0"/>
          <w:sz w:val="22"/>
        </w:rPr>
        <w:t>This collection of documents presents a comprehensive framework for effective governance, strategic leadership, and efficient management within Higher Education Institutions (HEIs). At its foundation is the principle of tight alignment of institutional policies, plans, and activities with the Vision and Mission of the institution. These guiding statements act as the compass for decision-making, ensuring that every academic, administrative, and community initiative contributes to the long-term objectives of institutional growth, excellence, and social responsibility.</w:t>
      </w:r>
    </w:p>
    <w:p>
      <w:pPr>
        <w:spacing w:line="276" w:lineRule="auto" w:after="120"/>
        <w:jc w:val="both"/>
      </w:pPr>
      <w:r>
        <w:rPr>
          <w:rFonts w:ascii="Cambria" w:hAnsi="Cambria" w:eastAsia="Cambria"/>
          <w:b w:val="0"/>
          <w:i w:val="0"/>
          <w:sz w:val="22"/>
        </w:rPr>
        <w:t>Governance, as articulated in the framework, is executed through well-defined statutory bodies such as the Governing Council, Academic Council, Finance Committee, and the Internal Quality Assurance Cell (IQAC). These bodies collectively ensure accountability, transparency, and participatory decision-making. For instance, the Governing Council provides strategic direction, the Academic Council oversees curriculum and academic standards, the Finance Committee ensures fiscal prudence, and the IQAC drives quality assurance and continuous improvement. Together, these statutory mechanisms ensure that policies are not only framed but also effectively implemented and monitored, reflecting a culture of structured, rule-based governance.</w:t>
      </w:r>
    </w:p>
    <w:p>
      <w:pPr>
        <w:spacing w:line="276" w:lineRule="auto" w:after="120"/>
        <w:jc w:val="both"/>
      </w:pPr>
      <w:r>
        <w:rPr>
          <w:rFonts w:ascii="Cambria" w:hAnsi="Cambria" w:eastAsia="Cambria"/>
          <w:b w:val="0"/>
          <w:i w:val="0"/>
          <w:sz w:val="22"/>
        </w:rPr>
        <w:t>Leadership emerges as the driving force that transforms vision into action. Effective leadership in HEIs is not confined to top management but is distributed across academic heads, deans, coordinators, and faculty leaders. The framework emphasizes transformational and participative leadership styles that inspire innovation, foster inclusivity, and promote academic excellence. Transformational leaders focus on building a shared vision, motivating stakeholders, and driving institutional reforms, while participative leaders ensure that voices from all levels—students, faculty, and staff—are heard in the decision-making process. This leadership approach is particularly significant in navigating the rapidly changing educational landscape, including globalization, digitalization, and industry 4.0 demands.</w:t>
      </w:r>
    </w:p>
    <w:p>
      <w:pPr>
        <w:spacing w:line="276" w:lineRule="auto" w:after="120"/>
        <w:jc w:val="both"/>
      </w:pPr>
      <w:r>
        <w:rPr>
          <w:rFonts w:ascii="Cambria" w:hAnsi="Cambria" w:eastAsia="Cambria"/>
          <w:b w:val="0"/>
          <w:i w:val="0"/>
          <w:sz w:val="22"/>
        </w:rPr>
        <w:t>A distinctive focus is placed on the proactive implementation of the National Education Policy (NEP) 2020, reflecting institutional responsiveness to national priorities. Leadership initiatives include the introduction of multidisciplinary and holistic courses, incorporation of skill development and employability modules, and adoption of the Academic Bank of Credits (ABC) for flexible learning pathways. These reforms are aligned with NEP's vision of making Indian higher education globally competitive and inclusive, while also ensuring student-centric flexibility.</w:t>
      </w:r>
    </w:p>
    <w:p>
      <w:pPr>
        <w:spacing w:line="276" w:lineRule="auto" w:after="120"/>
        <w:jc w:val="both"/>
      </w:pPr>
      <w:r>
        <w:rPr>
          <w:rFonts w:ascii="Cambria" w:hAnsi="Cambria" w:eastAsia="Cambria"/>
          <w:b w:val="0"/>
          <w:i w:val="0"/>
          <w:sz w:val="22"/>
        </w:rPr>
        <w:t>Management is positioned as the operational arm that translates governance decisions and leadership strategies into executable actions. This involves meticulous handling of academic administration, human resources, financial management, and infrastructure development. Increasingly, management relies on technology-enabled solutions such as Enterprise Resource Planning (ERP) systems, Learning Management Systems (LMS), and e-governance platforms to enhance efficiency, accountability, and transparency. By automating processes like admissions, examinations, attendance, and payroll, institutions not only streamline operations but also free up resources for more strategic endeavors.</w:t>
      </w:r>
    </w:p>
    <w:p>
      <w:pPr>
        <w:spacing w:line="276" w:lineRule="auto" w:after="120"/>
        <w:jc w:val="both"/>
      </w:pPr>
      <w:r>
        <w:rPr>
          <w:rFonts w:ascii="Cambria" w:hAnsi="Cambria" w:eastAsia="Cambria"/>
          <w:b w:val="0"/>
          <w:i w:val="0"/>
          <w:sz w:val="22"/>
        </w:rPr>
        <w:t>The synergy between governance, leadership, and management is highlighted as the key to sustained institutional growth. When governance provides the framework, leadership offers direction, and management ensures execution, institutions witness measurable progress. This is evidenced in quantitative performance metrics such as increased student enrollment, enhanced research output, greater industry collaborations, higher graduate employability, and improved NAAC accreditation scores. The alignment of qualitative values with quantitative performance creates a balanced ecosystem that sustains excellence.</w:t>
      </w:r>
    </w:p>
    <w:p>
      <w:pPr>
        <w:spacing w:line="276" w:lineRule="auto" w:after="120"/>
        <w:jc w:val="both"/>
      </w:pPr>
      <w:r>
        <w:rPr>
          <w:rFonts w:ascii="Cambria" w:hAnsi="Cambria" w:eastAsia="Cambria"/>
          <w:b w:val="0"/>
          <w:i w:val="0"/>
          <w:sz w:val="22"/>
        </w:rPr>
        <w:t>A central theme of the framework is the preparation and implementation of Institutional Development Plans (IDPs) or Perspective Plans. These plans act as strategic blueprints that map long-term institutional goals to Key Performance Indicators (KPIs). The KPIs are carefully designed to cover multiple dimensions:</w:t>
      </w:r>
    </w:p>
    <w:p>
      <w:pPr>
        <w:pStyle w:val="ListBullet"/>
        <w:spacing w:line="276" w:lineRule="auto" w:after="80"/>
      </w:pPr>
      <w:r>
        <w:rPr>
          <w:rFonts w:ascii="Cambria" w:hAnsi="Cambria" w:eastAsia="Cambria"/>
          <w:b w:val="0"/>
          <w:i w:val="0"/>
          <w:sz w:val="22"/>
        </w:rPr>
        <w:t>Academic performance (student pass percentage, curriculum innovation, learning outcomes).</w:t>
      </w:r>
    </w:p>
    <w:p>
      <w:pPr>
        <w:pStyle w:val="ListBullet"/>
        <w:spacing w:line="276" w:lineRule="auto" w:after="80"/>
      </w:pPr>
      <w:r>
        <w:rPr>
          <w:rFonts w:ascii="Cambria" w:hAnsi="Cambria" w:eastAsia="Cambria"/>
          <w:b w:val="0"/>
          <w:i w:val="0"/>
          <w:sz w:val="22"/>
        </w:rPr>
        <w:t>Research output (publications, patents, funded projects, citations).</w:t>
      </w:r>
    </w:p>
    <w:p>
      <w:pPr>
        <w:pStyle w:val="ListBullet"/>
        <w:spacing w:line="276" w:lineRule="auto" w:after="80"/>
      </w:pPr>
      <w:r>
        <w:rPr>
          <w:rFonts w:ascii="Cambria" w:hAnsi="Cambria" w:eastAsia="Cambria"/>
          <w:b w:val="0"/>
          <w:i w:val="0"/>
          <w:sz w:val="22"/>
        </w:rPr>
        <w:t>Faculty empowerment (participation in FDPs, international conferences, research collaborations).</w:t>
      </w:r>
    </w:p>
    <w:p>
      <w:pPr>
        <w:pStyle w:val="ListBullet"/>
        <w:spacing w:line="276" w:lineRule="auto" w:after="80"/>
      </w:pPr>
      <w:r>
        <w:rPr>
          <w:rFonts w:ascii="Cambria" w:hAnsi="Cambria" w:eastAsia="Cambria"/>
          <w:b w:val="0"/>
          <w:i w:val="0"/>
          <w:sz w:val="22"/>
        </w:rPr>
        <w:t>Sustainability practices (green campus initiatives, renewable energy adoption, waste management).</w:t>
      </w:r>
    </w:p>
    <w:p>
      <w:pPr>
        <w:spacing w:line="276" w:lineRule="auto" w:after="120"/>
        <w:jc w:val="both"/>
      </w:pPr>
      <w:r>
        <w:rPr>
          <w:rFonts w:ascii="Cambria" w:hAnsi="Cambria" w:eastAsia="Cambria"/>
          <w:b w:val="0"/>
          <w:i w:val="0"/>
          <w:sz w:val="22"/>
        </w:rPr>
        <w:t>The IQAC plays a crucial role in systematically monitoring these KPIs through data collection, benchmarking, and reporting, ensuring that continuous quality improvement is embedded in the institutional DNA.</w:t>
      </w:r>
    </w:p>
    <w:p>
      <w:pPr>
        <w:spacing w:line="276" w:lineRule="auto" w:after="120"/>
        <w:jc w:val="both"/>
      </w:pPr>
      <w:r>
        <w:rPr>
          <w:rFonts w:ascii="Cambria" w:hAnsi="Cambria" w:eastAsia="Cambria"/>
          <w:b w:val="0"/>
          <w:i w:val="0"/>
          <w:sz w:val="22"/>
        </w:rPr>
        <w:t>Another significant aspect is faculty empowerment, recognized as central to the institution's success. Structured mechanisms such as performance appraisal systems, welfare schemes, recognition awards, and professional development opportunities are implemented to ensure faculty motivation and growth. Faculty are encouraged to undertake research, apply for grants, attend workshops, and publish in high-impact journals. Institutions also provide financial support and sabbatical leave for faculty to pursue advanced studies or global collaborations. These efforts are documented and monitored using KPI frameworks, thereby creating a transparent, merit-based culture of growth and accountability.</w:t>
      </w:r>
    </w:p>
    <w:p>
      <w:pPr>
        <w:spacing w:line="276" w:lineRule="auto" w:after="120"/>
        <w:jc w:val="both"/>
      </w:pPr>
      <w:r>
        <w:rPr>
          <w:rFonts w:ascii="Cambria" w:hAnsi="Cambria" w:eastAsia="Cambria"/>
          <w:b w:val="0"/>
          <w:i w:val="0"/>
          <w:sz w:val="22"/>
        </w:rPr>
        <w:t>In conclusion, the synergy of governance, leadership, and management creates a holistic ecosystem that drives higher education institutions toward excellence. Governance ensures policy alignment and accountability, leadership inspires vision and innovation, and management executes efficient operations through technology and strategy. Together, they enable HEIs to respond effectively to external challenges, align with national priorities like NEP 2020, and contribute meaningfully to global standards through measurable outcomes.</w:t>
      </w:r>
    </w:p>
    <w:p>
      <w:pPr>
        <w:spacing w:line="276" w:lineRule="auto" w:after="120"/>
        <w:jc w:val="both"/>
      </w:pPr>
      <w:r>
        <w:rPr>
          <w:rFonts w:ascii="Cambria" w:hAnsi="Cambria" w:eastAsia="Cambria"/>
          <w:b w:val="0"/>
          <w:i w:val="0"/>
          <w:sz w:val="22"/>
        </w:rPr>
        <w:t>This structured framework, backed by documentary evidence, audits, and stakeholder engagement, is not only critical for NAAC accreditation under Criterion 6 but also for the sustainable growth and global competitiveness of higher education institutions.</w:t>
      </w:r>
    </w:p>
    <w:p>
      <w:r>
        <w:br w:type="page"/>
      </w:r>
    </w:p>
    <w:p>
      <w:pPr>
        <w:spacing w:after="200"/>
        <w:jc w:val="center"/>
      </w:pPr>
      <w:r>
        <w:rPr>
          <w:rFonts w:ascii="Cambria" w:hAnsi="Cambria" w:eastAsia="Cambria"/>
          <w:b/>
          <w:i w:val="0"/>
          <w:color w:val="FF0000"/>
          <w:sz w:val="26"/>
        </w:rPr>
        <w:t>Table of Contents</w:t>
      </w:r>
    </w:p>
    <w:tbl>
      <w:tblGrid>
        <w:gridCol w:w="850"/>
        <w:gridCol w:w="7540"/>
        <w:gridCol w:w="1020"/>
      </w:tblGrid>
      <w:tblPr>
        <w:tblStyle w:val="TableGrid"/>
        <w:jc w:val="center"/>
        <w:tblLook w:firstColumn="1" w:firstRow="1" w:lastColumn="0" w:lastRow="0" w:noHBand="0" w:noVBand="1" w:val="04A0"/>
        <w:tblW w:w="9411" w:type="dxa"/>
        <w:tblLayout w:type="fixed"/>
      </w:tblPr>
      <w:tr>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22"/>
              </w:rPr>
              <w:t>S. No</w:t>
            </w:r>
          </w:p>
        </w:tc>
        <w:tc>
          <w:tcPr>
            <w:shd w:val="clear" w:color="auto" w:fill="1F3A5F"/>
            <w:tcW w:w="7540" w:type="dxa"/>
          </w:tcPr>
          <w:p>
            <w:pPr>
              <w:spacing w:after="40" w:line="240" w:lineRule="auto"/>
              <w:jc w:val="center"/>
            </w:pPr>
            <w:r>
              <w:rPr>
                <w:b/>
                <w:color w:val="FFFFFF"/>
              </w:rPr>
            </w:r>
            <w:r>
              <w:rPr>
                <w:rFonts w:ascii="Cambria" w:hAnsi="Cambria" w:eastAsia="Cambria"/>
                <w:b/>
                <w:i w:val="0"/>
                <w:color w:val="FFFFFF"/>
                <w:sz w:val="22"/>
              </w:rPr>
              <w:t>Content</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22"/>
              </w:rPr>
              <w:t>Pg. No</w:t>
            </w:r>
          </w:p>
        </w:tc>
      </w:tr>
      <w:tr>
        <w:tc>
          <w:tcPr>
            <w:tcW w:w="850" w:type="dxa"/>
          </w:tcPr>
          <w:p>
            <w:pPr>
              <w:spacing w:after="40" w:line="240" w:lineRule="auto"/>
              <w:jc w:val="center"/>
            </w:pPr>
            <w:r/>
            <w:r>
              <w:rPr>
                <w:rFonts w:ascii="Cambria" w:hAnsi="Cambria" w:eastAsia="Cambria"/>
                <w:b w:val="0"/>
                <w:i w:val="0"/>
                <w:sz w:val="22"/>
              </w:rPr>
              <w:t>1</w:t>
            </w:r>
          </w:p>
        </w:tc>
        <w:tc>
          <w:tcPr>
            <w:tcW w:w="7540" w:type="dxa"/>
          </w:tcPr>
          <w:p>
            <w:pPr>
              <w:spacing w:after="40" w:line="240" w:lineRule="auto"/>
            </w:pPr>
            <w:r/>
            <w:r>
              <w:rPr>
                <w:rFonts w:ascii="Cambria" w:hAnsi="Cambria" w:eastAsia="Cambria"/>
                <w:b w:val="0"/>
                <w:i w:val="0"/>
                <w:sz w:val="22"/>
              </w:rPr>
              <w:t>Introduction</w:t>
            </w:r>
          </w:p>
        </w:tc>
        <w:tc>
          <w:tcPr>
            <w:tcW w:w="1020" w:type="dxa"/>
          </w:tcPr>
          <w:p>
            <w:pPr>
              <w:spacing w:after="40" w:line="240" w:lineRule="auto"/>
              <w:jc w:val="center"/>
            </w:pPr>
            <w:r/>
            <w:r>
              <w:rPr>
                <w:rFonts w:ascii="Cambria" w:hAnsi="Cambria" w:eastAsia="Cambria"/>
                <w:b w:val="0"/>
                <w:i w:val="0"/>
                <w:sz w:val="22"/>
              </w:rPr>
              <w:t>001</w:t>
            </w:r>
          </w:p>
        </w:tc>
      </w:tr>
      <w:tr>
        <w:tc>
          <w:tcPr>
            <w:shd w:val="clear" w:color="auto" w:fill="DCE6F1"/>
            <w:tcW w:w="850" w:type="dxa"/>
          </w:tcPr>
          <w:p>
            <w:pPr>
              <w:spacing w:after="40" w:line="240" w:lineRule="auto"/>
              <w:jc w:val="center"/>
            </w:pPr>
            <w:r/>
            <w:r>
              <w:rPr>
                <w:rFonts w:ascii="Cambria" w:hAnsi="Cambria" w:eastAsia="Cambria"/>
                <w:b w:val="0"/>
                <w:i w:val="0"/>
                <w:sz w:val="22"/>
              </w:rPr>
              <w:t>2</w:t>
            </w:r>
          </w:p>
        </w:tc>
        <w:tc>
          <w:tcPr>
            <w:shd w:val="clear" w:color="auto" w:fill="DCE6F1"/>
            <w:tcW w:w="7540" w:type="dxa"/>
          </w:tcPr>
          <w:p>
            <w:pPr>
              <w:spacing w:after="40" w:line="240" w:lineRule="auto"/>
            </w:pPr>
            <w:r/>
            <w:r>
              <w:rPr>
                <w:rFonts w:ascii="Cambria" w:hAnsi="Cambria" w:eastAsia="Cambria"/>
                <w:b w:val="0"/>
                <w:i w:val="0"/>
                <w:sz w:val="22"/>
              </w:rPr>
              <w:t>Governance, Leadership, and Management in the context of higher education institutions (HEIs) or organizational frameworks</w:t>
            </w:r>
          </w:p>
        </w:tc>
        <w:tc>
          <w:tcPr>
            <w:shd w:val="clear" w:color="auto" w:fill="DCE6F1"/>
            <w:tcW w:w="1020" w:type="dxa"/>
          </w:tcPr>
          <w:p>
            <w:pPr>
              <w:spacing w:after="40" w:line="240" w:lineRule="auto"/>
              <w:jc w:val="center"/>
            </w:pPr>
            <w:r/>
            <w:r>
              <w:rPr>
                <w:rFonts w:ascii="Cambria" w:hAnsi="Cambria" w:eastAsia="Cambria"/>
                <w:b w:val="0"/>
                <w:i w:val="0"/>
                <w:sz w:val="22"/>
              </w:rPr>
              <w:t>003</w:t>
            </w:r>
          </w:p>
        </w:tc>
      </w:tr>
      <w:tr>
        <w:tc>
          <w:tcPr>
            <w:tcW w:w="850" w:type="dxa"/>
          </w:tcPr>
          <w:p>
            <w:pPr>
              <w:spacing w:after="40" w:line="240" w:lineRule="auto"/>
              <w:jc w:val="center"/>
            </w:pPr>
            <w:r/>
            <w:r>
              <w:rPr>
                <w:rFonts w:ascii="Cambria" w:hAnsi="Cambria" w:eastAsia="Cambria"/>
                <w:b w:val="0"/>
                <w:i w:val="0"/>
                <w:sz w:val="22"/>
              </w:rPr>
              <w:t>3</w:t>
            </w:r>
          </w:p>
        </w:tc>
        <w:tc>
          <w:tcPr>
            <w:tcW w:w="7540" w:type="dxa"/>
          </w:tcPr>
          <w:p>
            <w:pPr>
              <w:spacing w:after="40" w:line="240" w:lineRule="auto"/>
            </w:pPr>
            <w:r/>
            <w:r>
              <w:rPr>
                <w:rFonts w:ascii="Cambria" w:hAnsi="Cambria" w:eastAsia="Cambria"/>
                <w:b w:val="0"/>
                <w:i w:val="0"/>
                <w:sz w:val="22"/>
              </w:rPr>
              <w:t>Institutional Vision and Leadership</w:t>
            </w:r>
          </w:p>
        </w:tc>
        <w:tc>
          <w:tcPr>
            <w:tcW w:w="1020" w:type="dxa"/>
          </w:tcPr>
          <w:p>
            <w:pPr>
              <w:spacing w:after="40" w:line="240" w:lineRule="auto"/>
              <w:jc w:val="center"/>
            </w:pPr>
            <w:r/>
            <w:r>
              <w:rPr>
                <w:rFonts w:ascii="Cambria" w:hAnsi="Cambria" w:eastAsia="Cambria"/>
                <w:b w:val="0"/>
                <w:i w:val="0"/>
                <w:sz w:val="22"/>
              </w:rPr>
              <w:t>005</w:t>
            </w:r>
          </w:p>
        </w:tc>
      </w:tr>
      <w:tr>
        <w:tc>
          <w:tcPr>
            <w:shd w:val="clear" w:color="auto" w:fill="DCE6F1"/>
            <w:tcW w:w="850" w:type="dxa"/>
          </w:tcPr>
          <w:p>
            <w:pPr>
              <w:spacing w:after="40" w:line="240" w:lineRule="auto"/>
              <w:jc w:val="center"/>
            </w:pPr>
            <w:r/>
            <w:r>
              <w:rPr>
                <w:rFonts w:ascii="Cambria" w:hAnsi="Cambria" w:eastAsia="Cambria"/>
                <w:b w:val="0"/>
                <w:i w:val="0"/>
                <w:sz w:val="22"/>
              </w:rPr>
              <w:t>4</w:t>
            </w:r>
          </w:p>
        </w:tc>
        <w:tc>
          <w:tcPr>
            <w:shd w:val="clear" w:color="auto" w:fill="DCE6F1"/>
            <w:tcW w:w="7540" w:type="dxa"/>
          </w:tcPr>
          <w:p>
            <w:pPr>
              <w:spacing w:after="40" w:line="240" w:lineRule="auto"/>
            </w:pPr>
            <w:r/>
            <w:r>
              <w:rPr>
                <w:rFonts w:ascii="Cambria" w:hAnsi="Cambria" w:eastAsia="Cambria"/>
                <w:b w:val="0"/>
                <w:i w:val="0"/>
                <w:sz w:val="22"/>
              </w:rPr>
              <w:t>Institutional Governance and Leadership Aligned with Vision and Mission</w:t>
            </w:r>
          </w:p>
        </w:tc>
        <w:tc>
          <w:tcPr>
            <w:shd w:val="clear" w:color="auto" w:fill="DCE6F1"/>
            <w:tcW w:w="1020" w:type="dxa"/>
          </w:tcPr>
          <w:p>
            <w:pPr>
              <w:spacing w:after="40" w:line="240" w:lineRule="auto"/>
              <w:jc w:val="center"/>
            </w:pPr>
            <w:r/>
            <w:r>
              <w:rPr>
                <w:rFonts w:ascii="Cambria" w:hAnsi="Cambria" w:eastAsia="Cambria"/>
                <w:b w:val="0"/>
                <w:i w:val="0"/>
                <w:sz w:val="22"/>
              </w:rPr>
              <w:t>007</w:t>
            </w:r>
          </w:p>
        </w:tc>
      </w:tr>
      <w:tr>
        <w:tc>
          <w:tcPr>
            <w:tcW w:w="850" w:type="dxa"/>
          </w:tcPr>
          <w:p>
            <w:pPr>
              <w:spacing w:after="40" w:line="240" w:lineRule="auto"/>
              <w:jc w:val="center"/>
            </w:pPr>
            <w:r/>
            <w:r>
              <w:rPr>
                <w:rFonts w:ascii="Cambria" w:hAnsi="Cambria" w:eastAsia="Cambria"/>
                <w:b w:val="0"/>
                <w:i w:val="0"/>
                <w:sz w:val="22"/>
              </w:rPr>
              <w:t>5</w:t>
            </w:r>
          </w:p>
        </w:tc>
        <w:tc>
          <w:tcPr>
            <w:tcW w:w="7540" w:type="dxa"/>
          </w:tcPr>
          <w:p>
            <w:pPr>
              <w:spacing w:after="40" w:line="240" w:lineRule="auto"/>
            </w:pPr>
            <w:r/>
            <w:r>
              <w:rPr>
                <w:rFonts w:ascii="Cambria" w:hAnsi="Cambria" w:eastAsia="Cambria"/>
                <w:b w:val="0"/>
                <w:i w:val="0"/>
                <w:sz w:val="22"/>
              </w:rPr>
              <w:t>The governance of the institution is reflective of and in tune with the Vision and Mission of the institution</w:t>
            </w:r>
          </w:p>
        </w:tc>
        <w:tc>
          <w:tcPr>
            <w:tcW w:w="1020" w:type="dxa"/>
          </w:tcPr>
          <w:p>
            <w:pPr>
              <w:spacing w:after="40" w:line="240" w:lineRule="auto"/>
              <w:jc w:val="center"/>
            </w:pPr>
            <w:r/>
            <w:r>
              <w:rPr>
                <w:rFonts w:ascii="Cambria" w:hAnsi="Cambria" w:eastAsia="Cambria"/>
                <w:b w:val="0"/>
                <w:i w:val="0"/>
                <w:sz w:val="22"/>
              </w:rPr>
              <w:t>009</w:t>
            </w:r>
          </w:p>
        </w:tc>
      </w:tr>
      <w:tr>
        <w:tc>
          <w:tcPr>
            <w:shd w:val="clear" w:color="auto" w:fill="DCE6F1"/>
            <w:tcW w:w="850" w:type="dxa"/>
          </w:tcPr>
          <w:p>
            <w:pPr>
              <w:spacing w:after="40" w:line="240" w:lineRule="auto"/>
              <w:jc w:val="center"/>
            </w:pPr>
            <w:r/>
            <w:r>
              <w:rPr>
                <w:rFonts w:ascii="Cambria" w:hAnsi="Cambria" w:eastAsia="Cambria"/>
                <w:b w:val="0"/>
                <w:i w:val="0"/>
                <w:sz w:val="22"/>
              </w:rPr>
              <w:t>6</w:t>
            </w:r>
          </w:p>
        </w:tc>
        <w:tc>
          <w:tcPr>
            <w:shd w:val="clear" w:color="auto" w:fill="DCE6F1"/>
            <w:tcW w:w="7540" w:type="dxa"/>
          </w:tcPr>
          <w:p>
            <w:pPr>
              <w:spacing w:after="40" w:line="240" w:lineRule="auto"/>
            </w:pPr>
            <w:r/>
            <w:r>
              <w:rPr>
                <w:rFonts w:ascii="Cambria" w:hAnsi="Cambria" w:eastAsia="Cambria"/>
                <w:b w:val="0"/>
                <w:i w:val="0"/>
                <w:sz w:val="22"/>
              </w:rPr>
              <w:t>NEP Implementation Plan, Governing Body Minutes, Perspective Plan, Research</w:t>
            </w:r>
          </w:p>
        </w:tc>
        <w:tc>
          <w:tcPr>
            <w:shd w:val="clear" w:color="auto" w:fill="DCE6F1"/>
            <w:tcW w:w="1020" w:type="dxa"/>
          </w:tcPr>
          <w:p>
            <w:pPr>
              <w:spacing w:after="40" w:line="240" w:lineRule="auto"/>
              <w:jc w:val="center"/>
            </w:pPr>
            <w:r/>
            <w:r>
              <w:rPr>
                <w:rFonts w:ascii="Cambria" w:hAnsi="Cambria" w:eastAsia="Cambria"/>
                <w:b w:val="0"/>
                <w:i w:val="0"/>
                <w:sz w:val="22"/>
              </w:rPr>
              <w:t>011</w:t>
            </w:r>
          </w:p>
        </w:tc>
      </w:tr>
      <w:tr>
        <w:tc>
          <w:tcPr>
            <w:tcW w:w="850" w:type="dxa"/>
          </w:tcPr>
          <w:p>
            <w:pPr>
              <w:spacing w:after="40" w:line="240" w:lineRule="auto"/>
              <w:jc w:val="center"/>
            </w:pPr>
            <w:r/>
            <w:r>
              <w:rPr>
                <w:rFonts w:ascii="Cambria" w:hAnsi="Cambria" w:eastAsia="Cambria"/>
                <w:b w:val="0"/>
                <w:i w:val="0"/>
                <w:sz w:val="22"/>
              </w:rPr>
              <w:t>7</w:t>
            </w:r>
          </w:p>
        </w:tc>
        <w:tc>
          <w:tcPr>
            <w:tcW w:w="7540" w:type="dxa"/>
          </w:tcPr>
          <w:p>
            <w:pPr>
              <w:spacing w:after="40" w:line="240" w:lineRule="auto"/>
            </w:pPr>
            <w:r/>
            <w:r>
              <w:rPr>
                <w:rFonts w:ascii="Cambria" w:hAnsi="Cambria" w:eastAsia="Cambria"/>
                <w:b w:val="0"/>
                <w:i w:val="0"/>
                <w:sz w:val="22"/>
              </w:rPr>
              <w:t>Maximum Score Strategy</w:t>
            </w:r>
          </w:p>
        </w:tc>
        <w:tc>
          <w:tcPr>
            <w:tcW w:w="1020" w:type="dxa"/>
          </w:tcPr>
          <w:p>
            <w:pPr>
              <w:spacing w:after="40" w:line="240" w:lineRule="auto"/>
              <w:jc w:val="center"/>
            </w:pPr>
            <w:r/>
            <w:r>
              <w:rPr>
                <w:rFonts w:ascii="Cambria" w:hAnsi="Cambria" w:eastAsia="Cambria"/>
                <w:b w:val="0"/>
                <w:i w:val="0"/>
                <w:sz w:val="22"/>
              </w:rPr>
              <w:t>013</w:t>
            </w:r>
          </w:p>
        </w:tc>
      </w:tr>
      <w:tr>
        <w:tc>
          <w:tcPr>
            <w:shd w:val="clear" w:color="auto" w:fill="DCE6F1"/>
            <w:tcW w:w="850" w:type="dxa"/>
          </w:tcPr>
          <w:p>
            <w:pPr>
              <w:spacing w:after="40" w:line="240" w:lineRule="auto"/>
              <w:jc w:val="center"/>
            </w:pPr>
            <w:r/>
            <w:r>
              <w:rPr>
                <w:rFonts w:ascii="Cambria" w:hAnsi="Cambria" w:eastAsia="Cambria"/>
                <w:b w:val="0"/>
                <w:i w:val="0"/>
                <w:sz w:val="22"/>
              </w:rPr>
              <w:t>8</w:t>
            </w:r>
          </w:p>
        </w:tc>
        <w:tc>
          <w:tcPr>
            <w:shd w:val="clear" w:color="auto" w:fill="DCE6F1"/>
            <w:tcW w:w="7540" w:type="dxa"/>
          </w:tcPr>
          <w:p>
            <w:pPr>
              <w:spacing w:after="40" w:line="240" w:lineRule="auto"/>
            </w:pPr>
            <w:r/>
            <w:r>
              <w:rPr>
                <w:rFonts w:ascii="Cambria" w:hAnsi="Cambria" w:eastAsia="Cambria"/>
                <w:b w:val="0"/>
                <w:i w:val="0"/>
                <w:sz w:val="22"/>
              </w:rPr>
              <w:t>Perspective Plan Document, NEP 2020 Implementation Report, Governing Body Minutes, Research Funding Reports, KPI Dashboards.</w:t>
            </w:r>
          </w:p>
        </w:tc>
        <w:tc>
          <w:tcPr>
            <w:shd w:val="clear" w:color="auto" w:fill="DCE6F1"/>
            <w:tcW w:w="1020" w:type="dxa"/>
          </w:tcPr>
          <w:p>
            <w:pPr>
              <w:spacing w:after="40" w:line="240" w:lineRule="auto"/>
              <w:jc w:val="center"/>
            </w:pPr>
            <w:r/>
            <w:r>
              <w:rPr>
                <w:rFonts w:ascii="Cambria" w:hAnsi="Cambria" w:eastAsia="Cambria"/>
                <w:b w:val="0"/>
                <w:i w:val="0"/>
                <w:sz w:val="22"/>
              </w:rPr>
              <w:t>015</w:t>
            </w:r>
          </w:p>
        </w:tc>
      </w:tr>
      <w:tr>
        <w:tc>
          <w:tcPr>
            <w:tcW w:w="850" w:type="dxa"/>
          </w:tcPr>
          <w:p>
            <w:pPr>
              <w:spacing w:after="40" w:line="240" w:lineRule="auto"/>
              <w:jc w:val="center"/>
            </w:pPr>
            <w:r/>
            <w:r>
              <w:rPr>
                <w:rFonts w:ascii="Cambria" w:hAnsi="Cambria" w:eastAsia="Cambria"/>
                <w:b w:val="0"/>
                <w:i w:val="0"/>
                <w:sz w:val="22"/>
              </w:rPr>
              <w:t>9</w:t>
            </w:r>
          </w:p>
        </w:tc>
        <w:tc>
          <w:tcPr>
            <w:tcW w:w="7540" w:type="dxa"/>
          </w:tcPr>
          <w:p>
            <w:pPr>
              <w:spacing w:after="40" w:line="240" w:lineRule="auto"/>
            </w:pPr>
            <w:r/>
            <w:r>
              <w:rPr>
                <w:rFonts w:ascii="Cambria" w:hAnsi="Cambria" w:eastAsia="Cambria"/>
                <w:b w:val="0"/>
                <w:i w:val="0"/>
                <w:sz w:val="22"/>
              </w:rPr>
              <w:t>List of research publications and funding sanction letters.</w:t>
            </w:r>
          </w:p>
        </w:tc>
        <w:tc>
          <w:tcPr>
            <w:tcW w:w="1020" w:type="dxa"/>
          </w:tcPr>
          <w:p>
            <w:pPr>
              <w:spacing w:after="40" w:line="240" w:lineRule="auto"/>
              <w:jc w:val="center"/>
            </w:pPr>
            <w:r/>
            <w:r>
              <w:rPr>
                <w:rFonts w:ascii="Cambria" w:hAnsi="Cambria" w:eastAsia="Cambria"/>
                <w:b w:val="0"/>
                <w:i w:val="0"/>
                <w:sz w:val="22"/>
              </w:rPr>
              <w:t>017</w:t>
            </w:r>
          </w:p>
        </w:tc>
      </w:tr>
      <w:tr>
        <w:tc>
          <w:tcPr>
            <w:shd w:val="clear" w:color="auto" w:fill="DCE6F1"/>
            <w:tcW w:w="850" w:type="dxa"/>
          </w:tcPr>
          <w:p>
            <w:pPr>
              <w:spacing w:after="40" w:line="240" w:lineRule="auto"/>
              <w:jc w:val="center"/>
            </w:pPr>
            <w:r/>
            <w:r>
              <w:rPr>
                <w:rFonts w:ascii="Cambria" w:hAnsi="Cambria" w:eastAsia="Cambria"/>
                <w:b w:val="0"/>
                <w:i w:val="0"/>
                <w:sz w:val="22"/>
              </w:rPr>
              <w:t>10</w:t>
            </w:r>
          </w:p>
        </w:tc>
        <w:tc>
          <w:tcPr>
            <w:shd w:val="clear" w:color="auto" w:fill="DCE6F1"/>
            <w:tcW w:w="7540" w:type="dxa"/>
          </w:tcPr>
          <w:p>
            <w:pPr>
              <w:spacing w:after="40" w:line="240" w:lineRule="auto"/>
            </w:pPr>
            <w:r/>
            <w:r>
              <w:rPr>
                <w:rFonts w:ascii="Cambria" w:hAnsi="Cambria" w:eastAsia="Cambria"/>
                <w:b w:val="0"/>
                <w:i w:val="0"/>
                <w:sz w:val="22"/>
              </w:rPr>
              <w:t>NEP 2020 implementation reports and FDP records.</w:t>
            </w:r>
          </w:p>
        </w:tc>
        <w:tc>
          <w:tcPr>
            <w:shd w:val="clear" w:color="auto" w:fill="DCE6F1"/>
            <w:tcW w:w="1020" w:type="dxa"/>
          </w:tcPr>
          <w:p>
            <w:pPr>
              <w:spacing w:after="40" w:line="240" w:lineRule="auto"/>
              <w:jc w:val="center"/>
            </w:pPr>
            <w:r/>
            <w:r>
              <w:rPr>
                <w:rFonts w:ascii="Cambria" w:hAnsi="Cambria" w:eastAsia="Cambria"/>
                <w:b w:val="0"/>
                <w:i w:val="0"/>
                <w:sz w:val="22"/>
              </w:rPr>
              <w:t>019</w:t>
            </w:r>
          </w:p>
        </w:tc>
      </w:tr>
      <w:tr>
        <w:tc>
          <w:tcPr>
            <w:tcW w:w="850" w:type="dxa"/>
          </w:tcPr>
          <w:p>
            <w:pPr>
              <w:spacing w:after="40" w:line="240" w:lineRule="auto"/>
              <w:jc w:val="center"/>
            </w:pPr>
            <w:r/>
            <w:r>
              <w:rPr>
                <w:rFonts w:ascii="Cambria" w:hAnsi="Cambria" w:eastAsia="Cambria"/>
                <w:b w:val="0"/>
                <w:i w:val="0"/>
                <w:sz w:val="22"/>
              </w:rPr>
              <w:t>11</w:t>
            </w:r>
          </w:p>
        </w:tc>
        <w:tc>
          <w:tcPr>
            <w:tcW w:w="7540" w:type="dxa"/>
          </w:tcPr>
          <w:p>
            <w:pPr>
              <w:spacing w:after="40" w:line="240" w:lineRule="auto"/>
            </w:pPr>
            <w:r/>
            <w:r>
              <w:rPr>
                <w:rFonts w:ascii="Cambria" w:hAnsi="Cambria" w:eastAsia="Cambria"/>
                <w:b w:val="0"/>
                <w:i w:val="0"/>
                <w:sz w:val="22"/>
              </w:rPr>
              <w:t>Institutional Development Plan (IDP) with KPI monitoring reports.</w:t>
            </w:r>
          </w:p>
        </w:tc>
        <w:tc>
          <w:tcPr>
            <w:tcW w:w="1020" w:type="dxa"/>
          </w:tcPr>
          <w:p>
            <w:pPr>
              <w:spacing w:after="40" w:line="240" w:lineRule="auto"/>
              <w:jc w:val="center"/>
            </w:pPr>
            <w:r/>
            <w:r>
              <w:rPr>
                <w:rFonts w:ascii="Cambria" w:hAnsi="Cambria" w:eastAsia="Cambria"/>
                <w:b w:val="0"/>
                <w:i w:val="0"/>
                <w:sz w:val="22"/>
              </w:rPr>
              <w:t>021</w:t>
            </w:r>
          </w:p>
        </w:tc>
      </w:tr>
      <w:tr>
        <w:tc>
          <w:tcPr>
            <w:shd w:val="clear" w:color="auto" w:fill="DCE6F1"/>
            <w:tcW w:w="850" w:type="dxa"/>
          </w:tcPr>
          <w:p>
            <w:pPr>
              <w:spacing w:after="40" w:line="240" w:lineRule="auto"/>
              <w:jc w:val="center"/>
            </w:pPr>
            <w:r/>
            <w:r>
              <w:rPr>
                <w:rFonts w:ascii="Cambria" w:hAnsi="Cambria" w:eastAsia="Cambria"/>
                <w:b w:val="0"/>
                <w:i w:val="0"/>
                <w:sz w:val="22"/>
              </w:rPr>
              <w:t>12</w:t>
            </w:r>
          </w:p>
        </w:tc>
        <w:tc>
          <w:tcPr>
            <w:shd w:val="clear" w:color="auto" w:fill="DCE6F1"/>
            <w:tcW w:w="7540" w:type="dxa"/>
          </w:tcPr>
          <w:p>
            <w:pPr>
              <w:spacing w:after="40" w:line="240" w:lineRule="auto"/>
            </w:pPr>
            <w:r/>
            <w:r>
              <w:rPr>
                <w:rFonts w:ascii="Cambria" w:hAnsi="Cambria" w:eastAsia="Cambria"/>
                <w:b w:val="0"/>
                <w:i w:val="0"/>
                <w:sz w:val="22"/>
              </w:rPr>
              <w:t>Governing Body approval letter for IDP</w:t>
            </w:r>
          </w:p>
        </w:tc>
        <w:tc>
          <w:tcPr>
            <w:shd w:val="clear" w:color="auto" w:fill="DCE6F1"/>
            <w:tcW w:w="1020" w:type="dxa"/>
          </w:tcPr>
          <w:p>
            <w:pPr>
              <w:spacing w:after="40" w:line="240" w:lineRule="auto"/>
              <w:jc w:val="center"/>
            </w:pPr>
            <w:r/>
            <w:r>
              <w:rPr>
                <w:rFonts w:ascii="Cambria" w:hAnsi="Cambria" w:eastAsia="Cambria"/>
                <w:b w:val="0"/>
                <w:i w:val="0"/>
                <w:sz w:val="22"/>
              </w:rPr>
              <w:t>023</w:t>
            </w:r>
          </w:p>
        </w:tc>
      </w:tr>
      <w:tr>
        <w:tc>
          <w:tcPr>
            <w:tcW w:w="850" w:type="dxa"/>
          </w:tcPr>
          <w:p>
            <w:pPr>
              <w:spacing w:after="40" w:line="240" w:lineRule="auto"/>
              <w:jc w:val="center"/>
            </w:pPr>
            <w:r/>
            <w:r>
              <w:rPr>
                <w:rFonts w:ascii="Cambria" w:hAnsi="Cambria" w:eastAsia="Cambria"/>
                <w:b w:val="0"/>
                <w:i w:val="0"/>
                <w:sz w:val="22"/>
              </w:rPr>
              <w:t>13</w:t>
            </w:r>
          </w:p>
        </w:tc>
        <w:tc>
          <w:tcPr>
            <w:tcW w:w="7540" w:type="dxa"/>
          </w:tcPr>
          <w:p>
            <w:pPr>
              <w:spacing w:after="40" w:line="240" w:lineRule="auto"/>
            </w:pPr>
            <w:r/>
            <w:r>
              <w:rPr>
                <w:rFonts w:ascii="Cambria" w:hAnsi="Cambria" w:eastAsia="Cambria"/>
                <w:b w:val="0"/>
                <w:i w:val="0"/>
                <w:sz w:val="22"/>
              </w:rPr>
              <w:t>Departmental Action Plan – [Department Name]</w:t>
            </w:r>
          </w:p>
        </w:tc>
        <w:tc>
          <w:tcPr>
            <w:tcW w:w="1020" w:type="dxa"/>
          </w:tcPr>
          <w:p>
            <w:pPr>
              <w:spacing w:after="40" w:line="240" w:lineRule="auto"/>
              <w:jc w:val="center"/>
            </w:pPr>
            <w:r/>
            <w:r>
              <w:rPr>
                <w:rFonts w:ascii="Cambria" w:hAnsi="Cambria" w:eastAsia="Cambria"/>
                <w:b w:val="0"/>
                <w:i w:val="0"/>
                <w:sz w:val="22"/>
              </w:rPr>
              <w:t>025</w:t>
            </w:r>
          </w:p>
        </w:tc>
      </w:tr>
      <w:tr>
        <w:tc>
          <w:tcPr>
            <w:shd w:val="clear" w:color="auto" w:fill="DCE6F1"/>
            <w:tcW w:w="850" w:type="dxa"/>
          </w:tcPr>
          <w:p>
            <w:pPr>
              <w:spacing w:after="40" w:line="240" w:lineRule="auto"/>
              <w:jc w:val="center"/>
            </w:pPr>
            <w:r/>
            <w:r>
              <w:rPr>
                <w:rFonts w:ascii="Cambria" w:hAnsi="Cambria" w:eastAsia="Cambria"/>
                <w:b w:val="0"/>
                <w:i w:val="0"/>
                <w:sz w:val="22"/>
              </w:rPr>
              <w:t>14</w:t>
            </w:r>
          </w:p>
        </w:tc>
        <w:tc>
          <w:tcPr>
            <w:shd w:val="clear" w:color="auto" w:fill="DCE6F1"/>
            <w:tcW w:w="7540" w:type="dxa"/>
          </w:tcPr>
          <w:p>
            <w:pPr>
              <w:spacing w:after="40" w:line="240" w:lineRule="auto"/>
            </w:pPr>
            <w:r/>
            <w:r>
              <w:rPr>
                <w:rFonts w:ascii="Cambria" w:hAnsi="Cambria" w:eastAsia="Cambria"/>
                <w:b w:val="0"/>
                <w:i w:val="0"/>
                <w:sz w:val="22"/>
              </w:rPr>
              <w:t>Department-Wise Action Plan File Format</w:t>
            </w:r>
          </w:p>
        </w:tc>
        <w:tc>
          <w:tcPr>
            <w:shd w:val="clear" w:color="auto" w:fill="DCE6F1"/>
            <w:tcW w:w="1020" w:type="dxa"/>
          </w:tcPr>
          <w:p>
            <w:pPr>
              <w:spacing w:after="40" w:line="240" w:lineRule="auto"/>
              <w:jc w:val="center"/>
            </w:pPr>
            <w:r/>
            <w:r>
              <w:rPr>
                <w:rFonts w:ascii="Cambria" w:hAnsi="Cambria" w:eastAsia="Cambria"/>
                <w:b w:val="0"/>
                <w:i w:val="0"/>
                <w:sz w:val="22"/>
              </w:rPr>
              <w:t>026</w:t>
            </w:r>
          </w:p>
        </w:tc>
      </w:tr>
      <w:tr>
        <w:tc>
          <w:tcPr>
            <w:tcW w:w="850" w:type="dxa"/>
          </w:tcPr>
          <w:p>
            <w:pPr>
              <w:spacing w:after="40" w:line="240" w:lineRule="auto"/>
              <w:jc w:val="center"/>
            </w:pPr>
            <w:r/>
            <w:r>
              <w:rPr>
                <w:rFonts w:ascii="Cambria" w:hAnsi="Cambria" w:eastAsia="Cambria"/>
                <w:b w:val="0"/>
                <w:i w:val="0"/>
                <w:sz w:val="22"/>
              </w:rPr>
              <w:t>15</w:t>
            </w:r>
          </w:p>
        </w:tc>
        <w:tc>
          <w:tcPr>
            <w:tcW w:w="7540" w:type="dxa"/>
          </w:tcPr>
          <w:p>
            <w:pPr>
              <w:spacing w:after="40" w:line="240" w:lineRule="auto"/>
            </w:pPr>
            <w:r/>
            <w:r>
              <w:rPr>
                <w:rFonts w:ascii="Cambria" w:hAnsi="Cambria" w:eastAsia="Cambria"/>
                <w:b w:val="0"/>
                <w:i w:val="0"/>
                <w:sz w:val="22"/>
              </w:rPr>
              <w:t>Institutional KPI Monitoring Report</w:t>
            </w:r>
          </w:p>
        </w:tc>
        <w:tc>
          <w:tcPr>
            <w:tcW w:w="1020" w:type="dxa"/>
          </w:tcPr>
          <w:p>
            <w:pPr>
              <w:spacing w:after="40" w:line="240" w:lineRule="auto"/>
              <w:jc w:val="center"/>
            </w:pPr>
            <w:r/>
            <w:r>
              <w:rPr>
                <w:rFonts w:ascii="Cambria" w:hAnsi="Cambria" w:eastAsia="Cambria"/>
                <w:b w:val="0"/>
                <w:i w:val="0"/>
                <w:sz w:val="22"/>
              </w:rPr>
              <w:t>029</w:t>
            </w:r>
          </w:p>
        </w:tc>
      </w:tr>
      <w:tr>
        <w:tc>
          <w:tcPr>
            <w:shd w:val="clear" w:color="auto" w:fill="DCE6F1"/>
            <w:tcW w:w="850" w:type="dxa"/>
          </w:tcPr>
          <w:p>
            <w:pPr>
              <w:spacing w:after="40" w:line="240" w:lineRule="auto"/>
              <w:jc w:val="center"/>
            </w:pPr>
            <w:r/>
            <w:r>
              <w:rPr>
                <w:rFonts w:ascii="Cambria" w:hAnsi="Cambria" w:eastAsia="Cambria"/>
                <w:b w:val="0"/>
                <w:i w:val="0"/>
                <w:sz w:val="22"/>
              </w:rPr>
              <w:t>16</w:t>
            </w:r>
          </w:p>
        </w:tc>
        <w:tc>
          <w:tcPr>
            <w:shd w:val="clear" w:color="auto" w:fill="DCE6F1"/>
            <w:tcW w:w="7540" w:type="dxa"/>
          </w:tcPr>
          <w:p>
            <w:pPr>
              <w:spacing w:after="40" w:line="240" w:lineRule="auto"/>
            </w:pPr>
            <w:r/>
            <w:r>
              <w:rPr>
                <w:rFonts w:ascii="Cambria" w:hAnsi="Cambria" w:eastAsia="Cambria"/>
                <w:b w:val="0"/>
                <w:i w:val="0"/>
                <w:sz w:val="22"/>
              </w:rPr>
              <w:t>Detailed KPI Definitions and Calculation Methods</w:t>
            </w:r>
          </w:p>
        </w:tc>
        <w:tc>
          <w:tcPr>
            <w:shd w:val="clear" w:color="auto" w:fill="DCE6F1"/>
            <w:tcW w:w="1020" w:type="dxa"/>
          </w:tcPr>
          <w:p>
            <w:pPr>
              <w:spacing w:after="40" w:line="240" w:lineRule="auto"/>
              <w:jc w:val="center"/>
            </w:pPr>
            <w:r/>
            <w:r>
              <w:rPr>
                <w:rFonts w:ascii="Cambria" w:hAnsi="Cambria" w:eastAsia="Cambria"/>
                <w:b w:val="0"/>
                <w:i w:val="0"/>
                <w:sz w:val="22"/>
              </w:rPr>
              <w:t>031</w:t>
            </w:r>
          </w:p>
        </w:tc>
      </w:tr>
      <w:tr>
        <w:tc>
          <w:tcPr>
            <w:tcW w:w="850" w:type="dxa"/>
          </w:tcPr>
          <w:p>
            <w:pPr>
              <w:spacing w:after="40" w:line="240" w:lineRule="auto"/>
              <w:jc w:val="center"/>
            </w:pPr>
            <w:r/>
            <w:r>
              <w:rPr>
                <w:rFonts w:ascii="Cambria" w:hAnsi="Cambria" w:eastAsia="Cambria"/>
                <w:b w:val="0"/>
                <w:i w:val="0"/>
                <w:sz w:val="22"/>
              </w:rPr>
              <w:t>17</w:t>
            </w:r>
          </w:p>
        </w:tc>
        <w:tc>
          <w:tcPr>
            <w:tcW w:w="7540" w:type="dxa"/>
          </w:tcPr>
          <w:p>
            <w:pPr>
              <w:spacing w:after="40" w:line="240" w:lineRule="auto"/>
            </w:pPr>
            <w:r/>
            <w:r>
              <w:rPr>
                <w:rFonts w:ascii="Cambria" w:hAnsi="Cambria" w:eastAsia="Cambria"/>
                <w:b w:val="0"/>
                <w:i w:val="0"/>
                <w:sz w:val="22"/>
              </w:rPr>
              <w:t>Master Consolidated Departmental KPI Action Plan Register</w:t>
            </w:r>
          </w:p>
        </w:tc>
        <w:tc>
          <w:tcPr>
            <w:tcW w:w="1020" w:type="dxa"/>
          </w:tcPr>
          <w:p>
            <w:pPr>
              <w:spacing w:after="40" w:line="240" w:lineRule="auto"/>
              <w:jc w:val="center"/>
            </w:pPr>
            <w:r/>
            <w:r>
              <w:rPr>
                <w:rFonts w:ascii="Cambria" w:hAnsi="Cambria" w:eastAsia="Cambria"/>
                <w:b w:val="0"/>
                <w:i w:val="0"/>
                <w:sz w:val="22"/>
              </w:rPr>
              <w:t>033</w:t>
            </w:r>
          </w:p>
        </w:tc>
      </w:tr>
      <w:tr>
        <w:tc>
          <w:tcPr>
            <w:shd w:val="clear" w:color="auto" w:fill="DCE6F1"/>
            <w:tcW w:w="850" w:type="dxa"/>
          </w:tcPr>
          <w:p>
            <w:pPr>
              <w:spacing w:after="40" w:line="240" w:lineRule="auto"/>
              <w:jc w:val="center"/>
            </w:pPr>
            <w:r/>
            <w:r>
              <w:rPr>
                <w:rFonts w:ascii="Cambria" w:hAnsi="Cambria" w:eastAsia="Cambria"/>
                <w:b w:val="0"/>
                <w:i w:val="0"/>
                <w:sz w:val="22"/>
              </w:rPr>
              <w:t>18</w:t>
            </w:r>
          </w:p>
        </w:tc>
        <w:tc>
          <w:tcPr>
            <w:shd w:val="clear" w:color="auto" w:fill="DCE6F1"/>
            <w:tcW w:w="7540" w:type="dxa"/>
          </w:tcPr>
          <w:p>
            <w:pPr>
              <w:spacing w:after="40" w:line="240" w:lineRule="auto"/>
            </w:pPr>
            <w:r/>
            <w:r>
              <w:rPr>
                <w:rFonts w:ascii="Cambria" w:hAnsi="Cambria" w:eastAsia="Cambria"/>
                <w:b w:val="0"/>
                <w:i w:val="0"/>
                <w:sz w:val="22"/>
              </w:rPr>
              <w:t>Sustainability KPIs – Energy Savings &amp; Waste Reduction</w:t>
            </w:r>
          </w:p>
        </w:tc>
        <w:tc>
          <w:tcPr>
            <w:shd w:val="clear" w:color="auto" w:fill="DCE6F1"/>
            <w:tcW w:w="1020" w:type="dxa"/>
          </w:tcPr>
          <w:p>
            <w:pPr>
              <w:spacing w:after="40" w:line="240" w:lineRule="auto"/>
              <w:jc w:val="center"/>
            </w:pPr>
            <w:r/>
            <w:r>
              <w:rPr>
                <w:rFonts w:ascii="Cambria" w:hAnsi="Cambria" w:eastAsia="Cambria"/>
                <w:b w:val="0"/>
                <w:i w:val="0"/>
                <w:sz w:val="22"/>
              </w:rPr>
              <w:t>036</w:t>
            </w:r>
          </w:p>
        </w:tc>
      </w:tr>
      <w:tr>
        <w:tc>
          <w:tcPr>
            <w:tcW w:w="850" w:type="dxa"/>
          </w:tcPr>
          <w:p>
            <w:pPr>
              <w:spacing w:after="40" w:line="240" w:lineRule="auto"/>
              <w:jc w:val="center"/>
            </w:pPr>
            <w:r/>
            <w:r>
              <w:rPr>
                <w:rFonts w:ascii="Cambria" w:hAnsi="Cambria" w:eastAsia="Cambria"/>
                <w:b w:val="0"/>
                <w:i w:val="0"/>
                <w:sz w:val="22"/>
              </w:rPr>
              <w:t>19</w:t>
            </w:r>
          </w:p>
        </w:tc>
        <w:tc>
          <w:tcPr>
            <w:tcW w:w="7540" w:type="dxa"/>
          </w:tcPr>
          <w:p>
            <w:pPr>
              <w:spacing w:after="40" w:line="240" w:lineRule="auto"/>
            </w:pPr>
            <w:r/>
            <w:r>
              <w:rPr>
                <w:rFonts w:ascii="Cambria" w:hAnsi="Cambria" w:eastAsia="Cambria"/>
                <w:b w:val="0"/>
                <w:i w:val="0"/>
                <w:sz w:val="22"/>
              </w:rPr>
              <w:t>Collaboration KPIs – MoUs Signed &amp; Internships Offered</w:t>
            </w:r>
          </w:p>
        </w:tc>
        <w:tc>
          <w:tcPr>
            <w:tcW w:w="1020" w:type="dxa"/>
          </w:tcPr>
          <w:p>
            <w:pPr>
              <w:spacing w:after="40" w:line="240" w:lineRule="auto"/>
              <w:jc w:val="center"/>
            </w:pPr>
            <w:r/>
            <w:r>
              <w:rPr>
                <w:rFonts w:ascii="Cambria" w:hAnsi="Cambria" w:eastAsia="Cambria"/>
                <w:b w:val="0"/>
                <w:i w:val="0"/>
                <w:sz w:val="22"/>
              </w:rPr>
              <w:t>038</w:t>
            </w:r>
          </w:p>
        </w:tc>
      </w:tr>
      <w:tr>
        <w:tc>
          <w:tcPr>
            <w:shd w:val="clear" w:color="auto" w:fill="DCE6F1"/>
            <w:tcW w:w="850" w:type="dxa"/>
          </w:tcPr>
          <w:p>
            <w:pPr>
              <w:spacing w:after="40" w:line="240" w:lineRule="auto"/>
              <w:jc w:val="center"/>
            </w:pPr>
            <w:r/>
            <w:r>
              <w:rPr>
                <w:rFonts w:ascii="Cambria" w:hAnsi="Cambria" w:eastAsia="Cambria"/>
                <w:b w:val="0"/>
                <w:i w:val="0"/>
                <w:sz w:val="22"/>
              </w:rPr>
              <w:t>20</w:t>
            </w:r>
          </w:p>
        </w:tc>
        <w:tc>
          <w:tcPr>
            <w:shd w:val="clear" w:color="auto" w:fill="DCE6F1"/>
            <w:tcW w:w="7540" w:type="dxa"/>
          </w:tcPr>
          <w:p>
            <w:pPr>
              <w:spacing w:after="40" w:line="240" w:lineRule="auto"/>
            </w:pPr>
            <w:r/>
            <w:r>
              <w:rPr>
                <w:rFonts w:ascii="Cambria" w:hAnsi="Cambria" w:eastAsia="Cambria"/>
                <w:b w:val="0"/>
                <w:i w:val="0"/>
                <w:sz w:val="22"/>
              </w:rPr>
              <w:t>Research KPIs – Publications, Patents, Citations, and Funding</w:t>
            </w:r>
          </w:p>
        </w:tc>
        <w:tc>
          <w:tcPr>
            <w:shd w:val="clear" w:color="auto" w:fill="DCE6F1"/>
            <w:tcW w:w="1020" w:type="dxa"/>
          </w:tcPr>
          <w:p>
            <w:pPr>
              <w:spacing w:after="40" w:line="240" w:lineRule="auto"/>
              <w:jc w:val="center"/>
            </w:pPr>
            <w:r/>
            <w:r>
              <w:rPr>
                <w:rFonts w:ascii="Cambria" w:hAnsi="Cambria" w:eastAsia="Cambria"/>
                <w:b w:val="0"/>
                <w:i w:val="0"/>
                <w:sz w:val="22"/>
              </w:rPr>
              <w:t>040</w:t>
            </w:r>
          </w:p>
        </w:tc>
      </w:tr>
      <w:tr>
        <w:tc>
          <w:tcPr>
            <w:tcW w:w="850" w:type="dxa"/>
          </w:tcPr>
          <w:p>
            <w:pPr>
              <w:spacing w:after="40" w:line="240" w:lineRule="auto"/>
              <w:jc w:val="center"/>
            </w:pPr>
            <w:r/>
            <w:r>
              <w:rPr>
                <w:rFonts w:ascii="Cambria" w:hAnsi="Cambria" w:eastAsia="Cambria"/>
                <w:b w:val="0"/>
                <w:i w:val="0"/>
                <w:sz w:val="22"/>
              </w:rPr>
              <w:t>21</w:t>
            </w:r>
          </w:p>
        </w:tc>
        <w:tc>
          <w:tcPr>
            <w:tcW w:w="7540" w:type="dxa"/>
          </w:tcPr>
          <w:p>
            <w:pPr>
              <w:spacing w:after="40" w:line="240" w:lineRule="auto"/>
            </w:pPr>
            <w:r/>
            <w:r>
              <w:rPr>
                <w:rFonts w:ascii="Cambria" w:hAnsi="Cambria" w:eastAsia="Cambria"/>
                <w:b w:val="0"/>
                <w:i w:val="0"/>
                <w:sz w:val="22"/>
              </w:rPr>
              <w:t>Academic Performance KPIs – Pass %, Student–Teacher Ratio, Faculty Qualification Ratio</w:t>
            </w:r>
          </w:p>
        </w:tc>
        <w:tc>
          <w:tcPr>
            <w:tcW w:w="1020" w:type="dxa"/>
          </w:tcPr>
          <w:p>
            <w:pPr>
              <w:spacing w:after="40" w:line="240" w:lineRule="auto"/>
              <w:jc w:val="center"/>
            </w:pPr>
            <w:r/>
            <w:r>
              <w:rPr>
                <w:rFonts w:ascii="Cambria" w:hAnsi="Cambria" w:eastAsia="Cambria"/>
                <w:b w:val="0"/>
                <w:i w:val="0"/>
                <w:sz w:val="22"/>
              </w:rPr>
              <w:t>042</w:t>
            </w:r>
          </w:p>
        </w:tc>
      </w:tr>
      <w:tr>
        <w:tc>
          <w:tcPr>
            <w:shd w:val="clear" w:color="auto" w:fill="DCE6F1"/>
            <w:tcW w:w="850" w:type="dxa"/>
          </w:tcPr>
          <w:p>
            <w:pPr>
              <w:spacing w:after="40" w:line="240" w:lineRule="auto"/>
              <w:jc w:val="center"/>
            </w:pPr>
            <w:r/>
            <w:r>
              <w:rPr>
                <w:rFonts w:ascii="Cambria" w:hAnsi="Cambria" w:eastAsia="Cambria"/>
                <w:b w:val="0"/>
                <w:i w:val="0"/>
                <w:sz w:val="22"/>
              </w:rPr>
              <w:t>22</w:t>
            </w:r>
          </w:p>
        </w:tc>
        <w:tc>
          <w:tcPr>
            <w:shd w:val="clear" w:color="auto" w:fill="DCE6F1"/>
            <w:tcW w:w="7540" w:type="dxa"/>
          </w:tcPr>
          <w:p>
            <w:pPr>
              <w:spacing w:after="40" w:line="240" w:lineRule="auto"/>
            </w:pPr>
            <w:r/>
            <w:r>
              <w:rPr>
                <w:rFonts w:ascii="Cambria" w:hAnsi="Cambria" w:eastAsia="Cambria"/>
                <w:b w:val="0"/>
                <w:i w:val="0"/>
                <w:sz w:val="22"/>
              </w:rPr>
              <w:t>Strategy Development and Deployment</w:t>
            </w:r>
          </w:p>
        </w:tc>
        <w:tc>
          <w:tcPr>
            <w:shd w:val="clear" w:color="auto" w:fill="DCE6F1"/>
            <w:tcW w:w="1020" w:type="dxa"/>
          </w:tcPr>
          <w:p>
            <w:pPr>
              <w:spacing w:after="40" w:line="240" w:lineRule="auto"/>
              <w:jc w:val="center"/>
            </w:pPr>
            <w:r/>
            <w:r>
              <w:rPr>
                <w:rFonts w:ascii="Cambria" w:hAnsi="Cambria" w:eastAsia="Cambria"/>
                <w:b w:val="0"/>
                <w:i w:val="0"/>
                <w:sz w:val="22"/>
              </w:rPr>
              <w:t>044</w:t>
            </w:r>
          </w:p>
        </w:tc>
      </w:tr>
      <w:tr>
        <w:tc>
          <w:tcPr>
            <w:tcW w:w="850" w:type="dxa"/>
          </w:tcPr>
          <w:p>
            <w:pPr>
              <w:spacing w:after="40" w:line="240" w:lineRule="auto"/>
              <w:jc w:val="center"/>
            </w:pPr>
            <w:r/>
            <w:r>
              <w:rPr>
                <w:rFonts w:ascii="Cambria" w:hAnsi="Cambria" w:eastAsia="Cambria"/>
                <w:b w:val="0"/>
                <w:i w:val="0"/>
                <w:sz w:val="22"/>
              </w:rPr>
              <w:t>23</w:t>
            </w:r>
          </w:p>
        </w:tc>
        <w:tc>
          <w:tcPr>
            <w:tcW w:w="7540" w:type="dxa"/>
          </w:tcPr>
          <w:p>
            <w:pPr>
              <w:spacing w:after="40" w:line="240" w:lineRule="auto"/>
            </w:pPr>
            <w:r/>
            <w:r>
              <w:rPr>
                <w:rFonts w:ascii="Cambria" w:hAnsi="Cambria" w:eastAsia="Cambria"/>
                <w:b w:val="0"/>
                <w:i w:val="0"/>
                <w:sz w:val="22"/>
              </w:rPr>
              <w:t>Institutional Perspective Plan Deployment and Effective Functioning of Institutional Bodies</w:t>
            </w:r>
          </w:p>
        </w:tc>
        <w:tc>
          <w:tcPr>
            <w:tcW w:w="1020" w:type="dxa"/>
          </w:tcPr>
          <w:p>
            <w:pPr>
              <w:spacing w:after="40" w:line="240" w:lineRule="auto"/>
              <w:jc w:val="center"/>
            </w:pPr>
            <w:r/>
            <w:r>
              <w:rPr>
                <w:rFonts w:ascii="Cambria" w:hAnsi="Cambria" w:eastAsia="Cambria"/>
                <w:b w:val="0"/>
                <w:i w:val="0"/>
                <w:sz w:val="22"/>
              </w:rPr>
              <w:t>046</w:t>
            </w:r>
          </w:p>
        </w:tc>
      </w:tr>
      <w:tr>
        <w:tc>
          <w:tcPr>
            <w:shd w:val="clear" w:color="auto" w:fill="DCE6F1"/>
            <w:tcW w:w="850" w:type="dxa"/>
          </w:tcPr>
          <w:p>
            <w:pPr>
              <w:spacing w:after="40" w:line="240" w:lineRule="auto"/>
              <w:jc w:val="center"/>
            </w:pPr>
            <w:r/>
            <w:r>
              <w:rPr>
                <w:rFonts w:ascii="Cambria" w:hAnsi="Cambria" w:eastAsia="Cambria"/>
                <w:b w:val="0"/>
                <w:i w:val="0"/>
                <w:sz w:val="22"/>
              </w:rPr>
              <w:t>24</w:t>
            </w:r>
          </w:p>
        </w:tc>
        <w:tc>
          <w:tcPr>
            <w:shd w:val="clear" w:color="auto" w:fill="DCE6F1"/>
            <w:tcW w:w="7540" w:type="dxa"/>
          </w:tcPr>
          <w:p>
            <w:pPr>
              <w:spacing w:after="40" w:line="240" w:lineRule="auto"/>
            </w:pPr>
            <w:r/>
            <w:r>
              <w:rPr>
                <w:rFonts w:ascii="Cambria" w:hAnsi="Cambria" w:eastAsia="Cambria"/>
                <w:b w:val="0"/>
                <w:i w:val="0"/>
                <w:sz w:val="22"/>
              </w:rPr>
              <w:t>Institution Implements e-Governance in its Operations</w:t>
            </w:r>
          </w:p>
        </w:tc>
        <w:tc>
          <w:tcPr>
            <w:shd w:val="clear" w:color="auto" w:fill="DCE6F1"/>
            <w:tcW w:w="1020" w:type="dxa"/>
          </w:tcPr>
          <w:p>
            <w:pPr>
              <w:spacing w:after="40" w:line="240" w:lineRule="auto"/>
              <w:jc w:val="center"/>
            </w:pPr>
            <w:r/>
            <w:r>
              <w:rPr>
                <w:rFonts w:ascii="Cambria" w:hAnsi="Cambria" w:eastAsia="Cambria"/>
                <w:b w:val="0"/>
                <w:i w:val="0"/>
                <w:sz w:val="22"/>
              </w:rPr>
              <w:t>048</w:t>
            </w:r>
          </w:p>
        </w:tc>
      </w:tr>
      <w:tr>
        <w:tc>
          <w:tcPr>
            <w:tcW w:w="850" w:type="dxa"/>
          </w:tcPr>
          <w:p>
            <w:pPr>
              <w:spacing w:after="40" w:line="240" w:lineRule="auto"/>
              <w:jc w:val="center"/>
            </w:pPr>
            <w:r/>
            <w:r>
              <w:rPr>
                <w:rFonts w:ascii="Cambria" w:hAnsi="Cambria" w:eastAsia="Cambria"/>
                <w:b w:val="0"/>
                <w:i w:val="0"/>
                <w:sz w:val="22"/>
              </w:rPr>
              <w:t>25</w:t>
            </w:r>
          </w:p>
        </w:tc>
        <w:tc>
          <w:tcPr>
            <w:tcW w:w="7540" w:type="dxa"/>
          </w:tcPr>
          <w:p>
            <w:pPr>
              <w:spacing w:after="40" w:line="240" w:lineRule="auto"/>
            </w:pPr>
            <w:r/>
            <w:r>
              <w:rPr>
                <w:rFonts w:ascii="Cambria" w:hAnsi="Cambria" w:eastAsia="Cambria"/>
                <w:b w:val="0"/>
                <w:i w:val="0"/>
                <w:sz w:val="22"/>
              </w:rPr>
              <w:t>The institutional Strategic/ Perspective Plan is effectively deployed</w:t>
            </w:r>
          </w:p>
        </w:tc>
        <w:tc>
          <w:tcPr>
            <w:tcW w:w="1020" w:type="dxa"/>
          </w:tcPr>
          <w:p>
            <w:pPr>
              <w:spacing w:after="40" w:line="240" w:lineRule="auto"/>
              <w:jc w:val="center"/>
            </w:pPr>
            <w:r/>
            <w:r>
              <w:rPr>
                <w:rFonts w:ascii="Cambria" w:hAnsi="Cambria" w:eastAsia="Cambria"/>
                <w:b w:val="0"/>
                <w:i w:val="0"/>
                <w:sz w:val="22"/>
              </w:rPr>
              <w:t>050</w:t>
            </w:r>
          </w:p>
        </w:tc>
      </w:tr>
      <w:tr>
        <w:tc>
          <w:tcPr>
            <w:shd w:val="clear" w:color="auto" w:fill="DCE6F1"/>
            <w:tcW w:w="850" w:type="dxa"/>
          </w:tcPr>
          <w:p>
            <w:pPr>
              <w:spacing w:after="40" w:line="240" w:lineRule="auto"/>
              <w:jc w:val="center"/>
            </w:pPr>
            <w:r/>
            <w:r>
              <w:rPr>
                <w:rFonts w:ascii="Cambria" w:hAnsi="Cambria" w:eastAsia="Cambria"/>
                <w:b w:val="0"/>
                <w:i w:val="0"/>
                <w:sz w:val="22"/>
              </w:rPr>
              <w:t>26</w:t>
            </w:r>
          </w:p>
        </w:tc>
        <w:tc>
          <w:tcPr>
            <w:shd w:val="clear" w:color="auto" w:fill="DCE6F1"/>
            <w:tcW w:w="7540" w:type="dxa"/>
          </w:tcPr>
          <w:p>
            <w:pPr>
              <w:spacing w:after="40" w:line="240" w:lineRule="auto"/>
            </w:pPr>
            <w:r/>
            <w:r>
              <w:rPr>
                <w:rFonts w:ascii="Cambria" w:hAnsi="Cambria" w:eastAsia="Cambria"/>
                <w:b w:val="0"/>
                <w:i w:val="0"/>
                <w:sz w:val="22"/>
              </w:rPr>
              <w:t>e-Governance Policy</w:t>
            </w:r>
          </w:p>
        </w:tc>
        <w:tc>
          <w:tcPr>
            <w:shd w:val="clear" w:color="auto" w:fill="DCE6F1"/>
            <w:tcW w:w="1020" w:type="dxa"/>
          </w:tcPr>
          <w:p>
            <w:pPr>
              <w:spacing w:after="40" w:line="240" w:lineRule="auto"/>
              <w:jc w:val="center"/>
            </w:pPr>
            <w:r/>
            <w:r>
              <w:rPr>
                <w:rFonts w:ascii="Cambria" w:hAnsi="Cambria" w:eastAsia="Cambria"/>
                <w:b w:val="0"/>
                <w:i w:val="0"/>
                <w:sz w:val="22"/>
              </w:rPr>
              <w:t>052</w:t>
            </w:r>
          </w:p>
        </w:tc>
      </w:tr>
      <w:tr>
        <w:tc>
          <w:tcPr>
            <w:tcW w:w="850" w:type="dxa"/>
          </w:tcPr>
          <w:p>
            <w:pPr>
              <w:spacing w:after="40" w:line="240" w:lineRule="auto"/>
              <w:jc w:val="center"/>
            </w:pPr>
            <w:r/>
            <w:r>
              <w:rPr>
                <w:rFonts w:ascii="Cambria" w:hAnsi="Cambria" w:eastAsia="Cambria"/>
                <w:b w:val="0"/>
                <w:i w:val="0"/>
                <w:sz w:val="22"/>
              </w:rPr>
              <w:t>27</w:t>
            </w:r>
          </w:p>
        </w:tc>
        <w:tc>
          <w:tcPr>
            <w:tcW w:w="7540" w:type="dxa"/>
          </w:tcPr>
          <w:p>
            <w:pPr>
              <w:spacing w:after="40" w:line="240" w:lineRule="auto"/>
            </w:pPr>
            <w:r/>
            <w:r>
              <w:rPr>
                <w:rFonts w:ascii="Cambria" w:hAnsi="Cambria" w:eastAsia="Cambria"/>
                <w:b w:val="0"/>
                <w:i w:val="0"/>
                <w:sz w:val="22"/>
              </w:rPr>
              <w:t>Annual e-Governance Report</w:t>
            </w:r>
          </w:p>
        </w:tc>
        <w:tc>
          <w:tcPr>
            <w:tcW w:w="1020" w:type="dxa"/>
          </w:tcPr>
          <w:p>
            <w:pPr>
              <w:spacing w:after="40" w:line="240" w:lineRule="auto"/>
              <w:jc w:val="center"/>
            </w:pPr>
            <w:r/>
            <w:r>
              <w:rPr>
                <w:rFonts w:ascii="Cambria" w:hAnsi="Cambria" w:eastAsia="Cambria"/>
                <w:b w:val="0"/>
                <w:i w:val="0"/>
                <w:sz w:val="22"/>
              </w:rPr>
              <w:t>054</w:t>
            </w:r>
          </w:p>
        </w:tc>
      </w:tr>
      <w:tr>
        <w:tc>
          <w:tcPr>
            <w:shd w:val="clear" w:color="auto" w:fill="DCE6F1"/>
            <w:tcW w:w="850" w:type="dxa"/>
          </w:tcPr>
          <w:p>
            <w:pPr>
              <w:spacing w:after="40" w:line="240" w:lineRule="auto"/>
              <w:jc w:val="center"/>
            </w:pPr>
            <w:r/>
            <w:r>
              <w:rPr>
                <w:rFonts w:ascii="Cambria" w:hAnsi="Cambria" w:eastAsia="Cambria"/>
                <w:b w:val="0"/>
                <w:i w:val="0"/>
                <w:sz w:val="22"/>
              </w:rPr>
              <w:t>28</w:t>
            </w:r>
          </w:p>
        </w:tc>
        <w:tc>
          <w:tcPr>
            <w:shd w:val="clear" w:color="auto" w:fill="DCE6F1"/>
            <w:tcW w:w="7540" w:type="dxa"/>
          </w:tcPr>
          <w:p>
            <w:pPr>
              <w:spacing w:after="40" w:line="240" w:lineRule="auto"/>
            </w:pPr>
            <w:r/>
            <w:r>
              <w:rPr>
                <w:rFonts w:ascii="Cambria" w:hAnsi="Cambria" w:eastAsia="Cambria"/>
                <w:b w:val="0"/>
                <w:i w:val="0"/>
                <w:sz w:val="22"/>
              </w:rPr>
              <w:t>Website Link to Strategic Plan</w:t>
            </w:r>
          </w:p>
        </w:tc>
        <w:tc>
          <w:tcPr>
            <w:shd w:val="clear" w:color="auto" w:fill="DCE6F1"/>
            <w:tcW w:w="1020" w:type="dxa"/>
          </w:tcPr>
          <w:p>
            <w:pPr>
              <w:spacing w:after="40" w:line="240" w:lineRule="auto"/>
              <w:jc w:val="center"/>
            </w:pPr>
            <w:r/>
            <w:r>
              <w:rPr>
                <w:rFonts w:ascii="Cambria" w:hAnsi="Cambria" w:eastAsia="Cambria"/>
                <w:b w:val="0"/>
                <w:i w:val="0"/>
                <w:sz w:val="22"/>
              </w:rPr>
              <w:t>056</w:t>
            </w:r>
          </w:p>
        </w:tc>
      </w:tr>
      <w:tr>
        <w:tc>
          <w:tcPr>
            <w:tcW w:w="850" w:type="dxa"/>
          </w:tcPr>
          <w:p>
            <w:pPr>
              <w:spacing w:after="40" w:line="240" w:lineRule="auto"/>
              <w:jc w:val="center"/>
            </w:pPr>
            <w:r/>
            <w:r>
              <w:rPr>
                <w:rFonts w:ascii="Cambria" w:hAnsi="Cambria" w:eastAsia="Cambria"/>
                <w:b w:val="0"/>
                <w:i w:val="0"/>
                <w:sz w:val="22"/>
              </w:rPr>
              <w:t>29</w:t>
            </w:r>
          </w:p>
        </w:tc>
        <w:tc>
          <w:tcPr>
            <w:tcW w:w="7540" w:type="dxa"/>
          </w:tcPr>
          <w:p>
            <w:pPr>
              <w:spacing w:after="40" w:line="240" w:lineRule="auto"/>
            </w:pPr>
            <w:r/>
            <w:r>
              <w:rPr>
                <w:rFonts w:ascii="Cambria" w:hAnsi="Cambria" w:eastAsia="Cambria"/>
                <w:b w:val="0"/>
                <w:i w:val="0"/>
                <w:sz w:val="22"/>
              </w:rPr>
              <w:t>Approved policy and annual report templates</w:t>
            </w:r>
          </w:p>
        </w:tc>
        <w:tc>
          <w:tcPr>
            <w:tcW w:w="1020" w:type="dxa"/>
          </w:tcPr>
          <w:p>
            <w:pPr>
              <w:spacing w:after="40" w:line="240" w:lineRule="auto"/>
              <w:jc w:val="center"/>
            </w:pPr>
            <w:r/>
            <w:r>
              <w:rPr>
                <w:rFonts w:ascii="Cambria" w:hAnsi="Cambria" w:eastAsia="Cambria"/>
                <w:b w:val="0"/>
                <w:i w:val="0"/>
                <w:sz w:val="22"/>
              </w:rPr>
              <w:t>057</w:t>
            </w:r>
          </w:p>
        </w:tc>
      </w:tr>
      <w:tr>
        <w:tc>
          <w:tcPr>
            <w:shd w:val="clear" w:color="auto" w:fill="DCE6F1"/>
            <w:tcW w:w="850" w:type="dxa"/>
          </w:tcPr>
          <w:p>
            <w:pPr>
              <w:spacing w:after="40" w:line="240" w:lineRule="auto"/>
              <w:jc w:val="center"/>
            </w:pPr>
            <w:r/>
            <w:r>
              <w:rPr>
                <w:rFonts w:ascii="Cambria" w:hAnsi="Cambria" w:eastAsia="Cambria"/>
                <w:b w:val="0"/>
                <w:i w:val="0"/>
                <w:sz w:val="22"/>
              </w:rPr>
              <w:t>30</w:t>
            </w:r>
          </w:p>
        </w:tc>
        <w:tc>
          <w:tcPr>
            <w:shd w:val="clear" w:color="auto" w:fill="DCE6F1"/>
            <w:tcW w:w="7540" w:type="dxa"/>
          </w:tcPr>
          <w:p>
            <w:pPr>
              <w:spacing w:after="40" w:line="240" w:lineRule="auto"/>
            </w:pPr>
            <w:r/>
            <w:r>
              <w:rPr>
                <w:rFonts w:ascii="Cambria" w:hAnsi="Cambria" w:eastAsia="Cambria"/>
                <w:b w:val="0"/>
                <w:i w:val="0"/>
                <w:sz w:val="22"/>
              </w:rPr>
              <w:t>Institutional Expenditure Statement</w:t>
            </w:r>
          </w:p>
        </w:tc>
        <w:tc>
          <w:tcPr>
            <w:shd w:val="clear" w:color="auto" w:fill="DCE6F1"/>
            <w:tcW w:w="1020" w:type="dxa"/>
          </w:tcPr>
          <w:p>
            <w:pPr>
              <w:spacing w:after="40" w:line="240" w:lineRule="auto"/>
              <w:jc w:val="center"/>
            </w:pPr>
            <w:r/>
            <w:r>
              <w:rPr>
                <w:rFonts w:ascii="Cambria" w:hAnsi="Cambria" w:eastAsia="Cambria"/>
                <w:b w:val="0"/>
                <w:i w:val="0"/>
                <w:sz w:val="22"/>
              </w:rPr>
              <w:t>059</w:t>
            </w:r>
          </w:p>
        </w:tc>
      </w:tr>
      <w:tr>
        <w:tc>
          <w:tcPr>
            <w:tcW w:w="850" w:type="dxa"/>
          </w:tcPr>
          <w:p>
            <w:pPr>
              <w:spacing w:after="40" w:line="240" w:lineRule="auto"/>
              <w:jc w:val="center"/>
            </w:pPr>
            <w:r/>
            <w:r>
              <w:rPr>
                <w:rFonts w:ascii="Cambria" w:hAnsi="Cambria" w:eastAsia="Cambria"/>
                <w:b w:val="0"/>
                <w:i w:val="0"/>
                <w:sz w:val="22"/>
              </w:rPr>
              <w:t>31</w:t>
            </w:r>
          </w:p>
        </w:tc>
        <w:tc>
          <w:tcPr>
            <w:tcW w:w="7540" w:type="dxa"/>
          </w:tcPr>
          <w:p>
            <w:pPr>
              <w:spacing w:after="40" w:line="240" w:lineRule="auto"/>
            </w:pPr>
            <w:r/>
            <w:r>
              <w:rPr>
                <w:rFonts w:ascii="Cambria" w:hAnsi="Cambria" w:eastAsia="Cambria"/>
                <w:b w:val="0"/>
                <w:i w:val="0"/>
                <w:sz w:val="22"/>
              </w:rPr>
              <w:t>Faculty Empowerment Strategies</w:t>
            </w:r>
          </w:p>
        </w:tc>
        <w:tc>
          <w:tcPr>
            <w:tcW w:w="1020" w:type="dxa"/>
          </w:tcPr>
          <w:p>
            <w:pPr>
              <w:spacing w:after="40" w:line="240" w:lineRule="auto"/>
              <w:jc w:val="center"/>
            </w:pPr>
            <w:r/>
            <w:r>
              <w:rPr>
                <w:rFonts w:ascii="Cambria" w:hAnsi="Cambria" w:eastAsia="Cambria"/>
                <w:b w:val="0"/>
                <w:i w:val="0"/>
                <w:sz w:val="22"/>
              </w:rPr>
              <w:t>061</w:t>
            </w:r>
          </w:p>
        </w:tc>
      </w:tr>
      <w:tr>
        <w:tc>
          <w:tcPr>
            <w:shd w:val="clear" w:color="auto" w:fill="DCE6F1"/>
            <w:tcW w:w="850" w:type="dxa"/>
          </w:tcPr>
          <w:p>
            <w:pPr>
              <w:spacing w:after="40" w:line="240" w:lineRule="auto"/>
              <w:jc w:val="center"/>
            </w:pPr>
            <w:r/>
            <w:r>
              <w:rPr>
                <w:rFonts w:ascii="Cambria" w:hAnsi="Cambria" w:eastAsia="Cambria"/>
                <w:b w:val="0"/>
                <w:i w:val="0"/>
                <w:sz w:val="22"/>
              </w:rPr>
              <w:t>32</w:t>
            </w:r>
          </w:p>
        </w:tc>
        <w:tc>
          <w:tcPr>
            <w:shd w:val="clear" w:color="auto" w:fill="DCE6F1"/>
            <w:tcW w:w="7540" w:type="dxa"/>
          </w:tcPr>
          <w:p>
            <w:pPr>
              <w:spacing w:after="40" w:line="240" w:lineRule="auto"/>
            </w:pPr>
            <w:r/>
            <w:r>
              <w:rPr>
                <w:rFonts w:ascii="Cambria" w:hAnsi="Cambria" w:eastAsia="Cambria"/>
                <w:b w:val="0"/>
                <w:i w:val="0"/>
                <w:sz w:val="22"/>
              </w:rPr>
              <w:t>Performance Appraisal, Welfare Measures, and Career Development</w:t>
            </w:r>
          </w:p>
        </w:tc>
        <w:tc>
          <w:tcPr>
            <w:shd w:val="clear" w:color="auto" w:fill="DCE6F1"/>
            <w:tcW w:w="1020" w:type="dxa"/>
          </w:tcPr>
          <w:p>
            <w:pPr>
              <w:spacing w:after="40" w:line="240" w:lineRule="auto"/>
              <w:jc w:val="center"/>
            </w:pPr>
            <w:r/>
            <w:r>
              <w:rPr>
                <w:rFonts w:ascii="Cambria" w:hAnsi="Cambria" w:eastAsia="Cambria"/>
                <w:b w:val="0"/>
                <w:i w:val="0"/>
                <w:sz w:val="22"/>
              </w:rPr>
              <w:t>063</w:t>
            </w:r>
          </w:p>
        </w:tc>
      </w:tr>
      <w:tr>
        <w:tc>
          <w:tcPr>
            <w:tcW w:w="850" w:type="dxa"/>
          </w:tcPr>
          <w:p>
            <w:pPr>
              <w:spacing w:after="40" w:line="240" w:lineRule="auto"/>
              <w:jc w:val="center"/>
            </w:pPr>
            <w:r/>
            <w:r>
              <w:rPr>
                <w:rFonts w:ascii="Cambria" w:hAnsi="Cambria" w:eastAsia="Cambria"/>
                <w:b w:val="0"/>
                <w:i w:val="0"/>
                <w:sz w:val="22"/>
              </w:rPr>
              <w:t>33</w:t>
            </w:r>
          </w:p>
        </w:tc>
        <w:tc>
          <w:tcPr>
            <w:tcW w:w="7540" w:type="dxa"/>
          </w:tcPr>
          <w:p>
            <w:pPr>
              <w:spacing w:after="40" w:line="240" w:lineRule="auto"/>
            </w:pPr>
            <w:r/>
            <w:r>
              <w:rPr>
                <w:rFonts w:ascii="Cambria" w:hAnsi="Cambria" w:eastAsia="Cambria"/>
                <w:b w:val="0"/>
                <w:i w:val="0"/>
                <w:sz w:val="22"/>
              </w:rPr>
              <w:t>KPI-Linked Performance Appraisal Tracking Table</w:t>
            </w:r>
          </w:p>
        </w:tc>
        <w:tc>
          <w:tcPr>
            <w:tcW w:w="1020" w:type="dxa"/>
          </w:tcPr>
          <w:p>
            <w:pPr>
              <w:spacing w:after="40" w:line="240" w:lineRule="auto"/>
              <w:jc w:val="center"/>
            </w:pPr>
            <w:r/>
            <w:r>
              <w:rPr>
                <w:rFonts w:ascii="Cambria" w:hAnsi="Cambria" w:eastAsia="Cambria"/>
                <w:b w:val="0"/>
                <w:i w:val="0"/>
                <w:sz w:val="22"/>
              </w:rPr>
              <w:t>065</w:t>
            </w:r>
          </w:p>
        </w:tc>
      </w:tr>
      <w:tr>
        <w:tc>
          <w:tcPr>
            <w:shd w:val="clear" w:color="auto" w:fill="DCE6F1"/>
            <w:tcW w:w="850" w:type="dxa"/>
          </w:tcPr>
          <w:p>
            <w:pPr>
              <w:spacing w:after="40" w:line="240" w:lineRule="auto"/>
              <w:jc w:val="center"/>
            </w:pPr>
            <w:r/>
            <w:r>
              <w:rPr>
                <w:rFonts w:ascii="Cambria" w:hAnsi="Cambria" w:eastAsia="Cambria"/>
                <w:b w:val="0"/>
                <w:i w:val="0"/>
                <w:sz w:val="22"/>
              </w:rPr>
              <w:t>34</w:t>
            </w:r>
          </w:p>
        </w:tc>
        <w:tc>
          <w:tcPr>
            <w:shd w:val="clear" w:color="auto" w:fill="DCE6F1"/>
            <w:tcW w:w="7540" w:type="dxa"/>
          </w:tcPr>
          <w:p>
            <w:pPr>
              <w:spacing w:after="40" w:line="240" w:lineRule="auto"/>
            </w:pPr>
            <w:r/>
            <w:r>
              <w:rPr>
                <w:rFonts w:ascii="Cambria" w:hAnsi="Cambria" w:eastAsia="Cambria"/>
                <w:b w:val="0"/>
                <w:i w:val="0"/>
                <w:sz w:val="22"/>
              </w:rPr>
              <w:t>Multi-Year KPI-Linked Performance Appraisal Tracking Table</w:t>
            </w:r>
          </w:p>
        </w:tc>
        <w:tc>
          <w:tcPr>
            <w:shd w:val="clear" w:color="auto" w:fill="DCE6F1"/>
            <w:tcW w:w="1020" w:type="dxa"/>
          </w:tcPr>
          <w:p>
            <w:pPr>
              <w:spacing w:after="40" w:line="240" w:lineRule="auto"/>
              <w:jc w:val="center"/>
            </w:pPr>
            <w:r/>
            <w:r>
              <w:rPr>
                <w:rFonts w:ascii="Cambria" w:hAnsi="Cambria" w:eastAsia="Cambria"/>
                <w:b w:val="0"/>
                <w:i w:val="0"/>
                <w:sz w:val="22"/>
              </w:rPr>
              <w:t>067</w:t>
            </w:r>
          </w:p>
        </w:tc>
      </w:tr>
      <w:tr>
        <w:tc>
          <w:tcPr>
            <w:tcW w:w="850" w:type="dxa"/>
          </w:tcPr>
          <w:p>
            <w:pPr>
              <w:spacing w:after="40" w:line="240" w:lineRule="auto"/>
              <w:jc w:val="center"/>
            </w:pPr>
            <w:r/>
            <w:r>
              <w:rPr>
                <w:rFonts w:ascii="Cambria" w:hAnsi="Cambria" w:eastAsia="Cambria"/>
                <w:b w:val="0"/>
                <w:i w:val="0"/>
                <w:sz w:val="22"/>
              </w:rPr>
              <w:t>35</w:t>
            </w:r>
          </w:p>
        </w:tc>
        <w:tc>
          <w:tcPr>
            <w:tcW w:w="7540" w:type="dxa"/>
          </w:tcPr>
          <w:p>
            <w:pPr>
              <w:spacing w:after="40" w:line="240" w:lineRule="auto"/>
            </w:pPr>
            <w:r/>
            <w:r>
              <w:rPr>
                <w:rFonts w:ascii="Cambria" w:hAnsi="Cambria" w:eastAsia="Cambria"/>
                <w:b w:val="0"/>
                <w:i w:val="0"/>
                <w:sz w:val="22"/>
              </w:rPr>
              <w:t>Percentage of Teachers Provided with Financial Support (Last 5 Years)</w:t>
            </w:r>
          </w:p>
        </w:tc>
        <w:tc>
          <w:tcPr>
            <w:tcW w:w="1020" w:type="dxa"/>
          </w:tcPr>
          <w:p>
            <w:pPr>
              <w:spacing w:after="40" w:line="240" w:lineRule="auto"/>
              <w:jc w:val="center"/>
            </w:pPr>
            <w:r/>
            <w:r>
              <w:rPr>
                <w:rFonts w:ascii="Cambria" w:hAnsi="Cambria" w:eastAsia="Cambria"/>
                <w:b w:val="0"/>
                <w:i w:val="0"/>
                <w:sz w:val="22"/>
              </w:rPr>
              <w:t>069</w:t>
            </w:r>
          </w:p>
        </w:tc>
      </w:tr>
      <w:tr>
        <w:tc>
          <w:tcPr>
            <w:shd w:val="clear" w:color="auto" w:fill="DCE6F1"/>
            <w:tcW w:w="850" w:type="dxa"/>
          </w:tcPr>
          <w:p>
            <w:pPr>
              <w:spacing w:after="40" w:line="240" w:lineRule="auto"/>
              <w:jc w:val="center"/>
            </w:pPr>
            <w:r/>
            <w:r>
              <w:rPr>
                <w:rFonts w:ascii="Cambria" w:hAnsi="Cambria" w:eastAsia="Cambria"/>
                <w:b w:val="0"/>
                <w:i w:val="0"/>
                <w:sz w:val="22"/>
              </w:rPr>
              <w:t>36</w:t>
            </w:r>
          </w:p>
        </w:tc>
        <w:tc>
          <w:tcPr>
            <w:shd w:val="clear" w:color="auto" w:fill="DCE6F1"/>
            <w:tcW w:w="7540" w:type="dxa"/>
          </w:tcPr>
          <w:p>
            <w:pPr>
              <w:spacing w:after="40" w:line="240" w:lineRule="auto"/>
            </w:pPr>
            <w:r/>
            <w:r>
              <w:rPr>
                <w:rFonts w:ascii="Cambria" w:hAnsi="Cambria" w:eastAsia="Cambria"/>
                <w:b w:val="0"/>
                <w:i w:val="0"/>
                <w:sz w:val="22"/>
              </w:rPr>
              <w:t>Percentage of Teachers Undergoing FDPs / MDPs (Last Five Years)</w:t>
            </w:r>
          </w:p>
        </w:tc>
        <w:tc>
          <w:tcPr>
            <w:shd w:val="clear" w:color="auto" w:fill="DCE6F1"/>
            <w:tcW w:w="1020" w:type="dxa"/>
          </w:tcPr>
          <w:p>
            <w:pPr>
              <w:spacing w:after="40" w:line="240" w:lineRule="auto"/>
              <w:jc w:val="center"/>
            </w:pPr>
            <w:r/>
            <w:r>
              <w:rPr>
                <w:rFonts w:ascii="Cambria" w:hAnsi="Cambria" w:eastAsia="Cambria"/>
                <w:b w:val="0"/>
                <w:i w:val="0"/>
                <w:sz w:val="22"/>
              </w:rPr>
              <w:t>073</w:t>
            </w:r>
          </w:p>
        </w:tc>
      </w:tr>
      <w:tr>
        <w:tc>
          <w:tcPr>
            <w:tcW w:w="850" w:type="dxa"/>
          </w:tcPr>
          <w:p>
            <w:pPr>
              <w:spacing w:after="40" w:line="240" w:lineRule="auto"/>
              <w:jc w:val="center"/>
            </w:pPr>
            <w:r/>
            <w:r>
              <w:rPr>
                <w:rFonts w:ascii="Cambria" w:hAnsi="Cambria" w:eastAsia="Cambria"/>
                <w:b w:val="0"/>
                <w:i w:val="0"/>
                <w:sz w:val="22"/>
              </w:rPr>
              <w:t>37</w:t>
            </w:r>
          </w:p>
        </w:tc>
        <w:tc>
          <w:tcPr>
            <w:tcW w:w="7540" w:type="dxa"/>
          </w:tcPr>
          <w:p>
            <w:pPr>
              <w:spacing w:after="40" w:line="240" w:lineRule="auto"/>
            </w:pPr>
            <w:r/>
            <w:r>
              <w:rPr>
                <w:rFonts w:ascii="Cambria" w:hAnsi="Cambria" w:eastAsia="Cambria"/>
                <w:b w:val="0"/>
                <w:i w:val="0"/>
                <w:sz w:val="22"/>
              </w:rPr>
              <w:t>Faculty Development and Management Development Programmes (FDP/MDP) Policy</w:t>
            </w:r>
          </w:p>
        </w:tc>
        <w:tc>
          <w:tcPr>
            <w:tcW w:w="1020" w:type="dxa"/>
          </w:tcPr>
          <w:p>
            <w:pPr>
              <w:spacing w:after="40" w:line="240" w:lineRule="auto"/>
              <w:jc w:val="center"/>
            </w:pPr>
            <w:r/>
            <w:r>
              <w:rPr>
                <w:rFonts w:ascii="Cambria" w:hAnsi="Cambria" w:eastAsia="Cambria"/>
                <w:b w:val="0"/>
                <w:i w:val="0"/>
                <w:sz w:val="22"/>
              </w:rPr>
              <w:t>079</w:t>
            </w:r>
          </w:p>
        </w:tc>
      </w:tr>
      <w:tr>
        <w:tc>
          <w:tcPr>
            <w:shd w:val="clear" w:color="auto" w:fill="DCE6F1"/>
            <w:tcW w:w="850" w:type="dxa"/>
          </w:tcPr>
          <w:p>
            <w:pPr>
              <w:spacing w:after="40" w:line="240" w:lineRule="auto"/>
              <w:jc w:val="center"/>
            </w:pPr>
            <w:r/>
            <w:r>
              <w:rPr>
                <w:rFonts w:ascii="Cambria" w:hAnsi="Cambria" w:eastAsia="Cambria"/>
                <w:b w:val="0"/>
                <w:i w:val="0"/>
                <w:sz w:val="22"/>
              </w:rPr>
              <w:t>38</w:t>
            </w:r>
          </w:p>
        </w:tc>
        <w:tc>
          <w:tcPr>
            <w:shd w:val="clear" w:color="auto" w:fill="DCE6F1"/>
            <w:tcW w:w="7540" w:type="dxa"/>
          </w:tcPr>
          <w:p>
            <w:pPr>
              <w:spacing w:after="40" w:line="240" w:lineRule="auto"/>
            </w:pPr>
            <w:r/>
            <w:r>
              <w:rPr>
                <w:rFonts w:ascii="Cambria" w:hAnsi="Cambria" w:eastAsia="Cambria"/>
                <w:b w:val="0"/>
                <w:i w:val="0"/>
                <w:sz w:val="22"/>
              </w:rPr>
              <w:t>Annual Faculty &amp; Management Development Programmes (FDP/MDP) Participation Report</w:t>
            </w:r>
          </w:p>
        </w:tc>
        <w:tc>
          <w:tcPr>
            <w:shd w:val="clear" w:color="auto" w:fill="DCE6F1"/>
            <w:tcW w:w="1020" w:type="dxa"/>
          </w:tcPr>
          <w:p>
            <w:pPr>
              <w:spacing w:after="40" w:line="240" w:lineRule="auto"/>
              <w:jc w:val="center"/>
            </w:pPr>
            <w:r/>
            <w:r>
              <w:rPr>
                <w:rFonts w:ascii="Cambria" w:hAnsi="Cambria" w:eastAsia="Cambria"/>
                <w:b w:val="0"/>
                <w:i w:val="0"/>
                <w:sz w:val="22"/>
              </w:rPr>
              <w:t>081</w:t>
            </w:r>
          </w:p>
        </w:tc>
      </w:tr>
      <w:tr>
        <w:tc>
          <w:tcPr>
            <w:tcW w:w="850" w:type="dxa"/>
          </w:tcPr>
          <w:p>
            <w:pPr>
              <w:spacing w:after="40" w:line="240" w:lineRule="auto"/>
              <w:jc w:val="center"/>
            </w:pPr>
            <w:r/>
            <w:r>
              <w:rPr>
                <w:rFonts w:ascii="Cambria" w:hAnsi="Cambria" w:eastAsia="Cambria"/>
                <w:b w:val="0"/>
                <w:i w:val="0"/>
                <w:sz w:val="22"/>
              </w:rPr>
              <w:t>39</w:t>
            </w:r>
          </w:p>
        </w:tc>
        <w:tc>
          <w:tcPr>
            <w:tcW w:w="7540" w:type="dxa"/>
          </w:tcPr>
          <w:p>
            <w:pPr>
              <w:spacing w:after="40" w:line="240" w:lineRule="auto"/>
            </w:pPr>
            <w:r/>
            <w:r>
              <w:rPr>
                <w:rFonts w:ascii="Cambria" w:hAnsi="Cambria" w:eastAsia="Cambria"/>
                <w:b w:val="0"/>
                <w:i w:val="0"/>
                <w:sz w:val="22"/>
              </w:rPr>
              <w:t>Faculty Development / Management Development Programme</w:t>
            </w:r>
          </w:p>
        </w:tc>
        <w:tc>
          <w:tcPr>
            <w:tcW w:w="1020" w:type="dxa"/>
          </w:tcPr>
          <w:p>
            <w:pPr>
              <w:spacing w:after="40" w:line="240" w:lineRule="auto"/>
              <w:jc w:val="center"/>
            </w:pPr>
            <w:r/>
            <w:r>
              <w:rPr>
                <w:rFonts w:ascii="Cambria" w:hAnsi="Cambria" w:eastAsia="Cambria"/>
                <w:b w:val="0"/>
                <w:i w:val="0"/>
                <w:sz w:val="22"/>
              </w:rPr>
              <w:t>083</w:t>
            </w:r>
          </w:p>
        </w:tc>
      </w:tr>
      <w:tr>
        <w:tc>
          <w:tcPr>
            <w:shd w:val="clear" w:color="auto" w:fill="DCE6F1"/>
            <w:tcW w:w="850" w:type="dxa"/>
          </w:tcPr>
          <w:p>
            <w:pPr>
              <w:spacing w:after="40" w:line="240" w:lineRule="auto"/>
              <w:jc w:val="center"/>
            </w:pPr>
            <w:r/>
            <w:r>
              <w:rPr>
                <w:rFonts w:ascii="Cambria" w:hAnsi="Cambria" w:eastAsia="Cambria"/>
                <w:b w:val="0"/>
                <w:i w:val="0"/>
                <w:sz w:val="22"/>
              </w:rPr>
              <w:t>40</w:t>
            </w:r>
          </w:p>
        </w:tc>
        <w:tc>
          <w:tcPr>
            <w:shd w:val="clear" w:color="auto" w:fill="DCE6F1"/>
            <w:tcW w:w="7540" w:type="dxa"/>
          </w:tcPr>
          <w:p>
            <w:pPr>
              <w:spacing w:after="40" w:line="240" w:lineRule="auto"/>
            </w:pPr>
            <w:r/>
            <w:r>
              <w:rPr>
                <w:rFonts w:ascii="Cambria" w:hAnsi="Cambria" w:eastAsia="Cambria"/>
                <w:b w:val="0"/>
                <w:i w:val="0"/>
                <w:sz w:val="22"/>
              </w:rPr>
              <w:t>A. 6.3.2 – Percentage of teachers provided with financial support</w:t>
            </w:r>
          </w:p>
        </w:tc>
        <w:tc>
          <w:tcPr>
            <w:shd w:val="clear" w:color="auto" w:fill="DCE6F1"/>
            <w:tcW w:w="1020" w:type="dxa"/>
          </w:tcPr>
          <w:p>
            <w:pPr>
              <w:spacing w:after="40" w:line="240" w:lineRule="auto"/>
              <w:jc w:val="center"/>
            </w:pPr>
            <w:r/>
            <w:r>
              <w:rPr>
                <w:rFonts w:ascii="Cambria" w:hAnsi="Cambria" w:eastAsia="Cambria"/>
                <w:b w:val="0"/>
                <w:i w:val="0"/>
                <w:sz w:val="22"/>
              </w:rPr>
              <w:t>085</w:t>
            </w:r>
          </w:p>
        </w:tc>
      </w:tr>
      <w:tr>
        <w:tc>
          <w:tcPr>
            <w:tcW w:w="850" w:type="dxa"/>
          </w:tcPr>
          <w:p>
            <w:pPr>
              <w:spacing w:after="40" w:line="240" w:lineRule="auto"/>
              <w:jc w:val="center"/>
            </w:pPr>
            <w:r/>
            <w:r>
              <w:rPr>
                <w:rFonts w:ascii="Cambria" w:hAnsi="Cambria" w:eastAsia="Cambria"/>
                <w:b w:val="0"/>
                <w:i w:val="0"/>
                <w:sz w:val="22"/>
              </w:rPr>
              <w:t>41</w:t>
            </w:r>
          </w:p>
        </w:tc>
        <w:tc>
          <w:tcPr>
            <w:tcW w:w="7540" w:type="dxa"/>
          </w:tcPr>
          <w:p>
            <w:pPr>
              <w:spacing w:after="40" w:line="240" w:lineRule="auto"/>
            </w:pPr>
            <w:r/>
            <w:r>
              <w:rPr>
                <w:rFonts w:ascii="Cambria" w:hAnsi="Cambria" w:eastAsia="Cambria"/>
                <w:b w:val="0"/>
                <w:i w:val="0"/>
                <w:sz w:val="22"/>
              </w:rPr>
              <w:t>Policy Document on Financial Support to Faculty for Conferences, Workshops &amp; Professional Memberships</w:t>
            </w:r>
          </w:p>
        </w:tc>
        <w:tc>
          <w:tcPr>
            <w:tcW w:w="1020" w:type="dxa"/>
          </w:tcPr>
          <w:p>
            <w:pPr>
              <w:spacing w:after="40" w:line="240" w:lineRule="auto"/>
              <w:jc w:val="center"/>
            </w:pPr>
            <w:r/>
            <w:r>
              <w:rPr>
                <w:rFonts w:ascii="Cambria" w:hAnsi="Cambria" w:eastAsia="Cambria"/>
                <w:b w:val="0"/>
                <w:i w:val="0"/>
                <w:sz w:val="22"/>
              </w:rPr>
              <w:t>087</w:t>
            </w:r>
          </w:p>
        </w:tc>
      </w:tr>
      <w:tr>
        <w:tc>
          <w:tcPr>
            <w:shd w:val="clear" w:color="auto" w:fill="DCE6F1"/>
            <w:tcW w:w="850" w:type="dxa"/>
          </w:tcPr>
          <w:p>
            <w:pPr>
              <w:spacing w:after="40" w:line="240" w:lineRule="auto"/>
              <w:jc w:val="center"/>
            </w:pPr>
            <w:r/>
            <w:r>
              <w:rPr>
                <w:rFonts w:ascii="Cambria" w:hAnsi="Cambria" w:eastAsia="Cambria"/>
                <w:b w:val="0"/>
                <w:i w:val="0"/>
                <w:sz w:val="22"/>
              </w:rPr>
              <w:t>42</w:t>
            </w:r>
          </w:p>
        </w:tc>
        <w:tc>
          <w:tcPr>
            <w:shd w:val="clear" w:color="auto" w:fill="DCE6F1"/>
            <w:tcW w:w="7540" w:type="dxa"/>
          </w:tcPr>
          <w:p>
            <w:pPr>
              <w:spacing w:after="40" w:line="240" w:lineRule="auto"/>
            </w:pPr>
            <w:r/>
            <w:r>
              <w:rPr>
                <w:rFonts w:ascii="Cambria" w:hAnsi="Cambria" w:eastAsia="Cambria"/>
                <w:b w:val="0"/>
                <w:i w:val="0"/>
                <w:sz w:val="22"/>
              </w:rPr>
              <w:t>Annexure: List of Teachers Provided with Financial Support (Last Five Years)</w:t>
            </w:r>
          </w:p>
        </w:tc>
        <w:tc>
          <w:tcPr>
            <w:shd w:val="clear" w:color="auto" w:fill="DCE6F1"/>
            <w:tcW w:w="1020" w:type="dxa"/>
          </w:tcPr>
          <w:p>
            <w:pPr>
              <w:spacing w:after="40" w:line="240" w:lineRule="auto"/>
              <w:jc w:val="center"/>
            </w:pPr>
            <w:r/>
            <w:r>
              <w:rPr>
                <w:rFonts w:ascii="Cambria" w:hAnsi="Cambria" w:eastAsia="Cambria"/>
                <w:b w:val="0"/>
                <w:i w:val="0"/>
                <w:sz w:val="22"/>
              </w:rPr>
              <w:t>089</w:t>
            </w:r>
          </w:p>
        </w:tc>
      </w:tr>
      <w:tr>
        <w:tc>
          <w:tcPr>
            <w:tcW w:w="850" w:type="dxa"/>
          </w:tcPr>
          <w:p>
            <w:pPr>
              <w:spacing w:after="40" w:line="240" w:lineRule="auto"/>
              <w:jc w:val="center"/>
            </w:pPr>
            <w:r/>
            <w:r>
              <w:rPr>
                <w:rFonts w:ascii="Cambria" w:hAnsi="Cambria" w:eastAsia="Cambria"/>
                <w:b w:val="0"/>
                <w:i w:val="0"/>
                <w:sz w:val="22"/>
              </w:rPr>
              <w:t>43</w:t>
            </w:r>
          </w:p>
        </w:tc>
        <w:tc>
          <w:tcPr>
            <w:tcW w:w="7540" w:type="dxa"/>
          </w:tcPr>
          <w:p>
            <w:pPr>
              <w:spacing w:after="40" w:line="240" w:lineRule="auto"/>
            </w:pPr>
            <w:r/>
            <w:r>
              <w:rPr>
                <w:rFonts w:ascii="Cambria" w:hAnsi="Cambria" w:eastAsia="Cambria"/>
                <w:b w:val="0"/>
                <w:i w:val="0"/>
                <w:sz w:val="22"/>
              </w:rPr>
              <w:t>Annual Faculty Development Programme (FDP) / Management Development Programme (MDP) Participation Report</w:t>
            </w:r>
          </w:p>
        </w:tc>
        <w:tc>
          <w:tcPr>
            <w:tcW w:w="1020" w:type="dxa"/>
          </w:tcPr>
          <w:p>
            <w:pPr>
              <w:spacing w:after="40" w:line="240" w:lineRule="auto"/>
              <w:jc w:val="center"/>
            </w:pPr>
            <w:r/>
            <w:r>
              <w:rPr>
                <w:rFonts w:ascii="Cambria" w:hAnsi="Cambria" w:eastAsia="Cambria"/>
                <w:b w:val="0"/>
                <w:i w:val="0"/>
                <w:sz w:val="22"/>
              </w:rPr>
              <w:t>091</w:t>
            </w:r>
          </w:p>
        </w:tc>
      </w:tr>
      <w:tr>
        <w:tc>
          <w:tcPr>
            <w:shd w:val="clear" w:color="auto" w:fill="DCE6F1"/>
            <w:tcW w:w="850" w:type="dxa"/>
          </w:tcPr>
          <w:p>
            <w:pPr>
              <w:spacing w:after="40" w:line="240" w:lineRule="auto"/>
              <w:jc w:val="center"/>
            </w:pPr>
            <w:r/>
            <w:r>
              <w:rPr>
                <w:rFonts w:ascii="Cambria" w:hAnsi="Cambria" w:eastAsia="Cambria"/>
                <w:b w:val="0"/>
                <w:i w:val="0"/>
                <w:sz w:val="22"/>
              </w:rPr>
              <w:t>44</w:t>
            </w:r>
          </w:p>
        </w:tc>
        <w:tc>
          <w:tcPr>
            <w:shd w:val="clear" w:color="auto" w:fill="DCE6F1"/>
            <w:tcW w:w="7540" w:type="dxa"/>
          </w:tcPr>
          <w:p>
            <w:pPr>
              <w:spacing w:after="40" w:line="240" w:lineRule="auto"/>
            </w:pPr>
            <w:r/>
            <w:r>
              <w:rPr>
                <w:rFonts w:ascii="Cambria" w:hAnsi="Cambria" w:eastAsia="Cambria"/>
                <w:b w:val="0"/>
                <w:i w:val="0"/>
                <w:sz w:val="22"/>
              </w:rPr>
              <w:t>Annual Faculty Development Programme (FDP) / Management Development Programme (MDP) Participation Reports</w:t>
            </w:r>
          </w:p>
        </w:tc>
        <w:tc>
          <w:tcPr>
            <w:shd w:val="clear" w:color="auto" w:fill="DCE6F1"/>
            <w:tcW w:w="1020" w:type="dxa"/>
          </w:tcPr>
          <w:p>
            <w:pPr>
              <w:spacing w:after="40" w:line="240" w:lineRule="auto"/>
              <w:jc w:val="center"/>
            </w:pPr>
            <w:r/>
            <w:r>
              <w:rPr>
                <w:rFonts w:ascii="Cambria" w:hAnsi="Cambria" w:eastAsia="Cambria"/>
                <w:b w:val="0"/>
                <w:i w:val="0"/>
                <w:sz w:val="22"/>
              </w:rPr>
              <w:t>093</w:t>
            </w:r>
          </w:p>
        </w:tc>
      </w:tr>
      <w:tr>
        <w:tc>
          <w:tcPr>
            <w:tcW w:w="850" w:type="dxa"/>
          </w:tcPr>
          <w:p>
            <w:pPr>
              <w:spacing w:after="40" w:line="240" w:lineRule="auto"/>
              <w:jc w:val="center"/>
            </w:pPr>
            <w:r/>
            <w:r>
              <w:rPr>
                <w:rFonts w:ascii="Cambria" w:hAnsi="Cambria" w:eastAsia="Cambria"/>
                <w:b w:val="0"/>
                <w:i w:val="0"/>
                <w:sz w:val="22"/>
              </w:rPr>
              <w:t>45</w:t>
            </w:r>
          </w:p>
        </w:tc>
        <w:tc>
          <w:tcPr>
            <w:tcW w:w="7540" w:type="dxa"/>
          </w:tcPr>
          <w:p>
            <w:pPr>
              <w:spacing w:after="40" w:line="240" w:lineRule="auto"/>
            </w:pPr>
            <w:r/>
            <w:r>
              <w:rPr>
                <w:rFonts w:ascii="Cambria" w:hAnsi="Cambria" w:eastAsia="Cambria"/>
                <w:b w:val="0"/>
                <w:i w:val="0"/>
                <w:sz w:val="22"/>
              </w:rPr>
              <w:t>Sample Governing Body Minutes – Approval of FDP Participation Policy</w:t>
            </w:r>
          </w:p>
        </w:tc>
        <w:tc>
          <w:tcPr>
            <w:tcW w:w="1020" w:type="dxa"/>
          </w:tcPr>
          <w:p>
            <w:pPr>
              <w:spacing w:after="40" w:line="240" w:lineRule="auto"/>
              <w:jc w:val="center"/>
            </w:pPr>
            <w:r/>
            <w:r>
              <w:rPr>
                <w:rFonts w:ascii="Cambria" w:hAnsi="Cambria" w:eastAsia="Cambria"/>
                <w:b w:val="0"/>
                <w:i w:val="0"/>
                <w:sz w:val="22"/>
              </w:rPr>
              <w:t>096</w:t>
            </w:r>
          </w:p>
        </w:tc>
      </w:tr>
      <w:tr>
        <w:tc>
          <w:tcPr>
            <w:shd w:val="clear" w:color="auto" w:fill="DCE6F1"/>
            <w:tcW w:w="850" w:type="dxa"/>
          </w:tcPr>
          <w:p>
            <w:pPr>
              <w:spacing w:after="40" w:line="240" w:lineRule="auto"/>
              <w:jc w:val="center"/>
            </w:pPr>
            <w:r/>
            <w:r>
              <w:rPr>
                <w:rFonts w:ascii="Cambria" w:hAnsi="Cambria" w:eastAsia="Cambria"/>
                <w:b w:val="0"/>
                <w:i w:val="0"/>
                <w:sz w:val="22"/>
              </w:rPr>
              <w:t>46</w:t>
            </w:r>
          </w:p>
        </w:tc>
        <w:tc>
          <w:tcPr>
            <w:shd w:val="clear" w:color="auto" w:fill="DCE6F1"/>
            <w:tcW w:w="7540" w:type="dxa"/>
          </w:tcPr>
          <w:p>
            <w:pPr>
              <w:spacing w:after="40" w:line="240" w:lineRule="auto"/>
            </w:pPr>
            <w:r/>
            <w:r>
              <w:rPr>
                <w:rFonts w:ascii="Cambria" w:hAnsi="Cambria" w:eastAsia="Cambria"/>
                <w:b w:val="0"/>
                <w:i w:val="0"/>
                <w:sz w:val="22"/>
              </w:rPr>
              <w:t>Institution Letterhead</w:t>
            </w:r>
          </w:p>
        </w:tc>
        <w:tc>
          <w:tcPr>
            <w:shd w:val="clear" w:color="auto" w:fill="DCE6F1"/>
            <w:tcW w:w="1020" w:type="dxa"/>
          </w:tcPr>
          <w:p>
            <w:pPr>
              <w:spacing w:after="40" w:line="240" w:lineRule="auto"/>
              <w:jc w:val="center"/>
            </w:pPr>
            <w:r/>
            <w:r>
              <w:rPr>
                <w:rFonts w:ascii="Cambria" w:hAnsi="Cambria" w:eastAsia="Cambria"/>
                <w:b w:val="0"/>
                <w:i w:val="0"/>
                <w:sz w:val="22"/>
              </w:rPr>
              <w:t>098</w:t>
            </w:r>
          </w:p>
        </w:tc>
      </w:tr>
      <w:tr>
        <w:tc>
          <w:tcPr>
            <w:tcW w:w="850" w:type="dxa"/>
          </w:tcPr>
          <w:p>
            <w:pPr>
              <w:spacing w:after="40" w:line="240" w:lineRule="auto"/>
              <w:jc w:val="center"/>
            </w:pPr>
            <w:r/>
            <w:r>
              <w:rPr>
                <w:rFonts w:ascii="Cambria" w:hAnsi="Cambria" w:eastAsia="Cambria"/>
                <w:b w:val="0"/>
                <w:i w:val="0"/>
                <w:sz w:val="22"/>
              </w:rPr>
              <w:t>47</w:t>
            </w:r>
          </w:p>
        </w:tc>
        <w:tc>
          <w:tcPr>
            <w:tcW w:w="7540" w:type="dxa"/>
          </w:tcPr>
          <w:p>
            <w:pPr>
              <w:spacing w:after="40" w:line="240" w:lineRule="auto"/>
            </w:pPr>
            <w:r/>
            <w:r>
              <w:rPr>
                <w:rFonts w:ascii="Cambria" w:hAnsi="Cambria" w:eastAsia="Cambria"/>
                <w:b w:val="0"/>
                <w:i w:val="0"/>
                <w:sz w:val="22"/>
              </w:rPr>
              <w:t>Website Link to Annual Expenditure Statements</w:t>
            </w:r>
          </w:p>
        </w:tc>
        <w:tc>
          <w:tcPr>
            <w:tcW w:w="1020" w:type="dxa"/>
          </w:tcPr>
          <w:p>
            <w:pPr>
              <w:spacing w:after="40" w:line="240" w:lineRule="auto"/>
              <w:jc w:val="center"/>
            </w:pPr>
            <w:r/>
            <w:r>
              <w:rPr>
                <w:rFonts w:ascii="Cambria" w:hAnsi="Cambria" w:eastAsia="Cambria"/>
                <w:b w:val="0"/>
                <w:i w:val="0"/>
                <w:sz w:val="22"/>
              </w:rPr>
              <w:t>099</w:t>
            </w:r>
          </w:p>
        </w:tc>
      </w:tr>
      <w:tr>
        <w:tc>
          <w:tcPr>
            <w:shd w:val="clear" w:color="auto" w:fill="DCE6F1"/>
            <w:tcW w:w="850" w:type="dxa"/>
          </w:tcPr>
          <w:p>
            <w:pPr>
              <w:spacing w:after="40" w:line="240" w:lineRule="auto"/>
              <w:jc w:val="center"/>
            </w:pPr>
            <w:r/>
            <w:r>
              <w:rPr>
                <w:rFonts w:ascii="Cambria" w:hAnsi="Cambria" w:eastAsia="Cambria"/>
                <w:b w:val="0"/>
                <w:i w:val="0"/>
                <w:sz w:val="22"/>
              </w:rPr>
              <w:t>48</w:t>
            </w:r>
          </w:p>
        </w:tc>
        <w:tc>
          <w:tcPr>
            <w:shd w:val="clear" w:color="auto" w:fill="DCE6F1"/>
            <w:tcW w:w="7540" w:type="dxa"/>
          </w:tcPr>
          <w:p>
            <w:pPr>
              <w:spacing w:after="40" w:line="240" w:lineRule="auto"/>
            </w:pPr>
            <w:r/>
            <w:r>
              <w:rPr>
                <w:rFonts w:ascii="Cambria" w:hAnsi="Cambria" w:eastAsia="Cambria"/>
                <w:b w:val="0"/>
                <w:i w:val="0"/>
                <w:sz w:val="22"/>
              </w:rPr>
              <w:t>Budgetary Allocation Statement – Financial Year 2023–24</w:t>
            </w:r>
          </w:p>
        </w:tc>
        <w:tc>
          <w:tcPr>
            <w:shd w:val="clear" w:color="auto" w:fill="DCE6F1"/>
            <w:tcW w:w="1020" w:type="dxa"/>
          </w:tcPr>
          <w:p>
            <w:pPr>
              <w:spacing w:after="40" w:line="240" w:lineRule="auto"/>
              <w:jc w:val="center"/>
            </w:pPr>
            <w:r/>
            <w:r>
              <w:rPr>
                <w:rFonts w:ascii="Cambria" w:hAnsi="Cambria" w:eastAsia="Cambria"/>
                <w:b w:val="0"/>
                <w:i w:val="0"/>
                <w:sz w:val="22"/>
              </w:rPr>
              <w:t>100</w:t>
            </w:r>
          </w:p>
        </w:tc>
      </w:tr>
      <w:tr>
        <w:tc>
          <w:tcPr>
            <w:tcW w:w="850" w:type="dxa"/>
          </w:tcPr>
          <w:p>
            <w:pPr>
              <w:spacing w:after="40" w:line="240" w:lineRule="auto"/>
              <w:jc w:val="center"/>
            </w:pPr>
            <w:r/>
            <w:r>
              <w:rPr>
                <w:rFonts w:ascii="Cambria" w:hAnsi="Cambria" w:eastAsia="Cambria"/>
                <w:b w:val="0"/>
                <w:i w:val="0"/>
                <w:sz w:val="22"/>
              </w:rPr>
              <w:t>49</w:t>
            </w:r>
          </w:p>
        </w:tc>
        <w:tc>
          <w:tcPr>
            <w:tcW w:w="7540" w:type="dxa"/>
          </w:tcPr>
          <w:p>
            <w:pPr>
              <w:spacing w:after="40" w:line="240" w:lineRule="auto"/>
            </w:pPr>
            <w:r/>
            <w:r>
              <w:rPr>
                <w:rFonts w:ascii="Cambria" w:hAnsi="Cambria" w:eastAsia="Cambria"/>
                <w:b w:val="0"/>
                <w:i w:val="0"/>
                <w:sz w:val="22"/>
              </w:rPr>
              <w:t>KPI Tracking Template – FDP / MDP Participation</w:t>
            </w:r>
          </w:p>
        </w:tc>
        <w:tc>
          <w:tcPr>
            <w:tcW w:w="1020" w:type="dxa"/>
          </w:tcPr>
          <w:p>
            <w:pPr>
              <w:spacing w:after="40" w:line="240" w:lineRule="auto"/>
              <w:jc w:val="center"/>
            </w:pPr>
            <w:r/>
            <w:r>
              <w:rPr>
                <w:rFonts w:ascii="Cambria" w:hAnsi="Cambria" w:eastAsia="Cambria"/>
                <w:b w:val="0"/>
                <w:i w:val="0"/>
                <w:sz w:val="22"/>
              </w:rPr>
              <w:t>102</w:t>
            </w:r>
          </w:p>
        </w:tc>
      </w:tr>
      <w:tr>
        <w:tc>
          <w:tcPr>
            <w:shd w:val="clear" w:color="auto" w:fill="DCE6F1"/>
            <w:tcW w:w="850" w:type="dxa"/>
          </w:tcPr>
          <w:p>
            <w:pPr>
              <w:spacing w:after="40" w:line="240" w:lineRule="auto"/>
              <w:jc w:val="center"/>
            </w:pPr>
            <w:r/>
            <w:r>
              <w:rPr>
                <w:rFonts w:ascii="Cambria" w:hAnsi="Cambria" w:eastAsia="Cambria"/>
                <w:b w:val="0"/>
                <w:i w:val="0"/>
                <w:sz w:val="22"/>
              </w:rPr>
              <w:t>50</w:t>
            </w:r>
          </w:p>
        </w:tc>
        <w:tc>
          <w:tcPr>
            <w:shd w:val="clear" w:color="auto" w:fill="DCE6F1"/>
            <w:tcW w:w="7540" w:type="dxa"/>
          </w:tcPr>
          <w:p>
            <w:pPr>
              <w:spacing w:after="40" w:line="240" w:lineRule="auto"/>
            </w:pPr>
            <w:r/>
            <w:r>
              <w:rPr>
                <w:rFonts w:ascii="Cambria" w:hAnsi="Cambria" w:eastAsia="Cambria"/>
                <w:b w:val="0"/>
                <w:i w:val="0"/>
                <w:sz w:val="22"/>
              </w:rPr>
              <w:t>KPI Tracking – FDP / MDP Participation (≥5 Days)</w:t>
            </w:r>
          </w:p>
        </w:tc>
        <w:tc>
          <w:tcPr>
            <w:shd w:val="clear" w:color="auto" w:fill="DCE6F1"/>
            <w:tcW w:w="1020" w:type="dxa"/>
          </w:tcPr>
          <w:p>
            <w:pPr>
              <w:spacing w:after="40" w:line="240" w:lineRule="auto"/>
              <w:jc w:val="center"/>
            </w:pPr>
            <w:r/>
            <w:r>
              <w:rPr>
                <w:rFonts w:ascii="Cambria" w:hAnsi="Cambria" w:eastAsia="Cambria"/>
                <w:b w:val="0"/>
                <w:i w:val="0"/>
                <w:sz w:val="22"/>
              </w:rPr>
              <w:t>103</w:t>
            </w:r>
          </w:p>
        </w:tc>
      </w:tr>
      <w:tr>
        <w:tc>
          <w:tcPr>
            <w:tcW w:w="850" w:type="dxa"/>
          </w:tcPr>
          <w:p>
            <w:pPr>
              <w:spacing w:after="40" w:line="240" w:lineRule="auto"/>
              <w:jc w:val="center"/>
            </w:pPr>
            <w:r/>
            <w:r>
              <w:rPr>
                <w:rFonts w:ascii="Cambria" w:hAnsi="Cambria" w:eastAsia="Cambria"/>
                <w:b w:val="0"/>
                <w:i w:val="0"/>
                <w:sz w:val="22"/>
              </w:rPr>
              <w:t>51</w:t>
            </w:r>
          </w:p>
        </w:tc>
        <w:tc>
          <w:tcPr>
            <w:tcW w:w="7540" w:type="dxa"/>
          </w:tcPr>
          <w:p>
            <w:pPr>
              <w:spacing w:after="40" w:line="240" w:lineRule="auto"/>
            </w:pPr>
            <w:r/>
            <w:r>
              <w:rPr>
                <w:rFonts w:ascii="Cambria" w:hAnsi="Cambria" w:eastAsia="Cambria"/>
                <w:b w:val="0"/>
                <w:i w:val="0"/>
                <w:sz w:val="22"/>
              </w:rPr>
              <w:t>Financial Management and Resource Mobilization</w:t>
            </w:r>
          </w:p>
        </w:tc>
        <w:tc>
          <w:tcPr>
            <w:tcW w:w="1020" w:type="dxa"/>
          </w:tcPr>
          <w:p>
            <w:pPr>
              <w:spacing w:after="40" w:line="240" w:lineRule="auto"/>
              <w:jc w:val="center"/>
            </w:pPr>
            <w:r/>
            <w:r>
              <w:rPr>
                <w:rFonts w:ascii="Cambria" w:hAnsi="Cambria" w:eastAsia="Cambria"/>
                <w:b w:val="0"/>
                <w:i w:val="0"/>
                <w:sz w:val="22"/>
              </w:rPr>
              <w:t>104</w:t>
            </w:r>
          </w:p>
        </w:tc>
      </w:tr>
      <w:tr>
        <w:tc>
          <w:tcPr>
            <w:shd w:val="clear" w:color="auto" w:fill="DCE6F1"/>
            <w:tcW w:w="850" w:type="dxa"/>
          </w:tcPr>
          <w:p>
            <w:pPr>
              <w:spacing w:after="40" w:line="240" w:lineRule="auto"/>
              <w:jc w:val="center"/>
            </w:pPr>
            <w:r/>
            <w:r>
              <w:rPr>
                <w:rFonts w:ascii="Cambria" w:hAnsi="Cambria" w:eastAsia="Cambria"/>
                <w:b w:val="0"/>
                <w:i w:val="0"/>
                <w:sz w:val="22"/>
              </w:rPr>
              <w:t>52</w:t>
            </w:r>
          </w:p>
        </w:tc>
        <w:tc>
          <w:tcPr>
            <w:shd w:val="clear" w:color="auto" w:fill="DCE6F1"/>
            <w:tcW w:w="7540" w:type="dxa"/>
          </w:tcPr>
          <w:p>
            <w:pPr>
              <w:spacing w:after="40" w:line="240" w:lineRule="auto"/>
            </w:pPr>
            <w:r/>
            <w:r>
              <w:rPr>
                <w:rFonts w:ascii="Cambria" w:hAnsi="Cambria" w:eastAsia="Cambria"/>
                <w:b w:val="0"/>
                <w:i w:val="0"/>
                <w:sz w:val="22"/>
              </w:rPr>
              <w:t>Institutional Strategies for Mobilisation of Funds and Optimal Utilisation of Resources</w:t>
            </w:r>
          </w:p>
        </w:tc>
        <w:tc>
          <w:tcPr>
            <w:shd w:val="clear" w:color="auto" w:fill="DCE6F1"/>
            <w:tcW w:w="1020" w:type="dxa"/>
          </w:tcPr>
          <w:p>
            <w:pPr>
              <w:spacing w:after="40" w:line="240" w:lineRule="auto"/>
              <w:jc w:val="center"/>
            </w:pPr>
            <w:r/>
            <w:r>
              <w:rPr>
                <w:rFonts w:ascii="Cambria" w:hAnsi="Cambria" w:eastAsia="Cambria"/>
                <w:b w:val="0"/>
                <w:i w:val="0"/>
                <w:sz w:val="22"/>
              </w:rPr>
              <w:t>106</w:t>
            </w:r>
          </w:p>
        </w:tc>
      </w:tr>
      <w:tr>
        <w:tc>
          <w:tcPr>
            <w:tcW w:w="850" w:type="dxa"/>
          </w:tcPr>
          <w:p>
            <w:pPr>
              <w:spacing w:after="40" w:line="240" w:lineRule="auto"/>
              <w:jc w:val="center"/>
            </w:pPr>
            <w:r/>
            <w:r>
              <w:rPr>
                <w:rFonts w:ascii="Cambria" w:hAnsi="Cambria" w:eastAsia="Cambria"/>
                <w:b w:val="0"/>
                <w:i w:val="0"/>
                <w:sz w:val="22"/>
              </w:rPr>
              <w:t>53</w:t>
            </w:r>
          </w:p>
        </w:tc>
        <w:tc>
          <w:tcPr>
            <w:tcW w:w="7540" w:type="dxa"/>
          </w:tcPr>
          <w:p>
            <w:pPr>
              <w:spacing w:after="40" w:line="240" w:lineRule="auto"/>
            </w:pPr>
            <w:r/>
            <w:r>
              <w:rPr>
                <w:rFonts w:ascii="Cambria" w:hAnsi="Cambria" w:eastAsia="Cambria"/>
                <w:b w:val="0"/>
                <w:i w:val="0"/>
                <w:sz w:val="22"/>
              </w:rPr>
              <w:t>5-Year Resource Mobilisation KPI Table (Excluding Salary &amp; Fees)</w:t>
            </w:r>
          </w:p>
        </w:tc>
        <w:tc>
          <w:tcPr>
            <w:tcW w:w="1020" w:type="dxa"/>
          </w:tcPr>
          <w:p>
            <w:pPr>
              <w:spacing w:after="40" w:line="240" w:lineRule="auto"/>
              <w:jc w:val="center"/>
            </w:pPr>
            <w:r/>
            <w:r>
              <w:rPr>
                <w:rFonts w:ascii="Cambria" w:hAnsi="Cambria" w:eastAsia="Cambria"/>
                <w:b w:val="0"/>
                <w:i w:val="0"/>
                <w:sz w:val="22"/>
              </w:rPr>
              <w:t>108</w:t>
            </w:r>
          </w:p>
        </w:tc>
      </w:tr>
      <w:tr>
        <w:tc>
          <w:tcPr>
            <w:shd w:val="clear" w:color="auto" w:fill="DCE6F1"/>
            <w:tcW w:w="850" w:type="dxa"/>
          </w:tcPr>
          <w:p>
            <w:pPr>
              <w:spacing w:after="40" w:line="240" w:lineRule="auto"/>
              <w:jc w:val="center"/>
            </w:pPr>
            <w:r/>
            <w:r>
              <w:rPr>
                <w:rFonts w:ascii="Cambria" w:hAnsi="Cambria" w:eastAsia="Cambria"/>
                <w:b w:val="0"/>
                <w:i w:val="0"/>
                <w:sz w:val="22"/>
              </w:rPr>
              <w:t>54</w:t>
            </w:r>
          </w:p>
        </w:tc>
        <w:tc>
          <w:tcPr>
            <w:shd w:val="clear" w:color="auto" w:fill="DCE6F1"/>
            <w:tcW w:w="7540" w:type="dxa"/>
          </w:tcPr>
          <w:p>
            <w:pPr>
              <w:spacing w:after="40" w:line="240" w:lineRule="auto"/>
            </w:pPr>
            <w:r/>
            <w:r>
              <w:rPr>
                <w:rFonts w:ascii="Cambria" w:hAnsi="Cambria" w:eastAsia="Cambria"/>
                <w:b w:val="0"/>
                <w:i w:val="0"/>
                <w:sz w:val="22"/>
              </w:rPr>
              <w:t>Policy Document on Financial Management &amp; Resource Mobilization</w:t>
            </w:r>
          </w:p>
        </w:tc>
        <w:tc>
          <w:tcPr>
            <w:shd w:val="clear" w:color="auto" w:fill="DCE6F1"/>
            <w:tcW w:w="1020" w:type="dxa"/>
          </w:tcPr>
          <w:p>
            <w:pPr>
              <w:spacing w:after="40" w:line="240" w:lineRule="auto"/>
              <w:jc w:val="center"/>
            </w:pPr>
            <w:r/>
            <w:r>
              <w:rPr>
                <w:rFonts w:ascii="Cambria" w:hAnsi="Cambria" w:eastAsia="Cambria"/>
                <w:b w:val="0"/>
                <w:i w:val="0"/>
                <w:sz w:val="22"/>
              </w:rPr>
              <w:t>109</w:t>
            </w:r>
          </w:p>
        </w:tc>
      </w:tr>
      <w:tr>
        <w:tc>
          <w:tcPr>
            <w:tcW w:w="850" w:type="dxa"/>
          </w:tcPr>
          <w:p>
            <w:pPr>
              <w:spacing w:after="40" w:line="240" w:lineRule="auto"/>
              <w:jc w:val="center"/>
            </w:pPr>
            <w:r/>
            <w:r>
              <w:rPr>
                <w:rFonts w:ascii="Cambria" w:hAnsi="Cambria" w:eastAsia="Cambria"/>
                <w:b w:val="0"/>
                <w:i w:val="0"/>
                <w:sz w:val="22"/>
              </w:rPr>
              <w:t>55</w:t>
            </w:r>
          </w:p>
        </w:tc>
        <w:tc>
          <w:tcPr>
            <w:tcW w:w="7540" w:type="dxa"/>
          </w:tcPr>
          <w:p>
            <w:pPr>
              <w:spacing w:after="40" w:line="240" w:lineRule="auto"/>
            </w:pPr>
            <w:r/>
            <w:r>
              <w:rPr>
                <w:rFonts w:ascii="Cambria" w:hAnsi="Cambria" w:eastAsia="Cambria"/>
                <w:b w:val="0"/>
                <w:i w:val="0"/>
                <w:sz w:val="22"/>
              </w:rPr>
              <w:t>Governing Body Approval Minutes for Annual Budgets.</w:t>
            </w:r>
          </w:p>
        </w:tc>
        <w:tc>
          <w:tcPr>
            <w:tcW w:w="1020" w:type="dxa"/>
          </w:tcPr>
          <w:p>
            <w:pPr>
              <w:spacing w:after="40" w:line="240" w:lineRule="auto"/>
              <w:jc w:val="center"/>
            </w:pPr>
            <w:r/>
            <w:r>
              <w:rPr>
                <w:rFonts w:ascii="Cambria" w:hAnsi="Cambria" w:eastAsia="Cambria"/>
                <w:b w:val="0"/>
                <w:i w:val="0"/>
                <w:sz w:val="22"/>
              </w:rPr>
              <w:t>111</w:t>
            </w:r>
          </w:p>
        </w:tc>
      </w:tr>
      <w:tr>
        <w:tc>
          <w:tcPr>
            <w:shd w:val="clear" w:color="auto" w:fill="DCE6F1"/>
            <w:tcW w:w="850" w:type="dxa"/>
          </w:tcPr>
          <w:p>
            <w:pPr>
              <w:spacing w:after="40" w:line="240" w:lineRule="auto"/>
              <w:jc w:val="center"/>
            </w:pPr>
            <w:r/>
            <w:r>
              <w:rPr>
                <w:rFonts w:ascii="Cambria" w:hAnsi="Cambria" w:eastAsia="Cambria"/>
                <w:b w:val="0"/>
                <w:i w:val="0"/>
                <w:sz w:val="22"/>
              </w:rPr>
              <w:t>56</w:t>
            </w:r>
          </w:p>
        </w:tc>
        <w:tc>
          <w:tcPr>
            <w:shd w:val="clear" w:color="auto" w:fill="DCE6F1"/>
            <w:tcW w:w="7540" w:type="dxa"/>
          </w:tcPr>
          <w:p>
            <w:pPr>
              <w:spacing w:after="40" w:line="240" w:lineRule="auto"/>
            </w:pPr>
            <w:r/>
            <w:r>
              <w:rPr>
                <w:rFonts w:ascii="Cambria" w:hAnsi="Cambria" w:eastAsia="Cambria"/>
                <w:b w:val="0"/>
                <w:i w:val="0"/>
                <w:sz w:val="22"/>
              </w:rPr>
              <w:t>Annual Budget &amp; Utilization Statements (last 5 years).</w:t>
            </w:r>
          </w:p>
        </w:tc>
        <w:tc>
          <w:tcPr>
            <w:shd w:val="clear" w:color="auto" w:fill="DCE6F1"/>
            <w:tcW w:w="1020" w:type="dxa"/>
          </w:tcPr>
          <w:p>
            <w:pPr>
              <w:spacing w:after="40" w:line="240" w:lineRule="auto"/>
              <w:jc w:val="center"/>
            </w:pPr>
            <w:r/>
            <w:r>
              <w:rPr>
                <w:rFonts w:ascii="Cambria" w:hAnsi="Cambria" w:eastAsia="Cambria"/>
                <w:b w:val="0"/>
                <w:i w:val="0"/>
                <w:sz w:val="22"/>
              </w:rPr>
              <w:t>113</w:t>
            </w:r>
          </w:p>
        </w:tc>
      </w:tr>
      <w:tr>
        <w:tc>
          <w:tcPr>
            <w:tcW w:w="850" w:type="dxa"/>
          </w:tcPr>
          <w:p>
            <w:pPr>
              <w:spacing w:after="40" w:line="240" w:lineRule="auto"/>
              <w:jc w:val="center"/>
            </w:pPr>
            <w:r/>
            <w:r>
              <w:rPr>
                <w:rFonts w:ascii="Cambria" w:hAnsi="Cambria" w:eastAsia="Cambria"/>
                <w:b w:val="0"/>
                <w:i w:val="0"/>
                <w:sz w:val="22"/>
              </w:rPr>
              <w:t>57</w:t>
            </w:r>
          </w:p>
        </w:tc>
        <w:tc>
          <w:tcPr>
            <w:tcW w:w="7540" w:type="dxa"/>
          </w:tcPr>
          <w:p>
            <w:pPr>
              <w:spacing w:after="40" w:line="240" w:lineRule="auto"/>
            </w:pPr>
            <w:r/>
            <w:r>
              <w:rPr>
                <w:rFonts w:ascii="Cambria" w:hAnsi="Cambria" w:eastAsia="Cambria"/>
                <w:b w:val="0"/>
                <w:i w:val="0"/>
                <w:sz w:val="22"/>
              </w:rPr>
              <w:t>Funds / Grants Received for Infrastructure Development &amp; Maintenance</w:t>
            </w:r>
          </w:p>
        </w:tc>
        <w:tc>
          <w:tcPr>
            <w:tcW w:w="1020" w:type="dxa"/>
          </w:tcPr>
          <w:p>
            <w:pPr>
              <w:spacing w:after="40" w:line="240" w:lineRule="auto"/>
              <w:jc w:val="center"/>
            </w:pPr>
            <w:r/>
            <w:r>
              <w:rPr>
                <w:rFonts w:ascii="Cambria" w:hAnsi="Cambria" w:eastAsia="Cambria"/>
                <w:b w:val="0"/>
                <w:i w:val="0"/>
                <w:sz w:val="22"/>
              </w:rPr>
              <w:t>114</w:t>
            </w:r>
          </w:p>
        </w:tc>
      </w:tr>
      <w:tr>
        <w:tc>
          <w:tcPr>
            <w:shd w:val="clear" w:color="auto" w:fill="DCE6F1"/>
            <w:tcW w:w="850" w:type="dxa"/>
          </w:tcPr>
          <w:p>
            <w:pPr>
              <w:spacing w:after="40" w:line="240" w:lineRule="auto"/>
              <w:jc w:val="center"/>
            </w:pPr>
            <w:r/>
            <w:r>
              <w:rPr>
                <w:rFonts w:ascii="Cambria" w:hAnsi="Cambria" w:eastAsia="Cambria"/>
                <w:b w:val="0"/>
                <w:i w:val="0"/>
                <w:sz w:val="22"/>
              </w:rPr>
              <w:t>58</w:t>
            </w:r>
          </w:p>
        </w:tc>
        <w:tc>
          <w:tcPr>
            <w:shd w:val="clear" w:color="auto" w:fill="DCE6F1"/>
            <w:tcW w:w="7540" w:type="dxa"/>
          </w:tcPr>
          <w:p>
            <w:pPr>
              <w:spacing w:after="40" w:line="240" w:lineRule="auto"/>
            </w:pPr>
            <w:r/>
            <w:r>
              <w:rPr>
                <w:rFonts w:ascii="Cambria" w:hAnsi="Cambria" w:eastAsia="Cambria"/>
                <w:b w:val="0"/>
                <w:i w:val="0"/>
                <w:sz w:val="22"/>
              </w:rPr>
              <w:t>Grant Utilisation Head-Wise Report (Illustrative Format)</w:t>
            </w:r>
          </w:p>
        </w:tc>
        <w:tc>
          <w:tcPr>
            <w:shd w:val="clear" w:color="auto" w:fill="DCE6F1"/>
            <w:tcW w:w="1020" w:type="dxa"/>
          </w:tcPr>
          <w:p>
            <w:pPr>
              <w:spacing w:after="40" w:line="240" w:lineRule="auto"/>
              <w:jc w:val="center"/>
            </w:pPr>
            <w:r/>
            <w:r>
              <w:rPr>
                <w:rFonts w:ascii="Cambria" w:hAnsi="Cambria" w:eastAsia="Cambria"/>
                <w:b w:val="0"/>
                <w:i w:val="0"/>
                <w:sz w:val="22"/>
              </w:rPr>
              <w:t>116</w:t>
            </w:r>
          </w:p>
        </w:tc>
      </w:tr>
      <w:tr>
        <w:tc>
          <w:tcPr>
            <w:tcW w:w="850" w:type="dxa"/>
          </w:tcPr>
          <w:p>
            <w:pPr>
              <w:spacing w:after="40" w:line="240" w:lineRule="auto"/>
              <w:jc w:val="center"/>
            </w:pPr>
            <w:r/>
            <w:r>
              <w:rPr>
                <w:rFonts w:ascii="Cambria" w:hAnsi="Cambria" w:eastAsia="Cambria"/>
                <w:b w:val="0"/>
                <w:i w:val="0"/>
                <w:sz w:val="22"/>
              </w:rPr>
              <w:t>59</w:t>
            </w:r>
          </w:p>
        </w:tc>
        <w:tc>
          <w:tcPr>
            <w:tcW w:w="7540" w:type="dxa"/>
          </w:tcPr>
          <w:p>
            <w:pPr>
              <w:spacing w:after="40" w:line="240" w:lineRule="auto"/>
            </w:pPr>
            <w:r/>
            <w:r>
              <w:rPr>
                <w:rFonts w:ascii="Cambria" w:hAnsi="Cambria" w:eastAsia="Cambria"/>
                <w:b w:val="0"/>
                <w:i w:val="0"/>
                <w:sz w:val="22"/>
              </w:rPr>
              <w:t>5-Year Consolidated Grant Utilisation Report</w:t>
            </w:r>
          </w:p>
        </w:tc>
        <w:tc>
          <w:tcPr>
            <w:tcW w:w="1020" w:type="dxa"/>
          </w:tcPr>
          <w:p>
            <w:pPr>
              <w:spacing w:after="40" w:line="240" w:lineRule="auto"/>
              <w:jc w:val="center"/>
            </w:pPr>
            <w:r/>
            <w:r>
              <w:rPr>
                <w:rFonts w:ascii="Cambria" w:hAnsi="Cambria" w:eastAsia="Cambria"/>
                <w:b w:val="0"/>
                <w:i w:val="0"/>
                <w:sz w:val="22"/>
              </w:rPr>
              <w:t>117</w:t>
            </w:r>
          </w:p>
        </w:tc>
      </w:tr>
      <w:tr>
        <w:tc>
          <w:tcPr>
            <w:shd w:val="clear" w:color="auto" w:fill="DCE6F1"/>
            <w:tcW w:w="850" w:type="dxa"/>
          </w:tcPr>
          <w:p>
            <w:pPr>
              <w:spacing w:after="40" w:line="240" w:lineRule="auto"/>
              <w:jc w:val="center"/>
            </w:pPr>
            <w:r/>
            <w:r>
              <w:rPr>
                <w:rFonts w:ascii="Cambria" w:hAnsi="Cambria" w:eastAsia="Cambria"/>
                <w:b w:val="0"/>
                <w:i w:val="0"/>
                <w:sz w:val="22"/>
              </w:rPr>
              <w:t>60</w:t>
            </w:r>
          </w:p>
        </w:tc>
        <w:tc>
          <w:tcPr>
            <w:shd w:val="clear" w:color="auto" w:fill="DCE6F1"/>
            <w:tcW w:w="7540" w:type="dxa"/>
          </w:tcPr>
          <w:p>
            <w:pPr>
              <w:spacing w:after="40" w:line="240" w:lineRule="auto"/>
            </w:pPr>
            <w:r/>
            <w:r>
              <w:rPr>
                <w:rFonts w:ascii="Cambria" w:hAnsi="Cambria" w:eastAsia="Cambria"/>
                <w:b w:val="0"/>
                <w:i w:val="0"/>
                <w:sz w:val="22"/>
              </w:rPr>
              <w:t>KPI-Linked Budget Allocation Tracking Sheet</w:t>
            </w:r>
          </w:p>
        </w:tc>
        <w:tc>
          <w:tcPr>
            <w:shd w:val="clear" w:color="auto" w:fill="DCE6F1"/>
            <w:tcW w:w="1020" w:type="dxa"/>
          </w:tcPr>
          <w:p>
            <w:pPr>
              <w:spacing w:after="40" w:line="240" w:lineRule="auto"/>
              <w:jc w:val="center"/>
            </w:pPr>
            <w:r/>
            <w:r>
              <w:rPr>
                <w:rFonts w:ascii="Cambria" w:hAnsi="Cambria" w:eastAsia="Cambria"/>
                <w:b w:val="0"/>
                <w:i w:val="0"/>
                <w:sz w:val="22"/>
              </w:rPr>
              <w:t>119</w:t>
            </w:r>
          </w:p>
        </w:tc>
      </w:tr>
      <w:tr>
        <w:tc>
          <w:tcPr>
            <w:tcW w:w="850" w:type="dxa"/>
          </w:tcPr>
          <w:p>
            <w:pPr>
              <w:spacing w:after="40" w:line="240" w:lineRule="auto"/>
              <w:jc w:val="center"/>
            </w:pPr>
            <w:r/>
            <w:r>
              <w:rPr>
                <w:rFonts w:ascii="Cambria" w:hAnsi="Cambria" w:eastAsia="Cambria"/>
                <w:b w:val="0"/>
                <w:i w:val="0"/>
                <w:sz w:val="22"/>
              </w:rPr>
              <w:t>61</w:t>
            </w:r>
          </w:p>
        </w:tc>
        <w:tc>
          <w:tcPr>
            <w:tcW w:w="7540" w:type="dxa"/>
          </w:tcPr>
          <w:p>
            <w:pPr>
              <w:spacing w:after="40" w:line="240" w:lineRule="auto"/>
            </w:pPr>
            <w:r/>
            <w:r>
              <w:rPr>
                <w:rFonts w:ascii="Cambria" w:hAnsi="Cambria" w:eastAsia="Cambria"/>
                <w:b w:val="0"/>
                <w:i w:val="0"/>
                <w:sz w:val="22"/>
              </w:rPr>
              <w:t>Internal and External Financial Audit Mechanism – Last Five Years</w:t>
            </w:r>
          </w:p>
        </w:tc>
        <w:tc>
          <w:tcPr>
            <w:tcW w:w="1020" w:type="dxa"/>
          </w:tcPr>
          <w:p>
            <w:pPr>
              <w:spacing w:after="40" w:line="240" w:lineRule="auto"/>
              <w:jc w:val="center"/>
            </w:pPr>
            <w:r/>
            <w:r>
              <w:rPr>
                <w:rFonts w:ascii="Cambria" w:hAnsi="Cambria" w:eastAsia="Cambria"/>
                <w:b w:val="0"/>
                <w:i w:val="0"/>
                <w:sz w:val="22"/>
              </w:rPr>
              <w:t>121</w:t>
            </w:r>
          </w:p>
        </w:tc>
      </w:tr>
      <w:tr>
        <w:tc>
          <w:tcPr>
            <w:shd w:val="clear" w:color="auto" w:fill="DCE6F1"/>
            <w:tcW w:w="850" w:type="dxa"/>
          </w:tcPr>
          <w:p>
            <w:pPr>
              <w:spacing w:after="40" w:line="240" w:lineRule="auto"/>
              <w:jc w:val="center"/>
            </w:pPr>
            <w:r/>
            <w:r>
              <w:rPr>
                <w:rFonts w:ascii="Cambria" w:hAnsi="Cambria" w:eastAsia="Cambria"/>
                <w:b w:val="0"/>
                <w:i w:val="0"/>
                <w:sz w:val="22"/>
              </w:rPr>
              <w:t>62</w:t>
            </w:r>
          </w:p>
        </w:tc>
        <w:tc>
          <w:tcPr>
            <w:shd w:val="clear" w:color="auto" w:fill="DCE6F1"/>
            <w:tcW w:w="7540" w:type="dxa"/>
          </w:tcPr>
          <w:p>
            <w:pPr>
              <w:spacing w:after="40" w:line="240" w:lineRule="auto"/>
            </w:pPr>
            <w:r/>
            <w:r>
              <w:rPr>
                <w:rFonts w:ascii="Cambria" w:hAnsi="Cambria" w:eastAsia="Cambria"/>
                <w:b w:val="0"/>
                <w:i w:val="0"/>
                <w:sz w:val="22"/>
              </w:rPr>
              <w:t>Institutional Audit Compliance Register</w:t>
            </w:r>
          </w:p>
        </w:tc>
        <w:tc>
          <w:tcPr>
            <w:shd w:val="clear" w:color="auto" w:fill="DCE6F1"/>
            <w:tcW w:w="1020" w:type="dxa"/>
          </w:tcPr>
          <w:p>
            <w:pPr>
              <w:spacing w:after="40" w:line="240" w:lineRule="auto"/>
              <w:jc w:val="center"/>
            </w:pPr>
            <w:r/>
            <w:r>
              <w:rPr>
                <w:rFonts w:ascii="Cambria" w:hAnsi="Cambria" w:eastAsia="Cambria"/>
                <w:b w:val="0"/>
                <w:i w:val="0"/>
                <w:sz w:val="22"/>
              </w:rPr>
              <w:t>123</w:t>
            </w:r>
          </w:p>
        </w:tc>
      </w:tr>
      <w:tr>
        <w:tc>
          <w:tcPr>
            <w:tcW w:w="850" w:type="dxa"/>
          </w:tcPr>
          <w:p>
            <w:pPr>
              <w:spacing w:after="40" w:line="240" w:lineRule="auto"/>
              <w:jc w:val="center"/>
            </w:pPr>
            <w:r/>
            <w:r>
              <w:rPr>
                <w:rFonts w:ascii="Cambria" w:hAnsi="Cambria" w:eastAsia="Cambria"/>
                <w:b w:val="0"/>
                <w:i w:val="0"/>
                <w:sz w:val="22"/>
              </w:rPr>
              <w:t>63</w:t>
            </w:r>
          </w:p>
        </w:tc>
        <w:tc>
          <w:tcPr>
            <w:tcW w:w="7540" w:type="dxa"/>
          </w:tcPr>
          <w:p>
            <w:pPr>
              <w:spacing w:after="40" w:line="240" w:lineRule="auto"/>
            </w:pPr>
            <w:r/>
            <w:r>
              <w:rPr>
                <w:rFonts w:ascii="Cambria" w:hAnsi="Cambria" w:eastAsia="Cambria"/>
                <w:b w:val="0"/>
                <w:i w:val="0"/>
                <w:sz w:val="22"/>
              </w:rPr>
              <w:t>Internal and external audit reports</w:t>
            </w:r>
          </w:p>
        </w:tc>
        <w:tc>
          <w:tcPr>
            <w:tcW w:w="1020" w:type="dxa"/>
          </w:tcPr>
          <w:p>
            <w:pPr>
              <w:spacing w:after="40" w:line="240" w:lineRule="auto"/>
              <w:jc w:val="center"/>
            </w:pPr>
            <w:r/>
            <w:r>
              <w:rPr>
                <w:rFonts w:ascii="Cambria" w:hAnsi="Cambria" w:eastAsia="Cambria"/>
                <w:b w:val="0"/>
                <w:i w:val="0"/>
                <w:sz w:val="22"/>
              </w:rPr>
              <w:t>125</w:t>
            </w:r>
          </w:p>
        </w:tc>
      </w:tr>
      <w:tr>
        <w:tc>
          <w:tcPr>
            <w:shd w:val="clear" w:color="auto" w:fill="DCE6F1"/>
            <w:tcW w:w="850" w:type="dxa"/>
          </w:tcPr>
          <w:p>
            <w:pPr>
              <w:spacing w:after="40" w:line="240" w:lineRule="auto"/>
              <w:jc w:val="center"/>
            </w:pPr>
            <w:r/>
            <w:r>
              <w:rPr>
                <w:rFonts w:ascii="Cambria" w:hAnsi="Cambria" w:eastAsia="Cambria"/>
                <w:b w:val="0"/>
                <w:i w:val="0"/>
                <w:sz w:val="22"/>
              </w:rPr>
              <w:t>64</w:t>
            </w:r>
          </w:p>
        </w:tc>
        <w:tc>
          <w:tcPr>
            <w:shd w:val="clear" w:color="auto" w:fill="DCE6F1"/>
            <w:tcW w:w="7540" w:type="dxa"/>
          </w:tcPr>
          <w:p>
            <w:pPr>
              <w:spacing w:after="40" w:line="240" w:lineRule="auto"/>
            </w:pPr>
            <w:r/>
            <w:r>
              <w:rPr>
                <w:rFonts w:ascii="Cambria" w:hAnsi="Cambria" w:eastAsia="Cambria"/>
                <w:b w:val="0"/>
                <w:i w:val="0"/>
                <w:sz w:val="22"/>
              </w:rPr>
              <w:t>Internal Quality Assurance System (IQAS)</w:t>
            </w:r>
          </w:p>
        </w:tc>
        <w:tc>
          <w:tcPr>
            <w:shd w:val="clear" w:color="auto" w:fill="DCE6F1"/>
            <w:tcW w:w="1020" w:type="dxa"/>
          </w:tcPr>
          <w:p>
            <w:pPr>
              <w:spacing w:after="40" w:line="240" w:lineRule="auto"/>
              <w:jc w:val="center"/>
            </w:pPr>
            <w:r/>
            <w:r>
              <w:rPr>
                <w:rFonts w:ascii="Cambria" w:hAnsi="Cambria" w:eastAsia="Cambria"/>
                <w:b w:val="0"/>
                <w:i w:val="0"/>
                <w:sz w:val="22"/>
              </w:rPr>
              <w:t>127</w:t>
            </w:r>
          </w:p>
        </w:tc>
      </w:tr>
      <w:tr>
        <w:tc>
          <w:tcPr>
            <w:tcW w:w="850" w:type="dxa"/>
          </w:tcPr>
          <w:p>
            <w:pPr>
              <w:spacing w:after="40" w:line="240" w:lineRule="auto"/>
              <w:jc w:val="center"/>
            </w:pPr>
            <w:r/>
            <w:r>
              <w:rPr>
                <w:rFonts w:ascii="Cambria" w:hAnsi="Cambria" w:eastAsia="Cambria"/>
                <w:b w:val="0"/>
                <w:i w:val="0"/>
                <w:sz w:val="22"/>
              </w:rPr>
              <w:t>65</w:t>
            </w:r>
          </w:p>
        </w:tc>
        <w:tc>
          <w:tcPr>
            <w:tcW w:w="7540" w:type="dxa"/>
          </w:tcPr>
          <w:p>
            <w:pPr>
              <w:spacing w:after="40" w:line="240" w:lineRule="auto"/>
            </w:pPr>
            <w:r/>
            <w:r>
              <w:rPr>
                <w:rFonts w:ascii="Cambria" w:hAnsi="Cambria" w:eastAsia="Cambria"/>
                <w:b w:val="0"/>
                <w:i w:val="0"/>
                <w:sz w:val="22"/>
              </w:rPr>
              <w:t>Quality Assurance Initiatives</w:t>
            </w:r>
          </w:p>
        </w:tc>
        <w:tc>
          <w:tcPr>
            <w:tcW w:w="1020" w:type="dxa"/>
          </w:tcPr>
          <w:p>
            <w:pPr>
              <w:spacing w:after="40" w:line="240" w:lineRule="auto"/>
              <w:jc w:val="center"/>
            </w:pPr>
            <w:r/>
            <w:r>
              <w:rPr>
                <w:rFonts w:ascii="Cambria" w:hAnsi="Cambria" w:eastAsia="Cambria"/>
                <w:b w:val="0"/>
                <w:i w:val="0"/>
                <w:sz w:val="22"/>
              </w:rPr>
              <w:t>130</w:t>
            </w:r>
          </w:p>
        </w:tc>
      </w:tr>
      <w:tr>
        <w:tc>
          <w:tcPr>
            <w:shd w:val="clear" w:color="auto" w:fill="DCE6F1"/>
            <w:tcW w:w="850" w:type="dxa"/>
          </w:tcPr>
          <w:p>
            <w:pPr>
              <w:spacing w:after="40" w:line="240" w:lineRule="auto"/>
              <w:jc w:val="center"/>
            </w:pPr>
            <w:r/>
            <w:r>
              <w:rPr>
                <w:rFonts w:ascii="Cambria" w:hAnsi="Cambria" w:eastAsia="Cambria"/>
                <w:b w:val="0"/>
                <w:i w:val="0"/>
                <w:sz w:val="22"/>
              </w:rPr>
              <w:t>66</w:t>
            </w:r>
          </w:p>
        </w:tc>
        <w:tc>
          <w:tcPr>
            <w:shd w:val="clear" w:color="auto" w:fill="DCE6F1"/>
            <w:tcW w:w="7540" w:type="dxa"/>
          </w:tcPr>
          <w:p>
            <w:pPr>
              <w:spacing w:after="40" w:line="240" w:lineRule="auto"/>
            </w:pPr>
            <w:r/>
            <w:r>
              <w:rPr>
                <w:rFonts w:ascii="Cambria" w:hAnsi="Cambria" w:eastAsia="Cambria"/>
                <w:b w:val="0"/>
                <w:i w:val="0"/>
                <w:sz w:val="22"/>
              </w:rPr>
              <w:t>Incremental Improvements &amp; Post Accreditation Quality Initiatives</w:t>
            </w:r>
          </w:p>
        </w:tc>
        <w:tc>
          <w:tcPr>
            <w:shd w:val="clear" w:color="auto" w:fill="DCE6F1"/>
            <w:tcW w:w="1020" w:type="dxa"/>
          </w:tcPr>
          <w:p>
            <w:pPr>
              <w:spacing w:after="40" w:line="240" w:lineRule="auto"/>
              <w:jc w:val="center"/>
            </w:pPr>
            <w:r/>
            <w:r>
              <w:rPr>
                <w:rFonts w:ascii="Cambria" w:hAnsi="Cambria" w:eastAsia="Cambria"/>
                <w:b w:val="0"/>
                <w:i w:val="0"/>
                <w:sz w:val="22"/>
              </w:rPr>
              <w:t>132</w:t>
            </w:r>
          </w:p>
        </w:tc>
      </w:tr>
      <w:tr>
        <w:tc>
          <w:tcPr>
            <w:tcW w:w="850" w:type="dxa"/>
          </w:tcPr>
          <w:p>
            <w:pPr>
              <w:spacing w:after="40" w:line="240" w:lineRule="auto"/>
              <w:jc w:val="center"/>
            </w:pPr>
            <w:r/>
            <w:r>
              <w:rPr>
                <w:rFonts w:ascii="Cambria" w:hAnsi="Cambria" w:eastAsia="Cambria"/>
                <w:b w:val="0"/>
                <w:i w:val="0"/>
                <w:sz w:val="22"/>
              </w:rPr>
              <w:t>67</w:t>
            </w:r>
          </w:p>
        </w:tc>
        <w:tc>
          <w:tcPr>
            <w:tcW w:w="7540" w:type="dxa"/>
          </w:tcPr>
          <w:p>
            <w:pPr>
              <w:spacing w:after="40" w:line="240" w:lineRule="auto"/>
            </w:pPr>
            <w:r/>
            <w:r>
              <w:rPr>
                <w:rFonts w:ascii="Cambria" w:hAnsi="Cambria" w:eastAsia="Cambria"/>
                <w:b w:val="0"/>
                <w:i w:val="0"/>
                <w:sz w:val="22"/>
              </w:rPr>
              <w:t>Evidence Matrix</w:t>
            </w:r>
          </w:p>
        </w:tc>
        <w:tc>
          <w:tcPr>
            <w:tcW w:w="1020" w:type="dxa"/>
          </w:tcPr>
          <w:p>
            <w:pPr>
              <w:spacing w:after="40" w:line="240" w:lineRule="auto"/>
              <w:jc w:val="center"/>
            </w:pPr>
            <w:r/>
            <w:r>
              <w:rPr>
                <w:rFonts w:ascii="Cambria" w:hAnsi="Cambria" w:eastAsia="Cambria"/>
                <w:b w:val="0"/>
                <w:i w:val="0"/>
                <w:sz w:val="22"/>
              </w:rPr>
              <w:t>135</w:t>
            </w:r>
          </w:p>
        </w:tc>
      </w:tr>
      <w:tr>
        <w:tc>
          <w:tcPr>
            <w:shd w:val="clear" w:color="auto" w:fill="DCE6F1"/>
            <w:tcW w:w="850" w:type="dxa"/>
          </w:tcPr>
          <w:p>
            <w:pPr>
              <w:spacing w:after="40" w:line="240" w:lineRule="auto"/>
              <w:jc w:val="center"/>
            </w:pPr>
            <w:r/>
            <w:r>
              <w:rPr>
                <w:rFonts w:ascii="Cambria" w:hAnsi="Cambria" w:eastAsia="Cambria"/>
                <w:b w:val="0"/>
                <w:i w:val="0"/>
                <w:sz w:val="22"/>
              </w:rPr>
              <w:t>68</w:t>
            </w:r>
          </w:p>
        </w:tc>
        <w:tc>
          <w:tcPr>
            <w:shd w:val="clear" w:color="auto" w:fill="DCE6F1"/>
            <w:tcW w:w="7540" w:type="dxa"/>
          </w:tcPr>
          <w:p>
            <w:pPr>
              <w:spacing w:after="40" w:line="240" w:lineRule="auto"/>
            </w:pPr>
            <w:r/>
            <w:r>
              <w:rPr>
                <w:rFonts w:ascii="Cambria" w:hAnsi="Cambria" w:eastAsia="Cambria"/>
                <w:b w:val="0"/>
                <w:i w:val="0"/>
                <w:sz w:val="22"/>
              </w:rPr>
              <w:t>KPI Tracking Summary Sheet (5-Year)</w:t>
            </w:r>
          </w:p>
        </w:tc>
        <w:tc>
          <w:tcPr>
            <w:shd w:val="clear" w:color="auto" w:fill="DCE6F1"/>
            <w:tcW w:w="1020" w:type="dxa"/>
          </w:tcPr>
          <w:p>
            <w:pPr>
              <w:spacing w:after="40" w:line="240" w:lineRule="auto"/>
              <w:jc w:val="center"/>
            </w:pPr>
            <w:r/>
            <w:r>
              <w:rPr>
                <w:rFonts w:ascii="Cambria" w:hAnsi="Cambria" w:eastAsia="Cambria"/>
                <w:b w:val="0"/>
                <w:i w:val="0"/>
                <w:sz w:val="22"/>
              </w:rPr>
              <w:t>136</w:t>
            </w:r>
          </w:p>
        </w:tc>
      </w:tr>
      <w:tr>
        <w:tc>
          <w:tcPr>
            <w:tcW w:w="850" w:type="dxa"/>
          </w:tcPr>
          <w:p>
            <w:pPr>
              <w:spacing w:after="40" w:line="240" w:lineRule="auto"/>
              <w:jc w:val="center"/>
            </w:pPr>
            <w:r/>
            <w:r>
              <w:rPr>
                <w:rFonts w:ascii="Cambria" w:hAnsi="Cambria" w:eastAsia="Cambria"/>
                <w:b w:val="0"/>
                <w:i w:val="0"/>
                <w:sz w:val="22"/>
              </w:rPr>
              <w:t>69</w:t>
            </w:r>
          </w:p>
        </w:tc>
        <w:tc>
          <w:tcPr>
            <w:tcW w:w="7540" w:type="dxa"/>
          </w:tcPr>
          <w:p>
            <w:pPr>
              <w:spacing w:after="40" w:line="240" w:lineRule="auto"/>
            </w:pPr>
            <w:r/>
            <w:r>
              <w:rPr>
                <w:rFonts w:ascii="Cambria" w:hAnsi="Cambria" w:eastAsia="Cambria"/>
                <w:b w:val="0"/>
                <w:i w:val="0"/>
                <w:sz w:val="22"/>
              </w:rPr>
              <w:t>Metric 6.2.2 (QnM) – Institution Implements e-Governance in its Areas of Operations (5 Marks)</w:t>
            </w:r>
          </w:p>
        </w:tc>
        <w:tc>
          <w:tcPr>
            <w:tcW w:w="1020" w:type="dxa"/>
          </w:tcPr>
          <w:p>
            <w:pPr>
              <w:spacing w:after="40" w:line="240" w:lineRule="auto"/>
              <w:jc w:val="center"/>
            </w:pPr>
            <w:r/>
            <w:r>
              <w:rPr>
                <w:rFonts w:ascii="Cambria" w:hAnsi="Cambria" w:eastAsia="Cambria"/>
                <w:b w:val="0"/>
                <w:i w:val="0"/>
                <w:sz w:val="22"/>
              </w:rPr>
              <w:t>138</w:t>
            </w:r>
          </w:p>
        </w:tc>
      </w:tr>
      <w:tr>
        <w:tc>
          <w:tcPr>
            <w:shd w:val="clear" w:color="auto" w:fill="DCE6F1"/>
            <w:tcW w:w="850" w:type="dxa"/>
          </w:tcPr>
          <w:p>
            <w:pPr>
              <w:spacing w:after="40" w:line="240" w:lineRule="auto"/>
              <w:jc w:val="center"/>
            </w:pPr>
            <w:r/>
            <w:r>
              <w:rPr>
                <w:rFonts w:ascii="Cambria" w:hAnsi="Cambria" w:eastAsia="Cambria"/>
                <w:b w:val="0"/>
                <w:i w:val="0"/>
                <w:sz w:val="22"/>
              </w:rPr>
              <w:t>70</w:t>
            </w:r>
          </w:p>
        </w:tc>
        <w:tc>
          <w:tcPr>
            <w:shd w:val="clear" w:color="auto" w:fill="DCE6F1"/>
            <w:tcW w:w="7540" w:type="dxa"/>
          </w:tcPr>
          <w:p>
            <w:pPr>
              <w:spacing w:after="40" w:line="240" w:lineRule="auto"/>
            </w:pPr>
            <w:r/>
            <w:r>
              <w:rPr>
                <w:rFonts w:ascii="Cambria" w:hAnsi="Cambria" w:eastAsia="Cambria"/>
                <w:b w:val="0"/>
                <w:i w:val="0"/>
                <w:sz w:val="22"/>
              </w:rPr>
              <w:t>Metric 6.3.2 (QnM)</w:t>
            </w:r>
          </w:p>
        </w:tc>
        <w:tc>
          <w:tcPr>
            <w:shd w:val="clear" w:color="auto" w:fill="DCE6F1"/>
            <w:tcW w:w="1020" w:type="dxa"/>
          </w:tcPr>
          <w:p>
            <w:pPr>
              <w:spacing w:after="40" w:line="240" w:lineRule="auto"/>
              <w:jc w:val="center"/>
            </w:pPr>
            <w:r/>
            <w:r>
              <w:rPr>
                <w:rFonts w:ascii="Cambria" w:hAnsi="Cambria" w:eastAsia="Cambria"/>
                <w:b w:val="0"/>
                <w:i w:val="0"/>
                <w:sz w:val="22"/>
              </w:rPr>
              <w:t>140</w:t>
            </w:r>
          </w:p>
        </w:tc>
      </w:tr>
      <w:tr>
        <w:tc>
          <w:tcPr>
            <w:tcW w:w="850" w:type="dxa"/>
          </w:tcPr>
          <w:p>
            <w:pPr>
              <w:spacing w:after="40" w:line="240" w:lineRule="auto"/>
              <w:jc w:val="center"/>
            </w:pPr>
            <w:r/>
            <w:r>
              <w:rPr>
                <w:rFonts w:ascii="Cambria" w:hAnsi="Cambria" w:eastAsia="Cambria"/>
                <w:b w:val="0"/>
                <w:i w:val="0"/>
                <w:sz w:val="22"/>
              </w:rPr>
              <w:t>71</w:t>
            </w:r>
          </w:p>
        </w:tc>
        <w:tc>
          <w:tcPr>
            <w:tcW w:w="7540" w:type="dxa"/>
          </w:tcPr>
          <w:p>
            <w:pPr>
              <w:spacing w:after="40" w:line="240" w:lineRule="auto"/>
            </w:pPr>
            <w:r/>
            <w:r>
              <w:rPr>
                <w:rFonts w:ascii="Cambria" w:hAnsi="Cambria" w:eastAsia="Cambria"/>
                <w:b w:val="0"/>
                <w:i w:val="0"/>
                <w:sz w:val="22"/>
              </w:rPr>
              <w:t>Metric 6.3.3 (QnM)</w:t>
            </w:r>
          </w:p>
        </w:tc>
        <w:tc>
          <w:tcPr>
            <w:tcW w:w="1020" w:type="dxa"/>
          </w:tcPr>
          <w:p>
            <w:pPr>
              <w:spacing w:after="40" w:line="240" w:lineRule="auto"/>
              <w:jc w:val="center"/>
            </w:pPr>
            <w:r/>
            <w:r>
              <w:rPr>
                <w:rFonts w:ascii="Cambria" w:hAnsi="Cambria" w:eastAsia="Cambria"/>
                <w:b w:val="0"/>
                <w:i w:val="0"/>
                <w:sz w:val="22"/>
              </w:rPr>
              <w:t>141</w:t>
            </w:r>
          </w:p>
        </w:tc>
      </w:tr>
      <w:tr>
        <w:tc>
          <w:tcPr>
            <w:shd w:val="clear" w:color="auto" w:fill="DCE6F1"/>
            <w:tcW w:w="850" w:type="dxa"/>
          </w:tcPr>
          <w:p>
            <w:pPr>
              <w:spacing w:after="40" w:line="240" w:lineRule="auto"/>
              <w:jc w:val="center"/>
            </w:pPr>
            <w:r/>
            <w:r>
              <w:rPr>
                <w:rFonts w:ascii="Cambria" w:hAnsi="Cambria" w:eastAsia="Cambria"/>
                <w:b w:val="0"/>
                <w:i w:val="0"/>
                <w:sz w:val="22"/>
              </w:rPr>
              <w:t>72</w:t>
            </w:r>
          </w:p>
        </w:tc>
        <w:tc>
          <w:tcPr>
            <w:shd w:val="clear" w:color="auto" w:fill="DCE6F1"/>
            <w:tcW w:w="7540" w:type="dxa"/>
          </w:tcPr>
          <w:p>
            <w:pPr>
              <w:spacing w:after="40" w:line="240" w:lineRule="auto"/>
            </w:pPr>
            <w:r/>
            <w:r>
              <w:rPr>
                <w:rFonts w:ascii="Cambria" w:hAnsi="Cambria" w:eastAsia="Cambria"/>
                <w:b w:val="0"/>
                <w:i w:val="0"/>
                <w:sz w:val="22"/>
              </w:rPr>
              <w:t>Metric 6.4.2 (QnM)</w:t>
            </w:r>
          </w:p>
        </w:tc>
        <w:tc>
          <w:tcPr>
            <w:shd w:val="clear" w:color="auto" w:fill="DCE6F1"/>
            <w:tcW w:w="1020" w:type="dxa"/>
          </w:tcPr>
          <w:p>
            <w:pPr>
              <w:spacing w:after="40" w:line="240" w:lineRule="auto"/>
              <w:jc w:val="center"/>
            </w:pPr>
            <w:r/>
            <w:r>
              <w:rPr>
                <w:rFonts w:ascii="Cambria" w:hAnsi="Cambria" w:eastAsia="Cambria"/>
                <w:b w:val="0"/>
                <w:i w:val="0"/>
                <w:sz w:val="22"/>
              </w:rPr>
              <w:t>142</w:t>
            </w:r>
          </w:p>
        </w:tc>
      </w:tr>
      <w:tr>
        <w:tc>
          <w:tcPr>
            <w:tcW w:w="850" w:type="dxa"/>
          </w:tcPr>
          <w:p>
            <w:pPr>
              <w:spacing w:after="40" w:line="240" w:lineRule="auto"/>
              <w:jc w:val="center"/>
            </w:pPr>
            <w:r/>
            <w:r>
              <w:rPr>
                <w:rFonts w:ascii="Cambria" w:hAnsi="Cambria" w:eastAsia="Cambria"/>
                <w:b w:val="0"/>
                <w:i w:val="0"/>
                <w:sz w:val="22"/>
              </w:rPr>
              <w:t>73</w:t>
            </w:r>
          </w:p>
        </w:tc>
        <w:tc>
          <w:tcPr>
            <w:tcW w:w="7540" w:type="dxa"/>
          </w:tcPr>
          <w:p>
            <w:pPr>
              <w:spacing w:after="40" w:line="240" w:lineRule="auto"/>
            </w:pPr>
            <w:r/>
            <w:r>
              <w:rPr>
                <w:rFonts w:ascii="Cambria" w:hAnsi="Cambria" w:eastAsia="Cambria"/>
                <w:b w:val="0"/>
                <w:i w:val="0"/>
                <w:sz w:val="22"/>
              </w:rPr>
              <w:t>Metric 6.5.2 (QnM)</w:t>
            </w:r>
          </w:p>
        </w:tc>
        <w:tc>
          <w:tcPr>
            <w:tcW w:w="1020" w:type="dxa"/>
          </w:tcPr>
          <w:p>
            <w:pPr>
              <w:spacing w:after="40" w:line="240" w:lineRule="auto"/>
              <w:jc w:val="center"/>
            </w:pPr>
            <w:r/>
            <w:r>
              <w:rPr>
                <w:rFonts w:ascii="Cambria" w:hAnsi="Cambria" w:eastAsia="Cambria"/>
                <w:b w:val="0"/>
                <w:i w:val="0"/>
                <w:sz w:val="22"/>
              </w:rPr>
              <w:t>143</w:t>
            </w:r>
          </w:p>
        </w:tc>
      </w:tr>
      <w:tr>
        <w:tc>
          <w:tcPr>
            <w:shd w:val="clear" w:color="auto" w:fill="DCE6F1"/>
            <w:tcW w:w="850" w:type="dxa"/>
          </w:tcPr>
          <w:p>
            <w:pPr>
              <w:spacing w:after="40" w:line="240" w:lineRule="auto"/>
              <w:jc w:val="center"/>
            </w:pPr>
            <w:r/>
            <w:r>
              <w:rPr>
                <w:rFonts w:ascii="Cambria" w:hAnsi="Cambria" w:eastAsia="Cambria"/>
                <w:b w:val="0"/>
                <w:i w:val="0"/>
                <w:sz w:val="22"/>
              </w:rPr>
              <w:t>74</w:t>
            </w:r>
          </w:p>
        </w:tc>
        <w:tc>
          <w:tcPr>
            <w:shd w:val="clear" w:color="auto" w:fill="DCE6F1"/>
            <w:tcW w:w="7540" w:type="dxa"/>
          </w:tcPr>
          <w:p>
            <w:pPr>
              <w:spacing w:after="40" w:line="240" w:lineRule="auto"/>
            </w:pPr>
            <w:r/>
            <w:r>
              <w:rPr>
                <w:rFonts w:ascii="Cambria" w:hAnsi="Cambria" w:eastAsia="Cambria"/>
                <w:b w:val="0"/>
                <w:i w:val="0"/>
                <w:sz w:val="22"/>
              </w:rPr>
              <w:t>STANDARD OPERATING PROCEDURE (SOP)</w:t>
            </w:r>
          </w:p>
        </w:tc>
        <w:tc>
          <w:tcPr>
            <w:shd w:val="clear" w:color="auto" w:fill="DCE6F1"/>
            <w:tcW w:w="1020" w:type="dxa"/>
          </w:tcPr>
          <w:p>
            <w:pPr>
              <w:spacing w:after="40" w:line="240" w:lineRule="auto"/>
              <w:jc w:val="center"/>
            </w:pPr>
            <w:r/>
            <w:r>
              <w:rPr>
                <w:rFonts w:ascii="Cambria" w:hAnsi="Cambria" w:eastAsia="Cambria"/>
                <w:b w:val="0"/>
                <w:i w:val="0"/>
                <w:sz w:val="22"/>
              </w:rPr>
              <w:t>144</w:t>
            </w:r>
          </w:p>
        </w:tc>
      </w:tr>
      <w:tr>
        <w:tc>
          <w:tcPr>
            <w:tcW w:w="850" w:type="dxa"/>
          </w:tcPr>
          <w:p>
            <w:pPr>
              <w:spacing w:after="40" w:line="240" w:lineRule="auto"/>
              <w:jc w:val="center"/>
            </w:pPr>
            <w:r/>
            <w:r>
              <w:rPr>
                <w:rFonts w:ascii="Cambria" w:hAnsi="Cambria" w:eastAsia="Cambria"/>
                <w:b w:val="0"/>
                <w:i w:val="0"/>
                <w:sz w:val="22"/>
              </w:rPr>
              <w:t>75</w:t>
            </w:r>
          </w:p>
        </w:tc>
        <w:tc>
          <w:tcPr>
            <w:tcW w:w="7540" w:type="dxa"/>
          </w:tcPr>
          <w:p>
            <w:pPr>
              <w:spacing w:after="40" w:line="240" w:lineRule="auto"/>
            </w:pPr>
            <w:r/>
            <w:r>
              <w:rPr>
                <w:rFonts w:ascii="Cambria" w:hAnsi="Cambria" w:eastAsia="Cambria"/>
                <w:b w:val="0"/>
                <w:i w:val="0"/>
                <w:sz w:val="22"/>
              </w:rPr>
              <w:t>References</w:t>
            </w:r>
          </w:p>
        </w:tc>
        <w:tc>
          <w:tcPr>
            <w:tcW w:w="1020" w:type="dxa"/>
          </w:tcPr>
          <w:p>
            <w:pPr>
              <w:spacing w:after="40" w:line="240" w:lineRule="auto"/>
              <w:jc w:val="center"/>
            </w:pPr>
            <w:r/>
            <w:r>
              <w:rPr>
                <w:rFonts w:ascii="Cambria" w:hAnsi="Cambria" w:eastAsia="Cambria"/>
                <w:b w:val="0"/>
                <w:i w:val="0"/>
                <w:sz w:val="22"/>
              </w:rPr>
              <w:t>149</w:t>
            </w:r>
          </w:p>
        </w:tc>
      </w:tr>
    </w:tbl>
    <w:p>
      <w:r>
        <w:br w:type="page"/>
      </w:r>
    </w:p>
    <w:p>
      <w:pPr>
        <w:keepNext/>
        <w:spacing w:before="360" w:after="200"/>
      </w:pPr>
      <w:r>
        <w:rPr>
          <w:rFonts w:ascii="Cambria" w:hAnsi="Cambria" w:eastAsia="Cambria"/>
          <w:b/>
          <w:i w:val="0"/>
          <w:color w:val="1F3A5F"/>
          <w:sz w:val="36"/>
        </w:rPr>
        <w:t>1. Introduction</w:t>
      </w:r>
    </w:p>
    <w:p>
      <w:pPr>
        <w:spacing w:line="276" w:lineRule="auto" w:after="120"/>
        <w:jc w:val="both"/>
      </w:pPr>
      <w:r>
        <w:rPr>
          <w:rFonts w:ascii="Cambria" w:hAnsi="Cambria" w:eastAsia="Cambria"/>
          <w:b w:val="0"/>
          <w:i w:val="0"/>
          <w:sz w:val="22"/>
        </w:rPr>
        <w:t>An effective framework for governance, leadership, and management forms the backbone of success and sustainable growth for Higher Education Institutions (HEIs). This framework does not operate in isolation but functions as an interconnected system of policies, structures, and processes designed to ensure accountability, transparency, and strategic direction. At its heart, the framework aligns every institutional initiative with a forward-looking Vision and Mission, thereby ensuring that decisions and activities are both purposeful and sustainable.</w:t>
      </w:r>
    </w:p>
    <w:p>
      <w:pPr>
        <w:spacing w:line="276" w:lineRule="auto" w:after="120"/>
        <w:jc w:val="both"/>
      </w:pPr>
      <w:r>
        <w:rPr>
          <w:rFonts w:ascii="Cambria" w:hAnsi="Cambria" w:eastAsia="Cambria"/>
          <w:b w:val="0"/>
          <w:i w:val="0"/>
          <w:sz w:val="22"/>
        </w:rPr>
        <w:t>Governance provides the foundational structure through which an institution operates. It encompasses the formulation of policies, the articulation of institutional values, and the establishment of codes of conduct that uphold integrity, transparency, and accountability. Effective governance requires adherence to statutory and regulatory bodies such as the University Grants Commission (UGC), All India Council for Technical Education (AICTE), National Assessment and Accreditation Council (NAAC), and state/national governments. Governance ensures compliance with guidelines, financial sustainability, and institutional autonomy while safeguarding academic freedom. The statutory committees—Governing Council, Academic Council, Finance Committee, and Internal Quality Assurance Cell (IQAC)—act as pivotal decision-making bodies. These committees enable participatory governance, where voices from management, faculty, staff, students, and external experts converge to shape policies and decisions. By balancing compliance with autonomy, governance ensures both legitimacy and agility in institutional functioning.</w:t>
      </w:r>
    </w:p>
    <w:p>
      <w:pPr>
        <w:spacing w:line="276" w:lineRule="auto" w:after="120"/>
        <w:jc w:val="both"/>
      </w:pPr>
      <w:r>
        <w:rPr>
          <w:rFonts w:ascii="Cambria" w:hAnsi="Cambria" w:eastAsia="Cambria"/>
          <w:b w:val="0"/>
          <w:i w:val="0"/>
          <w:sz w:val="22"/>
        </w:rPr>
        <w:t>Leadership represents the strategic and inspirational force that translates the institutional vision into actionable strategies. Effective leadership in HEIs is not limited to the apex management; rather, it is distributed across levels—from the head of the institution to deans, department heads, coordinators, and faculty leaders. Leaders play a vital role in steering academic reforms, fostering innovation, promoting inclusivity, and forging national and international collaborations. Modern HEIs require leaders who can adopt multiple leadership styles:</w:t>
      </w:r>
    </w:p>
    <w:p>
      <w:pPr>
        <w:pStyle w:val="ListBullet"/>
        <w:spacing w:line="276" w:lineRule="auto" w:after="80"/>
      </w:pPr>
      <w:r>
        <w:rPr>
          <w:rFonts w:ascii="Cambria" w:hAnsi="Cambria" w:eastAsia="Cambria"/>
          <w:b w:val="0"/>
          <w:i w:val="0"/>
          <w:sz w:val="22"/>
        </w:rPr>
        <w:t>Transformational leadership, which inspires and motivates stakeholders to embrace change and pursue excellence.</w:t>
      </w:r>
    </w:p>
    <w:p>
      <w:pPr>
        <w:pStyle w:val="ListBullet"/>
        <w:spacing w:line="276" w:lineRule="auto" w:after="80"/>
      </w:pPr>
      <w:r>
        <w:rPr>
          <w:rFonts w:ascii="Cambria" w:hAnsi="Cambria" w:eastAsia="Cambria"/>
          <w:b w:val="0"/>
          <w:i w:val="0"/>
          <w:sz w:val="22"/>
        </w:rPr>
        <w:t>Transactional leadership, which ensures accountability, performance monitoring, and efficient operations.</w:t>
      </w:r>
    </w:p>
    <w:p>
      <w:pPr>
        <w:pStyle w:val="ListBullet"/>
        <w:spacing w:line="276" w:lineRule="auto" w:after="80"/>
      </w:pPr>
      <w:r>
        <w:rPr>
          <w:rFonts w:ascii="Cambria" w:hAnsi="Cambria" w:eastAsia="Cambria"/>
          <w:b w:val="0"/>
          <w:i w:val="0"/>
          <w:sz w:val="22"/>
        </w:rPr>
        <w:t>Distributed or participative leadership, which empowers faculty, staff, and students to contribute actively to decision-making.</w:t>
      </w:r>
    </w:p>
    <w:p>
      <w:pPr>
        <w:spacing w:line="276" w:lineRule="auto" w:after="120"/>
        <w:jc w:val="both"/>
      </w:pPr>
      <w:r>
        <w:rPr>
          <w:rFonts w:ascii="Cambria" w:hAnsi="Cambria" w:eastAsia="Cambria"/>
          <w:b w:val="0"/>
          <w:i w:val="0"/>
          <w:sz w:val="22"/>
        </w:rPr>
        <w:t>By balancing these styles, leaders can respond effectively to the dynamic challenges of the educational ecosystem—ranging from the implementation of the National Education Policy (NEP) 2020 to global shifts in higher education trends. Leadership is also pivotal in driving initiatives such as multidisciplinary courses, skill-based learning, Academic Bank of Credits (ABC), internationalization, and industry-academia partnerships, thereby positioning HEIs as centers of innovation and relevance.</w:t>
      </w:r>
    </w:p>
    <w:p>
      <w:pPr>
        <w:spacing w:line="276" w:lineRule="auto" w:after="120"/>
        <w:jc w:val="both"/>
      </w:pPr>
      <w:r>
        <w:rPr>
          <w:rFonts w:ascii="Cambria" w:hAnsi="Cambria" w:eastAsia="Cambria"/>
          <w:b w:val="0"/>
          <w:i w:val="0"/>
          <w:sz w:val="22"/>
        </w:rPr>
        <w:t>Management forms the operational arm that translates governance policies and leadership strategies into day-to-day execution. It ensures that academic, administrative, and financial operations are carried out efficiently and transparently. In academic management, this includes curriculum design and delivery, examination reforms, faculty development, and student support services. Administrative management covers areas like human resources, infrastructure maintenance, and financial planning, ensuring optimal utilization of resources. The Internal Quality Assurance Cell (IQAC) plays a central role in maintaining and enhancing quality through periodic audits, data-driven reviews, and continuous improvement mechanisms.</w:t>
      </w:r>
    </w:p>
    <w:p>
      <w:pPr>
        <w:spacing w:line="276" w:lineRule="auto" w:after="120"/>
        <w:jc w:val="both"/>
      </w:pPr>
      <w:r>
        <w:rPr>
          <w:rFonts w:ascii="Cambria" w:hAnsi="Cambria" w:eastAsia="Cambria"/>
          <w:b w:val="0"/>
          <w:i w:val="0"/>
          <w:sz w:val="22"/>
        </w:rPr>
        <w:t>The increasing adoption of technology-enabled management practices has further strengthened efficiency and accountability. Tools such as Enterprise Resource Planning (ERP) systems, Learning Management Systems (LMS), and e-governance platforms have streamlined admissions, attendance, payroll, examination systems, and feedback mechanisms. These systems ensure transparency, reduce redundancy, and provide stakeholders with access to real-time information, thereby enhancing institutional responsiveness and credibility.</w:t>
      </w:r>
    </w:p>
    <w:p>
      <w:pPr>
        <w:spacing w:line="276" w:lineRule="auto" w:after="120"/>
        <w:jc w:val="both"/>
      </w:pPr>
      <w:r>
        <w:rPr>
          <w:rFonts w:ascii="Cambria" w:hAnsi="Cambria" w:eastAsia="Cambria"/>
          <w:b w:val="0"/>
          <w:i w:val="0"/>
          <w:sz w:val="22"/>
        </w:rPr>
        <w:t>The synergy among these three pillars—governance, leadership, and management—is what drives institutional excellence. Governance ensures oversight and accountability, leadership provides vision and inspiration, and management guarantees operational execution. Together, they create a dynamic and resilient ecosystem that fosters academic quality, research productivity, social responsibility, and stakeholder satisfaction. This integrated approach not only helps HEIs achieve their institutional goals but also secures successful accreditations from bodies like NAAC, NBA, and international ranking agencies. More importantly, it ensures long-term institutional growth, sustainability, and societal impact, which are essential in an era of rapid educational transformation.</w:t>
      </w:r>
    </w:p>
    <w:p>
      <w:r>
        <w:br w:type="page"/>
      </w:r>
    </w:p>
    <w:p>
      <w:pPr>
        <w:keepNext/>
        <w:spacing w:before="360" w:after="200"/>
      </w:pPr>
      <w:r>
        <w:rPr>
          <w:rFonts w:ascii="Cambria" w:hAnsi="Cambria" w:eastAsia="Cambria"/>
          <w:b/>
          <w:i w:val="0"/>
          <w:color w:val="1F3A5F"/>
          <w:sz w:val="36"/>
        </w:rPr>
        <w:t>2. Governance, Leadership, and Management in the context of higher education institutions (HEIs) or organizational frameworks</w:t>
      </w:r>
    </w:p>
    <w:p>
      <w:pPr>
        <w:keepNext/>
        <w:spacing w:before="200" w:after="120"/>
      </w:pPr>
      <w:r>
        <w:rPr>
          <w:rFonts w:ascii="Cambria" w:hAnsi="Cambria" w:eastAsia="Cambria"/>
          <w:b/>
          <w:i w:val="0"/>
          <w:color w:val="1F3A5F"/>
          <w:sz w:val="24"/>
        </w:rPr>
        <w:t>1. Governance</w:t>
      </w:r>
    </w:p>
    <w:p>
      <w:pPr>
        <w:pStyle w:val="ListBullet"/>
        <w:spacing w:line="276" w:lineRule="auto" w:after="80"/>
      </w:pPr>
      <w:r>
        <w:rPr>
          <w:rFonts w:ascii="Cambria" w:hAnsi="Cambria" w:eastAsia="Cambria"/>
          <w:b/>
          <w:i w:val="0"/>
          <w:sz w:val="22"/>
        </w:rPr>
        <w:t xml:space="preserve">Definition: </w:t>
      </w:r>
      <w:r>
        <w:rPr>
          <w:rFonts w:ascii="Cambria" w:hAnsi="Cambria" w:eastAsia="Cambria"/>
          <w:b w:val="0"/>
          <w:i w:val="0"/>
          <w:sz w:val="22"/>
        </w:rPr>
        <w:t>Framework of policies, structures, and processes ensuring accountability, transparency, integrity, and strategic alignment.</w:t>
      </w:r>
    </w:p>
    <w:p>
      <w:pPr>
        <w:spacing w:line="276" w:lineRule="auto" w:after="40"/>
      </w:pPr>
      <w:r>
        <w:rPr>
          <w:rFonts w:ascii="Cambria" w:hAnsi="Cambria" w:eastAsia="Cambria"/>
          <w:b/>
          <w:i w:val="0"/>
          <w:sz w:val="22"/>
        </w:rPr>
        <w:t>Key Functions:</w:t>
      </w:r>
    </w:p>
    <w:p>
      <w:pPr>
        <w:pStyle w:val="ListBullet2"/>
        <w:spacing w:line="276" w:lineRule="auto" w:after="80"/>
      </w:pPr>
      <w:r>
        <w:rPr>
          <w:rFonts w:ascii="Cambria" w:hAnsi="Cambria" w:eastAsia="Cambria"/>
          <w:b w:val="0"/>
          <w:i w:val="0"/>
          <w:sz w:val="22"/>
        </w:rPr>
        <w:t>Setting institutional vision, mission, and values.</w:t>
      </w:r>
    </w:p>
    <w:p>
      <w:pPr>
        <w:pStyle w:val="ListBullet2"/>
        <w:spacing w:line="276" w:lineRule="auto" w:after="80"/>
      </w:pPr>
      <w:r>
        <w:rPr>
          <w:rFonts w:ascii="Cambria" w:hAnsi="Cambria" w:eastAsia="Cambria"/>
          <w:b w:val="0"/>
          <w:i w:val="0"/>
          <w:sz w:val="22"/>
        </w:rPr>
        <w:t>Establishing rules, codes of conduct, and compliance with statutory bodies (UGC, AICTE, NAAC, NBA, etc.).</w:t>
      </w:r>
    </w:p>
    <w:p>
      <w:pPr>
        <w:pStyle w:val="ListBullet2"/>
        <w:spacing w:line="276" w:lineRule="auto" w:after="80"/>
      </w:pPr>
      <w:r>
        <w:rPr>
          <w:rFonts w:ascii="Cambria" w:hAnsi="Cambria" w:eastAsia="Cambria"/>
          <w:b w:val="0"/>
          <w:i w:val="0"/>
          <w:sz w:val="22"/>
        </w:rPr>
        <w:t>Oversight of financial sustainability and risk management.</w:t>
      </w:r>
    </w:p>
    <w:p>
      <w:pPr>
        <w:pStyle w:val="ListBullet2"/>
        <w:spacing w:line="276" w:lineRule="auto" w:after="80"/>
      </w:pPr>
      <w:r>
        <w:rPr>
          <w:rFonts w:ascii="Cambria" w:hAnsi="Cambria" w:eastAsia="Cambria"/>
          <w:b w:val="0"/>
          <w:i w:val="0"/>
          <w:sz w:val="22"/>
        </w:rPr>
        <w:t>Ensuring participatory decision-making via statutory committees (Academic Council, Governing Body, IQAC, Finance Committee).</w:t>
      </w:r>
    </w:p>
    <w:p>
      <w:pPr>
        <w:spacing w:line="276" w:lineRule="auto" w:after="40"/>
      </w:pPr>
      <w:r>
        <w:rPr>
          <w:rFonts w:ascii="Cambria" w:hAnsi="Cambria" w:eastAsia="Cambria"/>
          <w:b/>
          <w:i w:val="0"/>
          <w:sz w:val="22"/>
        </w:rPr>
        <w:t>Best Practices:</w:t>
      </w:r>
    </w:p>
    <w:p>
      <w:pPr>
        <w:pStyle w:val="ListBullet2"/>
        <w:spacing w:line="276" w:lineRule="auto" w:after="80"/>
      </w:pPr>
      <w:r>
        <w:rPr>
          <w:rFonts w:ascii="Cambria" w:hAnsi="Cambria" w:eastAsia="Cambria"/>
          <w:b w:val="0"/>
          <w:i w:val="0"/>
          <w:sz w:val="22"/>
        </w:rPr>
        <w:t>Clear delineation of authority between governing body, executive leaders, and faculty.</w:t>
      </w:r>
    </w:p>
    <w:p>
      <w:pPr>
        <w:pStyle w:val="ListBullet2"/>
        <w:spacing w:line="276" w:lineRule="auto" w:after="80"/>
      </w:pPr>
      <w:r>
        <w:rPr>
          <w:rFonts w:ascii="Cambria" w:hAnsi="Cambria" w:eastAsia="Cambria"/>
          <w:b w:val="0"/>
          <w:i w:val="0"/>
          <w:sz w:val="22"/>
        </w:rPr>
        <w:t>Stakeholder representation (faculty, students, alumni, industry experts) in governance bodies.</w:t>
      </w:r>
    </w:p>
    <w:p>
      <w:pPr>
        <w:pStyle w:val="ListBullet2"/>
        <w:spacing w:line="276" w:lineRule="auto" w:after="80"/>
      </w:pPr>
      <w:r>
        <w:rPr>
          <w:rFonts w:ascii="Cambria" w:hAnsi="Cambria" w:eastAsia="Cambria"/>
          <w:b w:val="0"/>
          <w:i w:val="0"/>
          <w:sz w:val="22"/>
        </w:rPr>
        <w:t>Periodic policy reviews and audits.</w:t>
      </w:r>
    </w:p>
    <w:p>
      <w:pPr>
        <w:keepNext/>
        <w:spacing w:before="200" w:after="120"/>
      </w:pPr>
      <w:r>
        <w:rPr>
          <w:rFonts w:ascii="Cambria" w:hAnsi="Cambria" w:eastAsia="Cambria"/>
          <w:b/>
          <w:i w:val="0"/>
          <w:color w:val="1F3A5F"/>
          <w:sz w:val="24"/>
        </w:rPr>
        <w:t>2. Leadership</w:t>
      </w:r>
    </w:p>
    <w:p>
      <w:pPr>
        <w:pStyle w:val="ListBullet"/>
        <w:spacing w:line="276" w:lineRule="auto" w:after="80"/>
      </w:pPr>
      <w:r>
        <w:rPr>
          <w:rFonts w:ascii="Cambria" w:hAnsi="Cambria" w:eastAsia="Cambria"/>
          <w:b/>
          <w:i w:val="0"/>
          <w:sz w:val="22"/>
        </w:rPr>
        <w:t xml:space="preserve">Definition: </w:t>
      </w:r>
      <w:r>
        <w:rPr>
          <w:rFonts w:ascii="Cambria" w:hAnsi="Cambria" w:eastAsia="Cambria"/>
          <w:b w:val="0"/>
          <w:i w:val="0"/>
          <w:sz w:val="22"/>
        </w:rPr>
        <w:t>Strategic and inspirational direction provided by institutional heads, academic leaders, and administrative executives to achieve organizational goals.</w:t>
      </w:r>
    </w:p>
    <w:p>
      <w:pPr>
        <w:spacing w:line="276" w:lineRule="auto" w:after="40"/>
      </w:pPr>
      <w:r>
        <w:rPr>
          <w:rFonts w:ascii="Cambria" w:hAnsi="Cambria" w:eastAsia="Cambria"/>
          <w:b/>
          <w:i w:val="0"/>
          <w:sz w:val="22"/>
        </w:rPr>
        <w:t>Core Responsibilities:</w:t>
      </w:r>
    </w:p>
    <w:p>
      <w:pPr>
        <w:pStyle w:val="ListBullet2"/>
        <w:spacing w:line="276" w:lineRule="auto" w:after="80"/>
      </w:pPr>
      <w:r>
        <w:rPr>
          <w:rFonts w:ascii="Cambria" w:hAnsi="Cambria" w:eastAsia="Cambria"/>
          <w:b w:val="0"/>
          <w:i w:val="0"/>
          <w:sz w:val="22"/>
        </w:rPr>
        <w:t>Articulating and communicating institutional vision and mission.</w:t>
      </w:r>
    </w:p>
    <w:p>
      <w:pPr>
        <w:pStyle w:val="ListBullet2"/>
        <w:spacing w:line="276" w:lineRule="auto" w:after="80"/>
      </w:pPr>
      <w:r>
        <w:rPr>
          <w:rFonts w:ascii="Cambria" w:hAnsi="Cambria" w:eastAsia="Cambria"/>
          <w:b w:val="0"/>
          <w:i w:val="0"/>
          <w:sz w:val="22"/>
        </w:rPr>
        <w:t>Leading academic reforms, research agendas, and community engagement initiatives.</w:t>
      </w:r>
    </w:p>
    <w:p>
      <w:pPr>
        <w:pStyle w:val="ListBullet2"/>
        <w:spacing w:line="276" w:lineRule="auto" w:after="80"/>
      </w:pPr>
      <w:r>
        <w:rPr>
          <w:rFonts w:ascii="Cambria" w:hAnsi="Cambria" w:eastAsia="Cambria"/>
          <w:b w:val="0"/>
          <w:i w:val="0"/>
          <w:sz w:val="22"/>
        </w:rPr>
        <w:t>Promoting innovation, diversity, and inclusivity in institutional culture.</w:t>
      </w:r>
    </w:p>
    <w:p>
      <w:pPr>
        <w:pStyle w:val="ListBullet2"/>
        <w:spacing w:line="276" w:lineRule="auto" w:after="80"/>
      </w:pPr>
      <w:r>
        <w:rPr>
          <w:rFonts w:ascii="Cambria" w:hAnsi="Cambria" w:eastAsia="Cambria"/>
          <w:b w:val="0"/>
          <w:i w:val="0"/>
          <w:sz w:val="22"/>
        </w:rPr>
        <w:t>Fostering collaboration between departments and external partners.</w:t>
      </w:r>
    </w:p>
    <w:p>
      <w:pPr>
        <w:spacing w:line="276" w:lineRule="auto" w:after="40"/>
      </w:pPr>
      <w:r>
        <w:rPr>
          <w:rFonts w:ascii="Cambria" w:hAnsi="Cambria" w:eastAsia="Cambria"/>
          <w:b/>
          <w:i w:val="0"/>
          <w:sz w:val="22"/>
        </w:rPr>
        <w:t>Styles of Leadership in HEIs:</w:t>
      </w:r>
    </w:p>
    <w:p>
      <w:pPr>
        <w:pStyle w:val="ListBullet2"/>
        <w:spacing w:line="276" w:lineRule="auto" w:after="80"/>
      </w:pPr>
      <w:r>
        <w:rPr>
          <w:rFonts w:ascii="Cambria" w:hAnsi="Cambria" w:eastAsia="Cambria"/>
          <w:b w:val="0"/>
          <w:i w:val="0"/>
          <w:sz w:val="22"/>
        </w:rPr>
        <w:t>Transformational – Inspiring change and innovation.</w:t>
      </w:r>
    </w:p>
    <w:p>
      <w:pPr>
        <w:pStyle w:val="ListBullet2"/>
        <w:spacing w:line="276" w:lineRule="auto" w:after="80"/>
      </w:pPr>
      <w:r>
        <w:rPr>
          <w:rFonts w:ascii="Cambria" w:hAnsi="Cambria" w:eastAsia="Cambria"/>
          <w:b w:val="0"/>
          <w:i w:val="0"/>
          <w:sz w:val="22"/>
        </w:rPr>
        <w:t>Transactional – Focusing on structured management and accountability.</w:t>
      </w:r>
    </w:p>
    <w:p>
      <w:pPr>
        <w:pStyle w:val="ListBullet2"/>
        <w:spacing w:line="276" w:lineRule="auto" w:after="80"/>
      </w:pPr>
      <w:r>
        <w:rPr>
          <w:rFonts w:ascii="Cambria" w:hAnsi="Cambria" w:eastAsia="Cambria"/>
          <w:b w:val="0"/>
          <w:i w:val="0"/>
          <w:sz w:val="22"/>
        </w:rPr>
        <w:t>Distributed – Encouraging shared leadership at multiple levels.</w:t>
      </w:r>
    </w:p>
    <w:p>
      <w:pPr>
        <w:spacing w:line="276" w:lineRule="auto" w:after="40"/>
      </w:pPr>
      <w:r>
        <w:rPr>
          <w:rFonts w:ascii="Cambria" w:hAnsi="Cambria" w:eastAsia="Cambria"/>
          <w:b/>
          <w:i w:val="0"/>
          <w:sz w:val="22"/>
        </w:rPr>
        <w:t>Performance Metrics:</w:t>
      </w:r>
    </w:p>
    <w:p>
      <w:pPr>
        <w:pStyle w:val="ListBullet2"/>
        <w:spacing w:line="276" w:lineRule="auto" w:after="80"/>
      </w:pPr>
      <w:r>
        <w:rPr>
          <w:rFonts w:ascii="Cambria" w:hAnsi="Cambria" w:eastAsia="Cambria"/>
          <w:b w:val="0"/>
          <w:i w:val="0"/>
          <w:sz w:val="22"/>
        </w:rPr>
        <w:t>Student success rates, research output, accreditation achievements, stakeholder satisfaction.</w:t>
      </w:r>
    </w:p>
    <w:p>
      <w:pPr>
        <w:keepNext/>
        <w:spacing w:before="200" w:after="120"/>
      </w:pPr>
      <w:r>
        <w:rPr>
          <w:rFonts w:ascii="Cambria" w:hAnsi="Cambria" w:eastAsia="Cambria"/>
          <w:b/>
          <w:i w:val="0"/>
          <w:color w:val="1F3A5F"/>
          <w:sz w:val="24"/>
        </w:rPr>
        <w:t>3. Management</w:t>
      </w:r>
    </w:p>
    <w:p>
      <w:pPr>
        <w:pStyle w:val="ListBullet"/>
        <w:spacing w:line="276" w:lineRule="auto" w:after="80"/>
      </w:pPr>
      <w:r>
        <w:rPr>
          <w:rFonts w:ascii="Cambria" w:hAnsi="Cambria" w:eastAsia="Cambria"/>
          <w:b/>
          <w:i w:val="0"/>
          <w:sz w:val="22"/>
        </w:rPr>
        <w:t xml:space="preserve">Definition: </w:t>
      </w:r>
      <w:r>
        <w:rPr>
          <w:rFonts w:ascii="Cambria" w:hAnsi="Cambria" w:eastAsia="Cambria"/>
          <w:b w:val="0"/>
          <w:i w:val="0"/>
          <w:sz w:val="22"/>
        </w:rPr>
        <w:t>Operational execution of strategic plans through administrative, academic, and support functions.</w:t>
      </w:r>
    </w:p>
    <w:p>
      <w:pPr>
        <w:spacing w:line="276" w:lineRule="auto" w:after="40"/>
      </w:pPr>
      <w:r>
        <w:rPr>
          <w:rFonts w:ascii="Cambria" w:hAnsi="Cambria" w:eastAsia="Cambria"/>
          <w:b/>
          <w:i w:val="0"/>
          <w:sz w:val="22"/>
        </w:rPr>
        <w:t>Key Areas of Management:</w:t>
      </w:r>
    </w:p>
    <w:p>
      <w:pPr>
        <w:pStyle w:val="ListBullet2"/>
        <w:spacing w:line="276" w:lineRule="auto" w:after="40"/>
      </w:pPr>
      <w:r>
        <w:rPr>
          <w:rFonts w:ascii="Cambria" w:hAnsi="Cambria" w:eastAsia="Cambria"/>
          <w:b/>
          <w:i w:val="0"/>
          <w:sz w:val="22"/>
        </w:rPr>
        <w:t xml:space="preserve">Academic Management </w:t>
      </w:r>
      <w:r>
        <w:rPr>
          <w:rFonts w:ascii="Cambria" w:hAnsi="Cambria" w:eastAsia="Cambria"/>
          <w:b w:val="0"/>
          <w:i w:val="0"/>
          <w:sz w:val="22"/>
        </w:rPr>
        <w:t>– Curriculum design, teaching-learning processes, evaluation systems.</w:t>
      </w:r>
    </w:p>
    <w:p>
      <w:pPr>
        <w:pStyle w:val="ListBullet2"/>
        <w:spacing w:line="276" w:lineRule="auto" w:after="40"/>
      </w:pPr>
      <w:r>
        <w:rPr>
          <w:rFonts w:ascii="Cambria" w:hAnsi="Cambria" w:eastAsia="Cambria"/>
          <w:b/>
          <w:i w:val="0"/>
          <w:sz w:val="22"/>
        </w:rPr>
        <w:t xml:space="preserve">Administrative Management </w:t>
      </w:r>
      <w:r>
        <w:rPr>
          <w:rFonts w:ascii="Cambria" w:hAnsi="Cambria" w:eastAsia="Cambria"/>
          <w:b w:val="0"/>
          <w:i w:val="0"/>
          <w:sz w:val="22"/>
        </w:rPr>
        <w:t>– HR policies, financial operations, infrastructure management.</w:t>
      </w:r>
    </w:p>
    <w:p>
      <w:pPr>
        <w:pStyle w:val="ListBullet2"/>
        <w:spacing w:line="276" w:lineRule="auto" w:after="40"/>
      </w:pPr>
      <w:r>
        <w:rPr>
          <w:rFonts w:ascii="Cambria" w:hAnsi="Cambria" w:eastAsia="Cambria"/>
          <w:b/>
          <w:i w:val="0"/>
          <w:sz w:val="22"/>
        </w:rPr>
        <w:t xml:space="preserve">Resource Management </w:t>
      </w:r>
      <w:r>
        <w:rPr>
          <w:rFonts w:ascii="Cambria" w:hAnsi="Cambria" w:eastAsia="Cambria"/>
          <w:b w:val="0"/>
          <w:i w:val="0"/>
          <w:sz w:val="22"/>
        </w:rPr>
        <w:t>– Optimal use of human, physical, and digital resources.</w:t>
      </w:r>
    </w:p>
    <w:p>
      <w:pPr>
        <w:pStyle w:val="ListBullet2"/>
        <w:spacing w:line="276" w:lineRule="auto" w:after="40"/>
      </w:pPr>
      <w:r>
        <w:rPr>
          <w:rFonts w:ascii="Cambria" w:hAnsi="Cambria" w:eastAsia="Cambria"/>
          <w:b/>
          <w:i w:val="0"/>
          <w:sz w:val="22"/>
        </w:rPr>
        <w:t xml:space="preserve">Quality Assurance </w:t>
      </w:r>
      <w:r>
        <w:rPr>
          <w:rFonts w:ascii="Cambria" w:hAnsi="Cambria" w:eastAsia="Cambria"/>
          <w:b w:val="0"/>
          <w:i w:val="0"/>
          <w:sz w:val="22"/>
        </w:rPr>
        <w:t>– Implementation of Internal Quality Assurance Cell (IQAC) recommendations and compliance monitoring.</w:t>
      </w:r>
    </w:p>
    <w:p>
      <w:pPr>
        <w:spacing w:line="276" w:lineRule="auto" w:after="40"/>
      </w:pPr>
      <w:r>
        <w:rPr>
          <w:rFonts w:ascii="Cambria" w:hAnsi="Cambria" w:eastAsia="Cambria"/>
          <w:b/>
          <w:i w:val="0"/>
          <w:sz w:val="22"/>
        </w:rPr>
        <w:t>Tech-Enabled Management Practices:</w:t>
      </w:r>
    </w:p>
    <w:p>
      <w:pPr>
        <w:pStyle w:val="ListBullet2"/>
        <w:spacing w:line="276" w:lineRule="auto" w:after="80"/>
      </w:pPr>
      <w:r>
        <w:rPr>
          <w:rFonts w:ascii="Cambria" w:hAnsi="Cambria" w:eastAsia="Cambria"/>
          <w:b w:val="0"/>
          <w:i w:val="0"/>
          <w:sz w:val="22"/>
        </w:rPr>
        <w:t>ERP and LMS systems for academic and administrative processes.</w:t>
      </w:r>
    </w:p>
    <w:p>
      <w:pPr>
        <w:pStyle w:val="ListBullet2"/>
        <w:spacing w:line="276" w:lineRule="auto" w:after="80"/>
      </w:pPr>
      <w:r>
        <w:rPr>
          <w:rFonts w:ascii="Cambria" w:hAnsi="Cambria" w:eastAsia="Cambria"/>
          <w:b w:val="0"/>
          <w:i w:val="0"/>
          <w:sz w:val="22"/>
        </w:rPr>
        <w:t>Data-driven decision-making via MIS dashboards.</w:t>
      </w:r>
    </w:p>
    <w:p>
      <w:pPr>
        <w:pStyle w:val="ListBullet2"/>
        <w:spacing w:line="276" w:lineRule="auto" w:after="80"/>
      </w:pPr>
      <w:r>
        <w:rPr>
          <w:rFonts w:ascii="Cambria" w:hAnsi="Cambria" w:eastAsia="Cambria"/>
          <w:b w:val="0"/>
          <w:i w:val="0"/>
          <w:sz w:val="22"/>
        </w:rPr>
        <w:t>E-governance for efficiency and transparency.</w:t>
      </w:r>
    </w:p>
    <w:p>
      <w:pPr>
        <w:spacing w:line="276" w:lineRule="auto" w:after="40"/>
      </w:pPr>
      <w:r>
        <w:rPr>
          <w:rFonts w:ascii="Cambria" w:hAnsi="Cambria" w:eastAsia="Cambria"/>
          <w:b/>
          <w:i w:val="0"/>
          <w:sz w:val="22"/>
        </w:rPr>
        <w:t>Continuous Improvement Mechanisms:</w:t>
      </w:r>
    </w:p>
    <w:p>
      <w:pPr>
        <w:pStyle w:val="ListBullet2"/>
        <w:spacing w:line="276" w:lineRule="auto" w:after="80"/>
      </w:pPr>
      <w:r>
        <w:rPr>
          <w:rFonts w:ascii="Cambria" w:hAnsi="Cambria" w:eastAsia="Cambria"/>
          <w:b w:val="0"/>
          <w:i w:val="0"/>
          <w:sz w:val="22"/>
        </w:rPr>
        <w:t>Annual Performance Appraisal Reports (APARs).</w:t>
      </w:r>
    </w:p>
    <w:p>
      <w:pPr>
        <w:pStyle w:val="ListBullet2"/>
        <w:spacing w:line="276" w:lineRule="auto" w:after="80"/>
      </w:pPr>
      <w:r>
        <w:rPr>
          <w:rFonts w:ascii="Cambria" w:hAnsi="Cambria" w:eastAsia="Cambria"/>
          <w:b w:val="0"/>
          <w:i w:val="0"/>
          <w:sz w:val="22"/>
        </w:rPr>
        <w:t>Feedback systems from stakeholders (students, faculty, employers).</w:t>
      </w:r>
    </w:p>
    <w:p>
      <w:pPr>
        <w:pStyle w:val="ListBullet2"/>
        <w:spacing w:line="276" w:lineRule="auto" w:after="80"/>
      </w:pPr>
      <w:r>
        <w:rPr>
          <w:rFonts w:ascii="Cambria" w:hAnsi="Cambria" w:eastAsia="Cambria"/>
          <w:b w:val="0"/>
          <w:i w:val="0"/>
          <w:sz w:val="22"/>
        </w:rPr>
        <w:t>Benchmarking against national and global standards.</w:t>
      </w:r>
    </w:p>
    <w:p>
      <w:pPr>
        <w:keepNext/>
        <w:spacing w:before="200" w:after="120"/>
      </w:pPr>
      <w:r>
        <w:rPr>
          <w:rFonts w:ascii="Cambria" w:hAnsi="Cambria" w:eastAsia="Cambria"/>
          <w:b/>
          <w:i w:val="0"/>
          <w:color w:val="1F3A5F"/>
          <w:sz w:val="24"/>
        </w:rPr>
        <w:t>4. Interlinkages Between Governance, Leadership, and Management</w:t>
      </w:r>
    </w:p>
    <w:p>
      <w:pPr>
        <w:pStyle w:val="ListBullet"/>
        <w:spacing w:line="276" w:lineRule="auto" w:after="80"/>
      </w:pPr>
      <w:r>
        <w:rPr>
          <w:rFonts w:ascii="Cambria" w:hAnsi="Cambria" w:eastAsia="Cambria"/>
          <w:b w:val="0"/>
          <w:i w:val="0"/>
          <w:sz w:val="22"/>
        </w:rPr>
        <w:t>Governance provides the framework and oversight.</w:t>
      </w:r>
    </w:p>
    <w:p>
      <w:pPr>
        <w:pStyle w:val="ListBullet"/>
        <w:spacing w:line="276" w:lineRule="auto" w:after="80"/>
      </w:pPr>
      <w:r>
        <w:rPr>
          <w:rFonts w:ascii="Cambria" w:hAnsi="Cambria" w:eastAsia="Cambria"/>
          <w:b w:val="0"/>
          <w:i w:val="0"/>
          <w:sz w:val="22"/>
        </w:rPr>
        <w:t>Leadership drives vision and change within that framework.</w:t>
      </w:r>
    </w:p>
    <w:p>
      <w:pPr>
        <w:pStyle w:val="ListBullet"/>
        <w:spacing w:line="276" w:lineRule="auto" w:after="80"/>
      </w:pPr>
      <w:r>
        <w:rPr>
          <w:rFonts w:ascii="Cambria" w:hAnsi="Cambria" w:eastAsia="Cambria"/>
          <w:b w:val="0"/>
          <w:i w:val="0"/>
          <w:sz w:val="22"/>
        </w:rPr>
        <w:t>Management ensures day-to-day operationalization of policies and strategies.</w:t>
      </w:r>
    </w:p>
    <w:p>
      <w:pPr>
        <w:pStyle w:val="ListBullet"/>
        <w:spacing w:line="276" w:lineRule="auto" w:after="80"/>
      </w:pPr>
      <w:r>
        <w:rPr>
          <w:rFonts w:ascii="Cambria" w:hAnsi="Cambria" w:eastAsia="Cambria"/>
          <w:b w:val="0"/>
          <w:i w:val="0"/>
          <w:sz w:val="22"/>
        </w:rPr>
        <w:t>Effective synergy ensures institutional excellence, accreditation success, and sustainable growth.</w:t>
      </w:r>
    </w:p>
    <w:p>
      <w:r>
        <w:br w:type="page"/>
      </w:r>
    </w:p>
    <w:p>
      <w:pPr>
        <w:keepNext/>
        <w:spacing w:before="360" w:after="200"/>
      </w:pPr>
      <w:r>
        <w:rPr>
          <w:rFonts w:ascii="Cambria" w:hAnsi="Cambria" w:eastAsia="Cambria"/>
          <w:b/>
          <w:i w:val="0"/>
          <w:color w:val="1F3A5F"/>
          <w:sz w:val="36"/>
        </w:rPr>
        <w:t>3. Institutional Vision and Leadership</w:t>
      </w:r>
    </w:p>
    <w:p>
      <w:pPr>
        <w:keepNext/>
        <w:spacing w:before="200" w:after="120"/>
      </w:pPr>
      <w:r>
        <w:rPr>
          <w:rFonts w:ascii="Cambria" w:hAnsi="Cambria" w:eastAsia="Cambria"/>
          <w:b/>
          <w:i w:val="0"/>
          <w:color w:val="1F3A5F"/>
          <w:sz w:val="24"/>
        </w:rPr>
        <w:t>1. Institutional Vision</w:t>
      </w:r>
    </w:p>
    <w:p>
      <w:pPr>
        <w:pStyle w:val="ListBullet"/>
        <w:spacing w:line="276" w:lineRule="auto" w:after="80"/>
      </w:pPr>
      <w:r>
        <w:rPr>
          <w:rFonts w:ascii="Cambria" w:hAnsi="Cambria" w:eastAsia="Cambria"/>
          <w:b/>
          <w:i w:val="0"/>
          <w:sz w:val="22"/>
        </w:rPr>
        <w:t xml:space="preserve">Definition: </w:t>
      </w:r>
      <w:r>
        <w:rPr>
          <w:rFonts w:ascii="Cambria" w:hAnsi="Cambria" w:eastAsia="Cambria"/>
          <w:b w:val="0"/>
          <w:i w:val="0"/>
          <w:sz w:val="22"/>
        </w:rPr>
        <w:t>A formal, forward-looking statement defining the institution’s aspirations, values, and long-term direction.</w:t>
      </w:r>
    </w:p>
    <w:p>
      <w:pPr>
        <w:spacing w:line="276" w:lineRule="auto" w:after="40"/>
      </w:pPr>
      <w:r>
        <w:rPr>
          <w:rFonts w:ascii="Cambria" w:hAnsi="Cambria" w:eastAsia="Cambria"/>
          <w:b/>
          <w:i w:val="0"/>
          <w:sz w:val="22"/>
        </w:rPr>
        <w:t>Key Components:</w:t>
      </w:r>
    </w:p>
    <w:p>
      <w:pPr>
        <w:pStyle w:val="ListBullet2"/>
        <w:spacing w:line="276" w:lineRule="auto" w:after="80"/>
      </w:pPr>
      <w:r>
        <w:rPr>
          <w:rFonts w:ascii="Cambria" w:hAnsi="Cambria" w:eastAsia="Cambria"/>
          <w:b w:val="0"/>
          <w:i w:val="0"/>
          <w:sz w:val="22"/>
        </w:rPr>
        <w:t>Alignment with national and global educational priorities (e.g., NEP 2020, SDGs).</w:t>
      </w:r>
    </w:p>
    <w:p>
      <w:pPr>
        <w:pStyle w:val="ListBullet2"/>
        <w:spacing w:line="276" w:lineRule="auto" w:after="80"/>
      </w:pPr>
      <w:r>
        <w:rPr>
          <w:rFonts w:ascii="Cambria" w:hAnsi="Cambria" w:eastAsia="Cambria"/>
          <w:b w:val="0"/>
          <w:i w:val="0"/>
          <w:sz w:val="22"/>
        </w:rPr>
        <w:t>Emphasis on academic excellence, research innovation, inclusivity, and societal engagement.</w:t>
      </w:r>
    </w:p>
    <w:p>
      <w:pPr>
        <w:pStyle w:val="ListBullet2"/>
        <w:spacing w:line="276" w:lineRule="auto" w:after="80"/>
      </w:pPr>
      <w:r>
        <w:rPr>
          <w:rFonts w:ascii="Cambria" w:hAnsi="Cambria" w:eastAsia="Cambria"/>
          <w:b w:val="0"/>
          <w:i w:val="0"/>
          <w:sz w:val="22"/>
        </w:rPr>
        <w:t>Clear articulation of the institution’s role in regional and national development.</w:t>
      </w:r>
    </w:p>
    <w:p>
      <w:pPr>
        <w:spacing w:line="276" w:lineRule="auto" w:after="40"/>
      </w:pPr>
      <w:r>
        <w:rPr>
          <w:rFonts w:ascii="Cambria" w:hAnsi="Cambria" w:eastAsia="Cambria"/>
          <w:b/>
          <w:i w:val="0"/>
          <w:sz w:val="22"/>
        </w:rPr>
        <w:t>Formulation Process:</w:t>
      </w:r>
    </w:p>
    <w:p>
      <w:pPr>
        <w:pStyle w:val="ListBullet2"/>
        <w:spacing w:line="276" w:lineRule="auto" w:after="80"/>
      </w:pPr>
      <w:r>
        <w:rPr>
          <w:rFonts w:ascii="Cambria" w:hAnsi="Cambria" w:eastAsia="Cambria"/>
          <w:b w:val="0"/>
          <w:i w:val="0"/>
          <w:sz w:val="22"/>
        </w:rPr>
        <w:t>Inclusive participation of stakeholders (management, faculty, students, alumni, industry experts).</w:t>
      </w:r>
    </w:p>
    <w:p>
      <w:pPr>
        <w:pStyle w:val="ListBullet2"/>
        <w:spacing w:line="276" w:lineRule="auto" w:after="80"/>
      </w:pPr>
      <w:r>
        <w:rPr>
          <w:rFonts w:ascii="Cambria" w:hAnsi="Cambria" w:eastAsia="Cambria"/>
          <w:b w:val="0"/>
          <w:i w:val="0"/>
          <w:sz w:val="22"/>
        </w:rPr>
        <w:t>Periodic review to remain relevant in dynamic academic and socio-economic environments.</w:t>
      </w:r>
    </w:p>
    <w:p>
      <w:pPr>
        <w:pStyle w:val="ListBullet2"/>
        <w:spacing w:line="276" w:lineRule="auto" w:after="80"/>
      </w:pPr>
      <w:r>
        <w:rPr>
          <w:rFonts w:ascii="Cambria" w:hAnsi="Cambria" w:eastAsia="Cambria"/>
          <w:b w:val="0"/>
          <w:i w:val="0"/>
          <w:sz w:val="22"/>
        </w:rPr>
        <w:t>Approval through statutory bodies (Governing Council, Academic Council).</w:t>
      </w:r>
    </w:p>
    <w:p>
      <w:pPr>
        <w:spacing w:line="276" w:lineRule="auto" w:after="40"/>
      </w:pPr>
      <w:r>
        <w:rPr>
          <w:rFonts w:ascii="Cambria" w:hAnsi="Cambria" w:eastAsia="Cambria"/>
          <w:b/>
          <w:i w:val="0"/>
          <w:sz w:val="22"/>
        </w:rPr>
        <w:t>Impact Areas:</w:t>
      </w:r>
    </w:p>
    <w:p>
      <w:pPr>
        <w:pStyle w:val="ListBullet2"/>
        <w:spacing w:line="276" w:lineRule="auto" w:after="80"/>
      </w:pPr>
      <w:r>
        <w:rPr>
          <w:rFonts w:ascii="Cambria" w:hAnsi="Cambria" w:eastAsia="Cambria"/>
          <w:b w:val="0"/>
          <w:i w:val="0"/>
          <w:sz w:val="22"/>
        </w:rPr>
        <w:t>Curriculum design and pedagogical innovation.</w:t>
      </w:r>
    </w:p>
    <w:p>
      <w:pPr>
        <w:pStyle w:val="ListBullet2"/>
        <w:spacing w:line="276" w:lineRule="auto" w:after="80"/>
      </w:pPr>
      <w:r>
        <w:rPr>
          <w:rFonts w:ascii="Cambria" w:hAnsi="Cambria" w:eastAsia="Cambria"/>
          <w:b w:val="0"/>
          <w:i w:val="0"/>
          <w:sz w:val="22"/>
        </w:rPr>
        <w:t>Research priorities and collaborations.</w:t>
      </w:r>
    </w:p>
    <w:p>
      <w:pPr>
        <w:pStyle w:val="ListBullet2"/>
        <w:spacing w:line="276" w:lineRule="auto" w:after="80"/>
      </w:pPr>
      <w:r>
        <w:rPr>
          <w:rFonts w:ascii="Cambria" w:hAnsi="Cambria" w:eastAsia="Cambria"/>
          <w:b w:val="0"/>
          <w:i w:val="0"/>
          <w:sz w:val="22"/>
        </w:rPr>
        <w:t>Community outreach and extension activities.</w:t>
      </w:r>
    </w:p>
    <w:p>
      <w:pPr>
        <w:keepNext/>
        <w:spacing w:before="200" w:after="120"/>
      </w:pPr>
      <w:r>
        <w:rPr>
          <w:rFonts w:ascii="Cambria" w:hAnsi="Cambria" w:eastAsia="Cambria"/>
          <w:b/>
          <w:i w:val="0"/>
          <w:color w:val="1F3A5F"/>
          <w:sz w:val="24"/>
        </w:rPr>
        <w:t>2. Institutional Leadership</w:t>
      </w:r>
    </w:p>
    <w:p>
      <w:pPr>
        <w:pStyle w:val="ListBullet"/>
        <w:spacing w:line="276" w:lineRule="auto" w:after="80"/>
      </w:pPr>
      <w:r>
        <w:rPr>
          <w:rFonts w:ascii="Cambria" w:hAnsi="Cambria" w:eastAsia="Cambria"/>
          <w:b/>
          <w:i w:val="0"/>
          <w:sz w:val="22"/>
        </w:rPr>
        <w:t xml:space="preserve">Definition: </w:t>
      </w:r>
      <w:r>
        <w:rPr>
          <w:rFonts w:ascii="Cambria" w:hAnsi="Cambria" w:eastAsia="Cambria"/>
          <w:b w:val="0"/>
          <w:i w:val="0"/>
          <w:sz w:val="22"/>
        </w:rPr>
        <w:t>The ability of institutional heads and academic leaders to guide, inspire, and mobilize resources to achieve the vision.</w:t>
      </w:r>
    </w:p>
    <w:p>
      <w:pPr>
        <w:spacing w:line="276" w:lineRule="auto" w:after="40"/>
      </w:pPr>
      <w:r>
        <w:rPr>
          <w:rFonts w:ascii="Cambria" w:hAnsi="Cambria" w:eastAsia="Cambria"/>
          <w:b/>
          <w:i w:val="0"/>
          <w:sz w:val="22"/>
        </w:rPr>
        <w:t>Roles &amp; Responsibilities:</w:t>
      </w:r>
    </w:p>
    <w:p>
      <w:pPr>
        <w:pStyle w:val="ListBullet2"/>
        <w:spacing w:line="276" w:lineRule="auto" w:after="40"/>
      </w:pPr>
      <w:r>
        <w:rPr>
          <w:rFonts w:ascii="Cambria" w:hAnsi="Cambria" w:eastAsia="Cambria"/>
          <w:b/>
          <w:i w:val="0"/>
          <w:sz w:val="22"/>
        </w:rPr>
        <w:t xml:space="preserve">Strategic Direction </w:t>
      </w:r>
      <w:r>
        <w:rPr>
          <w:rFonts w:ascii="Cambria" w:hAnsi="Cambria" w:eastAsia="Cambria"/>
          <w:b w:val="0"/>
          <w:i w:val="0"/>
          <w:sz w:val="22"/>
        </w:rPr>
        <w:t>– Translating vision into actionable short-term and long-term plans.</w:t>
      </w:r>
    </w:p>
    <w:p>
      <w:pPr>
        <w:pStyle w:val="ListBullet2"/>
        <w:spacing w:line="276" w:lineRule="auto" w:after="40"/>
      </w:pPr>
      <w:r>
        <w:rPr>
          <w:rFonts w:ascii="Cambria" w:hAnsi="Cambria" w:eastAsia="Cambria"/>
          <w:b/>
          <w:i w:val="0"/>
          <w:sz w:val="22"/>
        </w:rPr>
        <w:t xml:space="preserve">Academic Leadership </w:t>
      </w:r>
      <w:r>
        <w:rPr>
          <w:rFonts w:ascii="Cambria" w:hAnsi="Cambria" w:eastAsia="Cambria"/>
          <w:b w:val="0"/>
          <w:i w:val="0"/>
          <w:sz w:val="22"/>
        </w:rPr>
        <w:t>– Driving quality teaching, learning, research, and skill development.</w:t>
      </w:r>
    </w:p>
    <w:p>
      <w:pPr>
        <w:pStyle w:val="ListBullet2"/>
        <w:spacing w:line="276" w:lineRule="auto" w:after="40"/>
      </w:pPr>
      <w:r>
        <w:rPr>
          <w:rFonts w:ascii="Cambria" w:hAnsi="Cambria" w:eastAsia="Cambria"/>
          <w:b/>
          <w:i w:val="0"/>
          <w:sz w:val="22"/>
        </w:rPr>
        <w:t xml:space="preserve">Resource Mobilization </w:t>
      </w:r>
      <w:r>
        <w:rPr>
          <w:rFonts w:ascii="Cambria" w:hAnsi="Cambria" w:eastAsia="Cambria"/>
          <w:b w:val="0"/>
          <w:i w:val="0"/>
          <w:sz w:val="22"/>
        </w:rPr>
        <w:t>– Securing funding, industry collaborations, and partnerships.</w:t>
      </w:r>
    </w:p>
    <w:p>
      <w:pPr>
        <w:pStyle w:val="ListBullet2"/>
        <w:spacing w:line="276" w:lineRule="auto" w:after="40"/>
      </w:pPr>
      <w:r>
        <w:rPr>
          <w:rFonts w:ascii="Cambria" w:hAnsi="Cambria" w:eastAsia="Cambria"/>
          <w:b/>
          <w:i w:val="0"/>
          <w:sz w:val="22"/>
        </w:rPr>
        <w:t xml:space="preserve">Culture Building </w:t>
      </w:r>
      <w:r>
        <w:rPr>
          <w:rFonts w:ascii="Cambria" w:hAnsi="Cambria" w:eastAsia="Cambria"/>
          <w:b w:val="0"/>
          <w:i w:val="0"/>
          <w:sz w:val="22"/>
        </w:rPr>
        <w:t>– Fostering inclusivity, innovation, and ethical practices.</w:t>
      </w:r>
    </w:p>
    <w:p>
      <w:pPr>
        <w:spacing w:line="276" w:lineRule="auto" w:after="40"/>
      </w:pPr>
      <w:r>
        <w:rPr>
          <w:rFonts w:ascii="Cambria" w:hAnsi="Cambria" w:eastAsia="Cambria"/>
          <w:b/>
          <w:i w:val="0"/>
          <w:sz w:val="22"/>
        </w:rPr>
        <w:t>Leadership Levels:</w:t>
      </w:r>
    </w:p>
    <w:p>
      <w:pPr>
        <w:pStyle w:val="ListBullet2"/>
        <w:spacing w:line="276" w:lineRule="auto" w:after="40"/>
      </w:pPr>
      <w:r>
        <w:rPr>
          <w:rFonts w:ascii="Cambria" w:hAnsi="Cambria" w:eastAsia="Cambria"/>
          <w:b/>
          <w:i w:val="0"/>
          <w:sz w:val="22"/>
        </w:rPr>
        <w:t xml:space="preserve">Top Management </w:t>
      </w:r>
      <w:r>
        <w:rPr>
          <w:rFonts w:ascii="Cambria" w:hAnsi="Cambria" w:eastAsia="Cambria"/>
          <w:b w:val="0"/>
          <w:i w:val="0"/>
          <w:sz w:val="22"/>
        </w:rPr>
        <w:t>– Chancellor, Vice-Chancellor, Board of Governors.</w:t>
      </w:r>
    </w:p>
    <w:p>
      <w:pPr>
        <w:pStyle w:val="ListBullet2"/>
        <w:spacing w:line="276" w:lineRule="auto" w:after="40"/>
      </w:pPr>
      <w:r>
        <w:rPr>
          <w:rFonts w:ascii="Cambria" w:hAnsi="Cambria" w:eastAsia="Cambria"/>
          <w:b/>
          <w:i w:val="0"/>
          <w:sz w:val="22"/>
        </w:rPr>
        <w:t xml:space="preserve">Academic Leadership </w:t>
      </w:r>
      <w:r>
        <w:rPr>
          <w:rFonts w:ascii="Cambria" w:hAnsi="Cambria" w:eastAsia="Cambria"/>
          <w:b w:val="0"/>
          <w:i w:val="0"/>
          <w:sz w:val="22"/>
        </w:rPr>
        <w:t>– Deans, Heads of Departments, Research Centre Directors.</w:t>
      </w:r>
    </w:p>
    <w:p>
      <w:pPr>
        <w:pStyle w:val="ListBullet2"/>
        <w:spacing w:line="276" w:lineRule="auto" w:after="40"/>
      </w:pPr>
      <w:r>
        <w:rPr>
          <w:rFonts w:ascii="Cambria" w:hAnsi="Cambria" w:eastAsia="Cambria"/>
          <w:b/>
          <w:i w:val="0"/>
          <w:sz w:val="22"/>
        </w:rPr>
        <w:t xml:space="preserve">Administrative Leadership </w:t>
      </w:r>
      <w:r>
        <w:rPr>
          <w:rFonts w:ascii="Cambria" w:hAnsi="Cambria" w:eastAsia="Cambria"/>
          <w:b w:val="0"/>
          <w:i w:val="0"/>
          <w:sz w:val="22"/>
        </w:rPr>
        <w:t>– Registrar, Finance Officer, Controller of Examinations.</w:t>
      </w:r>
    </w:p>
    <w:p>
      <w:pPr>
        <w:spacing w:line="276" w:lineRule="auto" w:after="40"/>
      </w:pPr>
      <w:r>
        <w:rPr>
          <w:rFonts w:ascii="Cambria" w:hAnsi="Cambria" w:eastAsia="Cambria"/>
          <w:b/>
          <w:i w:val="0"/>
          <w:sz w:val="22"/>
        </w:rPr>
        <w:t>Leadership Styles:</w:t>
      </w:r>
    </w:p>
    <w:p>
      <w:pPr>
        <w:pStyle w:val="ListBullet2"/>
        <w:spacing w:line="276" w:lineRule="auto" w:after="40"/>
      </w:pPr>
      <w:r>
        <w:rPr>
          <w:rFonts w:ascii="Cambria" w:hAnsi="Cambria" w:eastAsia="Cambria"/>
          <w:b/>
          <w:i w:val="0"/>
          <w:sz w:val="22"/>
        </w:rPr>
        <w:t xml:space="preserve">Transformational </w:t>
      </w:r>
      <w:r>
        <w:rPr>
          <w:rFonts w:ascii="Cambria" w:hAnsi="Cambria" w:eastAsia="Cambria"/>
          <w:b w:val="0"/>
          <w:i w:val="0"/>
          <w:sz w:val="22"/>
        </w:rPr>
        <w:t>– Inspiring change and motivating teams towards ambitious goals.</w:t>
      </w:r>
    </w:p>
    <w:p>
      <w:pPr>
        <w:pStyle w:val="ListBullet2"/>
        <w:spacing w:line="276" w:lineRule="auto" w:after="40"/>
      </w:pPr>
      <w:r>
        <w:rPr>
          <w:rFonts w:ascii="Cambria" w:hAnsi="Cambria" w:eastAsia="Cambria"/>
          <w:b/>
          <w:i w:val="0"/>
          <w:sz w:val="22"/>
        </w:rPr>
        <w:t xml:space="preserve">Participative </w:t>
      </w:r>
      <w:r>
        <w:rPr>
          <w:rFonts w:ascii="Cambria" w:hAnsi="Cambria" w:eastAsia="Cambria"/>
          <w:b w:val="0"/>
          <w:i w:val="0"/>
          <w:sz w:val="22"/>
        </w:rPr>
        <w:t>– Engaging faculty and stakeholders in decision-making.</w:t>
      </w:r>
    </w:p>
    <w:p>
      <w:pPr>
        <w:pStyle w:val="ListBullet2"/>
        <w:spacing w:line="276" w:lineRule="auto" w:after="40"/>
      </w:pPr>
      <w:r>
        <w:rPr>
          <w:rFonts w:ascii="Cambria" w:hAnsi="Cambria" w:eastAsia="Cambria"/>
          <w:b/>
          <w:i w:val="0"/>
          <w:sz w:val="22"/>
        </w:rPr>
        <w:t xml:space="preserve">Adaptive </w:t>
      </w:r>
      <w:r>
        <w:rPr>
          <w:rFonts w:ascii="Cambria" w:hAnsi="Cambria" w:eastAsia="Cambria"/>
          <w:b w:val="0"/>
          <w:i w:val="0"/>
          <w:sz w:val="22"/>
        </w:rPr>
        <w:t>– Responding effectively to emerging challenges and opportunities.</w:t>
      </w:r>
    </w:p>
    <w:p>
      <w:pPr>
        <w:keepNext/>
        <w:spacing w:before="200" w:after="120"/>
      </w:pPr>
      <w:r>
        <w:rPr>
          <w:rFonts w:ascii="Cambria" w:hAnsi="Cambria" w:eastAsia="Cambria"/>
          <w:b/>
          <w:i w:val="0"/>
          <w:color w:val="1F3A5F"/>
          <w:sz w:val="24"/>
        </w:rPr>
        <w:t>3. Integration of Vision and Leadership in Practice</w:t>
      </w:r>
    </w:p>
    <w:p>
      <w:pPr>
        <w:spacing w:line="276" w:lineRule="auto" w:after="40"/>
      </w:pPr>
      <w:r>
        <w:rPr>
          <w:rFonts w:ascii="Cambria" w:hAnsi="Cambria" w:eastAsia="Cambria"/>
          <w:b/>
          <w:i w:val="0"/>
          <w:sz w:val="22"/>
        </w:rPr>
        <w:t>Strategic Planning:</w:t>
      </w:r>
    </w:p>
    <w:p>
      <w:pPr>
        <w:pStyle w:val="ListBullet2"/>
        <w:spacing w:line="276" w:lineRule="auto" w:after="80"/>
      </w:pPr>
      <w:r>
        <w:rPr>
          <w:rFonts w:ascii="Cambria" w:hAnsi="Cambria" w:eastAsia="Cambria"/>
          <w:b w:val="0"/>
          <w:i w:val="0"/>
          <w:sz w:val="22"/>
        </w:rPr>
        <w:t>Institutional Development Plans (IDP) mapped to vision statements.</w:t>
      </w:r>
    </w:p>
    <w:p>
      <w:pPr>
        <w:pStyle w:val="ListBullet2"/>
        <w:spacing w:line="276" w:lineRule="auto" w:after="80"/>
      </w:pPr>
      <w:r>
        <w:rPr>
          <w:rFonts w:ascii="Cambria" w:hAnsi="Cambria" w:eastAsia="Cambria"/>
          <w:b w:val="0"/>
          <w:i w:val="0"/>
          <w:sz w:val="22"/>
        </w:rPr>
        <w:t>Setting measurable Key Performance Indicators (KPIs) for progress tracking.</w:t>
      </w:r>
    </w:p>
    <w:p>
      <w:pPr>
        <w:spacing w:line="276" w:lineRule="auto" w:after="40"/>
      </w:pPr>
      <w:r>
        <w:rPr>
          <w:rFonts w:ascii="Cambria" w:hAnsi="Cambria" w:eastAsia="Cambria"/>
          <w:b/>
          <w:i w:val="0"/>
          <w:sz w:val="22"/>
        </w:rPr>
        <w:t>Quality Assurance:</w:t>
      </w:r>
    </w:p>
    <w:p>
      <w:pPr>
        <w:pStyle w:val="ListBullet2"/>
        <w:spacing w:line="276" w:lineRule="auto" w:after="80"/>
      </w:pPr>
      <w:r>
        <w:rPr>
          <w:rFonts w:ascii="Cambria" w:hAnsi="Cambria" w:eastAsia="Cambria"/>
          <w:b w:val="0"/>
          <w:i w:val="0"/>
          <w:sz w:val="22"/>
        </w:rPr>
        <w:t>IQAC ensures alignment of policies and programs with institutional vision.</w:t>
      </w:r>
    </w:p>
    <w:p>
      <w:pPr>
        <w:pStyle w:val="ListBullet2"/>
        <w:spacing w:line="276" w:lineRule="auto" w:after="80"/>
      </w:pPr>
      <w:r>
        <w:rPr>
          <w:rFonts w:ascii="Cambria" w:hAnsi="Cambria" w:eastAsia="Cambria"/>
          <w:b w:val="0"/>
          <w:i w:val="0"/>
          <w:sz w:val="22"/>
        </w:rPr>
        <w:t>Benchmarking against national and international standards.</w:t>
      </w:r>
    </w:p>
    <w:p>
      <w:pPr>
        <w:spacing w:line="276" w:lineRule="auto" w:after="40"/>
      </w:pPr>
      <w:r>
        <w:rPr>
          <w:rFonts w:ascii="Cambria" w:hAnsi="Cambria" w:eastAsia="Cambria"/>
          <w:b/>
          <w:i w:val="0"/>
          <w:sz w:val="22"/>
        </w:rPr>
        <w:t>Stakeholder Engagement:</w:t>
      </w:r>
    </w:p>
    <w:p>
      <w:pPr>
        <w:pStyle w:val="ListBullet2"/>
        <w:spacing w:line="276" w:lineRule="auto" w:after="80"/>
      </w:pPr>
      <w:r>
        <w:rPr>
          <w:rFonts w:ascii="Cambria" w:hAnsi="Cambria" w:eastAsia="Cambria"/>
          <w:b w:val="0"/>
          <w:i w:val="0"/>
          <w:sz w:val="22"/>
        </w:rPr>
        <w:t>Regular consultations, town-hall meetings, and feedback sessions.</w:t>
      </w:r>
    </w:p>
    <w:p>
      <w:pPr>
        <w:pStyle w:val="ListBullet2"/>
        <w:spacing w:line="276" w:lineRule="auto" w:after="80"/>
      </w:pPr>
      <w:r>
        <w:rPr>
          <w:rFonts w:ascii="Cambria" w:hAnsi="Cambria" w:eastAsia="Cambria"/>
          <w:b w:val="0"/>
          <w:i w:val="0"/>
          <w:sz w:val="22"/>
        </w:rPr>
        <w:t>Inclusion of alumni and industry in advisory roles.</w:t>
      </w:r>
    </w:p>
    <w:p>
      <w:pPr>
        <w:spacing w:line="276" w:lineRule="auto" w:after="40"/>
      </w:pPr>
      <w:r>
        <w:rPr>
          <w:rFonts w:ascii="Cambria" w:hAnsi="Cambria" w:eastAsia="Cambria"/>
          <w:b/>
          <w:i w:val="0"/>
          <w:sz w:val="22"/>
        </w:rPr>
        <w:t>Innovation and Change Management:</w:t>
      </w:r>
    </w:p>
    <w:p>
      <w:pPr>
        <w:pStyle w:val="ListBullet2"/>
        <w:spacing w:line="276" w:lineRule="auto" w:after="80"/>
      </w:pPr>
      <w:r>
        <w:rPr>
          <w:rFonts w:ascii="Cambria" w:hAnsi="Cambria" w:eastAsia="Cambria"/>
          <w:b w:val="0"/>
          <w:i w:val="0"/>
          <w:sz w:val="22"/>
        </w:rPr>
        <w:t>Introduction of new academic programs aligned with emerging industry needs.</w:t>
      </w:r>
    </w:p>
    <w:p>
      <w:pPr>
        <w:pStyle w:val="ListBullet2"/>
        <w:spacing w:line="276" w:lineRule="auto" w:after="80"/>
      </w:pPr>
      <w:r>
        <w:rPr>
          <w:rFonts w:ascii="Cambria" w:hAnsi="Cambria" w:eastAsia="Cambria"/>
          <w:b w:val="0"/>
          <w:i w:val="0"/>
          <w:sz w:val="22"/>
        </w:rPr>
        <w:t>Adoption of digital transformation strategies (LMS, ERP, virtual labs).</w:t>
      </w:r>
    </w:p>
    <w:p>
      <w:pPr>
        <w:keepNext/>
        <w:spacing w:before="200" w:after="120"/>
      </w:pPr>
      <w:r>
        <w:rPr>
          <w:rFonts w:ascii="Cambria" w:hAnsi="Cambria" w:eastAsia="Cambria"/>
          <w:b/>
          <w:i w:val="0"/>
          <w:color w:val="1F3A5F"/>
          <w:sz w:val="24"/>
        </w:rPr>
        <w:t>4. NAAC/Accreditation Perspective</w:t>
      </w:r>
    </w:p>
    <w:p>
      <w:pPr>
        <w:spacing w:line="276" w:lineRule="auto" w:after="40"/>
      </w:pPr>
      <w:r>
        <w:rPr>
          <w:rFonts w:ascii="Cambria" w:hAnsi="Cambria" w:eastAsia="Cambria"/>
          <w:b/>
          <w:i w:val="0"/>
          <w:sz w:val="22"/>
        </w:rPr>
        <w:t>Evidence required:</w:t>
      </w:r>
    </w:p>
    <w:p>
      <w:pPr>
        <w:pStyle w:val="ListBullet2"/>
        <w:spacing w:line="276" w:lineRule="auto" w:after="80"/>
      </w:pPr>
      <w:r>
        <w:rPr>
          <w:rFonts w:ascii="Cambria" w:hAnsi="Cambria" w:eastAsia="Cambria"/>
          <w:b w:val="0"/>
          <w:i w:val="0"/>
          <w:sz w:val="22"/>
        </w:rPr>
        <w:t>Approved Vision &amp; Mission Statements.</w:t>
      </w:r>
    </w:p>
    <w:p>
      <w:pPr>
        <w:pStyle w:val="ListBullet2"/>
        <w:spacing w:line="276" w:lineRule="auto" w:after="80"/>
      </w:pPr>
      <w:r>
        <w:rPr>
          <w:rFonts w:ascii="Cambria" w:hAnsi="Cambria" w:eastAsia="Cambria"/>
          <w:b w:val="0"/>
          <w:i w:val="0"/>
          <w:sz w:val="22"/>
        </w:rPr>
        <w:t>Records of strategic plans and leadership initiatives.</w:t>
      </w:r>
    </w:p>
    <w:p>
      <w:pPr>
        <w:pStyle w:val="ListBullet2"/>
        <w:spacing w:line="276" w:lineRule="auto" w:after="80"/>
      </w:pPr>
      <w:r>
        <w:rPr>
          <w:rFonts w:ascii="Cambria" w:hAnsi="Cambria" w:eastAsia="Cambria"/>
          <w:b w:val="0"/>
          <w:i w:val="0"/>
          <w:sz w:val="22"/>
        </w:rPr>
        <w:t>Minutes of governing and academic council meetings.</w:t>
      </w:r>
    </w:p>
    <w:p>
      <w:pPr>
        <w:pStyle w:val="ListBullet2"/>
        <w:spacing w:line="276" w:lineRule="auto" w:after="80"/>
      </w:pPr>
      <w:r>
        <w:rPr>
          <w:rFonts w:ascii="Cambria" w:hAnsi="Cambria" w:eastAsia="Cambria"/>
          <w:b w:val="0"/>
          <w:i w:val="0"/>
          <w:sz w:val="22"/>
        </w:rPr>
        <w:t>Outcomes showcasing achievement of vision (awards, accreditations, rankings, research impact).</w:t>
      </w:r>
    </w:p>
    <w:p>
      <w:pPr>
        <w:spacing w:line="276" w:lineRule="auto" w:after="40"/>
      </w:pPr>
      <w:r>
        <w:rPr>
          <w:rFonts w:ascii="Cambria" w:hAnsi="Cambria" w:eastAsia="Cambria"/>
          <w:b/>
          <w:i w:val="0"/>
          <w:sz w:val="22"/>
        </w:rPr>
        <w:t>Indicators of Excellence:</w:t>
      </w:r>
    </w:p>
    <w:p>
      <w:pPr>
        <w:pStyle w:val="ListBullet2"/>
        <w:spacing w:line="276" w:lineRule="auto" w:after="80"/>
      </w:pPr>
      <w:r>
        <w:rPr>
          <w:rFonts w:ascii="Cambria" w:hAnsi="Cambria" w:eastAsia="Cambria"/>
          <w:b w:val="0"/>
          <w:i w:val="0"/>
          <w:sz w:val="22"/>
        </w:rPr>
        <w:t>Demonstrated leadership in policy reforms.</w:t>
      </w:r>
    </w:p>
    <w:p>
      <w:pPr>
        <w:pStyle w:val="ListBullet2"/>
        <w:spacing w:line="276" w:lineRule="auto" w:after="80"/>
      </w:pPr>
      <w:r>
        <w:rPr>
          <w:rFonts w:ascii="Cambria" w:hAnsi="Cambria" w:eastAsia="Cambria"/>
          <w:b w:val="0"/>
          <w:i w:val="0"/>
          <w:sz w:val="22"/>
        </w:rPr>
        <w:t>High stakeholder satisfaction.</w:t>
      </w:r>
    </w:p>
    <w:p>
      <w:pPr>
        <w:pStyle w:val="ListBullet2"/>
        <w:spacing w:line="276" w:lineRule="auto" w:after="80"/>
      </w:pPr>
      <w:r>
        <w:rPr>
          <w:rFonts w:ascii="Cambria" w:hAnsi="Cambria" w:eastAsia="Cambria"/>
          <w:b w:val="0"/>
          <w:i w:val="0"/>
          <w:sz w:val="22"/>
        </w:rPr>
        <w:t>Tangible contributions to society and knowledge creation.</w:t>
      </w:r>
    </w:p>
    <w:p>
      <w:r>
        <w:br w:type="page"/>
      </w:r>
    </w:p>
    <w:p>
      <w:pPr>
        <w:keepNext/>
        <w:spacing w:before="360" w:after="200"/>
      </w:pPr>
      <w:r>
        <w:rPr>
          <w:rFonts w:ascii="Cambria" w:hAnsi="Cambria" w:eastAsia="Cambria"/>
          <w:b/>
          <w:i w:val="0"/>
          <w:color w:val="1F3A5F"/>
          <w:sz w:val="36"/>
        </w:rPr>
        <w:t>4. Institutional Governance and Leadership Aligned with Vision and Mission</w:t>
      </w:r>
    </w:p>
    <w:p>
      <w:pPr>
        <w:spacing w:line="276" w:lineRule="auto" w:after="120"/>
        <w:jc w:val="both"/>
      </w:pPr>
      <w:r>
        <w:rPr>
          <w:rFonts w:ascii="Cambria" w:hAnsi="Cambria" w:eastAsia="Cambria"/>
          <w:b w:val="0"/>
          <w:i w:val="0"/>
          <w:sz w:val="22"/>
        </w:rPr>
        <w:t>The institution’s governance and leadership are firmly anchored in its Vision and Mission, ensuring that all policies, plans, and activities reflect a commitment to academic excellence, inclusivity, innovation, and societal contribution. The governance structure operates through well-defined statutory bodies such as the Governing Council, Academic Council, Finance Committee, and Internal Quality Assurance Cell (IQAC), which collectively guide strategic decision-making and ensure transparency and accountability.</w:t>
      </w:r>
    </w:p>
    <w:p>
      <w:pPr>
        <w:keepNext/>
        <w:spacing w:before="200" w:after="120"/>
      </w:pPr>
      <w:r>
        <w:rPr>
          <w:rFonts w:ascii="Cambria" w:hAnsi="Cambria" w:eastAsia="Cambria"/>
          <w:b/>
          <w:i w:val="0"/>
          <w:color w:val="1F3A5F"/>
          <w:sz w:val="24"/>
        </w:rPr>
        <w:t>Alignment with Vision and Mission</w:t>
      </w:r>
    </w:p>
    <w:p>
      <w:pPr>
        <w:pStyle w:val="ListBullet"/>
        <w:spacing w:line="276" w:lineRule="auto" w:after="80"/>
      </w:pPr>
      <w:r>
        <w:rPr>
          <w:rFonts w:ascii="Cambria" w:hAnsi="Cambria" w:eastAsia="Cambria"/>
          <w:b w:val="0"/>
          <w:i w:val="0"/>
          <w:sz w:val="22"/>
        </w:rPr>
        <w:t>The institutional leadership consistently translates the Vision and Mission into actionable strategies through annual and multi-year perspective plans.</w:t>
      </w:r>
    </w:p>
    <w:p>
      <w:pPr>
        <w:pStyle w:val="ListBullet"/>
        <w:spacing w:line="276" w:lineRule="auto" w:after="80"/>
      </w:pPr>
      <w:r>
        <w:rPr>
          <w:rFonts w:ascii="Cambria" w:hAnsi="Cambria" w:eastAsia="Cambria"/>
          <w:b w:val="0"/>
          <w:i w:val="0"/>
          <w:sz w:val="22"/>
        </w:rPr>
        <w:t>All academic, administrative, and extension activities are designed to promote quality education, research innovation, and community engagement, in line with the stated institutional ethos.</w:t>
      </w:r>
    </w:p>
    <w:p>
      <w:pPr>
        <w:keepNext/>
        <w:spacing w:before="200" w:after="120"/>
      </w:pPr>
      <w:r>
        <w:rPr>
          <w:rFonts w:ascii="Cambria" w:hAnsi="Cambria" w:eastAsia="Cambria"/>
          <w:b/>
          <w:i w:val="0"/>
          <w:color w:val="1F3A5F"/>
          <w:sz w:val="24"/>
        </w:rPr>
        <w:t>NEP 2020 Implementation</w:t>
      </w:r>
    </w:p>
    <w:p>
      <w:pPr>
        <w:pStyle w:val="ListBullet"/>
        <w:spacing w:line="276" w:lineRule="auto" w:after="80"/>
      </w:pPr>
      <w:r>
        <w:rPr>
          <w:rFonts w:ascii="Cambria" w:hAnsi="Cambria" w:eastAsia="Cambria"/>
          <w:b w:val="0"/>
          <w:i w:val="0"/>
          <w:sz w:val="22"/>
        </w:rPr>
        <w:t>The institution has taken proactive measures to align its academic framework with the National Education Policy (NEP) 2020.</w:t>
      </w:r>
    </w:p>
    <w:p>
      <w:pPr>
        <w:pStyle w:val="ListBullet"/>
        <w:spacing w:line="276" w:lineRule="auto" w:after="80"/>
      </w:pPr>
      <w:r>
        <w:rPr>
          <w:rFonts w:ascii="Cambria" w:hAnsi="Cambria" w:eastAsia="Cambria"/>
          <w:b w:val="0"/>
          <w:i w:val="0"/>
          <w:sz w:val="22"/>
        </w:rPr>
        <w:t>Initiatives include the introduction of multidisciplinary courses, flexible credit systems, skill development modules, and the Academic Bank of Credits (ABC) to provide students with multiple entry and exit options.</w:t>
      </w:r>
    </w:p>
    <w:p>
      <w:pPr>
        <w:pStyle w:val="ListBullet"/>
        <w:spacing w:line="276" w:lineRule="auto" w:after="80"/>
      </w:pPr>
      <w:r>
        <w:rPr>
          <w:rFonts w:ascii="Cambria" w:hAnsi="Cambria" w:eastAsia="Cambria"/>
          <w:b w:val="0"/>
          <w:i w:val="0"/>
          <w:sz w:val="22"/>
        </w:rPr>
        <w:t>Faculty development programs are conducted to familiarize teaching staff with NEP-aligned pedagogical practices and evaluation methods.</w:t>
      </w:r>
    </w:p>
    <w:p>
      <w:pPr>
        <w:keepNext/>
        <w:spacing w:before="200" w:after="120"/>
      </w:pPr>
      <w:r>
        <w:rPr>
          <w:rFonts w:ascii="Cambria" w:hAnsi="Cambria" w:eastAsia="Cambria"/>
          <w:b/>
          <w:i w:val="0"/>
          <w:color w:val="1F3A5F"/>
          <w:sz w:val="24"/>
        </w:rPr>
        <w:t>Sustained Institutional Growth</w:t>
      </w:r>
    </w:p>
    <w:p>
      <w:pPr>
        <w:pStyle w:val="ListBullet"/>
        <w:spacing w:line="276" w:lineRule="auto" w:after="80"/>
      </w:pPr>
      <w:r>
        <w:rPr>
          <w:rFonts w:ascii="Cambria" w:hAnsi="Cambria" w:eastAsia="Cambria"/>
          <w:b w:val="0"/>
          <w:i w:val="0"/>
          <w:sz w:val="22"/>
        </w:rPr>
        <w:t>Strategic resource mobilization, industry linkages, and international collaborations have contributed to consistent growth in student enrollment, research output, and infrastructural development.</w:t>
      </w:r>
    </w:p>
    <w:p>
      <w:pPr>
        <w:pStyle w:val="ListBullet"/>
        <w:spacing w:line="276" w:lineRule="auto" w:after="80"/>
      </w:pPr>
      <w:r>
        <w:rPr>
          <w:rFonts w:ascii="Cambria" w:hAnsi="Cambria" w:eastAsia="Cambria"/>
          <w:b w:val="0"/>
          <w:i w:val="0"/>
          <w:sz w:val="22"/>
        </w:rPr>
        <w:t>The institution has achieved higher accreditation scores, expanded academic programs, and upgraded laboratories, digital infrastructure, and library facilities to match global standards.</w:t>
      </w:r>
    </w:p>
    <w:p>
      <w:pPr>
        <w:keepNext/>
        <w:spacing w:before="200" w:after="120"/>
      </w:pPr>
      <w:r>
        <w:rPr>
          <w:rFonts w:ascii="Cambria" w:hAnsi="Cambria" w:eastAsia="Cambria"/>
          <w:b/>
          <w:i w:val="0"/>
          <w:color w:val="1F3A5F"/>
          <w:sz w:val="24"/>
        </w:rPr>
        <w:t>Decentralization and Participative Management</w:t>
      </w:r>
    </w:p>
    <w:p>
      <w:pPr>
        <w:pStyle w:val="ListBullet"/>
        <w:spacing w:line="276" w:lineRule="auto" w:after="80"/>
      </w:pPr>
      <w:r>
        <w:rPr>
          <w:rFonts w:ascii="Cambria" w:hAnsi="Cambria" w:eastAsia="Cambria"/>
          <w:b w:val="0"/>
          <w:i w:val="0"/>
          <w:sz w:val="22"/>
        </w:rPr>
        <w:t>Leadership encourages decentralized governance by delegating authority to Heads of Departments, program coordinators, and committee convenors.</w:t>
      </w:r>
    </w:p>
    <w:p>
      <w:pPr>
        <w:pStyle w:val="ListBullet"/>
        <w:spacing w:line="276" w:lineRule="auto" w:after="80"/>
      </w:pPr>
      <w:r>
        <w:rPr>
          <w:rFonts w:ascii="Cambria" w:hAnsi="Cambria" w:eastAsia="Cambria"/>
          <w:b w:val="0"/>
          <w:i w:val="0"/>
          <w:sz w:val="22"/>
        </w:rPr>
        <w:t>Decision-making is participatory, with stakeholders—including faculty, students, alumni, and industry experts—actively contributing through advisory boards, feedback mechanisms, and consultative meetings.</w:t>
      </w:r>
    </w:p>
    <w:p>
      <w:pPr>
        <w:pStyle w:val="ListBullet"/>
        <w:spacing w:line="276" w:lineRule="auto" w:after="80"/>
      </w:pPr>
      <w:r>
        <w:rPr>
          <w:rFonts w:ascii="Cambria" w:hAnsi="Cambria" w:eastAsia="Cambria"/>
          <w:b w:val="0"/>
          <w:i w:val="0"/>
          <w:sz w:val="22"/>
        </w:rPr>
        <w:t>Department-level autonomy in academic planning fosters innovation and contextual responsiveness.</w:t>
      </w:r>
    </w:p>
    <w:p>
      <w:pPr>
        <w:keepNext/>
        <w:spacing w:before="200" w:after="120"/>
      </w:pPr>
      <w:r>
        <w:rPr>
          <w:rFonts w:ascii="Cambria" w:hAnsi="Cambria" w:eastAsia="Cambria"/>
          <w:b/>
          <w:i w:val="0"/>
          <w:color w:val="1F3A5F"/>
          <w:sz w:val="24"/>
        </w:rPr>
        <w:t>Short-Term and Long-Term Perspective Planning</w:t>
      </w:r>
    </w:p>
    <w:p>
      <w:pPr>
        <w:pStyle w:val="ListBullet"/>
        <w:spacing w:line="276" w:lineRule="auto" w:after="80"/>
      </w:pPr>
      <w:r>
        <w:rPr>
          <w:rFonts w:ascii="Cambria" w:hAnsi="Cambria" w:eastAsia="Cambria"/>
          <w:b w:val="0"/>
          <w:i w:val="0"/>
          <w:sz w:val="22"/>
        </w:rPr>
        <w:t>The Short-Term Plan focuses on curriculum innovation, faculty capacity building, digital transformation, and student support initiatives.</w:t>
      </w:r>
    </w:p>
    <w:p>
      <w:pPr>
        <w:pStyle w:val="ListBullet"/>
        <w:spacing w:line="276" w:lineRule="auto" w:after="80"/>
      </w:pPr>
      <w:r>
        <w:rPr>
          <w:rFonts w:ascii="Cambria" w:hAnsi="Cambria" w:eastAsia="Cambria"/>
          <w:b w:val="0"/>
          <w:i w:val="0"/>
          <w:sz w:val="22"/>
        </w:rPr>
        <w:t>The Long-Term Plan envisions positioning the institution as a nationally and globally recognized center for excellence in academics, research, and innovation.</w:t>
      </w:r>
    </w:p>
    <w:p>
      <w:pPr>
        <w:pStyle w:val="ListBullet"/>
        <w:spacing w:line="276" w:lineRule="auto" w:after="80"/>
      </w:pPr>
      <w:r>
        <w:rPr>
          <w:rFonts w:ascii="Cambria" w:hAnsi="Cambria" w:eastAsia="Cambria"/>
          <w:b w:val="0"/>
          <w:i w:val="0"/>
          <w:sz w:val="22"/>
        </w:rPr>
        <w:t>Regular monitoring and evaluation of these plans ensure course correction and sustained progress towards institutional goals.</w:t>
      </w:r>
    </w:p>
    <w:p>
      <w:pPr>
        <w:keepNext/>
        <w:spacing w:before="200" w:after="120"/>
      </w:pPr>
      <w:r>
        <w:rPr>
          <w:rFonts w:ascii="Cambria" w:hAnsi="Cambria" w:eastAsia="Cambria"/>
          <w:b/>
          <w:i w:val="0"/>
          <w:color w:val="1F3A5F"/>
          <w:sz w:val="24"/>
        </w:rPr>
        <w:t>Evidence in Practice</w:t>
      </w:r>
    </w:p>
    <w:p>
      <w:pPr>
        <w:pStyle w:val="ListBullet"/>
        <w:spacing w:line="276" w:lineRule="auto" w:after="80"/>
      </w:pPr>
      <w:r>
        <w:rPr>
          <w:rFonts w:ascii="Cambria" w:hAnsi="Cambria" w:eastAsia="Cambria"/>
          <w:b w:val="0"/>
          <w:i w:val="0"/>
          <w:sz w:val="22"/>
        </w:rPr>
        <w:t>The governance model’s effectiveness is visible through successful accreditation renewals, competitive research grants, student placement records, and impactful community extension projects.</w:t>
      </w:r>
    </w:p>
    <w:p>
      <w:pPr>
        <w:pStyle w:val="ListBullet"/>
        <w:spacing w:line="276" w:lineRule="auto" w:after="80"/>
      </w:pPr>
      <w:r>
        <w:rPr>
          <w:rFonts w:ascii="Cambria" w:hAnsi="Cambria" w:eastAsia="Cambria"/>
          <w:b w:val="0"/>
          <w:i w:val="0"/>
          <w:sz w:val="22"/>
        </w:rPr>
        <w:t>Best practices such as green campus initiatives, start-up incubation support, and interdisciplinary research clusters are directly linked to the Vision and Mission.</w:t>
      </w:r>
    </w:p>
    <w:p>
      <w:pPr>
        <w:keepNext/>
        <w:spacing w:before="200" w:after="120"/>
      </w:pPr>
      <w:r>
        <w:rPr>
          <w:rFonts w:ascii="Cambria" w:hAnsi="Cambria" w:eastAsia="Cambria"/>
          <w:b/>
          <w:i w:val="0"/>
          <w:color w:val="1F3A5F"/>
          <w:sz w:val="24"/>
        </w:rPr>
        <w:t>Conclusion</w:t>
      </w:r>
    </w:p>
    <w:p>
      <w:pPr>
        <w:spacing w:line="276" w:lineRule="auto" w:after="120"/>
        <w:jc w:val="both"/>
      </w:pPr>
      <w:r>
        <w:rPr>
          <w:rFonts w:ascii="Cambria" w:hAnsi="Cambria" w:eastAsia="Cambria"/>
          <w:b w:val="0"/>
          <w:i w:val="0"/>
          <w:sz w:val="22"/>
        </w:rPr>
        <w:t>Through a vision-driven governance framework, the institution demonstrates a commitment to academic integrity, quality assurance, and societal impact. The leadership’s strategic foresight, collaborative spirit, and dedication to participatory management ensure that the institution remains responsive to emerging educational trends while steadfastly adhering to its foundational goals.</w:t>
      </w:r>
    </w:p>
    <w:p>
      <w:pPr>
        <w:keepNext/>
        <w:spacing w:before="200" w:after="120"/>
      </w:pPr>
      <w:r>
        <w:rPr>
          <w:rFonts w:ascii="Cambria" w:hAnsi="Cambria" w:eastAsia="Cambria"/>
          <w:b/>
          <w:i w:val="0"/>
          <w:color w:val="1F3A5F"/>
          <w:sz w:val="24"/>
        </w:rPr>
        <w:t>File Description</w:t>
      </w:r>
    </w:p>
    <w:p>
      <w:pPr>
        <w:pStyle w:val="ListBullet"/>
        <w:spacing w:line="276" w:lineRule="auto" w:after="80"/>
      </w:pPr>
      <w:r>
        <w:rPr>
          <w:rFonts w:ascii="Cambria" w:hAnsi="Cambria" w:eastAsia="Cambria"/>
          <w:b w:val="0"/>
          <w:i w:val="0"/>
          <w:sz w:val="22"/>
        </w:rPr>
        <w:t>Provide the link for additional information: [Institutional Governance and Leadership Details – Website Link]</w:t>
      </w:r>
    </w:p>
    <w:p>
      <w:pPr>
        <w:pStyle w:val="ListBullet"/>
        <w:spacing w:line="276" w:lineRule="auto" w:after="80"/>
      </w:pPr>
      <w:r>
        <w:rPr>
          <w:rFonts w:ascii="Cambria" w:hAnsi="Cambria" w:eastAsia="Cambria"/>
          <w:b w:val="0"/>
          <w:i w:val="0"/>
          <w:sz w:val="22"/>
        </w:rPr>
        <w:t>Upload any additional information: Governing body minutes, NEP implementation reports, perspective plan documents, and IQAC meeting records.</w:t>
      </w:r>
    </w:p>
    <w:p>
      <w:r>
        <w:br w:type="page"/>
      </w:r>
    </w:p>
    <w:p>
      <w:pPr>
        <w:keepNext/>
        <w:spacing w:before="360" w:after="200"/>
      </w:pPr>
      <w:r>
        <w:rPr>
          <w:rFonts w:ascii="Cambria" w:hAnsi="Cambria" w:eastAsia="Cambria"/>
          <w:b/>
          <w:i w:val="0"/>
          <w:color w:val="1F3A5F"/>
          <w:sz w:val="36"/>
        </w:rPr>
        <w:t>5. The governance of the institution is reflective of and in tune with the Vision and Mission of the institution</w:t>
      </w:r>
    </w:p>
    <w:p>
      <w:pPr>
        <w:spacing w:line="276" w:lineRule="auto" w:after="120"/>
        <w:jc w:val="both"/>
      </w:pPr>
      <w:r>
        <w:rPr>
          <w:rFonts w:ascii="Cambria" w:hAnsi="Cambria" w:eastAsia="Cambria"/>
          <w:b w:val="0"/>
          <w:i w:val="0"/>
          <w:sz w:val="22"/>
        </w:rPr>
        <w:t>The institution’s governance framework is strategically aligned with its Vision and Mission, ensuring that every academic, administrative, and extension activity contributes to the overarching institutional goals of academic excellence, inclusivity, innovation, and societal impact.</w:t>
      </w:r>
    </w:p>
    <w:p>
      <w:pPr>
        <w:keepNext/>
        <w:spacing w:before="200" w:after="120"/>
      </w:pPr>
      <w:r>
        <w:rPr>
          <w:rFonts w:ascii="Cambria" w:hAnsi="Cambria" w:eastAsia="Cambria"/>
          <w:b/>
          <w:i w:val="0"/>
          <w:color w:val="1F3A5F"/>
          <w:sz w:val="24"/>
        </w:rPr>
        <w:t>1. Governance Structure &amp; Alignment</w:t>
      </w:r>
    </w:p>
    <w:p>
      <w:pPr>
        <w:pStyle w:val="ListBullet"/>
        <w:spacing w:line="276" w:lineRule="auto" w:after="80"/>
      </w:pPr>
      <w:r>
        <w:rPr>
          <w:rFonts w:ascii="Cambria" w:hAnsi="Cambria" w:eastAsia="Cambria"/>
          <w:b w:val="0"/>
          <w:i w:val="0"/>
          <w:sz w:val="22"/>
        </w:rPr>
        <w:t>Governance operates through statutory bodies such as the Governing Council, Academic Council, Finance Committee, and Internal Quality Assurance Cell (IQAC).</w:t>
      </w:r>
    </w:p>
    <w:p>
      <w:pPr>
        <w:pStyle w:val="ListBullet"/>
        <w:spacing w:line="276" w:lineRule="auto" w:after="80"/>
      </w:pPr>
      <w:r>
        <w:rPr>
          <w:rFonts w:ascii="Cambria" w:hAnsi="Cambria" w:eastAsia="Cambria"/>
          <w:b w:val="0"/>
          <w:i w:val="0"/>
          <w:sz w:val="22"/>
        </w:rPr>
        <w:t>Annual and perspective plans are mapped to the Vision and Mission, ensuring that policy decisions directly support institutional priorities.</w:t>
      </w:r>
    </w:p>
    <w:p>
      <w:pPr>
        <w:pStyle w:val="ListBullet"/>
        <w:spacing w:line="276" w:lineRule="auto" w:after="80"/>
      </w:pPr>
      <w:r>
        <w:rPr>
          <w:rFonts w:ascii="Cambria" w:hAnsi="Cambria" w:eastAsia="Cambria"/>
          <w:b w:val="0"/>
          <w:i w:val="0"/>
          <w:sz w:val="22"/>
        </w:rPr>
        <w:t>Leadership maintains transparency and accountability via regular meetings, published minutes, and stakeholder engagement.</w:t>
      </w:r>
    </w:p>
    <w:p>
      <w:pPr>
        <w:keepNext/>
        <w:spacing w:before="200" w:after="120"/>
      </w:pPr>
      <w:r>
        <w:rPr>
          <w:rFonts w:ascii="Cambria" w:hAnsi="Cambria" w:eastAsia="Cambria"/>
          <w:b/>
          <w:i w:val="0"/>
          <w:color w:val="1F3A5F"/>
          <w:sz w:val="24"/>
        </w:rPr>
        <w:t>2. NEP 2020 Implementation</w:t>
      </w:r>
    </w:p>
    <w:p>
      <w:pPr>
        <w:pStyle w:val="ListBullet"/>
        <w:spacing w:line="276" w:lineRule="auto" w:after="80"/>
      </w:pPr>
      <w:r>
        <w:rPr>
          <w:rFonts w:ascii="Cambria" w:hAnsi="Cambria" w:eastAsia="Cambria"/>
          <w:b w:val="0"/>
          <w:i w:val="0"/>
          <w:sz w:val="22"/>
        </w:rPr>
        <w:t>Academic framework revised in line with NEP 2020, including:</w:t>
      </w:r>
    </w:p>
    <w:p>
      <w:pPr>
        <w:pStyle w:val="ListBullet2"/>
        <w:spacing w:line="276" w:lineRule="auto" w:after="80"/>
      </w:pPr>
      <w:r>
        <w:rPr>
          <w:rFonts w:ascii="Cambria" w:hAnsi="Cambria" w:eastAsia="Cambria"/>
          <w:b w:val="0"/>
          <w:i w:val="0"/>
          <w:sz w:val="22"/>
        </w:rPr>
        <w:t>Multidisciplinary curriculum integration (2022–23 onwards).</w:t>
      </w:r>
    </w:p>
    <w:p>
      <w:pPr>
        <w:pStyle w:val="ListBullet2"/>
        <w:spacing w:line="276" w:lineRule="auto" w:after="80"/>
      </w:pPr>
      <w:r>
        <w:rPr>
          <w:rFonts w:ascii="Cambria" w:hAnsi="Cambria" w:eastAsia="Cambria"/>
          <w:b w:val="0"/>
          <w:i w:val="0"/>
          <w:sz w:val="22"/>
        </w:rPr>
        <w:t>Implementation of Academic Bank of Credits (ABC) with registration of all UG and PG students.</w:t>
      </w:r>
    </w:p>
    <w:p>
      <w:pPr>
        <w:pStyle w:val="ListBullet2"/>
        <w:spacing w:line="276" w:lineRule="auto" w:after="80"/>
      </w:pPr>
      <w:r>
        <w:rPr>
          <w:rFonts w:ascii="Cambria" w:hAnsi="Cambria" w:eastAsia="Cambria"/>
          <w:b w:val="0"/>
          <w:i w:val="0"/>
          <w:sz w:val="22"/>
        </w:rPr>
        <w:t>35% of programs revised to include Skill Enhancement Courses.</w:t>
      </w:r>
    </w:p>
    <w:p>
      <w:pPr>
        <w:pStyle w:val="ListBullet2"/>
        <w:spacing w:line="276" w:lineRule="auto" w:after="80"/>
      </w:pPr>
      <w:r>
        <w:rPr>
          <w:rFonts w:ascii="Cambria" w:hAnsi="Cambria" w:eastAsia="Cambria"/>
          <w:b w:val="0"/>
          <w:i w:val="0"/>
          <w:sz w:val="22"/>
        </w:rPr>
        <w:t>Faculty Orientation: 8 FDPs conducted (2022–24) on NEP pedagogy and assessment reforms.</w:t>
      </w:r>
    </w:p>
    <w:p>
      <w:pPr>
        <w:keepNext/>
        <w:spacing w:before="200" w:after="120"/>
      </w:pPr>
      <w:r>
        <w:rPr>
          <w:rFonts w:ascii="Cambria" w:hAnsi="Cambria" w:eastAsia="Cambria"/>
          <w:b/>
          <w:i w:val="0"/>
          <w:color w:val="1F3A5F"/>
          <w:sz w:val="24"/>
        </w:rPr>
        <w:t>3. Sustained Institutional Growth (Quantitative Highlights)</w:t>
      </w:r>
    </w:p>
    <w:p>
      <w:pPr>
        <w:pStyle w:val="ListBullet"/>
        <w:spacing w:line="276" w:lineRule="auto" w:after="80"/>
      </w:pPr>
      <w:r>
        <w:rPr>
          <w:rFonts w:ascii="Cambria" w:hAnsi="Cambria" w:eastAsia="Cambria"/>
          <w:b w:val="0"/>
          <w:i w:val="0"/>
          <w:sz w:val="22"/>
        </w:rPr>
        <w:t>Student Enrollment Growth: +18% over last 5 years.</w:t>
      </w:r>
    </w:p>
    <w:p>
      <w:pPr>
        <w:pStyle w:val="ListBullet"/>
        <w:spacing w:line="276" w:lineRule="auto" w:after="80"/>
      </w:pPr>
      <w:r>
        <w:rPr>
          <w:rFonts w:ascii="Cambria" w:hAnsi="Cambria" w:eastAsia="Cambria"/>
          <w:b w:val="0"/>
          <w:i w:val="0"/>
          <w:sz w:val="22"/>
        </w:rPr>
        <w:t>Research Output: 245 Scopus/UGC-CARE indexed publications (2020–2024).</w:t>
      </w:r>
    </w:p>
    <w:p>
      <w:pPr>
        <w:pStyle w:val="ListBullet"/>
        <w:spacing w:line="276" w:lineRule="auto" w:after="80"/>
      </w:pPr>
      <w:r>
        <w:rPr>
          <w:rFonts w:ascii="Cambria" w:hAnsi="Cambria" w:eastAsia="Cambria"/>
          <w:b w:val="0"/>
          <w:i w:val="0"/>
          <w:sz w:val="22"/>
        </w:rPr>
        <w:t>Funding Mobilized: ₹2.8 crore in research grants and CSR funding in last 5 years.</w:t>
      </w:r>
    </w:p>
    <w:p>
      <w:pPr>
        <w:pStyle w:val="ListBullet"/>
        <w:spacing w:line="276" w:lineRule="auto" w:after="80"/>
      </w:pPr>
      <w:r>
        <w:rPr>
          <w:rFonts w:ascii="Cambria" w:hAnsi="Cambria" w:eastAsia="Cambria"/>
          <w:b w:val="0"/>
          <w:i w:val="0"/>
          <w:sz w:val="22"/>
        </w:rPr>
        <w:t>Accreditation Progress: NAAC score improved from 3.12 (Cycle II) to 3.43 (Cycle III).</w:t>
      </w:r>
    </w:p>
    <w:p>
      <w:pPr>
        <w:keepNext/>
        <w:spacing w:before="200" w:after="120"/>
      </w:pPr>
      <w:r>
        <w:rPr>
          <w:rFonts w:ascii="Cambria" w:hAnsi="Cambria" w:eastAsia="Cambria"/>
          <w:b/>
          <w:i w:val="0"/>
          <w:color w:val="1F3A5F"/>
          <w:sz w:val="24"/>
        </w:rPr>
        <w:t>4. Decentralization &amp; Participative Management</w:t>
      </w:r>
    </w:p>
    <w:p>
      <w:pPr>
        <w:pStyle w:val="ListBullet"/>
        <w:spacing w:line="276" w:lineRule="auto" w:after="80"/>
      </w:pPr>
      <w:r>
        <w:rPr>
          <w:rFonts w:ascii="Cambria" w:hAnsi="Cambria" w:eastAsia="Cambria"/>
          <w:b w:val="0"/>
          <w:i w:val="0"/>
          <w:sz w:val="22"/>
        </w:rPr>
        <w:t>Departmental Academic Committees empowered to design electives and schedule academic activities.</w:t>
      </w:r>
    </w:p>
    <w:p>
      <w:pPr>
        <w:pStyle w:val="ListBullet"/>
        <w:spacing w:line="276" w:lineRule="auto" w:after="80"/>
      </w:pPr>
      <w:r>
        <w:rPr>
          <w:rFonts w:ascii="Cambria" w:hAnsi="Cambria" w:eastAsia="Cambria"/>
          <w:b w:val="0"/>
          <w:i w:val="0"/>
          <w:sz w:val="22"/>
        </w:rPr>
        <w:t>Student Council involved in governance through representation in IQAC and event committees.</w:t>
      </w:r>
    </w:p>
    <w:p>
      <w:pPr>
        <w:pStyle w:val="ListBullet"/>
        <w:spacing w:line="276" w:lineRule="auto" w:after="80"/>
      </w:pPr>
      <w:r>
        <w:rPr>
          <w:rFonts w:ascii="Cambria" w:hAnsi="Cambria" w:eastAsia="Cambria"/>
          <w:b w:val="0"/>
          <w:i w:val="0"/>
          <w:sz w:val="22"/>
        </w:rPr>
        <w:t>Alumni Advisory Board inputs incorporated into curriculum design and placement strategies.</w:t>
      </w:r>
    </w:p>
    <w:p>
      <w:pPr>
        <w:keepNext/>
        <w:spacing w:before="200" w:after="120"/>
      </w:pPr>
      <w:r>
        <w:rPr>
          <w:rFonts w:ascii="Cambria" w:hAnsi="Cambria" w:eastAsia="Cambria"/>
          <w:b/>
          <w:i w:val="0"/>
          <w:color w:val="1F3A5F"/>
          <w:sz w:val="24"/>
        </w:rPr>
        <w:t>5. Perspective Planning</w:t>
      </w:r>
    </w:p>
    <w:p>
      <w:pPr>
        <w:pStyle w:val="ListBullet"/>
        <w:spacing w:line="276" w:lineRule="auto" w:after="80"/>
      </w:pPr>
      <w:r>
        <w:rPr>
          <w:rFonts w:ascii="Cambria" w:hAnsi="Cambria" w:eastAsia="Cambria"/>
          <w:b w:val="0"/>
          <w:i w:val="0"/>
          <w:sz w:val="22"/>
        </w:rPr>
        <w:t>Short-Term Plan (2022–2025): Curriculum innovation, digital learning ecosystem expansion, student incubation support.</w:t>
      </w:r>
    </w:p>
    <w:p>
      <w:pPr>
        <w:pStyle w:val="ListBullet"/>
        <w:spacing w:line="276" w:lineRule="auto" w:after="80"/>
      </w:pPr>
      <w:r>
        <w:rPr>
          <w:rFonts w:ascii="Cambria" w:hAnsi="Cambria" w:eastAsia="Cambria"/>
          <w:b w:val="0"/>
          <w:i w:val="0"/>
          <w:sz w:val="22"/>
        </w:rPr>
        <w:t>Long-Term Plan (2025–2030): Attain NIRF top 50 ranking, increase international collaborations by 50%, expand research parks.</w:t>
      </w:r>
    </w:p>
    <w:p>
      <w:pPr>
        <w:pStyle w:val="ListBullet"/>
        <w:spacing w:line="276" w:lineRule="auto" w:after="80"/>
      </w:pPr>
      <w:r>
        <w:rPr>
          <w:rFonts w:ascii="Cambria" w:hAnsi="Cambria" w:eastAsia="Cambria"/>
          <w:b w:val="0"/>
          <w:i w:val="0"/>
          <w:sz w:val="22"/>
        </w:rPr>
        <w:t>Annual progress tracked through Key Performance Indicators (KPIs) reviewed by the IQAC.</w:t>
      </w:r>
    </w:p>
    <w:p>
      <w:pPr>
        <w:keepNext/>
        <w:spacing w:before="200" w:after="120"/>
      </w:pPr>
      <w:r>
        <w:rPr>
          <w:rFonts w:ascii="Cambria" w:hAnsi="Cambria" w:eastAsia="Cambria"/>
          <w:b/>
          <w:i w:val="0"/>
          <w:color w:val="1F3A5F"/>
          <w:sz w:val="24"/>
        </w:rPr>
        <w:t>6. Evidence in Institutional Practices</w:t>
      </w:r>
    </w:p>
    <w:p>
      <w:pPr>
        <w:pStyle w:val="ListBullet"/>
        <w:spacing w:line="276" w:lineRule="auto" w:after="80"/>
      </w:pPr>
      <w:r>
        <w:rPr>
          <w:rFonts w:ascii="Cambria" w:hAnsi="Cambria" w:eastAsia="Cambria"/>
          <w:b w:val="0"/>
          <w:i w:val="0"/>
          <w:sz w:val="22"/>
        </w:rPr>
        <w:t>Sustained infrastructure expansion aligned to academic needs (3 new laboratories, 2 smart lecture halls in last 3 years).</w:t>
      </w:r>
    </w:p>
    <w:p>
      <w:pPr>
        <w:pStyle w:val="ListBullet"/>
        <w:spacing w:line="276" w:lineRule="auto" w:after="80"/>
      </w:pPr>
      <w:r>
        <w:rPr>
          <w:rFonts w:ascii="Cambria" w:hAnsi="Cambria" w:eastAsia="Cambria"/>
          <w:b w:val="0"/>
          <w:i w:val="0"/>
          <w:sz w:val="22"/>
        </w:rPr>
        <w:t>Implementation of Green Campus policy reducing electricity consumption by 12%.</w:t>
      </w:r>
    </w:p>
    <w:p>
      <w:pPr>
        <w:pStyle w:val="ListBullet"/>
        <w:spacing w:line="276" w:lineRule="auto" w:after="80"/>
      </w:pPr>
      <w:r>
        <w:rPr>
          <w:rFonts w:ascii="Cambria" w:hAnsi="Cambria" w:eastAsia="Cambria"/>
          <w:b w:val="0"/>
          <w:i w:val="0"/>
          <w:sz w:val="22"/>
        </w:rPr>
        <w:t>Establishment of Innovation &amp; Incubation Centre supporting 14 student-led start-ups.</w:t>
      </w:r>
    </w:p>
    <w:p>
      <w:pPr>
        <w:keepNext/>
        <w:spacing w:before="200" w:after="120"/>
      </w:pPr>
      <w:r>
        <w:rPr>
          <w:rFonts w:ascii="Cambria" w:hAnsi="Cambria" w:eastAsia="Cambria"/>
          <w:b/>
          <w:i w:val="0"/>
          <w:color w:val="1F3A5F"/>
          <w:sz w:val="24"/>
        </w:rPr>
        <w:t>Conclusion</w:t>
      </w:r>
    </w:p>
    <w:p>
      <w:pPr>
        <w:spacing w:line="276" w:lineRule="auto" w:after="120"/>
        <w:jc w:val="both"/>
      </w:pPr>
      <w:r>
        <w:rPr>
          <w:rFonts w:ascii="Cambria" w:hAnsi="Cambria" w:eastAsia="Cambria"/>
          <w:b w:val="0"/>
          <w:i w:val="0"/>
          <w:sz w:val="22"/>
        </w:rPr>
        <w:t>The institution’s governance model demonstrates vision-centric decision-making, transparent participatory practices, and continuous improvement through structured planning and monitoring, thus fulfilling both NAAC quality benchmarks and the expectations of a globally competitive academic institution.</w:t>
      </w:r>
    </w:p>
    <w:p>
      <w:pPr>
        <w:keepNext/>
        <w:spacing w:before="200" w:after="120"/>
      </w:pPr>
      <w:r>
        <w:rPr>
          <w:rFonts w:ascii="Cambria" w:hAnsi="Cambria" w:eastAsia="Cambria"/>
          <w:b/>
          <w:i w:val="0"/>
          <w:color w:val="1F3A5F"/>
          <w:sz w:val="24"/>
        </w:rPr>
        <w:t>Quantitative Metrics Table</w:t>
      </w:r>
    </w:p>
    <w:tbl>
      <w:tblGrid>
        <w:gridCol w:w="4535"/>
        <w:gridCol w:w="4875"/>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Parameter</w:t>
            </w:r>
          </w:p>
        </w:tc>
        <w:tc>
          <w:tcPr>
            <w:shd w:val="clear" w:color="auto" w:fill="1F3A5F"/>
            <w:tcW w:w="4875" w:type="dxa"/>
          </w:tcPr>
          <w:p>
            <w:pPr>
              <w:spacing w:after="40" w:line="240" w:lineRule="auto"/>
              <w:jc w:val="center"/>
            </w:pPr>
            <w:r>
              <w:rPr>
                <w:b/>
                <w:color w:val="FFFFFF"/>
              </w:rPr>
            </w:r>
            <w:r>
              <w:rPr>
                <w:rFonts w:ascii="Cambria" w:hAnsi="Cambria" w:eastAsia="Cambria"/>
                <w:b/>
                <w:i w:val="0"/>
                <w:color w:val="FFFFFF"/>
                <w:sz w:val="22"/>
              </w:rPr>
              <w:t>Value (Last 5 Years)</w:t>
            </w:r>
          </w:p>
        </w:tc>
      </w:tr>
      <w:tr>
        <w:tc>
          <w:tcPr>
            <w:tcW w:w="4535" w:type="dxa"/>
          </w:tcPr>
          <w:p>
            <w:pPr>
              <w:spacing w:after="40" w:line="240" w:lineRule="auto"/>
            </w:pPr>
            <w:r/>
            <w:r>
              <w:rPr>
                <w:rFonts w:ascii="Cambria" w:hAnsi="Cambria" w:eastAsia="Cambria"/>
                <w:b w:val="0"/>
                <w:i w:val="0"/>
                <w:sz w:val="22"/>
              </w:rPr>
              <w:t>Governing Council Meetings</w:t>
            </w:r>
          </w:p>
        </w:tc>
        <w:tc>
          <w:tcPr>
            <w:tcW w:w="4875" w:type="dxa"/>
          </w:tcPr>
          <w:p>
            <w:pPr>
              <w:spacing w:after="40" w:line="240" w:lineRule="auto"/>
            </w:pPr>
            <w:r/>
            <w:r>
              <w:rPr>
                <w:rFonts w:ascii="Cambria" w:hAnsi="Cambria" w:eastAsia="Cambria"/>
                <w:b w:val="0"/>
                <w:i w:val="0"/>
                <w:sz w:val="22"/>
              </w:rPr>
              <w:t>25</w:t>
            </w:r>
          </w:p>
        </w:tc>
      </w:tr>
      <w:tr>
        <w:tc>
          <w:tcPr>
            <w:shd w:val="clear" w:color="auto" w:fill="DCE6F1"/>
            <w:tcW w:w="4535" w:type="dxa"/>
          </w:tcPr>
          <w:p>
            <w:pPr>
              <w:spacing w:after="40" w:line="240" w:lineRule="auto"/>
            </w:pPr>
            <w:r/>
            <w:r>
              <w:rPr>
                <w:rFonts w:ascii="Cambria" w:hAnsi="Cambria" w:eastAsia="Cambria"/>
                <w:b w:val="0"/>
                <w:i w:val="0"/>
                <w:sz w:val="22"/>
              </w:rPr>
              <w:t>Academic Council Meetings</w:t>
            </w:r>
          </w:p>
        </w:tc>
        <w:tc>
          <w:tcPr>
            <w:shd w:val="clear" w:color="auto" w:fill="DCE6F1"/>
            <w:tcW w:w="4875" w:type="dxa"/>
          </w:tcPr>
          <w:p>
            <w:pPr>
              <w:spacing w:after="40" w:line="240" w:lineRule="auto"/>
            </w:pPr>
            <w:r/>
            <w:r>
              <w:rPr>
                <w:rFonts w:ascii="Cambria" w:hAnsi="Cambria" w:eastAsia="Cambria"/>
                <w:b w:val="0"/>
                <w:i w:val="0"/>
                <w:sz w:val="22"/>
              </w:rPr>
              <w:t>30</w:t>
            </w:r>
          </w:p>
        </w:tc>
      </w:tr>
      <w:tr>
        <w:tc>
          <w:tcPr>
            <w:tcW w:w="4535" w:type="dxa"/>
          </w:tcPr>
          <w:p>
            <w:pPr>
              <w:spacing w:after="40" w:line="240" w:lineRule="auto"/>
            </w:pPr>
            <w:r/>
            <w:r>
              <w:rPr>
                <w:rFonts w:ascii="Cambria" w:hAnsi="Cambria" w:eastAsia="Cambria"/>
                <w:b w:val="0"/>
                <w:i w:val="0"/>
                <w:sz w:val="22"/>
              </w:rPr>
              <w:t>IQAC Meetings</w:t>
            </w:r>
          </w:p>
        </w:tc>
        <w:tc>
          <w:tcPr>
            <w:tcW w:w="4875" w:type="dxa"/>
          </w:tcPr>
          <w:p>
            <w:pPr>
              <w:spacing w:after="40" w:line="240" w:lineRule="auto"/>
            </w:pPr>
            <w:r/>
            <w:r>
              <w:rPr>
                <w:rFonts w:ascii="Cambria" w:hAnsi="Cambria" w:eastAsia="Cambria"/>
                <w:b w:val="0"/>
                <w:i w:val="0"/>
                <w:sz w:val="22"/>
              </w:rPr>
              <w:t>20</w:t>
            </w:r>
          </w:p>
        </w:tc>
      </w:tr>
      <w:tr>
        <w:tc>
          <w:tcPr>
            <w:shd w:val="clear" w:color="auto" w:fill="DCE6F1"/>
            <w:tcW w:w="4535" w:type="dxa"/>
          </w:tcPr>
          <w:p>
            <w:pPr>
              <w:spacing w:after="40" w:line="240" w:lineRule="auto"/>
            </w:pPr>
            <w:r/>
            <w:r>
              <w:rPr>
                <w:rFonts w:ascii="Cambria" w:hAnsi="Cambria" w:eastAsia="Cambria"/>
                <w:b w:val="0"/>
                <w:i w:val="0"/>
                <w:sz w:val="22"/>
              </w:rPr>
              <w:t>NEP-Aligned Programs Introduced</w:t>
            </w:r>
          </w:p>
        </w:tc>
        <w:tc>
          <w:tcPr>
            <w:shd w:val="clear" w:color="auto" w:fill="DCE6F1"/>
            <w:tcW w:w="4875" w:type="dxa"/>
          </w:tcPr>
          <w:p>
            <w:pPr>
              <w:spacing w:after="40" w:line="240" w:lineRule="auto"/>
            </w:pPr>
            <w:r/>
            <w:r>
              <w:rPr>
                <w:rFonts w:ascii="Cambria" w:hAnsi="Cambria" w:eastAsia="Cambria"/>
                <w:b w:val="0"/>
                <w:i w:val="0"/>
                <w:sz w:val="22"/>
              </w:rPr>
              <w:t>15</w:t>
            </w:r>
          </w:p>
        </w:tc>
      </w:tr>
      <w:tr>
        <w:tc>
          <w:tcPr>
            <w:tcW w:w="4535" w:type="dxa"/>
          </w:tcPr>
          <w:p>
            <w:pPr>
              <w:spacing w:after="40" w:line="240" w:lineRule="auto"/>
            </w:pPr>
            <w:r/>
            <w:r>
              <w:rPr>
                <w:rFonts w:ascii="Cambria" w:hAnsi="Cambria" w:eastAsia="Cambria"/>
                <w:b w:val="0"/>
                <w:i w:val="0"/>
                <w:sz w:val="22"/>
              </w:rPr>
              <w:t>Student Enrollment Growth</w:t>
            </w:r>
          </w:p>
        </w:tc>
        <w:tc>
          <w:tcPr>
            <w:tcW w:w="4875" w:type="dxa"/>
          </w:tcPr>
          <w:p>
            <w:pPr>
              <w:spacing w:after="40" w:line="240" w:lineRule="auto"/>
            </w:pPr>
            <w:r/>
            <w:r>
              <w:rPr>
                <w:rFonts w:ascii="Cambria" w:hAnsi="Cambria" w:eastAsia="Cambria"/>
                <w:b w:val="0"/>
                <w:i w:val="0"/>
                <w:sz w:val="22"/>
              </w:rPr>
              <w:t>18%</w:t>
            </w:r>
          </w:p>
        </w:tc>
      </w:tr>
      <w:tr>
        <w:tc>
          <w:tcPr>
            <w:shd w:val="clear" w:color="auto" w:fill="DCE6F1"/>
            <w:tcW w:w="4535" w:type="dxa"/>
          </w:tcPr>
          <w:p>
            <w:pPr>
              <w:spacing w:after="40" w:line="240" w:lineRule="auto"/>
            </w:pPr>
            <w:r/>
            <w:r>
              <w:rPr>
                <w:rFonts w:ascii="Cambria" w:hAnsi="Cambria" w:eastAsia="Cambria"/>
                <w:b w:val="0"/>
                <w:i w:val="0"/>
                <w:sz w:val="22"/>
              </w:rPr>
              <w:t>Research Publications (Scopus/UGC)</w:t>
            </w:r>
          </w:p>
        </w:tc>
        <w:tc>
          <w:tcPr>
            <w:shd w:val="clear" w:color="auto" w:fill="DCE6F1"/>
            <w:tcW w:w="4875" w:type="dxa"/>
          </w:tcPr>
          <w:p>
            <w:pPr>
              <w:spacing w:after="40" w:line="240" w:lineRule="auto"/>
            </w:pPr>
            <w:r/>
            <w:r>
              <w:rPr>
                <w:rFonts w:ascii="Cambria" w:hAnsi="Cambria" w:eastAsia="Cambria"/>
                <w:b w:val="0"/>
                <w:i w:val="0"/>
                <w:sz w:val="22"/>
              </w:rPr>
              <w:t>245</w:t>
            </w:r>
          </w:p>
        </w:tc>
      </w:tr>
      <w:tr>
        <w:tc>
          <w:tcPr>
            <w:tcW w:w="4535" w:type="dxa"/>
          </w:tcPr>
          <w:p>
            <w:pPr>
              <w:spacing w:after="40" w:line="240" w:lineRule="auto"/>
            </w:pPr>
            <w:r/>
            <w:r>
              <w:rPr>
                <w:rFonts w:ascii="Cambria" w:hAnsi="Cambria" w:eastAsia="Cambria"/>
                <w:b w:val="0"/>
                <w:i w:val="0"/>
                <w:sz w:val="22"/>
              </w:rPr>
              <w:t>External Funding Secured (₹)</w:t>
            </w:r>
          </w:p>
        </w:tc>
        <w:tc>
          <w:tcPr>
            <w:tcW w:w="4875" w:type="dxa"/>
          </w:tcPr>
          <w:p>
            <w:pPr>
              <w:spacing w:after="40" w:line="240" w:lineRule="auto"/>
            </w:pPr>
            <w:r/>
            <w:r>
              <w:rPr>
                <w:rFonts w:ascii="Cambria" w:hAnsi="Cambria" w:eastAsia="Cambria"/>
                <w:b w:val="0"/>
                <w:i w:val="0"/>
                <w:sz w:val="22"/>
              </w:rPr>
              <w:t>2.8 crore</w:t>
            </w:r>
          </w:p>
        </w:tc>
      </w:tr>
      <w:tr>
        <w:tc>
          <w:tcPr>
            <w:shd w:val="clear" w:color="auto" w:fill="DCE6F1"/>
            <w:tcW w:w="4535" w:type="dxa"/>
          </w:tcPr>
          <w:p>
            <w:pPr>
              <w:spacing w:after="40" w:line="240" w:lineRule="auto"/>
            </w:pPr>
            <w:r/>
            <w:r>
              <w:rPr>
                <w:rFonts w:ascii="Cambria" w:hAnsi="Cambria" w:eastAsia="Cambria"/>
                <w:b w:val="0"/>
                <w:i w:val="0"/>
                <w:sz w:val="22"/>
              </w:rPr>
              <w:t>FDPs/Workshops on NEP</w:t>
            </w:r>
          </w:p>
        </w:tc>
        <w:tc>
          <w:tcPr>
            <w:shd w:val="clear" w:color="auto" w:fill="DCE6F1"/>
            <w:tcW w:w="4875" w:type="dxa"/>
          </w:tcPr>
          <w:p>
            <w:pPr>
              <w:spacing w:after="40" w:line="240" w:lineRule="auto"/>
            </w:pPr>
            <w:r/>
            <w:r>
              <w:rPr>
                <w:rFonts w:ascii="Cambria" w:hAnsi="Cambria" w:eastAsia="Cambria"/>
                <w:b w:val="0"/>
                <w:i w:val="0"/>
                <w:sz w:val="22"/>
              </w:rPr>
              <w:t>8</w:t>
            </w:r>
          </w:p>
        </w:tc>
      </w:tr>
      <w:tr>
        <w:tc>
          <w:tcPr>
            <w:tcW w:w="4535" w:type="dxa"/>
          </w:tcPr>
          <w:p>
            <w:pPr>
              <w:spacing w:after="40" w:line="240" w:lineRule="auto"/>
            </w:pPr>
            <w:r/>
            <w:r>
              <w:rPr>
                <w:rFonts w:ascii="Cambria" w:hAnsi="Cambria" w:eastAsia="Cambria"/>
                <w:b w:val="0"/>
                <w:i w:val="0"/>
                <w:sz w:val="22"/>
              </w:rPr>
              <w:t>International Collaborations</w:t>
            </w:r>
          </w:p>
        </w:tc>
        <w:tc>
          <w:tcPr>
            <w:tcW w:w="4875" w:type="dxa"/>
          </w:tcPr>
          <w:p>
            <w:pPr>
              <w:spacing w:after="40" w:line="240" w:lineRule="auto"/>
            </w:pPr>
            <w:r/>
            <w:r>
              <w:rPr>
                <w:rFonts w:ascii="Cambria" w:hAnsi="Cambria" w:eastAsia="Cambria"/>
                <w:b w:val="0"/>
                <w:i w:val="0"/>
                <w:sz w:val="22"/>
              </w:rPr>
              <w:t>12</w:t>
            </w:r>
          </w:p>
        </w:tc>
      </w:tr>
    </w:tbl>
    <w:p>
      <w:pPr>
        <w:spacing w:after="40"/>
      </w:pPr>
    </w:p>
    <w:p>
      <w:pPr>
        <w:keepNext/>
        <w:spacing w:before="200" w:after="120"/>
      </w:pPr>
      <w:r>
        <w:rPr>
          <w:rFonts w:ascii="Cambria" w:hAnsi="Cambria" w:eastAsia="Cambria"/>
          <w:b/>
          <w:i w:val="0"/>
          <w:color w:val="1F3A5F"/>
          <w:sz w:val="24"/>
        </w:rPr>
        <w:t>Documentary Evidence Requirements</w:t>
      </w:r>
    </w:p>
    <w:p>
      <w:pPr>
        <w:pStyle w:val="ListBullet"/>
        <w:spacing w:line="276" w:lineRule="auto" w:after="80"/>
      </w:pPr>
      <w:r>
        <w:rPr>
          <w:rFonts w:ascii="Cambria" w:hAnsi="Cambria" w:eastAsia="Cambria"/>
          <w:b w:val="0"/>
          <w:i w:val="0"/>
          <w:sz w:val="22"/>
        </w:rPr>
        <w:t>Governing Council, Academic Council, and IQAC meeting minutes with resolutions.</w:t>
      </w:r>
    </w:p>
    <w:p>
      <w:pPr>
        <w:pStyle w:val="ListBullet"/>
        <w:spacing w:line="276" w:lineRule="auto" w:after="80"/>
      </w:pPr>
      <w:r>
        <w:rPr>
          <w:rFonts w:ascii="Cambria" w:hAnsi="Cambria" w:eastAsia="Cambria"/>
          <w:b w:val="0"/>
          <w:i w:val="0"/>
          <w:sz w:val="22"/>
        </w:rPr>
        <w:t>Approved Vision and Mission statements from statutory bodies.</w:t>
      </w:r>
    </w:p>
    <w:p>
      <w:pPr>
        <w:pStyle w:val="ListBullet"/>
        <w:spacing w:line="276" w:lineRule="auto" w:after="80"/>
      </w:pPr>
      <w:r>
        <w:rPr>
          <w:rFonts w:ascii="Cambria" w:hAnsi="Cambria" w:eastAsia="Cambria"/>
          <w:b w:val="0"/>
          <w:i w:val="0"/>
          <w:sz w:val="22"/>
        </w:rPr>
        <w:t>NEP 2020 implementation plan and progress reports.</w:t>
      </w:r>
    </w:p>
    <w:p>
      <w:pPr>
        <w:pStyle w:val="ListBullet"/>
        <w:spacing w:line="276" w:lineRule="auto" w:after="80"/>
      </w:pPr>
      <w:r>
        <w:rPr>
          <w:rFonts w:ascii="Cambria" w:hAnsi="Cambria" w:eastAsia="Cambria"/>
          <w:b w:val="0"/>
          <w:i w:val="0"/>
          <w:sz w:val="22"/>
        </w:rPr>
        <w:t>Perspective Plan (short-term &amp; long-term) with monitoring reports.</w:t>
      </w:r>
    </w:p>
    <w:p>
      <w:pPr>
        <w:pStyle w:val="ListBullet"/>
        <w:spacing w:line="276" w:lineRule="auto" w:after="80"/>
      </w:pPr>
      <w:r>
        <w:rPr>
          <w:rFonts w:ascii="Cambria" w:hAnsi="Cambria" w:eastAsia="Cambria"/>
          <w:b w:val="0"/>
          <w:i w:val="0"/>
          <w:sz w:val="22"/>
        </w:rPr>
        <w:t>List of FDPs/workshops with attendance records.</w:t>
      </w:r>
    </w:p>
    <w:p>
      <w:pPr>
        <w:pStyle w:val="ListBullet"/>
        <w:spacing w:line="276" w:lineRule="auto" w:after="80"/>
      </w:pPr>
      <w:r>
        <w:rPr>
          <w:rFonts w:ascii="Cambria" w:hAnsi="Cambria" w:eastAsia="Cambria"/>
          <w:b w:val="0"/>
          <w:i w:val="0"/>
          <w:sz w:val="22"/>
        </w:rPr>
        <w:t>Research funding sanction letters and publication records.</w:t>
      </w:r>
    </w:p>
    <w:p>
      <w:pPr>
        <w:pStyle w:val="ListBullet"/>
        <w:spacing w:line="276" w:lineRule="auto" w:after="80"/>
      </w:pPr>
      <w:r>
        <w:rPr>
          <w:rFonts w:ascii="Cambria" w:hAnsi="Cambria" w:eastAsia="Cambria"/>
          <w:b w:val="0"/>
          <w:i w:val="0"/>
          <w:sz w:val="22"/>
        </w:rPr>
        <w:t>Accreditation/re-accreditation reports showing improvement trends.</w:t>
      </w:r>
    </w:p>
    <w:p>
      <w:pPr>
        <w:keepNext/>
        <w:spacing w:before="200" w:after="120"/>
      </w:pPr>
      <w:r>
        <w:rPr>
          <w:rFonts w:ascii="Cambria" w:hAnsi="Cambria" w:eastAsia="Cambria"/>
          <w:b/>
          <w:i w:val="0"/>
          <w:color w:val="1F3A5F"/>
          <w:sz w:val="24"/>
        </w:rPr>
        <w:t>Best Practices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Integrated NEP 2020 Roadmap: Mapping curriculum reforms, credit transfers, and skill enhancement courses directly to Vision objectives.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Participatory Governance: Inclusion of student, alumni, and industry representatives in key decision-making bodies.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Evidence-Based Leadership: Data-driven KPI monitoring via MIS dashboard for strategic decision-making.</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Sustainability-Linked Growth: Green campus initiatives and energy audits embedded into perspective planning.</w:t>
      </w:r>
    </w:p>
    <w:p>
      <w:pPr>
        <w:keepNext/>
        <w:spacing w:before="200" w:after="120"/>
      </w:pPr>
      <w:r>
        <w:rPr>
          <w:rFonts w:ascii="Cambria" w:hAnsi="Cambria" w:eastAsia="Cambria"/>
          <w:b/>
          <w:i w:val="0"/>
          <w:color w:val="1F3A5F"/>
          <w:sz w:val="24"/>
        </w:rPr>
        <w:t>File Description for NAAC Submission</w:t>
      </w:r>
    </w:p>
    <w:p>
      <w:pPr>
        <w:pStyle w:val="ListBullet"/>
        <w:spacing w:line="276" w:lineRule="auto" w:after="80"/>
      </w:pPr>
      <w:r>
        <w:rPr>
          <w:rFonts w:ascii="Cambria" w:hAnsi="Cambria" w:eastAsia="Cambria"/>
          <w:b w:val="0"/>
          <w:i w:val="0"/>
          <w:sz w:val="22"/>
        </w:rPr>
        <w:t>Provide the link for additional information: [Institutional Governance &amp; Leadership Webpage Link]</w:t>
      </w:r>
    </w:p>
    <w:p>
      <w:pPr>
        <w:pStyle w:val="ListBullet"/>
        <w:spacing w:line="276" w:lineRule="auto" w:after="80"/>
      </w:pPr>
      <w:r>
        <w:rPr>
          <w:rFonts w:ascii="Cambria" w:hAnsi="Cambria" w:eastAsia="Cambria"/>
          <w:b w:val="0"/>
          <w:i w:val="0"/>
          <w:sz w:val="22"/>
        </w:rPr>
        <w:t>Upload any additional information: Perspective Plan Document, NEP 2020 Implementation Report, Governing Body Minutes, Research Funding Reports, KPI Dashboards.</w:t>
      </w:r>
    </w:p>
    <w:p>
      <w:r>
        <w:br w:type="page"/>
      </w:r>
    </w:p>
    <w:p>
      <w:pPr>
        <w:keepNext/>
        <w:spacing w:before="360" w:after="200"/>
      </w:pPr>
      <w:r>
        <w:rPr>
          <w:rFonts w:ascii="Cambria" w:hAnsi="Cambria" w:eastAsia="Cambria"/>
          <w:b/>
          <w:i w:val="0"/>
          <w:color w:val="1F3A5F"/>
          <w:sz w:val="36"/>
        </w:rPr>
        <w:t>6. NEP Implementation Plan, Governing Body Minutes, Perspective Plan, Research</w:t>
      </w:r>
    </w:p>
    <w:p>
      <w:pPr>
        <w:keepNext/>
        <w:spacing w:before="200" w:after="120"/>
      </w:pPr>
      <w:r>
        <w:rPr>
          <w:rFonts w:ascii="Cambria" w:hAnsi="Cambria" w:eastAsia="Cambria"/>
          <w:b/>
          <w:i w:val="0"/>
          <w:color w:val="1F3A5F"/>
          <w:sz w:val="24"/>
        </w:rPr>
        <w:t>1. NEP 2020 Implementation Plan (Evidence Document)</w:t>
      </w:r>
    </w:p>
    <w:p>
      <w:pPr>
        <w:spacing w:line="276" w:lineRule="auto" w:after="40"/>
      </w:pPr>
      <w:r>
        <w:rPr>
          <w:rFonts w:ascii="Cambria" w:hAnsi="Cambria" w:eastAsia="Cambria"/>
          <w:b/>
          <w:i w:val="0"/>
          <w:sz w:val="22"/>
        </w:rPr>
        <w:t xml:space="preserve">Title: </w:t>
      </w:r>
      <w:r>
        <w:rPr>
          <w:rFonts w:ascii="Cambria" w:hAnsi="Cambria" w:eastAsia="Cambria"/>
          <w:b w:val="0"/>
          <w:i w:val="0"/>
          <w:sz w:val="22"/>
        </w:rPr>
        <w:t>NEP 2020 Implementation Roadmap (2022–2025)</w:t>
      </w:r>
    </w:p>
    <w:p>
      <w:pPr>
        <w:spacing w:line="276" w:lineRule="auto" w:after="40"/>
      </w:pPr>
      <w:r>
        <w:rPr>
          <w:rFonts w:ascii="Cambria" w:hAnsi="Cambria" w:eastAsia="Cambria"/>
          <w:b w:val="0"/>
          <w:i w:val="0"/>
          <w:sz w:val="22"/>
        </w:rPr>
        <w:t>Contents:</w:t>
      </w:r>
    </w:p>
    <w:p>
      <w:pPr>
        <w:pStyle w:val="ListBullet"/>
        <w:spacing w:line="276" w:lineRule="auto" w:after="80"/>
      </w:pPr>
      <w:r>
        <w:rPr>
          <w:rFonts w:ascii="Cambria" w:hAnsi="Cambria" w:eastAsia="Cambria"/>
          <w:b w:val="0"/>
          <w:i w:val="0"/>
          <w:sz w:val="22"/>
        </w:rPr>
        <w:t>Introduction: Institutional commitment to aligning curriculum, pedagogy, and governance with NEP principles.</w:t>
      </w:r>
    </w:p>
    <w:p>
      <w:pPr>
        <w:spacing w:line="276" w:lineRule="auto" w:after="40"/>
      </w:pPr>
      <w:r>
        <w:rPr>
          <w:rFonts w:ascii="Cambria" w:hAnsi="Cambria" w:eastAsia="Cambria"/>
          <w:b/>
          <w:i w:val="0"/>
          <w:sz w:val="22"/>
        </w:rPr>
        <w:t>Objectives:</w:t>
      </w:r>
    </w:p>
    <w:p>
      <w:pPr>
        <w:pStyle w:val="ListBullet2"/>
        <w:spacing w:line="276" w:lineRule="auto" w:after="80"/>
      </w:pPr>
      <w:r>
        <w:rPr>
          <w:rFonts w:ascii="Cambria" w:hAnsi="Cambria" w:eastAsia="Cambria"/>
          <w:b w:val="0"/>
          <w:i w:val="0"/>
          <w:sz w:val="22"/>
        </w:rPr>
        <w:t>Introduce multidisciplinary learning.</w:t>
      </w:r>
    </w:p>
    <w:p>
      <w:pPr>
        <w:pStyle w:val="ListBullet2"/>
        <w:spacing w:line="276" w:lineRule="auto" w:after="80"/>
      </w:pPr>
      <w:r>
        <w:rPr>
          <w:rFonts w:ascii="Cambria" w:hAnsi="Cambria" w:eastAsia="Cambria"/>
          <w:b w:val="0"/>
          <w:i w:val="0"/>
          <w:sz w:val="22"/>
        </w:rPr>
        <w:t>Implement Academic Bank of Credits (ABC).</w:t>
      </w:r>
    </w:p>
    <w:p>
      <w:pPr>
        <w:pStyle w:val="ListBullet2"/>
        <w:spacing w:line="276" w:lineRule="auto" w:after="80"/>
      </w:pPr>
      <w:r>
        <w:rPr>
          <w:rFonts w:ascii="Cambria" w:hAnsi="Cambria" w:eastAsia="Cambria"/>
          <w:b w:val="0"/>
          <w:i w:val="0"/>
          <w:sz w:val="22"/>
        </w:rPr>
        <w:t>Enhance skill-based education and employability.</w:t>
      </w:r>
    </w:p>
    <w:p>
      <w:pPr>
        <w:spacing w:line="276" w:lineRule="auto" w:after="40"/>
      </w:pPr>
      <w:r>
        <w:rPr>
          <w:rFonts w:ascii="Cambria" w:hAnsi="Cambria" w:eastAsia="Cambria"/>
          <w:b/>
          <w:i w:val="0"/>
          <w:sz w:val="22"/>
        </w:rPr>
        <w:t>Key Actions:</w:t>
      </w:r>
    </w:p>
    <w:p>
      <w:pPr>
        <w:pStyle w:val="ListBullet2"/>
        <w:spacing w:line="276" w:lineRule="auto" w:after="80"/>
      </w:pPr>
      <w:r>
        <w:rPr>
          <w:rFonts w:ascii="Cambria" w:hAnsi="Cambria" w:eastAsia="Cambria"/>
          <w:b w:val="0"/>
          <w:i w:val="0"/>
          <w:sz w:val="22"/>
        </w:rPr>
        <w:t>Curriculum Reform:</w:t>
      </w:r>
    </w:p>
    <w:p>
      <w:pPr>
        <w:pStyle w:val="ListBullet3"/>
        <w:spacing w:line="276" w:lineRule="auto" w:after="80"/>
      </w:pPr>
      <w:r>
        <w:rPr>
          <w:rFonts w:ascii="Cambria" w:hAnsi="Cambria" w:eastAsia="Cambria"/>
          <w:b w:val="0"/>
          <w:i w:val="0"/>
          <w:sz w:val="22"/>
        </w:rPr>
        <w:t>Revision of 35% of programs to include multidisciplinary and skill enhancement courses.</w:t>
      </w:r>
    </w:p>
    <w:p>
      <w:pPr>
        <w:pStyle w:val="ListBullet3"/>
        <w:spacing w:line="276" w:lineRule="auto" w:after="80"/>
      </w:pPr>
      <w:r>
        <w:rPr>
          <w:rFonts w:ascii="Cambria" w:hAnsi="Cambria" w:eastAsia="Cambria"/>
          <w:b w:val="0"/>
          <w:i w:val="0"/>
          <w:sz w:val="22"/>
        </w:rPr>
        <w:t>Integration of Value-Added Courses (VACs) aligned with SDGs.</w:t>
      </w:r>
    </w:p>
    <w:p>
      <w:pPr>
        <w:pStyle w:val="ListBullet2"/>
        <w:spacing w:line="276" w:lineRule="auto" w:after="80"/>
      </w:pPr>
      <w:r>
        <w:rPr>
          <w:rFonts w:ascii="Cambria" w:hAnsi="Cambria" w:eastAsia="Cambria"/>
          <w:b w:val="0"/>
          <w:i w:val="0"/>
          <w:sz w:val="22"/>
        </w:rPr>
        <w:t>Academic Flexibility: Multiple entry/exit provisions in UG programs from AY 2022–23.</w:t>
      </w:r>
    </w:p>
    <w:p>
      <w:pPr>
        <w:pStyle w:val="ListBullet2"/>
        <w:spacing w:line="276" w:lineRule="auto" w:after="80"/>
      </w:pPr>
      <w:r>
        <w:rPr>
          <w:rFonts w:ascii="Cambria" w:hAnsi="Cambria" w:eastAsia="Cambria"/>
          <w:b w:val="0"/>
          <w:i w:val="0"/>
          <w:sz w:val="22"/>
        </w:rPr>
        <w:t>Faculty Development: 8 FDPs conducted on NEP-aligned pedagogy.</w:t>
      </w:r>
    </w:p>
    <w:p>
      <w:pPr>
        <w:pStyle w:val="ListBullet2"/>
        <w:spacing w:line="276" w:lineRule="auto" w:after="80"/>
      </w:pPr>
      <w:r>
        <w:rPr>
          <w:rFonts w:ascii="Cambria" w:hAnsi="Cambria" w:eastAsia="Cambria"/>
          <w:b w:val="0"/>
          <w:i w:val="0"/>
          <w:sz w:val="22"/>
        </w:rPr>
        <w:t>Student Orientation: 4 programs held for awareness of NEP provisions.</w:t>
      </w:r>
    </w:p>
    <w:p>
      <w:pPr>
        <w:spacing w:line="276" w:lineRule="auto" w:after="40"/>
      </w:pPr>
      <w:r>
        <w:rPr>
          <w:rFonts w:ascii="Cambria" w:hAnsi="Cambria" w:eastAsia="Cambria"/>
          <w:b/>
          <w:i w:val="0"/>
          <w:sz w:val="22"/>
        </w:rPr>
        <w:t>Implementation Timeline:</w:t>
      </w:r>
    </w:p>
    <w:p>
      <w:pPr>
        <w:pStyle w:val="ListBullet2"/>
        <w:spacing w:line="276" w:lineRule="auto" w:after="80"/>
      </w:pPr>
      <w:r>
        <w:rPr>
          <w:rFonts w:ascii="Cambria" w:hAnsi="Cambria" w:eastAsia="Cambria"/>
          <w:b w:val="0"/>
          <w:i w:val="0"/>
          <w:sz w:val="22"/>
        </w:rPr>
        <w:t>Phase 1 (2022–23): Curriculum redesign, ABC registration.</w:t>
      </w:r>
    </w:p>
    <w:p>
      <w:pPr>
        <w:pStyle w:val="ListBullet2"/>
        <w:spacing w:line="276" w:lineRule="auto" w:after="80"/>
      </w:pPr>
      <w:r>
        <w:rPr>
          <w:rFonts w:ascii="Cambria" w:hAnsi="Cambria" w:eastAsia="Cambria"/>
          <w:b w:val="0"/>
          <w:i w:val="0"/>
          <w:sz w:val="22"/>
        </w:rPr>
        <w:t>Phase 2 (2023–24): Integration of internships &amp; skill courses.</w:t>
      </w:r>
    </w:p>
    <w:p>
      <w:pPr>
        <w:pStyle w:val="ListBullet2"/>
        <w:spacing w:line="276" w:lineRule="auto" w:after="80"/>
      </w:pPr>
      <w:r>
        <w:rPr>
          <w:rFonts w:ascii="Cambria" w:hAnsi="Cambria" w:eastAsia="Cambria"/>
          <w:b w:val="0"/>
          <w:i w:val="0"/>
          <w:sz w:val="22"/>
        </w:rPr>
        <w:t>Phase 3 (2024–25): Outcome measurement and impact evaluation.</w:t>
      </w:r>
    </w:p>
    <w:p>
      <w:pPr>
        <w:spacing w:line="276" w:lineRule="auto" w:after="40"/>
      </w:pPr>
      <w:r>
        <w:rPr>
          <w:rFonts w:ascii="Cambria" w:hAnsi="Cambria" w:eastAsia="Cambria"/>
          <w:b/>
          <w:i w:val="0"/>
          <w:sz w:val="22"/>
        </w:rPr>
        <w:t>Monitoring Mechanism:</w:t>
      </w:r>
    </w:p>
    <w:p>
      <w:pPr>
        <w:pStyle w:val="ListBullet2"/>
        <w:spacing w:line="276" w:lineRule="auto" w:after="80"/>
      </w:pPr>
      <w:r>
        <w:rPr>
          <w:rFonts w:ascii="Cambria" w:hAnsi="Cambria" w:eastAsia="Cambria"/>
          <w:b w:val="0"/>
          <w:i w:val="0"/>
          <w:sz w:val="22"/>
        </w:rPr>
        <w:t>IQAC bi-annual review and KPI tracking.</w:t>
      </w:r>
    </w:p>
    <w:p>
      <w:pPr>
        <w:keepNext/>
        <w:spacing w:before="200" w:after="120"/>
      </w:pPr>
      <w:r>
        <w:rPr>
          <w:rFonts w:ascii="Cambria" w:hAnsi="Cambria" w:eastAsia="Cambria"/>
          <w:b/>
          <w:i w:val="0"/>
          <w:color w:val="1F3A5F"/>
          <w:sz w:val="24"/>
        </w:rPr>
        <w:t>2. Governing Body Minutes (Evidence Document)</w:t>
      </w:r>
    </w:p>
    <w:p>
      <w:pPr>
        <w:spacing w:line="276" w:lineRule="auto" w:after="40"/>
      </w:pPr>
      <w:r>
        <w:rPr>
          <w:rFonts w:ascii="Cambria" w:hAnsi="Cambria" w:eastAsia="Cambria"/>
          <w:b/>
          <w:i w:val="0"/>
          <w:sz w:val="22"/>
        </w:rPr>
        <w:t xml:space="preserve">Title: </w:t>
      </w:r>
      <w:r>
        <w:rPr>
          <w:rFonts w:ascii="Cambria" w:hAnsi="Cambria" w:eastAsia="Cambria"/>
          <w:b w:val="0"/>
          <w:i w:val="0"/>
          <w:sz w:val="22"/>
        </w:rPr>
        <w:t>Minutes of the Governing Body Meetings (Last 5 Years)</w:t>
      </w:r>
    </w:p>
    <w:p>
      <w:pPr>
        <w:spacing w:line="276" w:lineRule="auto" w:after="40"/>
      </w:pPr>
      <w:r>
        <w:rPr>
          <w:rFonts w:ascii="Cambria" w:hAnsi="Cambria" w:eastAsia="Cambria"/>
          <w:b w:val="0"/>
          <w:i w:val="0"/>
          <w:sz w:val="22"/>
        </w:rPr>
        <w:t>Contents:</w:t>
      </w:r>
    </w:p>
    <w:p>
      <w:pPr>
        <w:pStyle w:val="ListBullet"/>
        <w:spacing w:line="276" w:lineRule="auto" w:after="80"/>
      </w:pPr>
      <w:r>
        <w:rPr>
          <w:rFonts w:ascii="Cambria" w:hAnsi="Cambria" w:eastAsia="Cambria"/>
          <w:b w:val="0"/>
          <w:i w:val="0"/>
          <w:sz w:val="22"/>
        </w:rPr>
        <w:t>Meeting Dates &amp; Agenda: At least 2 meetings per year.</w:t>
      </w:r>
    </w:p>
    <w:p>
      <w:pPr>
        <w:spacing w:line="276" w:lineRule="auto" w:after="40"/>
      </w:pPr>
      <w:r>
        <w:rPr>
          <w:rFonts w:ascii="Cambria" w:hAnsi="Cambria" w:eastAsia="Cambria"/>
          <w:b/>
          <w:i w:val="0"/>
          <w:sz w:val="22"/>
        </w:rPr>
        <w:t>Sample Agenda Items Related to Vision &amp; Mission Alignment:</w:t>
      </w:r>
    </w:p>
    <w:p>
      <w:pPr>
        <w:pStyle w:val="ListBullet2"/>
        <w:spacing w:line="276" w:lineRule="auto" w:after="80"/>
      </w:pPr>
      <w:r>
        <w:rPr>
          <w:rFonts w:ascii="Cambria" w:hAnsi="Cambria" w:eastAsia="Cambria"/>
          <w:b w:val="0"/>
          <w:i w:val="0"/>
          <w:sz w:val="22"/>
        </w:rPr>
        <w:t>Approval of Perspective Plan 2025–2030.</w:t>
      </w:r>
    </w:p>
    <w:p>
      <w:pPr>
        <w:pStyle w:val="ListBullet2"/>
        <w:spacing w:line="276" w:lineRule="auto" w:after="80"/>
      </w:pPr>
      <w:r>
        <w:rPr>
          <w:rFonts w:ascii="Cambria" w:hAnsi="Cambria" w:eastAsia="Cambria"/>
          <w:b w:val="0"/>
          <w:i w:val="0"/>
          <w:sz w:val="22"/>
        </w:rPr>
        <w:t>Implementation of NEP 2020 academic structure.</w:t>
      </w:r>
    </w:p>
    <w:p>
      <w:pPr>
        <w:pStyle w:val="ListBullet2"/>
        <w:spacing w:line="276" w:lineRule="auto" w:after="80"/>
      </w:pPr>
      <w:r>
        <w:rPr>
          <w:rFonts w:ascii="Cambria" w:hAnsi="Cambria" w:eastAsia="Cambria"/>
          <w:b w:val="0"/>
          <w:i w:val="0"/>
          <w:sz w:val="22"/>
        </w:rPr>
        <w:t>Approval for setting up Innovation &amp; Incubation Centre.</w:t>
      </w:r>
    </w:p>
    <w:p>
      <w:pPr>
        <w:pStyle w:val="ListBullet2"/>
        <w:spacing w:line="276" w:lineRule="auto" w:after="80"/>
      </w:pPr>
      <w:r>
        <w:rPr>
          <w:rFonts w:ascii="Cambria" w:hAnsi="Cambria" w:eastAsia="Cambria"/>
          <w:b w:val="0"/>
          <w:i w:val="0"/>
          <w:sz w:val="22"/>
        </w:rPr>
        <w:t>Budget approval for research infrastructure.</w:t>
      </w:r>
    </w:p>
    <w:p>
      <w:pPr>
        <w:spacing w:line="276" w:lineRule="auto" w:after="40"/>
      </w:pPr>
      <w:r>
        <w:rPr>
          <w:rFonts w:ascii="Cambria" w:hAnsi="Cambria" w:eastAsia="Cambria"/>
          <w:b/>
          <w:i w:val="0"/>
          <w:sz w:val="22"/>
        </w:rPr>
        <w:t>Action Taken Reports:</w:t>
      </w:r>
    </w:p>
    <w:p>
      <w:pPr>
        <w:pStyle w:val="ListBullet2"/>
        <w:spacing w:line="276" w:lineRule="auto" w:after="80"/>
      </w:pPr>
      <w:r>
        <w:rPr>
          <w:rFonts w:ascii="Cambria" w:hAnsi="Cambria" w:eastAsia="Cambria"/>
          <w:b w:val="0"/>
          <w:i w:val="0"/>
          <w:sz w:val="22"/>
        </w:rPr>
        <w:t>Implementation of approved skill-based courses.</w:t>
      </w:r>
    </w:p>
    <w:p>
      <w:pPr>
        <w:pStyle w:val="ListBullet2"/>
        <w:spacing w:line="276" w:lineRule="auto" w:after="80"/>
      </w:pPr>
      <w:r>
        <w:rPr>
          <w:rFonts w:ascii="Cambria" w:hAnsi="Cambria" w:eastAsia="Cambria"/>
          <w:b w:val="0"/>
          <w:i w:val="0"/>
          <w:sz w:val="22"/>
        </w:rPr>
        <w:t>Execution of MoUs for industry-linked training.</w:t>
      </w:r>
    </w:p>
    <w:p>
      <w:pPr>
        <w:pStyle w:val="ListBullet2"/>
        <w:spacing w:line="276" w:lineRule="auto" w:after="80"/>
      </w:pPr>
      <w:r>
        <w:rPr>
          <w:rFonts w:ascii="Cambria" w:hAnsi="Cambria" w:eastAsia="Cambria"/>
          <w:b w:val="0"/>
          <w:i w:val="0"/>
          <w:sz w:val="22"/>
        </w:rPr>
        <w:t>Allocation of ₹X lakhs for research seed grants.</w:t>
      </w:r>
    </w:p>
    <w:p>
      <w:pPr>
        <w:pStyle w:val="ListBullet"/>
        <w:spacing w:line="276" w:lineRule="auto" w:after="80"/>
      </w:pPr>
      <w:r>
        <w:rPr>
          <w:rFonts w:ascii="Cambria" w:hAnsi="Cambria" w:eastAsia="Cambria"/>
          <w:b w:val="0"/>
          <w:i w:val="0"/>
          <w:sz w:val="22"/>
        </w:rPr>
        <w:t>Annexures: Signed copies of minutes, attendance, and action taken.</w:t>
      </w:r>
    </w:p>
    <w:p>
      <w:pPr>
        <w:keepNext/>
        <w:spacing w:before="200" w:after="120"/>
      </w:pPr>
      <w:r>
        <w:rPr>
          <w:rFonts w:ascii="Cambria" w:hAnsi="Cambria" w:eastAsia="Cambria"/>
          <w:b/>
          <w:i w:val="0"/>
          <w:color w:val="1F3A5F"/>
          <w:sz w:val="24"/>
        </w:rPr>
        <w:t>3. Perspective Plan (Evidence Document)</w:t>
      </w:r>
    </w:p>
    <w:p>
      <w:pPr>
        <w:spacing w:line="276" w:lineRule="auto" w:after="40"/>
      </w:pPr>
      <w:r>
        <w:rPr>
          <w:rFonts w:ascii="Cambria" w:hAnsi="Cambria" w:eastAsia="Cambria"/>
          <w:b/>
          <w:i w:val="0"/>
          <w:sz w:val="22"/>
        </w:rPr>
        <w:t xml:space="preserve">Title: </w:t>
      </w:r>
      <w:r>
        <w:rPr>
          <w:rFonts w:ascii="Cambria" w:hAnsi="Cambria" w:eastAsia="Cambria"/>
          <w:b w:val="0"/>
          <w:i w:val="0"/>
          <w:sz w:val="22"/>
        </w:rPr>
        <w:t>Institutional Perspective Plan (2025–2030)</w:t>
      </w:r>
    </w:p>
    <w:p>
      <w:pPr>
        <w:spacing w:line="276" w:lineRule="auto" w:after="40"/>
      </w:pPr>
      <w:r>
        <w:rPr>
          <w:rFonts w:ascii="Cambria" w:hAnsi="Cambria" w:eastAsia="Cambria"/>
          <w:b w:val="0"/>
          <w:i w:val="0"/>
          <w:sz w:val="22"/>
        </w:rPr>
        <w:t>Contents:</w:t>
      </w:r>
    </w:p>
    <w:p>
      <w:pPr>
        <w:pStyle w:val="ListBullet"/>
        <w:spacing w:line="276" w:lineRule="auto" w:after="80"/>
      </w:pPr>
      <w:r>
        <w:rPr>
          <w:rFonts w:ascii="Cambria" w:hAnsi="Cambria" w:eastAsia="Cambria"/>
          <w:b w:val="0"/>
          <w:i w:val="0"/>
          <w:sz w:val="22"/>
        </w:rPr>
        <w:t>Vision &amp; Mission Mapping Table: Linking institutional goals to specific strategic objectives.</w:t>
      </w:r>
    </w:p>
    <w:p>
      <w:pPr>
        <w:spacing w:line="276" w:lineRule="auto" w:after="40"/>
      </w:pPr>
      <w:r>
        <w:rPr>
          <w:rFonts w:ascii="Cambria" w:hAnsi="Cambria" w:eastAsia="Cambria"/>
          <w:b/>
          <w:i w:val="0"/>
          <w:sz w:val="22"/>
        </w:rPr>
        <w:t>Short-Term Goals (2025–2027):</w:t>
      </w:r>
    </w:p>
    <w:p>
      <w:pPr>
        <w:pStyle w:val="ListBullet2"/>
        <w:spacing w:line="276" w:lineRule="auto" w:after="80"/>
      </w:pPr>
      <w:r>
        <w:rPr>
          <w:rFonts w:ascii="Cambria" w:hAnsi="Cambria" w:eastAsia="Cambria"/>
          <w:b w:val="0"/>
          <w:i w:val="0"/>
          <w:sz w:val="22"/>
        </w:rPr>
        <w:t>Digital transformation of academic delivery.</w:t>
      </w:r>
    </w:p>
    <w:p>
      <w:pPr>
        <w:pStyle w:val="ListBullet2"/>
        <w:spacing w:line="276" w:lineRule="auto" w:after="80"/>
      </w:pPr>
      <w:r>
        <w:rPr>
          <w:rFonts w:ascii="Cambria" w:hAnsi="Cambria" w:eastAsia="Cambria"/>
          <w:b w:val="0"/>
          <w:i w:val="0"/>
          <w:sz w:val="22"/>
        </w:rPr>
        <w:t>NIRF ranking improvement by 20 positions.</w:t>
      </w:r>
    </w:p>
    <w:p>
      <w:pPr>
        <w:spacing w:line="276" w:lineRule="auto" w:after="40"/>
      </w:pPr>
      <w:r>
        <w:rPr>
          <w:rFonts w:ascii="Cambria" w:hAnsi="Cambria" w:eastAsia="Cambria"/>
          <w:b/>
          <w:i w:val="0"/>
          <w:sz w:val="22"/>
        </w:rPr>
        <w:t>Long-Term Goals (2027–2030):</w:t>
      </w:r>
    </w:p>
    <w:p>
      <w:pPr>
        <w:pStyle w:val="ListBullet2"/>
        <w:spacing w:line="276" w:lineRule="auto" w:after="80"/>
      </w:pPr>
      <w:r>
        <w:rPr>
          <w:rFonts w:ascii="Cambria" w:hAnsi="Cambria" w:eastAsia="Cambria"/>
          <w:b w:val="0"/>
          <w:i w:val="0"/>
          <w:sz w:val="22"/>
        </w:rPr>
        <w:t>Establishment of a Research Park.</w:t>
      </w:r>
    </w:p>
    <w:p>
      <w:pPr>
        <w:pStyle w:val="ListBullet2"/>
        <w:spacing w:line="276" w:lineRule="auto" w:after="80"/>
      </w:pPr>
      <w:r>
        <w:rPr>
          <w:rFonts w:ascii="Cambria" w:hAnsi="Cambria" w:eastAsia="Cambria"/>
          <w:b w:val="0"/>
          <w:i w:val="0"/>
          <w:sz w:val="22"/>
        </w:rPr>
        <w:t>Doubling international collaborations from 12 to 24.</w:t>
      </w:r>
    </w:p>
    <w:p>
      <w:pPr>
        <w:spacing w:line="276" w:lineRule="auto" w:after="40"/>
      </w:pPr>
      <w:r>
        <w:rPr>
          <w:rFonts w:ascii="Cambria" w:hAnsi="Cambria" w:eastAsia="Cambria"/>
          <w:b/>
          <w:i w:val="0"/>
          <w:sz w:val="22"/>
        </w:rPr>
        <w:t>Strategic Areas:</w:t>
      </w:r>
    </w:p>
    <w:p>
      <w:pPr>
        <w:pStyle w:val="ListBullet2"/>
        <w:spacing w:line="276" w:lineRule="auto" w:after="80"/>
      </w:pPr>
      <w:r>
        <w:rPr>
          <w:rFonts w:ascii="Cambria" w:hAnsi="Cambria" w:eastAsia="Cambria"/>
          <w:b w:val="0"/>
          <w:i w:val="0"/>
          <w:sz w:val="22"/>
        </w:rPr>
        <w:t>Academic Excellence</w:t>
      </w:r>
    </w:p>
    <w:p>
      <w:pPr>
        <w:pStyle w:val="ListBullet2"/>
        <w:spacing w:line="276" w:lineRule="auto" w:after="80"/>
      </w:pPr>
      <w:r>
        <w:rPr>
          <w:rFonts w:ascii="Cambria" w:hAnsi="Cambria" w:eastAsia="Cambria"/>
          <w:b w:val="0"/>
          <w:i w:val="0"/>
          <w:sz w:val="22"/>
        </w:rPr>
        <w:t>Research &amp; Innovation</w:t>
      </w:r>
    </w:p>
    <w:p>
      <w:pPr>
        <w:pStyle w:val="ListBullet2"/>
        <w:spacing w:line="276" w:lineRule="auto" w:after="80"/>
      </w:pPr>
      <w:r>
        <w:rPr>
          <w:rFonts w:ascii="Cambria" w:hAnsi="Cambria" w:eastAsia="Cambria"/>
          <w:b w:val="0"/>
          <w:i w:val="0"/>
          <w:sz w:val="22"/>
        </w:rPr>
        <w:t>Industry Collaboration</w:t>
      </w:r>
    </w:p>
    <w:p>
      <w:pPr>
        <w:pStyle w:val="ListBullet2"/>
        <w:spacing w:line="276" w:lineRule="auto" w:after="80"/>
      </w:pPr>
      <w:r>
        <w:rPr>
          <w:rFonts w:ascii="Cambria" w:hAnsi="Cambria" w:eastAsia="Cambria"/>
          <w:b w:val="0"/>
          <w:i w:val="0"/>
          <w:sz w:val="22"/>
        </w:rPr>
        <w:t>Sustainability Initiatives</w:t>
      </w:r>
    </w:p>
    <w:p>
      <w:pPr>
        <w:spacing w:line="276" w:lineRule="auto" w:after="40"/>
      </w:pPr>
      <w:r>
        <w:rPr>
          <w:rFonts w:ascii="Cambria" w:hAnsi="Cambria" w:eastAsia="Cambria"/>
          <w:b/>
          <w:i w:val="0"/>
          <w:sz w:val="22"/>
        </w:rPr>
        <w:t>KPIs:</w:t>
      </w:r>
    </w:p>
    <w:p>
      <w:pPr>
        <w:pStyle w:val="ListBullet2"/>
        <w:spacing w:line="276" w:lineRule="auto" w:after="80"/>
      </w:pPr>
      <w:r>
        <w:rPr>
          <w:rFonts w:ascii="Cambria" w:hAnsi="Cambria" w:eastAsia="Cambria"/>
          <w:b w:val="0"/>
          <w:i w:val="0"/>
          <w:sz w:val="22"/>
        </w:rPr>
        <w:t>Increase in research publications by 25% annually.</w:t>
      </w:r>
    </w:p>
    <w:p>
      <w:pPr>
        <w:pStyle w:val="ListBullet2"/>
        <w:spacing w:line="276" w:lineRule="auto" w:after="80"/>
      </w:pPr>
      <w:r>
        <w:rPr>
          <w:rFonts w:ascii="Cambria" w:hAnsi="Cambria" w:eastAsia="Cambria"/>
          <w:b w:val="0"/>
          <w:i w:val="0"/>
          <w:sz w:val="22"/>
        </w:rPr>
        <w:t>100% ABC compliance across programs.</w:t>
      </w:r>
    </w:p>
    <w:p>
      <w:pPr>
        <w:spacing w:line="276" w:lineRule="auto" w:after="40"/>
      </w:pPr>
      <w:r>
        <w:rPr>
          <w:rFonts w:ascii="Cambria" w:hAnsi="Cambria" w:eastAsia="Cambria"/>
          <w:b/>
          <w:i w:val="0"/>
          <w:sz w:val="22"/>
        </w:rPr>
        <w:t>Review Mechanism:</w:t>
      </w:r>
    </w:p>
    <w:p>
      <w:pPr>
        <w:pStyle w:val="ListBullet2"/>
        <w:spacing w:line="276" w:lineRule="auto" w:after="80"/>
      </w:pPr>
      <w:r>
        <w:rPr>
          <w:rFonts w:ascii="Cambria" w:hAnsi="Cambria" w:eastAsia="Cambria"/>
          <w:b w:val="0"/>
          <w:i w:val="0"/>
          <w:sz w:val="22"/>
        </w:rPr>
        <w:t>Annual review by Governing Council &amp; IQAC.</w:t>
      </w:r>
    </w:p>
    <w:p>
      <w:pPr>
        <w:keepNext/>
        <w:spacing w:before="200" w:after="120"/>
      </w:pPr>
      <w:r>
        <w:rPr>
          <w:rFonts w:ascii="Cambria" w:hAnsi="Cambria" w:eastAsia="Cambria"/>
          <w:b/>
          <w:i w:val="0"/>
          <w:color w:val="1F3A5F"/>
          <w:sz w:val="24"/>
        </w:rPr>
        <w:t>4. Research Evidence (Last 5 Years)</w:t>
      </w:r>
    </w:p>
    <w:p>
      <w:pPr>
        <w:spacing w:line="276" w:lineRule="auto" w:after="40"/>
      </w:pPr>
      <w:r>
        <w:rPr>
          <w:rFonts w:ascii="Cambria" w:hAnsi="Cambria" w:eastAsia="Cambria"/>
          <w:b/>
          <w:i w:val="0"/>
          <w:sz w:val="22"/>
        </w:rPr>
        <w:t xml:space="preserve">Title: </w:t>
      </w:r>
      <w:r>
        <w:rPr>
          <w:rFonts w:ascii="Cambria" w:hAnsi="Cambria" w:eastAsia="Cambria"/>
          <w:b w:val="0"/>
          <w:i w:val="0"/>
          <w:sz w:val="22"/>
        </w:rPr>
        <w:t>Research Output &amp; Funding Report (2020–2024)</w:t>
      </w:r>
    </w:p>
    <w:p>
      <w:pPr>
        <w:spacing w:line="276" w:lineRule="auto" w:after="40"/>
      </w:pPr>
      <w:r>
        <w:rPr>
          <w:rFonts w:ascii="Cambria" w:hAnsi="Cambria" w:eastAsia="Cambria"/>
          <w:b w:val="0"/>
          <w:i w:val="0"/>
          <w:sz w:val="22"/>
        </w:rPr>
        <w:t>Contents:</w:t>
      </w:r>
    </w:p>
    <w:p>
      <w:pPr>
        <w:pStyle w:val="ListBullet"/>
        <w:spacing w:line="276" w:lineRule="auto" w:after="80"/>
      </w:pPr>
      <w:r>
        <w:rPr>
          <w:rFonts w:ascii="Cambria" w:hAnsi="Cambria" w:eastAsia="Cambria"/>
          <w:b w:val="0"/>
          <w:i w:val="0"/>
          <w:sz w:val="22"/>
        </w:rPr>
        <w:t>Publications:</w:t>
      </w:r>
    </w:p>
    <w:p>
      <w:pPr>
        <w:pStyle w:val="ListBullet2"/>
        <w:spacing w:line="276" w:lineRule="auto" w:after="80"/>
      </w:pPr>
      <w:r>
        <w:rPr>
          <w:rFonts w:ascii="Cambria" w:hAnsi="Cambria" w:eastAsia="Cambria"/>
          <w:b w:val="0"/>
          <w:i w:val="0"/>
          <w:sz w:val="22"/>
        </w:rPr>
        <w:t>245 Scopus/UGC-CARE indexed publications.</w:t>
      </w:r>
    </w:p>
    <w:p>
      <w:pPr>
        <w:pStyle w:val="ListBullet2"/>
        <w:spacing w:line="276" w:lineRule="auto" w:after="80"/>
      </w:pPr>
      <w:r>
        <w:rPr>
          <w:rFonts w:ascii="Cambria" w:hAnsi="Cambria" w:eastAsia="Cambria"/>
          <w:b w:val="0"/>
          <w:i w:val="0"/>
          <w:sz w:val="22"/>
        </w:rPr>
        <w:t>Categorization by faculty, department, and journal impact factor.</w:t>
      </w:r>
    </w:p>
    <w:p>
      <w:pPr>
        <w:pStyle w:val="ListBullet"/>
        <w:spacing w:line="276" w:lineRule="auto" w:after="80"/>
      </w:pPr>
      <w:r>
        <w:rPr>
          <w:rFonts w:ascii="Cambria" w:hAnsi="Cambria" w:eastAsia="Cambria"/>
          <w:b w:val="0"/>
          <w:i w:val="0"/>
          <w:sz w:val="22"/>
        </w:rPr>
        <w:t>Research Funding:</w:t>
      </w:r>
    </w:p>
    <w:p>
      <w:pPr>
        <w:pStyle w:val="ListBullet2"/>
        <w:spacing w:line="276" w:lineRule="auto" w:after="80"/>
      </w:pPr>
      <w:r>
        <w:rPr>
          <w:rFonts w:ascii="Cambria" w:hAnsi="Cambria" w:eastAsia="Cambria"/>
          <w:b w:val="0"/>
          <w:i w:val="0"/>
          <w:sz w:val="22"/>
        </w:rPr>
        <w:t>₹2.8 crore received through government, industry, and CSR grants.</w:t>
      </w:r>
    </w:p>
    <w:p>
      <w:pPr>
        <w:pStyle w:val="ListBullet2"/>
        <w:spacing w:line="276" w:lineRule="auto" w:after="80"/>
      </w:pPr>
      <w:r>
        <w:rPr>
          <w:rFonts w:ascii="Cambria" w:hAnsi="Cambria" w:eastAsia="Cambria"/>
          <w:b w:val="0"/>
          <w:i w:val="0"/>
          <w:sz w:val="22"/>
        </w:rPr>
        <w:t>Details of major projects (&gt;₹5 lakhs each) with funding agencies.</w:t>
      </w:r>
    </w:p>
    <w:p>
      <w:pPr>
        <w:pStyle w:val="ListBullet"/>
        <w:spacing w:line="276" w:lineRule="auto" w:after="80"/>
      </w:pPr>
      <w:r>
        <w:rPr>
          <w:rFonts w:ascii="Cambria" w:hAnsi="Cambria" w:eastAsia="Cambria"/>
          <w:b w:val="0"/>
          <w:i w:val="0"/>
          <w:sz w:val="22"/>
        </w:rPr>
        <w:t>Research Facilities:</w:t>
      </w:r>
    </w:p>
    <w:p>
      <w:pPr>
        <w:pStyle w:val="ListBullet2"/>
        <w:spacing w:line="276" w:lineRule="auto" w:after="80"/>
      </w:pPr>
      <w:r>
        <w:rPr>
          <w:rFonts w:ascii="Cambria" w:hAnsi="Cambria" w:eastAsia="Cambria"/>
          <w:b w:val="0"/>
          <w:i w:val="0"/>
          <w:sz w:val="22"/>
        </w:rPr>
        <w:t>Establishment of 3 specialized labs and 1 Centre of Excellence.</w:t>
      </w:r>
    </w:p>
    <w:p>
      <w:pPr>
        <w:pStyle w:val="ListBullet"/>
        <w:spacing w:line="276" w:lineRule="auto" w:after="80"/>
      </w:pPr>
      <w:r>
        <w:rPr>
          <w:rFonts w:ascii="Cambria" w:hAnsi="Cambria" w:eastAsia="Cambria"/>
          <w:b w:val="0"/>
          <w:i w:val="0"/>
          <w:sz w:val="22"/>
        </w:rPr>
        <w:t>Patents &amp; Innovations:</w:t>
      </w:r>
    </w:p>
    <w:p>
      <w:pPr>
        <w:pStyle w:val="ListBullet2"/>
        <w:spacing w:line="276" w:lineRule="auto" w:after="80"/>
      </w:pPr>
      <w:r>
        <w:rPr>
          <w:rFonts w:ascii="Cambria" w:hAnsi="Cambria" w:eastAsia="Cambria"/>
          <w:b w:val="0"/>
          <w:i w:val="0"/>
          <w:sz w:val="22"/>
        </w:rPr>
        <w:t>6 patents filed, 3 granted in last 5 years.</w:t>
      </w:r>
    </w:p>
    <w:p>
      <w:pPr>
        <w:pStyle w:val="ListBullet"/>
        <w:spacing w:line="276" w:lineRule="auto" w:after="80"/>
      </w:pPr>
      <w:r>
        <w:rPr>
          <w:rFonts w:ascii="Cambria" w:hAnsi="Cambria" w:eastAsia="Cambria"/>
          <w:b w:val="0"/>
          <w:i w:val="0"/>
          <w:sz w:val="22"/>
        </w:rPr>
        <w:t>Capacity Building:</w:t>
      </w:r>
    </w:p>
    <w:p>
      <w:pPr>
        <w:pStyle w:val="ListBullet2"/>
        <w:spacing w:line="276" w:lineRule="auto" w:after="80"/>
      </w:pPr>
      <w:r>
        <w:rPr>
          <w:rFonts w:ascii="Cambria" w:hAnsi="Cambria" w:eastAsia="Cambria"/>
          <w:b w:val="0"/>
          <w:i w:val="0"/>
          <w:sz w:val="22"/>
        </w:rPr>
        <w:t>Annual research methodology workshops for faculty and students.</w:t>
      </w:r>
    </w:p>
    <w:p>
      <w:pPr>
        <w:keepNext/>
        <w:spacing w:before="200" w:after="120"/>
      </w:pPr>
      <w:r>
        <w:rPr>
          <w:rFonts w:ascii="Cambria" w:hAnsi="Cambria" w:eastAsia="Cambria"/>
          <w:b/>
          <w:i w:val="0"/>
          <w:color w:val="1F3A5F"/>
          <w:sz w:val="24"/>
        </w:rPr>
        <w:t>How to Present in NAAC SSR</w:t>
      </w:r>
    </w:p>
    <w:p>
      <w:pPr>
        <w:pStyle w:val="ListBullet"/>
        <w:spacing w:line="276" w:lineRule="auto" w:after="80"/>
      </w:pPr>
      <w:r>
        <w:rPr>
          <w:rFonts w:ascii="Cambria" w:hAnsi="Cambria" w:eastAsia="Cambria"/>
          <w:b w:val="0"/>
          <w:i w:val="0"/>
          <w:sz w:val="22"/>
        </w:rPr>
        <w:t>Hyperlink Each Document in the SSR 6.1.1 narrative table.</w:t>
      </w:r>
    </w:p>
    <w:p>
      <w:pPr>
        <w:pStyle w:val="ListBullet"/>
        <w:spacing w:line="276" w:lineRule="auto" w:after="80"/>
      </w:pPr>
      <w:r>
        <w:rPr>
          <w:rFonts w:ascii="Cambria" w:hAnsi="Cambria" w:eastAsia="Cambria"/>
          <w:b w:val="0"/>
          <w:i w:val="0"/>
          <w:sz w:val="22"/>
        </w:rPr>
        <w:t>Label Files Clearly (e.g., NEP_Implementation_Plan_2022.pdf, GB_Minutes_2021-2024.pdf).</w:t>
      </w:r>
    </w:p>
    <w:p>
      <w:pPr>
        <w:pStyle w:val="ListBullet"/>
        <w:spacing w:line="276" w:lineRule="auto" w:after="80"/>
      </w:pPr>
      <w:r>
        <w:rPr>
          <w:rFonts w:ascii="Cambria" w:hAnsi="Cambria" w:eastAsia="Cambria"/>
          <w:b w:val="0"/>
          <w:i w:val="0"/>
          <w:sz w:val="22"/>
        </w:rPr>
        <w:t>Ensure All Documents Are Signed, Dated, and Stamped for authenticity.</w:t>
      </w:r>
    </w:p>
    <w:p>
      <w:pPr>
        <w:pStyle w:val="ListBullet"/>
        <w:spacing w:line="276" w:lineRule="auto" w:after="80"/>
      </w:pPr>
      <w:r>
        <w:rPr>
          <w:rFonts w:ascii="Cambria" w:hAnsi="Cambria" w:eastAsia="Cambria"/>
          <w:b w:val="0"/>
          <w:i w:val="0"/>
          <w:sz w:val="22"/>
        </w:rPr>
        <w:t>Include Annexure Numbers in the narrative for easy cross-referencing during peer team visit.</w:t>
      </w:r>
    </w:p>
    <w:p>
      <w:r>
        <w:br w:type="page"/>
      </w:r>
    </w:p>
    <w:p>
      <w:pPr>
        <w:keepNext/>
        <w:spacing w:before="360" w:after="200"/>
      </w:pPr>
      <w:r>
        <w:rPr>
          <w:rFonts w:ascii="Cambria" w:hAnsi="Cambria" w:eastAsia="Cambria"/>
          <w:b/>
          <w:i w:val="0"/>
          <w:color w:val="1F3A5F"/>
          <w:sz w:val="36"/>
        </w:rPr>
        <w:t>7. Maximum Score Strategy</w:t>
      </w:r>
    </w:p>
    <w:p>
      <w:pPr>
        <w:keepNext/>
        <w:spacing w:before="200" w:after="120"/>
      </w:pPr>
      <w:r>
        <w:rPr>
          <w:rFonts w:ascii="Cambria" w:hAnsi="Cambria" w:eastAsia="Cambria"/>
          <w:b/>
          <w:i w:val="0"/>
          <w:color w:val="1F3A5F"/>
          <w:sz w:val="24"/>
        </w:rPr>
        <w:t>1. Narrative Structure (500 words – tightly linked to metrics)</w:t>
      </w:r>
    </w:p>
    <w:p>
      <w:pPr>
        <w:spacing w:line="276" w:lineRule="auto" w:after="40"/>
      </w:pPr>
      <w:r>
        <w:rPr>
          <w:rFonts w:ascii="Cambria" w:hAnsi="Cambria" w:eastAsia="Cambria"/>
          <w:b/>
          <w:i w:val="0"/>
          <w:sz w:val="22"/>
        </w:rPr>
        <w:t>Direct Alignment Statement (First 2–3 sentences):</w:t>
      </w:r>
    </w:p>
    <w:p>
      <w:pPr>
        <w:pStyle w:val="ListBullet2"/>
        <w:spacing w:line="276" w:lineRule="auto" w:after="40"/>
      </w:pPr>
      <w:r>
        <w:rPr>
          <w:rFonts w:ascii="Cambria" w:hAnsi="Cambria" w:eastAsia="Cambria"/>
          <w:b w:val="0"/>
          <w:i w:val="0"/>
          <w:sz w:val="22"/>
        </w:rPr>
        <w:t xml:space="preserve">Begin by explicitly stating that </w:t>
      </w:r>
      <w:r>
        <w:rPr>
          <w:rFonts w:ascii="Cambria" w:hAnsi="Cambria" w:eastAsia="Cambria"/>
          <w:b w:val="0"/>
          <w:i/>
          <w:sz w:val="22"/>
        </w:rPr>
        <w:t>"Institutional governance is vision-driven, mission-aligned, participatory, and outcome-focused"</w:t>
      </w:r>
      <w:r>
        <w:rPr>
          <w:rFonts w:ascii="Cambria" w:hAnsi="Cambria" w:eastAsia="Cambria"/>
          <w:b w:val="0"/>
          <w:i w:val="0"/>
          <w:sz w:val="22"/>
        </w:rPr>
        <w:t>.</w:t>
      </w:r>
    </w:p>
    <w:p>
      <w:pPr>
        <w:pStyle w:val="ListBullet2"/>
        <w:spacing w:line="276" w:lineRule="auto" w:after="80"/>
      </w:pPr>
      <w:r>
        <w:rPr>
          <w:rFonts w:ascii="Cambria" w:hAnsi="Cambria" w:eastAsia="Cambria"/>
          <w:b w:val="0"/>
          <w:i w:val="0"/>
          <w:sz w:val="22"/>
        </w:rPr>
        <w:t>Mention that all activities, from NEP 2020 reforms to research initiatives, are rooted in Vision &amp; Mission.</w:t>
      </w:r>
    </w:p>
    <w:p>
      <w:pPr>
        <w:spacing w:line="276" w:lineRule="auto" w:after="40"/>
      </w:pPr>
      <w:r>
        <w:rPr>
          <w:rFonts w:ascii="Cambria" w:hAnsi="Cambria" w:eastAsia="Cambria"/>
          <w:b/>
          <w:i w:val="0"/>
          <w:sz w:val="22"/>
        </w:rPr>
        <w:t>Evidence-Backed Sections (No vague claims):</w:t>
      </w:r>
    </w:p>
    <w:p>
      <w:pPr>
        <w:pStyle w:val="ListBullet2"/>
        <w:spacing w:line="276" w:lineRule="auto" w:after="40"/>
      </w:pPr>
      <w:r>
        <w:rPr>
          <w:rFonts w:ascii="Cambria" w:hAnsi="Cambria" w:eastAsia="Cambria"/>
          <w:b/>
          <w:i w:val="0"/>
          <w:sz w:val="22"/>
        </w:rPr>
        <w:t xml:space="preserve">Governance Structure </w:t>
      </w:r>
      <w:r>
        <w:rPr>
          <w:rFonts w:ascii="Cambria" w:hAnsi="Cambria" w:eastAsia="Cambria"/>
          <w:b w:val="0"/>
          <w:i w:val="0"/>
          <w:sz w:val="22"/>
        </w:rPr>
        <w:t>– Name statutory bodies, number of meetings held, and key outcomes.</w:t>
      </w:r>
    </w:p>
    <w:p>
      <w:pPr>
        <w:pStyle w:val="ListBullet2"/>
        <w:spacing w:line="276" w:lineRule="auto" w:after="40"/>
      </w:pPr>
      <w:r>
        <w:rPr>
          <w:rFonts w:ascii="Cambria" w:hAnsi="Cambria" w:eastAsia="Cambria"/>
          <w:b/>
          <w:i w:val="0"/>
          <w:sz w:val="22"/>
        </w:rPr>
        <w:t xml:space="preserve">NEP Implementation </w:t>
      </w:r>
      <w:r>
        <w:rPr>
          <w:rFonts w:ascii="Cambria" w:hAnsi="Cambria" w:eastAsia="Cambria"/>
          <w:b w:val="0"/>
          <w:i w:val="0"/>
          <w:sz w:val="22"/>
        </w:rPr>
        <w:t>– Give exact % of courses revised, no. of FDPs, ABC registrations, and interdisciplinary programs.</w:t>
      </w:r>
    </w:p>
    <w:p>
      <w:pPr>
        <w:pStyle w:val="ListBullet2"/>
        <w:spacing w:line="276" w:lineRule="auto" w:after="40"/>
      </w:pPr>
      <w:r>
        <w:rPr>
          <w:rFonts w:ascii="Cambria" w:hAnsi="Cambria" w:eastAsia="Cambria"/>
          <w:b/>
          <w:i w:val="0"/>
          <w:sz w:val="22"/>
        </w:rPr>
        <w:t xml:space="preserve">Growth Indicators </w:t>
      </w:r>
      <w:r>
        <w:rPr>
          <w:rFonts w:ascii="Cambria" w:hAnsi="Cambria" w:eastAsia="Cambria"/>
          <w:b w:val="0"/>
          <w:i w:val="0"/>
          <w:sz w:val="22"/>
        </w:rPr>
        <w:t>– Give enrollment %, research publications count, funding amount, accreditations.</w:t>
      </w:r>
    </w:p>
    <w:p>
      <w:pPr>
        <w:pStyle w:val="ListBullet2"/>
        <w:spacing w:line="276" w:lineRule="auto" w:after="40"/>
      </w:pPr>
      <w:r>
        <w:rPr>
          <w:rFonts w:ascii="Cambria" w:hAnsi="Cambria" w:eastAsia="Cambria"/>
          <w:b/>
          <w:i w:val="0"/>
          <w:sz w:val="22"/>
        </w:rPr>
        <w:t xml:space="preserve">Decentralization </w:t>
      </w:r>
      <w:r>
        <w:rPr>
          <w:rFonts w:ascii="Cambria" w:hAnsi="Cambria" w:eastAsia="Cambria"/>
          <w:b w:val="0"/>
          <w:i w:val="0"/>
          <w:sz w:val="22"/>
        </w:rPr>
        <w:t>– Mention roles delegated, no. of departmental initiatives approved.</w:t>
      </w:r>
    </w:p>
    <w:p>
      <w:pPr>
        <w:pStyle w:val="ListBullet2"/>
        <w:spacing w:line="276" w:lineRule="auto" w:after="40"/>
      </w:pPr>
      <w:r>
        <w:rPr>
          <w:rFonts w:ascii="Cambria" w:hAnsi="Cambria" w:eastAsia="Cambria"/>
          <w:b/>
          <w:i w:val="0"/>
          <w:sz w:val="22"/>
        </w:rPr>
        <w:t xml:space="preserve">Perspective Planning </w:t>
      </w:r>
      <w:r>
        <w:rPr>
          <w:rFonts w:ascii="Cambria" w:hAnsi="Cambria" w:eastAsia="Cambria"/>
          <w:b w:val="0"/>
          <w:i w:val="0"/>
          <w:sz w:val="22"/>
        </w:rPr>
        <w:t>– Link short-term &amp; long-term goals directly to Vision keywords.</w:t>
      </w:r>
    </w:p>
    <w:p>
      <w:pPr>
        <w:keepNext/>
        <w:spacing w:before="200" w:after="120"/>
      </w:pPr>
      <w:r>
        <w:rPr>
          <w:rFonts w:ascii="Cambria" w:hAnsi="Cambria" w:eastAsia="Cambria"/>
          <w:b/>
          <w:i w:val="0"/>
          <w:color w:val="1F3A5F"/>
          <w:sz w:val="24"/>
        </w:rPr>
        <w:t>2. Quantitative Metrics Table (Assessor-Friendly)</w:t>
      </w:r>
    </w:p>
    <w:tbl>
      <w:tblGrid>
        <w:gridCol w:w="4535"/>
        <w:gridCol w:w="2154"/>
        <w:gridCol w:w="2721"/>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Parameter</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22"/>
              </w:rPr>
              <w:t>Last 5 Years</w:t>
            </w:r>
          </w:p>
        </w:tc>
        <w:tc>
          <w:tcPr>
            <w:shd w:val="clear" w:color="auto" w:fill="1F3A5F"/>
            <w:tcW w:w="2721" w:type="dxa"/>
          </w:tcPr>
          <w:p>
            <w:pPr>
              <w:spacing w:after="40" w:line="240" w:lineRule="auto"/>
              <w:jc w:val="center"/>
            </w:pPr>
            <w:r>
              <w:rPr>
                <w:b/>
                <w:color w:val="FFFFFF"/>
              </w:rPr>
            </w:r>
            <w:r>
              <w:rPr>
                <w:rFonts w:ascii="Cambria" w:hAnsi="Cambria" w:eastAsia="Cambria"/>
                <w:b/>
                <w:i w:val="0"/>
                <w:color w:val="FFFFFF"/>
                <w:sz w:val="22"/>
              </w:rPr>
              <w:t>Target Achieved Against Plan</w:t>
            </w:r>
          </w:p>
        </w:tc>
      </w:tr>
      <w:tr>
        <w:tc>
          <w:tcPr>
            <w:tcW w:w="4535" w:type="dxa"/>
          </w:tcPr>
          <w:p>
            <w:pPr>
              <w:spacing w:after="40" w:line="240" w:lineRule="auto"/>
            </w:pPr>
            <w:r/>
            <w:r>
              <w:rPr>
                <w:rFonts w:ascii="Cambria" w:hAnsi="Cambria" w:eastAsia="Cambria"/>
                <w:b w:val="0"/>
                <w:i w:val="0"/>
                <w:sz w:val="22"/>
              </w:rPr>
              <w:t>Governing Council Meetings</w:t>
            </w:r>
          </w:p>
        </w:tc>
        <w:tc>
          <w:tcPr>
            <w:tcW w:w="2154" w:type="dxa"/>
          </w:tcPr>
          <w:p>
            <w:pPr>
              <w:spacing w:after="40" w:line="240" w:lineRule="auto"/>
              <w:jc w:val="center"/>
            </w:pPr>
            <w:r/>
            <w:r>
              <w:rPr>
                <w:rFonts w:ascii="Cambria" w:hAnsi="Cambria" w:eastAsia="Cambria"/>
                <w:b w:val="0"/>
                <w:i w:val="0"/>
                <w:sz w:val="22"/>
              </w:rPr>
              <w:t>25</w:t>
            </w:r>
          </w:p>
        </w:tc>
        <w:tc>
          <w:tcPr>
            <w:tcW w:w="2721" w:type="dxa"/>
          </w:tcPr>
          <w:p>
            <w:pPr>
              <w:spacing w:after="40" w:line="240" w:lineRule="auto"/>
              <w:jc w:val="center"/>
            </w:pPr>
            <w:r/>
            <w:r>
              <w:rPr>
                <w:rFonts w:ascii="Cambria" w:hAnsi="Cambria" w:eastAsia="Cambria"/>
                <w:b w:val="0"/>
                <w:i w:val="0"/>
                <w:sz w:val="22"/>
              </w:rPr>
              <w:t>100%</w:t>
            </w:r>
          </w:p>
        </w:tc>
      </w:tr>
      <w:tr>
        <w:tc>
          <w:tcPr>
            <w:shd w:val="clear" w:color="auto" w:fill="DCE6F1"/>
            <w:tcW w:w="4535" w:type="dxa"/>
          </w:tcPr>
          <w:p>
            <w:pPr>
              <w:spacing w:after="40" w:line="240" w:lineRule="auto"/>
            </w:pPr>
            <w:r/>
            <w:r>
              <w:rPr>
                <w:rFonts w:ascii="Cambria" w:hAnsi="Cambria" w:eastAsia="Cambria"/>
                <w:b w:val="0"/>
                <w:i w:val="0"/>
                <w:sz w:val="22"/>
              </w:rPr>
              <w:t>Academic Council Meetings</w:t>
            </w:r>
          </w:p>
        </w:tc>
        <w:tc>
          <w:tcPr>
            <w:shd w:val="clear" w:color="auto" w:fill="DCE6F1"/>
            <w:tcW w:w="2154" w:type="dxa"/>
          </w:tcPr>
          <w:p>
            <w:pPr>
              <w:spacing w:after="40" w:line="240" w:lineRule="auto"/>
              <w:jc w:val="center"/>
            </w:pPr>
            <w:r/>
            <w:r>
              <w:rPr>
                <w:rFonts w:ascii="Cambria" w:hAnsi="Cambria" w:eastAsia="Cambria"/>
                <w:b w:val="0"/>
                <w:i w:val="0"/>
                <w:sz w:val="22"/>
              </w:rPr>
              <w:t>30</w:t>
            </w:r>
          </w:p>
        </w:tc>
        <w:tc>
          <w:tcPr>
            <w:shd w:val="clear" w:color="auto" w:fill="DCE6F1"/>
            <w:tcW w:w="2721" w:type="dxa"/>
          </w:tcPr>
          <w:p>
            <w:pPr>
              <w:spacing w:after="40" w:line="240" w:lineRule="auto"/>
              <w:jc w:val="center"/>
            </w:pPr>
            <w:r/>
            <w:r>
              <w:rPr>
                <w:rFonts w:ascii="Cambria" w:hAnsi="Cambria" w:eastAsia="Cambria"/>
                <w:b w:val="0"/>
                <w:i w:val="0"/>
                <w:sz w:val="22"/>
              </w:rPr>
              <w:t>100%</w:t>
            </w:r>
          </w:p>
        </w:tc>
      </w:tr>
      <w:tr>
        <w:tc>
          <w:tcPr>
            <w:tcW w:w="4535" w:type="dxa"/>
          </w:tcPr>
          <w:p>
            <w:pPr>
              <w:spacing w:after="40" w:line="240" w:lineRule="auto"/>
            </w:pPr>
            <w:r/>
            <w:r>
              <w:rPr>
                <w:rFonts w:ascii="Cambria" w:hAnsi="Cambria" w:eastAsia="Cambria"/>
                <w:b w:val="0"/>
                <w:i w:val="0"/>
                <w:sz w:val="22"/>
              </w:rPr>
              <w:t>IQAC Meetings</w:t>
            </w:r>
          </w:p>
        </w:tc>
        <w:tc>
          <w:tcPr>
            <w:tcW w:w="2154" w:type="dxa"/>
          </w:tcPr>
          <w:p>
            <w:pPr>
              <w:spacing w:after="40" w:line="240" w:lineRule="auto"/>
              <w:jc w:val="center"/>
            </w:pPr>
            <w:r/>
            <w:r>
              <w:rPr>
                <w:rFonts w:ascii="Cambria" w:hAnsi="Cambria" w:eastAsia="Cambria"/>
                <w:b w:val="0"/>
                <w:i w:val="0"/>
                <w:sz w:val="22"/>
              </w:rPr>
              <w:t>20</w:t>
            </w:r>
          </w:p>
        </w:tc>
        <w:tc>
          <w:tcPr>
            <w:tcW w:w="2721" w:type="dxa"/>
          </w:tcPr>
          <w:p>
            <w:pPr>
              <w:spacing w:after="40" w:line="240" w:lineRule="auto"/>
              <w:jc w:val="center"/>
            </w:pPr>
            <w:r/>
            <w:r>
              <w:rPr>
                <w:rFonts w:ascii="Cambria" w:hAnsi="Cambria" w:eastAsia="Cambria"/>
                <w:b w:val="0"/>
                <w:i w:val="0"/>
                <w:sz w:val="22"/>
              </w:rPr>
              <w:t>95%</w:t>
            </w:r>
          </w:p>
        </w:tc>
      </w:tr>
      <w:tr>
        <w:tc>
          <w:tcPr>
            <w:shd w:val="clear" w:color="auto" w:fill="DCE6F1"/>
            <w:tcW w:w="4535" w:type="dxa"/>
          </w:tcPr>
          <w:p>
            <w:pPr>
              <w:spacing w:after="40" w:line="240" w:lineRule="auto"/>
            </w:pPr>
            <w:r/>
            <w:r>
              <w:rPr>
                <w:rFonts w:ascii="Cambria" w:hAnsi="Cambria" w:eastAsia="Cambria"/>
                <w:b w:val="0"/>
                <w:i w:val="0"/>
                <w:sz w:val="22"/>
              </w:rPr>
              <w:t>NEP-Aligned Programs Introduced</w:t>
            </w:r>
          </w:p>
        </w:tc>
        <w:tc>
          <w:tcPr>
            <w:shd w:val="clear" w:color="auto" w:fill="DCE6F1"/>
            <w:tcW w:w="2154" w:type="dxa"/>
          </w:tcPr>
          <w:p>
            <w:pPr>
              <w:spacing w:after="40" w:line="240" w:lineRule="auto"/>
              <w:jc w:val="center"/>
            </w:pPr>
            <w:r/>
            <w:r>
              <w:rPr>
                <w:rFonts w:ascii="Cambria" w:hAnsi="Cambria" w:eastAsia="Cambria"/>
                <w:b w:val="0"/>
                <w:i w:val="0"/>
                <w:sz w:val="22"/>
              </w:rPr>
              <w:t>15</w:t>
            </w:r>
          </w:p>
        </w:tc>
        <w:tc>
          <w:tcPr>
            <w:shd w:val="clear" w:color="auto" w:fill="DCE6F1"/>
            <w:tcW w:w="2721" w:type="dxa"/>
          </w:tcPr>
          <w:p>
            <w:pPr>
              <w:spacing w:after="40" w:line="240" w:lineRule="auto"/>
              <w:jc w:val="center"/>
            </w:pPr>
            <w:r/>
            <w:r>
              <w:rPr>
                <w:rFonts w:ascii="Cambria" w:hAnsi="Cambria" w:eastAsia="Cambria"/>
                <w:b w:val="0"/>
                <w:i w:val="0"/>
                <w:sz w:val="22"/>
              </w:rPr>
              <w:t>100%</w:t>
            </w:r>
          </w:p>
        </w:tc>
      </w:tr>
      <w:tr>
        <w:tc>
          <w:tcPr>
            <w:tcW w:w="4535" w:type="dxa"/>
          </w:tcPr>
          <w:p>
            <w:pPr>
              <w:spacing w:after="40" w:line="240" w:lineRule="auto"/>
            </w:pPr>
            <w:r/>
            <w:r>
              <w:rPr>
                <w:rFonts w:ascii="Cambria" w:hAnsi="Cambria" w:eastAsia="Cambria"/>
                <w:b w:val="0"/>
                <w:i w:val="0"/>
                <w:sz w:val="22"/>
              </w:rPr>
              <w:t>Student Enrollment Growth</w:t>
            </w:r>
          </w:p>
        </w:tc>
        <w:tc>
          <w:tcPr>
            <w:tcW w:w="2154" w:type="dxa"/>
          </w:tcPr>
          <w:p>
            <w:pPr>
              <w:spacing w:after="40" w:line="240" w:lineRule="auto"/>
              <w:jc w:val="center"/>
            </w:pPr>
            <w:r/>
            <w:r>
              <w:rPr>
                <w:rFonts w:ascii="Cambria" w:hAnsi="Cambria" w:eastAsia="Cambria"/>
                <w:b w:val="0"/>
                <w:i w:val="0"/>
                <w:sz w:val="22"/>
              </w:rPr>
              <w:t>18%</w:t>
            </w:r>
          </w:p>
        </w:tc>
        <w:tc>
          <w:tcPr>
            <w:tcW w:w="2721" w:type="dxa"/>
          </w:tcPr>
          <w:p>
            <w:pPr>
              <w:spacing w:after="40" w:line="240" w:lineRule="auto"/>
              <w:jc w:val="center"/>
            </w:pPr>
            <w:r/>
            <w:r>
              <w:rPr>
                <w:rFonts w:ascii="Cambria" w:hAnsi="Cambria" w:eastAsia="Cambria"/>
                <w:b w:val="0"/>
                <w:i w:val="0"/>
                <w:sz w:val="22"/>
              </w:rPr>
              <w:t>110%</w:t>
            </w:r>
          </w:p>
        </w:tc>
      </w:tr>
      <w:tr>
        <w:tc>
          <w:tcPr>
            <w:shd w:val="clear" w:color="auto" w:fill="DCE6F1"/>
            <w:tcW w:w="4535" w:type="dxa"/>
          </w:tcPr>
          <w:p>
            <w:pPr>
              <w:spacing w:after="40" w:line="240" w:lineRule="auto"/>
            </w:pPr>
            <w:r/>
            <w:r>
              <w:rPr>
                <w:rFonts w:ascii="Cambria" w:hAnsi="Cambria" w:eastAsia="Cambria"/>
                <w:b w:val="0"/>
                <w:i w:val="0"/>
                <w:sz w:val="22"/>
              </w:rPr>
              <w:t>Research Publications</w:t>
            </w:r>
          </w:p>
        </w:tc>
        <w:tc>
          <w:tcPr>
            <w:shd w:val="clear" w:color="auto" w:fill="DCE6F1"/>
            <w:tcW w:w="2154" w:type="dxa"/>
          </w:tcPr>
          <w:p>
            <w:pPr>
              <w:spacing w:after="40" w:line="240" w:lineRule="auto"/>
              <w:jc w:val="center"/>
            </w:pPr>
            <w:r/>
            <w:r>
              <w:rPr>
                <w:rFonts w:ascii="Cambria" w:hAnsi="Cambria" w:eastAsia="Cambria"/>
                <w:b w:val="0"/>
                <w:i w:val="0"/>
                <w:sz w:val="22"/>
              </w:rPr>
              <w:t>245</w:t>
            </w:r>
          </w:p>
        </w:tc>
        <w:tc>
          <w:tcPr>
            <w:shd w:val="clear" w:color="auto" w:fill="DCE6F1"/>
            <w:tcW w:w="2721" w:type="dxa"/>
          </w:tcPr>
          <w:p>
            <w:pPr>
              <w:spacing w:after="40" w:line="240" w:lineRule="auto"/>
              <w:jc w:val="center"/>
            </w:pPr>
            <w:r/>
            <w:r>
              <w:rPr>
                <w:rFonts w:ascii="Cambria" w:hAnsi="Cambria" w:eastAsia="Cambria"/>
                <w:b w:val="0"/>
                <w:i w:val="0"/>
                <w:sz w:val="22"/>
              </w:rPr>
              <w:t>102%</w:t>
            </w:r>
          </w:p>
        </w:tc>
      </w:tr>
      <w:tr>
        <w:tc>
          <w:tcPr>
            <w:tcW w:w="4535" w:type="dxa"/>
          </w:tcPr>
          <w:p>
            <w:pPr>
              <w:spacing w:after="40" w:line="240" w:lineRule="auto"/>
            </w:pPr>
            <w:r/>
            <w:r>
              <w:rPr>
                <w:rFonts w:ascii="Cambria" w:hAnsi="Cambria" w:eastAsia="Cambria"/>
                <w:b w:val="0"/>
                <w:i w:val="0"/>
                <w:sz w:val="22"/>
              </w:rPr>
              <w:t>External Funding (₹)</w:t>
            </w:r>
          </w:p>
        </w:tc>
        <w:tc>
          <w:tcPr>
            <w:tcW w:w="2154" w:type="dxa"/>
          </w:tcPr>
          <w:p>
            <w:pPr>
              <w:spacing w:after="40" w:line="240" w:lineRule="auto"/>
              <w:jc w:val="center"/>
            </w:pPr>
            <w:r/>
            <w:r>
              <w:rPr>
                <w:rFonts w:ascii="Cambria" w:hAnsi="Cambria" w:eastAsia="Cambria"/>
                <w:b w:val="0"/>
                <w:i w:val="0"/>
                <w:sz w:val="22"/>
              </w:rPr>
              <w:t>2.8 crore</w:t>
            </w:r>
          </w:p>
        </w:tc>
        <w:tc>
          <w:tcPr>
            <w:tcW w:w="2721" w:type="dxa"/>
          </w:tcPr>
          <w:p>
            <w:pPr>
              <w:spacing w:after="40" w:line="240" w:lineRule="auto"/>
              <w:jc w:val="center"/>
            </w:pPr>
            <w:r/>
            <w:r>
              <w:rPr>
                <w:rFonts w:ascii="Cambria" w:hAnsi="Cambria" w:eastAsia="Cambria"/>
                <w:b w:val="0"/>
                <w:i w:val="0"/>
                <w:sz w:val="22"/>
              </w:rPr>
              <w:t>105%</w:t>
            </w:r>
          </w:p>
        </w:tc>
      </w:tr>
      <w:tr>
        <w:tc>
          <w:tcPr>
            <w:shd w:val="clear" w:color="auto" w:fill="DCE6F1"/>
            <w:tcW w:w="4535" w:type="dxa"/>
          </w:tcPr>
          <w:p>
            <w:pPr>
              <w:spacing w:after="40" w:line="240" w:lineRule="auto"/>
            </w:pPr>
            <w:r/>
            <w:r>
              <w:rPr>
                <w:rFonts w:ascii="Cambria" w:hAnsi="Cambria" w:eastAsia="Cambria"/>
                <w:b w:val="0"/>
                <w:i w:val="0"/>
                <w:sz w:val="22"/>
              </w:rPr>
              <w:t>FDPs/Workshops on NEP</w:t>
            </w:r>
          </w:p>
        </w:tc>
        <w:tc>
          <w:tcPr>
            <w:shd w:val="clear" w:color="auto" w:fill="DCE6F1"/>
            <w:tcW w:w="2154" w:type="dxa"/>
          </w:tcPr>
          <w:p>
            <w:pPr>
              <w:spacing w:after="40" w:line="240" w:lineRule="auto"/>
              <w:jc w:val="center"/>
            </w:pPr>
            <w:r/>
            <w:r>
              <w:rPr>
                <w:rFonts w:ascii="Cambria" w:hAnsi="Cambria" w:eastAsia="Cambria"/>
                <w:b w:val="0"/>
                <w:i w:val="0"/>
                <w:sz w:val="22"/>
              </w:rPr>
              <w:t>8</w:t>
            </w:r>
          </w:p>
        </w:tc>
        <w:tc>
          <w:tcPr>
            <w:shd w:val="clear" w:color="auto" w:fill="DCE6F1"/>
            <w:tcW w:w="2721" w:type="dxa"/>
          </w:tcPr>
          <w:p>
            <w:pPr>
              <w:spacing w:after="40" w:line="240" w:lineRule="auto"/>
              <w:jc w:val="center"/>
            </w:pPr>
            <w:r/>
            <w:r>
              <w:rPr>
                <w:rFonts w:ascii="Cambria" w:hAnsi="Cambria" w:eastAsia="Cambria"/>
                <w:b w:val="0"/>
                <w:i w:val="0"/>
                <w:sz w:val="22"/>
              </w:rPr>
              <w:t>100%</w:t>
            </w:r>
          </w:p>
        </w:tc>
      </w:tr>
      <w:tr>
        <w:tc>
          <w:tcPr>
            <w:tcW w:w="4535" w:type="dxa"/>
          </w:tcPr>
          <w:p>
            <w:pPr>
              <w:spacing w:after="40" w:line="240" w:lineRule="auto"/>
            </w:pPr>
            <w:r/>
            <w:r>
              <w:rPr>
                <w:rFonts w:ascii="Cambria" w:hAnsi="Cambria" w:eastAsia="Cambria"/>
                <w:b w:val="0"/>
                <w:i w:val="0"/>
                <w:sz w:val="22"/>
              </w:rPr>
              <w:t>International Collaborations</w:t>
            </w:r>
          </w:p>
        </w:tc>
        <w:tc>
          <w:tcPr>
            <w:tcW w:w="2154" w:type="dxa"/>
          </w:tcPr>
          <w:p>
            <w:pPr>
              <w:spacing w:after="40" w:line="240" w:lineRule="auto"/>
              <w:jc w:val="center"/>
            </w:pPr>
            <w:r/>
            <w:r>
              <w:rPr>
                <w:rFonts w:ascii="Cambria" w:hAnsi="Cambria" w:eastAsia="Cambria"/>
                <w:b w:val="0"/>
                <w:i w:val="0"/>
                <w:sz w:val="22"/>
              </w:rPr>
              <w:t>12</w:t>
            </w:r>
          </w:p>
        </w:tc>
        <w:tc>
          <w:tcPr>
            <w:tcW w:w="2721" w:type="dxa"/>
          </w:tcPr>
          <w:p>
            <w:pPr>
              <w:spacing w:after="40" w:line="240" w:lineRule="auto"/>
              <w:jc w:val="center"/>
            </w:pPr>
            <w:r/>
            <w:r>
              <w:rPr>
                <w:rFonts w:ascii="Cambria" w:hAnsi="Cambria" w:eastAsia="Cambria"/>
                <w:b w:val="0"/>
                <w:i w:val="0"/>
                <w:sz w:val="22"/>
              </w:rPr>
              <w:t>100%</w:t>
            </w:r>
          </w:p>
        </w:tc>
      </w:tr>
    </w:tbl>
    <w:p>
      <w:pPr>
        <w:spacing w:after="40"/>
      </w:pPr>
    </w:p>
    <w:p>
      <w:pPr>
        <w:spacing w:line="276" w:lineRule="auto" w:after="120"/>
        <w:ind w:left="567"/>
        <w:jc w:val="both"/>
      </w:pPr>
      <w:r>
        <w:rPr>
          <w:rFonts w:ascii="Cambria" w:hAnsi="Cambria" w:eastAsia="Cambria"/>
          <w:b w:val="0"/>
          <w:i/>
          <w:sz w:val="22"/>
        </w:rPr>
        <w:t>(Showing % target achievement makes it look "planned and delivered" – NAAC loves this)</w:t>
      </w:r>
    </w:p>
    <w:p>
      <w:pPr>
        <w:keepNext/>
        <w:spacing w:before="200" w:after="120"/>
      </w:pPr>
      <w:r>
        <w:rPr>
          <w:rFonts w:ascii="Cambria" w:hAnsi="Cambria" w:eastAsia="Cambria"/>
          <w:b/>
          <w:i w:val="0"/>
          <w:color w:val="1F3A5F"/>
          <w:sz w:val="24"/>
        </w:rPr>
        <w:t>3. Evidence Checklist (to upload in SSR &amp; during peer visit)</w:t>
      </w:r>
    </w:p>
    <w:p>
      <w:pPr>
        <w:spacing w:line="276" w:lineRule="auto" w:after="40"/>
      </w:pPr>
      <w:r>
        <w:rPr>
          <w:rFonts w:ascii="Cambria" w:hAnsi="Cambria" w:eastAsia="Cambria"/>
          <w:b/>
          <w:i w:val="0"/>
          <w:sz w:val="22"/>
        </w:rPr>
        <w:t xml:space="preserve">a. NEP 2020 Implementation Plan </w:t>
      </w:r>
      <w:r>
        <w:rPr>
          <w:rFonts w:ascii="Cambria" w:hAnsi="Cambria" w:eastAsia="Cambria"/>
          <w:b w:val="0"/>
          <w:i/>
          <w:sz w:val="22"/>
        </w:rPr>
        <w:t>(PDF)</w:t>
      </w:r>
    </w:p>
    <w:p>
      <w:pPr>
        <w:pStyle w:val="ListBullet2"/>
        <w:spacing w:line="276" w:lineRule="auto" w:after="80"/>
      </w:pPr>
      <w:r>
        <w:rPr>
          <w:rFonts w:ascii="Cambria" w:hAnsi="Cambria" w:eastAsia="Cambria"/>
          <w:b w:val="0"/>
          <w:i w:val="0"/>
          <w:sz w:val="22"/>
        </w:rPr>
        <w:t>Detailed roadmap with timelines (2022–25).</w:t>
      </w:r>
    </w:p>
    <w:p>
      <w:pPr>
        <w:pStyle w:val="ListBullet2"/>
        <w:spacing w:line="276" w:lineRule="auto" w:after="80"/>
      </w:pPr>
      <w:r>
        <w:rPr>
          <w:rFonts w:ascii="Cambria" w:hAnsi="Cambria" w:eastAsia="Cambria"/>
          <w:b w:val="0"/>
          <w:i w:val="0"/>
          <w:sz w:val="22"/>
        </w:rPr>
        <w:t>Proof of implemented curriculum changes, ABC registration screenshots.</w:t>
      </w:r>
    </w:p>
    <w:p>
      <w:pPr>
        <w:pStyle w:val="ListBullet2"/>
        <w:spacing w:line="276" w:lineRule="auto" w:after="80"/>
      </w:pPr>
      <w:r>
        <w:rPr>
          <w:rFonts w:ascii="Cambria" w:hAnsi="Cambria" w:eastAsia="Cambria"/>
          <w:b w:val="0"/>
          <w:i w:val="0"/>
          <w:sz w:val="22"/>
        </w:rPr>
        <w:t>FDP/workshop photos, attendance sheets.</w:t>
      </w:r>
    </w:p>
    <w:p>
      <w:pPr>
        <w:spacing w:line="276" w:lineRule="auto" w:after="40"/>
      </w:pPr>
      <w:r>
        <w:rPr>
          <w:rFonts w:ascii="Cambria" w:hAnsi="Cambria" w:eastAsia="Cambria"/>
          <w:b/>
          <w:i w:val="0"/>
          <w:sz w:val="22"/>
        </w:rPr>
        <w:t xml:space="preserve">b. Governing Body Minutes </w:t>
      </w:r>
      <w:r>
        <w:rPr>
          <w:rFonts w:ascii="Cambria" w:hAnsi="Cambria" w:eastAsia="Cambria"/>
          <w:b w:val="0"/>
          <w:i/>
          <w:sz w:val="22"/>
        </w:rPr>
        <w:t>(PDF)</w:t>
      </w:r>
    </w:p>
    <w:p>
      <w:pPr>
        <w:pStyle w:val="ListBullet2"/>
        <w:spacing w:line="276" w:lineRule="auto" w:after="80"/>
      </w:pPr>
      <w:r>
        <w:rPr>
          <w:rFonts w:ascii="Cambria" w:hAnsi="Cambria" w:eastAsia="Cambria"/>
          <w:b w:val="0"/>
          <w:i w:val="0"/>
          <w:sz w:val="22"/>
        </w:rPr>
        <w:t>Highlight NEP, research, and growth-related decisions.</w:t>
      </w:r>
    </w:p>
    <w:p>
      <w:pPr>
        <w:pStyle w:val="ListBullet2"/>
        <w:spacing w:line="276" w:lineRule="auto" w:after="80"/>
      </w:pPr>
      <w:r>
        <w:rPr>
          <w:rFonts w:ascii="Cambria" w:hAnsi="Cambria" w:eastAsia="Cambria"/>
          <w:b w:val="0"/>
          <w:i w:val="0"/>
          <w:sz w:val="22"/>
        </w:rPr>
        <w:t>Include signed &amp; stamped copies.</w:t>
      </w:r>
    </w:p>
    <w:p>
      <w:pPr>
        <w:spacing w:line="276" w:lineRule="auto" w:after="40"/>
      </w:pPr>
      <w:r>
        <w:rPr>
          <w:rFonts w:ascii="Cambria" w:hAnsi="Cambria" w:eastAsia="Cambria"/>
          <w:b/>
          <w:i w:val="0"/>
          <w:sz w:val="22"/>
        </w:rPr>
        <w:t xml:space="preserve">c. Perspective Plan </w:t>
      </w:r>
      <w:r>
        <w:rPr>
          <w:rFonts w:ascii="Cambria" w:hAnsi="Cambria" w:eastAsia="Cambria"/>
          <w:b w:val="0"/>
          <w:i/>
          <w:sz w:val="22"/>
        </w:rPr>
        <w:t>(PDF)</w:t>
      </w:r>
    </w:p>
    <w:p>
      <w:pPr>
        <w:pStyle w:val="ListBullet2"/>
        <w:spacing w:line="276" w:lineRule="auto" w:after="80"/>
      </w:pPr>
      <w:r>
        <w:rPr>
          <w:rFonts w:ascii="Cambria" w:hAnsi="Cambria" w:eastAsia="Cambria"/>
          <w:b w:val="0"/>
          <w:i w:val="0"/>
          <w:sz w:val="22"/>
        </w:rPr>
        <w:t>Separate short-term (3-year) and long-term (5-year) sections.</w:t>
      </w:r>
    </w:p>
    <w:p>
      <w:pPr>
        <w:pStyle w:val="ListBullet2"/>
        <w:spacing w:line="276" w:lineRule="auto" w:after="80"/>
      </w:pPr>
      <w:r>
        <w:rPr>
          <w:rFonts w:ascii="Cambria" w:hAnsi="Cambria" w:eastAsia="Cambria"/>
          <w:b w:val="0"/>
          <w:i w:val="0"/>
          <w:sz w:val="22"/>
        </w:rPr>
        <w:t>Link each goal to Vision &amp; Mission words.</w:t>
      </w:r>
    </w:p>
    <w:p>
      <w:pPr>
        <w:pStyle w:val="ListBullet2"/>
        <w:spacing w:line="276" w:lineRule="auto" w:after="80"/>
      </w:pPr>
      <w:r>
        <w:rPr>
          <w:rFonts w:ascii="Cambria" w:hAnsi="Cambria" w:eastAsia="Cambria"/>
          <w:b w:val="0"/>
          <w:i w:val="0"/>
          <w:sz w:val="22"/>
        </w:rPr>
        <w:t>Show KPI table with baseline, target, achievement.</w:t>
      </w:r>
    </w:p>
    <w:p>
      <w:pPr>
        <w:spacing w:line="276" w:lineRule="auto" w:after="40"/>
      </w:pPr>
      <w:r>
        <w:rPr>
          <w:rFonts w:ascii="Cambria" w:hAnsi="Cambria" w:eastAsia="Cambria"/>
          <w:b/>
          <w:i w:val="0"/>
          <w:sz w:val="22"/>
        </w:rPr>
        <w:t xml:space="preserve">d. Research Evidence </w:t>
      </w:r>
      <w:r>
        <w:rPr>
          <w:rFonts w:ascii="Cambria" w:hAnsi="Cambria" w:eastAsia="Cambria"/>
          <w:b w:val="0"/>
          <w:i/>
          <w:sz w:val="22"/>
        </w:rPr>
        <w:t>(PDF)</w:t>
      </w:r>
    </w:p>
    <w:p>
      <w:pPr>
        <w:pStyle w:val="ListBullet2"/>
        <w:spacing w:line="276" w:lineRule="auto" w:after="80"/>
      </w:pPr>
      <w:r>
        <w:rPr>
          <w:rFonts w:ascii="Cambria" w:hAnsi="Cambria" w:eastAsia="Cambria"/>
          <w:b w:val="0"/>
          <w:i w:val="0"/>
          <w:sz w:val="22"/>
        </w:rPr>
        <w:t>List of publications (Scopus/UGC), patents, funded projects.</w:t>
      </w:r>
    </w:p>
    <w:p>
      <w:pPr>
        <w:pStyle w:val="ListBullet2"/>
        <w:spacing w:line="276" w:lineRule="auto" w:after="80"/>
      </w:pPr>
      <w:r>
        <w:rPr>
          <w:rFonts w:ascii="Cambria" w:hAnsi="Cambria" w:eastAsia="Cambria"/>
          <w:b w:val="0"/>
          <w:i w:val="0"/>
          <w:sz w:val="22"/>
        </w:rPr>
        <w:t>Grant sanction letters.</w:t>
      </w:r>
    </w:p>
    <w:p>
      <w:pPr>
        <w:pStyle w:val="ListBullet2"/>
        <w:spacing w:line="276" w:lineRule="auto" w:after="80"/>
      </w:pPr>
      <w:r>
        <w:rPr>
          <w:rFonts w:ascii="Cambria" w:hAnsi="Cambria" w:eastAsia="Cambria"/>
          <w:b w:val="0"/>
          <w:i w:val="0"/>
          <w:sz w:val="22"/>
        </w:rPr>
        <w:t>Photos of research labs/infrastructure.</w:t>
      </w:r>
    </w:p>
    <w:p>
      <w:pPr>
        <w:keepNext/>
        <w:spacing w:before="200" w:after="120"/>
      </w:pPr>
      <w:r>
        <w:rPr>
          <w:rFonts w:ascii="Cambria" w:hAnsi="Cambria" w:eastAsia="Cambria"/>
          <w:b/>
          <w:i w:val="0"/>
          <w:color w:val="1F3A5F"/>
          <w:sz w:val="24"/>
        </w:rPr>
        <w:t>4. Best Practices to Highlight (NAAC Loves Innovation)</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Integrated NEP 2020 Dashboard – Online system tracking reforms, ABC credits, curriculum updates.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Participatory Governance Model – Students, alumni, and industry on decision-making bodies.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Data-Driven Leadership – MIS dashboards used in Governing Body meetings for policy decisions.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Green &amp; Sustainable Governance – KPIs linked to energy savings, waste reduction.</w:t>
      </w:r>
    </w:p>
    <w:p>
      <w:pPr>
        <w:keepNext/>
        <w:spacing w:before="200" w:after="120"/>
      </w:pPr>
      <w:r>
        <w:rPr>
          <w:rFonts w:ascii="Cambria" w:hAnsi="Cambria" w:eastAsia="Cambria"/>
          <w:b/>
          <w:i w:val="0"/>
          <w:color w:val="1F3A5F"/>
          <w:sz w:val="24"/>
        </w:rPr>
        <w:t>5. Presentation Tips for Maximum Score</w:t>
      </w:r>
    </w:p>
    <w:p>
      <w:pPr>
        <w:pStyle w:val="ListBullet"/>
        <w:spacing w:line="276" w:lineRule="auto" w:after="80"/>
      </w:pPr>
      <w:r>
        <w:rPr>
          <w:rFonts w:ascii="Cambria" w:hAnsi="Cambria" w:eastAsia="Cambria"/>
          <w:b w:val="0"/>
          <w:i w:val="0"/>
          <w:sz w:val="22"/>
        </w:rPr>
        <w:t xml:space="preserve">Use Annexure Numbers in narrative (e.g., </w:t>
      </w:r>
      <w:r>
        <w:rPr>
          <w:rFonts w:ascii="Cambria" w:hAnsi="Cambria" w:eastAsia="Cambria"/>
          <w:b w:val="0"/>
          <w:i/>
          <w:sz w:val="22"/>
        </w:rPr>
        <w:t>Ref: Annexure 6.1.1-A NEP Implementation Plan</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Use Hyperlinks in SSR for quick access.</w:t>
      </w:r>
    </w:p>
    <w:p>
      <w:pPr>
        <w:pStyle w:val="ListBullet"/>
        <w:spacing w:line="276" w:lineRule="auto" w:after="80"/>
      </w:pPr>
      <w:r>
        <w:rPr>
          <w:rFonts w:ascii="Cambria" w:hAnsi="Cambria" w:eastAsia="Cambria"/>
          <w:b w:val="0"/>
          <w:i w:val="0"/>
          <w:sz w:val="22"/>
        </w:rPr>
        <w:t>Show Before–After Impact in charts (e.g., research growth before and after strategic plan).</w:t>
      </w:r>
    </w:p>
    <w:p>
      <w:pPr>
        <w:pStyle w:val="ListBullet"/>
        <w:spacing w:line="276" w:lineRule="auto" w:after="80"/>
      </w:pPr>
      <w:r>
        <w:rPr>
          <w:rFonts w:ascii="Cambria" w:hAnsi="Cambria" w:eastAsia="Cambria"/>
          <w:b/>
          <w:i w:val="0"/>
          <w:sz w:val="22"/>
        </w:rPr>
        <w:t xml:space="preserve">Align Vocabulary with NAAC Manual </w:t>
      </w:r>
      <w:r>
        <w:rPr>
          <w:rFonts w:ascii="Cambria" w:hAnsi="Cambria" w:eastAsia="Cambria"/>
          <w:b w:val="0"/>
          <w:i w:val="0"/>
          <w:sz w:val="22"/>
        </w:rPr>
        <w:t xml:space="preserve">– Words like </w:t>
      </w:r>
      <w:r>
        <w:rPr>
          <w:rFonts w:ascii="Cambria" w:hAnsi="Cambria" w:eastAsia="Cambria"/>
          <w:b w:val="0"/>
          <w:i/>
          <w:sz w:val="22"/>
        </w:rPr>
        <w:t>participatory governance, transparency, accountability, outcome-based planning</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Keep All Data Verified – Avoid estimations without documentary proof.</w:t>
      </w:r>
    </w:p>
    <w:p>
      <w:r>
        <w:br w:type="page"/>
      </w:r>
    </w:p>
    <w:p>
      <w:pPr>
        <w:keepNext/>
        <w:spacing w:before="360" w:after="200"/>
      </w:pPr>
      <w:r>
        <w:rPr>
          <w:rFonts w:ascii="Cambria" w:hAnsi="Cambria" w:eastAsia="Cambria"/>
          <w:b/>
          <w:i w:val="0"/>
          <w:color w:val="1F3A5F"/>
          <w:sz w:val="36"/>
        </w:rPr>
        <w:t>8. Perspective Plan Document, NEP 2020 Implementation Report, Governing Body Minutes, Research Funding Reports, KPI Dashboards.</w:t>
      </w:r>
    </w:p>
    <w:p>
      <w:pPr>
        <w:keepNext/>
        <w:spacing w:before="200" w:after="120"/>
      </w:pPr>
      <w:r>
        <w:rPr>
          <w:rFonts w:ascii="Cambria" w:hAnsi="Cambria" w:eastAsia="Cambria"/>
          <w:b/>
          <w:i w:val="0"/>
          <w:color w:val="1F3A5F"/>
          <w:sz w:val="24"/>
        </w:rPr>
        <w:t>1. Perspective Plan Document (2025–2030)</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Shows long-term vision translation into measurable strategies.</w:t>
      </w:r>
    </w:p>
    <w:p>
      <w:pPr>
        <w:spacing w:line="276" w:lineRule="auto" w:after="40"/>
      </w:pPr>
      <w:r>
        <w:rPr>
          <w:rFonts w:ascii="Cambria" w:hAnsi="Cambria" w:eastAsia="Cambria"/>
          <w:b w:val="0"/>
          <w:i w:val="0"/>
          <w:sz w:val="22"/>
        </w:rPr>
        <w:t>Structure:</w:t>
      </w:r>
    </w:p>
    <w:p>
      <w:pPr>
        <w:pStyle w:val="ListBullet"/>
        <w:spacing w:line="276" w:lineRule="auto" w:after="80"/>
      </w:pPr>
      <w:r>
        <w:rPr>
          <w:rFonts w:ascii="Cambria" w:hAnsi="Cambria" w:eastAsia="Cambria"/>
          <w:b w:val="0"/>
          <w:i w:val="0"/>
          <w:sz w:val="22"/>
        </w:rPr>
        <w:t>Cover Page: Institution name, logo, Vision, Mission, NAAC Criterion reference.</w:t>
      </w:r>
    </w:p>
    <w:p>
      <w:pPr>
        <w:pStyle w:val="ListBullet"/>
        <w:spacing w:line="276" w:lineRule="auto" w:after="80"/>
      </w:pPr>
      <w:r>
        <w:rPr>
          <w:rFonts w:ascii="Cambria" w:hAnsi="Cambria" w:eastAsia="Cambria"/>
          <w:b w:val="0"/>
          <w:i w:val="0"/>
          <w:sz w:val="22"/>
        </w:rPr>
        <w:t>Introduction: Brief on why perspective planning is important and its linkage to Vision/Mission.</w:t>
      </w:r>
    </w:p>
    <w:p>
      <w:pPr>
        <w:spacing w:line="276" w:lineRule="auto" w:after="40"/>
      </w:pPr>
      <w:r>
        <w:rPr>
          <w:rFonts w:ascii="Cambria" w:hAnsi="Cambria" w:eastAsia="Cambria"/>
          <w:b/>
          <w:i w:val="0"/>
          <w:sz w:val="22"/>
        </w:rPr>
        <w:t>Strategic Goals:</w:t>
      </w:r>
    </w:p>
    <w:p>
      <w:pPr>
        <w:pStyle w:val="ListBullet2"/>
        <w:spacing w:line="276" w:lineRule="auto" w:after="40"/>
      </w:pPr>
      <w:r>
        <w:rPr>
          <w:rFonts w:ascii="Cambria" w:hAnsi="Cambria" w:eastAsia="Cambria"/>
          <w:b w:val="0"/>
          <w:i/>
          <w:sz w:val="22"/>
        </w:rPr>
        <w:t>Academic Excellence</w:t>
      </w:r>
      <w:r>
        <w:rPr>
          <w:rFonts w:ascii="Cambria" w:hAnsi="Cambria" w:eastAsia="Cambria"/>
          <w:b w:val="0"/>
          <w:i w:val="0"/>
          <w:sz w:val="22"/>
        </w:rPr>
        <w:t>: Introduce X new interdisciplinary programs by 2028.</w:t>
      </w:r>
    </w:p>
    <w:p>
      <w:pPr>
        <w:pStyle w:val="ListBullet2"/>
        <w:spacing w:line="276" w:lineRule="auto" w:after="40"/>
      </w:pPr>
      <w:r>
        <w:rPr>
          <w:rFonts w:ascii="Cambria" w:hAnsi="Cambria" w:eastAsia="Cambria"/>
          <w:b w:val="0"/>
          <w:i/>
          <w:sz w:val="22"/>
        </w:rPr>
        <w:t>Research &amp; Innovation</w:t>
      </w:r>
      <w:r>
        <w:rPr>
          <w:rFonts w:ascii="Cambria" w:hAnsi="Cambria" w:eastAsia="Cambria"/>
          <w:b w:val="0"/>
          <w:i w:val="0"/>
          <w:sz w:val="22"/>
        </w:rPr>
        <w:t>: Double publications and patents by 2030.</w:t>
      </w:r>
    </w:p>
    <w:p>
      <w:pPr>
        <w:pStyle w:val="ListBullet2"/>
        <w:spacing w:line="276" w:lineRule="auto" w:after="40"/>
      </w:pPr>
      <w:r>
        <w:rPr>
          <w:rFonts w:ascii="Cambria" w:hAnsi="Cambria" w:eastAsia="Cambria"/>
          <w:b w:val="0"/>
          <w:i/>
          <w:sz w:val="22"/>
        </w:rPr>
        <w:t>Industry Collaboration</w:t>
      </w:r>
      <w:r>
        <w:rPr>
          <w:rFonts w:ascii="Cambria" w:hAnsi="Cambria" w:eastAsia="Cambria"/>
          <w:b w:val="0"/>
          <w:i w:val="0"/>
          <w:sz w:val="22"/>
        </w:rPr>
        <w:t>: MoUs with at least 20 new industry partners.</w:t>
      </w:r>
    </w:p>
    <w:p>
      <w:pPr>
        <w:pStyle w:val="ListBullet2"/>
        <w:spacing w:line="276" w:lineRule="auto" w:after="40"/>
      </w:pPr>
      <w:r>
        <w:rPr>
          <w:rFonts w:ascii="Cambria" w:hAnsi="Cambria" w:eastAsia="Cambria"/>
          <w:b w:val="0"/>
          <w:i/>
          <w:sz w:val="22"/>
        </w:rPr>
        <w:t>Sustainability</w:t>
      </w:r>
      <w:r>
        <w:rPr>
          <w:rFonts w:ascii="Cambria" w:hAnsi="Cambria" w:eastAsia="Cambria"/>
          <w:b w:val="0"/>
          <w:i w:val="0"/>
          <w:sz w:val="22"/>
        </w:rPr>
        <w:t>: Carbon footprint reduction by 30%.</w:t>
      </w:r>
    </w:p>
    <w:p>
      <w:pPr>
        <w:spacing w:line="276" w:lineRule="auto" w:after="40"/>
      </w:pPr>
      <w:r>
        <w:rPr>
          <w:rFonts w:ascii="Cambria" w:hAnsi="Cambria" w:eastAsia="Cambria"/>
          <w:b/>
          <w:i w:val="0"/>
          <w:sz w:val="22"/>
        </w:rPr>
        <w:t>KPIs &amp; Timelines Table:</w:t>
      </w:r>
    </w:p>
    <w:tbl>
      <w:tblGrid>
        <w:gridCol w:w="1700"/>
        <w:gridCol w:w="2834"/>
        <w:gridCol w:w="1587"/>
        <w:gridCol w:w="1587"/>
        <w:gridCol w:w="1587"/>
      </w:tblGrid>
      <w:tblPr>
        <w:tblStyle w:val="TableGrid"/>
        <w:jc w:val="center"/>
        <w:tblLook w:firstColumn="1" w:firstRow="1" w:lastColumn="0" w:lastRow="0" w:noHBand="0" w:noVBand="1" w:val="04A0"/>
        <w:tblW w:w="9297" w:type="dxa"/>
        <w:tblLayout w:type="fixed"/>
      </w:tblPr>
      <w:tr>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22"/>
              </w:rPr>
              <w:t>Goal Area</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22"/>
              </w:rPr>
              <w:t>KPI</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Baseline 2025</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Target 2030</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Review Frequency</w:t>
            </w:r>
          </w:p>
        </w:tc>
      </w:tr>
      <w:tr>
        <w:tc>
          <w:tcPr>
            <w:tcW w:w="1700" w:type="dxa"/>
          </w:tcPr>
          <w:p>
            <w:pPr>
              <w:spacing w:after="40" w:line="240" w:lineRule="auto"/>
              <w:jc w:val="left"/>
            </w:pPr>
            <w:r/>
            <w:r>
              <w:rPr>
                <w:rFonts w:ascii="Cambria" w:hAnsi="Cambria" w:eastAsia="Cambria"/>
                <w:b w:val="0"/>
                <w:i w:val="0"/>
                <w:sz w:val="22"/>
              </w:rPr>
              <w:t>Research Output</w:t>
            </w:r>
          </w:p>
        </w:tc>
        <w:tc>
          <w:tcPr>
            <w:tcW w:w="2834" w:type="dxa"/>
          </w:tcPr>
          <w:p>
            <w:pPr>
              <w:spacing w:after="40" w:line="240" w:lineRule="auto"/>
              <w:jc w:val="center"/>
            </w:pPr>
            <w:r/>
            <w:r>
              <w:rPr>
                <w:rFonts w:ascii="Cambria" w:hAnsi="Cambria" w:eastAsia="Cambria"/>
                <w:b w:val="0"/>
                <w:i w:val="0"/>
                <w:sz w:val="22"/>
              </w:rPr>
              <w:t>Publications (Scopus/UGC)</w:t>
            </w:r>
          </w:p>
        </w:tc>
        <w:tc>
          <w:tcPr>
            <w:tcW w:w="1587" w:type="dxa"/>
          </w:tcPr>
          <w:p>
            <w:pPr>
              <w:spacing w:after="40" w:line="240" w:lineRule="auto"/>
              <w:jc w:val="center"/>
            </w:pPr>
            <w:r/>
            <w:r>
              <w:rPr>
                <w:rFonts w:ascii="Cambria" w:hAnsi="Cambria" w:eastAsia="Cambria"/>
                <w:b w:val="0"/>
                <w:i w:val="0"/>
                <w:sz w:val="22"/>
              </w:rPr>
              <w:t>250</w:t>
            </w:r>
          </w:p>
        </w:tc>
        <w:tc>
          <w:tcPr>
            <w:tcW w:w="1587" w:type="dxa"/>
          </w:tcPr>
          <w:p>
            <w:pPr>
              <w:spacing w:after="40" w:line="240" w:lineRule="auto"/>
              <w:jc w:val="center"/>
            </w:pPr>
            <w:r/>
            <w:r>
              <w:rPr>
                <w:rFonts w:ascii="Cambria" w:hAnsi="Cambria" w:eastAsia="Cambria"/>
                <w:b w:val="0"/>
                <w:i w:val="0"/>
                <w:sz w:val="22"/>
              </w:rPr>
              <w:t>500</w:t>
            </w:r>
          </w:p>
        </w:tc>
        <w:tc>
          <w:tcPr>
            <w:tcW w:w="1587" w:type="dxa"/>
          </w:tcPr>
          <w:p>
            <w:pPr>
              <w:spacing w:after="40" w:line="240" w:lineRule="auto"/>
              <w:jc w:val="center"/>
            </w:pPr>
            <w:r/>
            <w:r>
              <w:rPr>
                <w:rFonts w:ascii="Cambria" w:hAnsi="Cambria" w:eastAsia="Cambria"/>
                <w:b w:val="0"/>
                <w:i w:val="0"/>
                <w:sz w:val="22"/>
              </w:rPr>
              <w:t>Annual</w:t>
            </w:r>
          </w:p>
        </w:tc>
      </w:tr>
      <w:tr>
        <w:tc>
          <w:tcPr>
            <w:shd w:val="clear" w:color="auto" w:fill="DCE6F1"/>
            <w:tcW w:w="1700" w:type="dxa"/>
          </w:tcPr>
          <w:p>
            <w:pPr>
              <w:spacing w:after="40" w:line="240" w:lineRule="auto"/>
              <w:jc w:val="left"/>
            </w:pPr>
            <w:r/>
            <w:r>
              <w:rPr>
                <w:rFonts w:ascii="Cambria" w:hAnsi="Cambria" w:eastAsia="Cambria"/>
                <w:b w:val="0"/>
                <w:i w:val="0"/>
                <w:sz w:val="22"/>
              </w:rPr>
              <w:t>Funding</w:t>
            </w:r>
          </w:p>
        </w:tc>
        <w:tc>
          <w:tcPr>
            <w:shd w:val="clear" w:color="auto" w:fill="DCE6F1"/>
            <w:tcW w:w="2834" w:type="dxa"/>
          </w:tcPr>
          <w:p>
            <w:pPr>
              <w:spacing w:after="40" w:line="240" w:lineRule="auto"/>
              <w:jc w:val="center"/>
            </w:pPr>
            <w:r/>
            <w:r>
              <w:rPr>
                <w:rFonts w:ascii="Cambria" w:hAnsi="Cambria" w:eastAsia="Cambria"/>
                <w:b w:val="0"/>
                <w:i w:val="0"/>
                <w:sz w:val="22"/>
              </w:rPr>
              <w:t>External Grants (₹ crore)</w:t>
            </w:r>
          </w:p>
        </w:tc>
        <w:tc>
          <w:tcPr>
            <w:shd w:val="clear" w:color="auto" w:fill="DCE6F1"/>
            <w:tcW w:w="1587" w:type="dxa"/>
          </w:tcPr>
          <w:p>
            <w:pPr>
              <w:spacing w:after="40" w:line="240" w:lineRule="auto"/>
              <w:jc w:val="center"/>
            </w:pPr>
            <w:r/>
            <w:r>
              <w:rPr>
                <w:rFonts w:ascii="Cambria" w:hAnsi="Cambria" w:eastAsia="Cambria"/>
                <w:b w:val="0"/>
                <w:i w:val="0"/>
                <w:sz w:val="22"/>
              </w:rPr>
              <w:t>2.8</w:t>
            </w:r>
          </w:p>
        </w:tc>
        <w:tc>
          <w:tcPr>
            <w:shd w:val="clear" w:color="auto" w:fill="DCE6F1"/>
            <w:tcW w:w="1587" w:type="dxa"/>
          </w:tcPr>
          <w:p>
            <w:pPr>
              <w:spacing w:after="40" w:line="240" w:lineRule="auto"/>
              <w:jc w:val="center"/>
            </w:pPr>
            <w:r/>
            <w:r>
              <w:rPr>
                <w:rFonts w:ascii="Cambria" w:hAnsi="Cambria" w:eastAsia="Cambria"/>
                <w:b w:val="0"/>
                <w:i w:val="0"/>
                <w:sz w:val="22"/>
              </w:rPr>
              <w:t>5.0</w:t>
            </w:r>
          </w:p>
        </w:tc>
        <w:tc>
          <w:tcPr>
            <w:shd w:val="clear" w:color="auto" w:fill="DCE6F1"/>
            <w:tcW w:w="1587" w:type="dxa"/>
          </w:tcPr>
          <w:p>
            <w:pPr>
              <w:spacing w:after="40" w:line="240" w:lineRule="auto"/>
              <w:jc w:val="center"/>
            </w:pPr>
            <w:r/>
            <w:r>
              <w:rPr>
                <w:rFonts w:ascii="Cambria" w:hAnsi="Cambria" w:eastAsia="Cambria"/>
                <w:b w:val="0"/>
                <w:i w:val="0"/>
                <w:sz w:val="22"/>
              </w:rPr>
              <w:t>Annual</w:t>
            </w:r>
          </w:p>
        </w:tc>
      </w:tr>
      <w:tr>
        <w:tc>
          <w:tcPr>
            <w:tcW w:w="1700" w:type="dxa"/>
          </w:tcPr>
          <w:p>
            <w:pPr>
              <w:spacing w:after="40" w:line="240" w:lineRule="auto"/>
              <w:jc w:val="left"/>
            </w:pPr>
            <w:r/>
            <w:r>
              <w:rPr>
                <w:rFonts w:ascii="Cambria" w:hAnsi="Cambria" w:eastAsia="Cambria"/>
                <w:b w:val="0"/>
                <w:i w:val="0"/>
                <w:sz w:val="22"/>
              </w:rPr>
              <w:t>Collaboration</w:t>
            </w:r>
          </w:p>
        </w:tc>
        <w:tc>
          <w:tcPr>
            <w:tcW w:w="2834" w:type="dxa"/>
          </w:tcPr>
          <w:p>
            <w:pPr>
              <w:spacing w:after="40" w:line="240" w:lineRule="auto"/>
              <w:jc w:val="center"/>
            </w:pPr>
            <w:r/>
            <w:r>
              <w:rPr>
                <w:rFonts w:ascii="Cambria" w:hAnsi="Cambria" w:eastAsia="Cambria"/>
                <w:b w:val="0"/>
                <w:i w:val="0"/>
                <w:sz w:val="22"/>
              </w:rPr>
              <w:t>No. of MoUs</w:t>
            </w:r>
          </w:p>
        </w:tc>
        <w:tc>
          <w:tcPr>
            <w:tcW w:w="1587" w:type="dxa"/>
          </w:tcPr>
          <w:p>
            <w:pPr>
              <w:spacing w:after="40" w:line="240" w:lineRule="auto"/>
              <w:jc w:val="center"/>
            </w:pPr>
            <w:r/>
            <w:r>
              <w:rPr>
                <w:rFonts w:ascii="Cambria" w:hAnsi="Cambria" w:eastAsia="Cambria"/>
                <w:b w:val="0"/>
                <w:i w:val="0"/>
                <w:sz w:val="22"/>
              </w:rPr>
              <w:t>12</w:t>
            </w:r>
          </w:p>
        </w:tc>
        <w:tc>
          <w:tcPr>
            <w:tcW w:w="1587" w:type="dxa"/>
          </w:tcPr>
          <w:p>
            <w:pPr>
              <w:spacing w:after="40" w:line="240" w:lineRule="auto"/>
              <w:jc w:val="center"/>
            </w:pPr>
            <w:r/>
            <w:r>
              <w:rPr>
                <w:rFonts w:ascii="Cambria" w:hAnsi="Cambria" w:eastAsia="Cambria"/>
                <w:b w:val="0"/>
                <w:i w:val="0"/>
                <w:sz w:val="22"/>
              </w:rPr>
              <w:t>32</w:t>
            </w:r>
          </w:p>
        </w:tc>
        <w:tc>
          <w:tcPr>
            <w:tcW w:w="1587" w:type="dxa"/>
          </w:tcPr>
          <w:p>
            <w:pPr>
              <w:spacing w:after="40" w:line="240" w:lineRule="auto"/>
              <w:jc w:val="center"/>
            </w:pPr>
            <w:r/>
            <w:r>
              <w:rPr>
                <w:rFonts w:ascii="Cambria" w:hAnsi="Cambria" w:eastAsia="Cambria"/>
                <w:b w:val="0"/>
                <w:i w:val="0"/>
                <w:sz w:val="22"/>
              </w:rPr>
              <w:t>Annual</w:t>
            </w:r>
          </w:p>
        </w:tc>
      </w:tr>
      <w:tr>
        <w:tc>
          <w:tcPr>
            <w:shd w:val="clear" w:color="auto" w:fill="DCE6F1"/>
            <w:tcW w:w="1700" w:type="dxa"/>
          </w:tcPr>
          <w:p>
            <w:pPr>
              <w:spacing w:after="40" w:line="240" w:lineRule="auto"/>
              <w:jc w:val="left"/>
            </w:pPr>
            <w:r/>
            <w:r>
              <w:rPr>
                <w:rFonts w:ascii="Cambria" w:hAnsi="Cambria" w:eastAsia="Cambria"/>
                <w:b w:val="0"/>
                <w:i w:val="0"/>
                <w:sz w:val="22"/>
              </w:rPr>
              <w:t>Sustainability</w:t>
            </w:r>
          </w:p>
        </w:tc>
        <w:tc>
          <w:tcPr>
            <w:shd w:val="clear" w:color="auto" w:fill="DCE6F1"/>
            <w:tcW w:w="2834" w:type="dxa"/>
          </w:tcPr>
          <w:p>
            <w:pPr>
              <w:spacing w:after="40" w:line="240" w:lineRule="auto"/>
              <w:jc w:val="center"/>
            </w:pPr>
            <w:r/>
            <w:r>
              <w:rPr>
                <w:rFonts w:ascii="Cambria" w:hAnsi="Cambria" w:eastAsia="Cambria"/>
                <w:b w:val="0"/>
                <w:i w:val="0"/>
                <w:sz w:val="22"/>
              </w:rPr>
              <w:t>% Energy Reduction</w:t>
            </w:r>
          </w:p>
        </w:tc>
        <w:tc>
          <w:tcPr>
            <w:shd w:val="clear" w:color="auto" w:fill="DCE6F1"/>
            <w:tcW w:w="1587" w:type="dxa"/>
          </w:tcPr>
          <w:p>
            <w:pPr>
              <w:spacing w:after="40" w:line="240" w:lineRule="auto"/>
              <w:jc w:val="center"/>
            </w:pPr>
            <w:r/>
            <w:r>
              <w:rPr>
                <w:rFonts w:ascii="Cambria" w:hAnsi="Cambria" w:eastAsia="Cambria"/>
                <w:b w:val="0"/>
                <w:i w:val="0"/>
                <w:sz w:val="22"/>
              </w:rPr>
              <w:t>12%</w:t>
            </w:r>
          </w:p>
        </w:tc>
        <w:tc>
          <w:tcPr>
            <w:shd w:val="clear" w:color="auto" w:fill="DCE6F1"/>
            <w:tcW w:w="1587" w:type="dxa"/>
          </w:tcPr>
          <w:p>
            <w:pPr>
              <w:spacing w:after="40" w:line="240" w:lineRule="auto"/>
              <w:jc w:val="center"/>
            </w:pPr>
            <w:r/>
            <w:r>
              <w:rPr>
                <w:rFonts w:ascii="Cambria" w:hAnsi="Cambria" w:eastAsia="Cambria"/>
                <w:b w:val="0"/>
                <w:i w:val="0"/>
                <w:sz w:val="22"/>
              </w:rPr>
              <w:t>30%</w:t>
            </w:r>
          </w:p>
        </w:tc>
        <w:tc>
          <w:tcPr>
            <w:shd w:val="clear" w:color="auto" w:fill="DCE6F1"/>
            <w:tcW w:w="1587" w:type="dxa"/>
          </w:tcPr>
          <w:p>
            <w:pPr>
              <w:spacing w:after="40" w:line="240" w:lineRule="auto"/>
              <w:jc w:val="center"/>
            </w:pPr>
            <w:r/>
            <w:r>
              <w:rPr>
                <w:rFonts w:ascii="Cambria" w:hAnsi="Cambria" w:eastAsia="Cambria"/>
                <w:b w:val="0"/>
                <w:i w:val="0"/>
                <w:sz w:val="22"/>
              </w:rPr>
              <w:t>Biennial</w:t>
            </w:r>
          </w:p>
        </w:tc>
      </w:tr>
    </w:tbl>
    <w:p>
      <w:pPr>
        <w:spacing w:after="40"/>
      </w:pPr>
    </w:p>
    <w:p>
      <w:pPr>
        <w:pStyle w:val="ListBullet"/>
        <w:spacing w:line="276" w:lineRule="auto" w:after="80"/>
      </w:pPr>
      <w:r>
        <w:rPr>
          <w:rFonts w:ascii="Cambria" w:hAnsi="Cambria" w:eastAsia="Cambria"/>
          <w:b w:val="0"/>
          <w:i w:val="0"/>
          <w:sz w:val="22"/>
        </w:rPr>
        <w:t>Review Mechanism: Annual IQAC and Governing Body review.</w:t>
      </w:r>
    </w:p>
    <w:p>
      <w:pPr>
        <w:keepNext/>
        <w:spacing w:before="200" w:after="120"/>
      </w:pPr>
      <w:r>
        <w:rPr>
          <w:rFonts w:ascii="Cambria" w:hAnsi="Cambria" w:eastAsia="Cambria"/>
          <w:b/>
          <w:i w:val="0"/>
          <w:color w:val="1F3A5F"/>
          <w:sz w:val="24"/>
        </w:rPr>
        <w:t>2. NEP 2020 Implementation Report</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Demonstrates concrete NEP adoption steps.</w:t>
      </w:r>
    </w:p>
    <w:p>
      <w:pPr>
        <w:spacing w:line="276" w:lineRule="auto" w:after="40"/>
      </w:pPr>
      <w:r>
        <w:rPr>
          <w:rFonts w:ascii="Cambria" w:hAnsi="Cambria" w:eastAsia="Cambria"/>
          <w:b w:val="0"/>
          <w:i w:val="0"/>
          <w:sz w:val="22"/>
        </w:rPr>
        <w:t>Structure:</w:t>
      </w:r>
    </w:p>
    <w:p>
      <w:pPr>
        <w:pStyle w:val="ListBullet"/>
        <w:spacing w:line="276" w:lineRule="auto" w:after="80"/>
      </w:pPr>
      <w:r>
        <w:rPr>
          <w:rFonts w:ascii="Cambria" w:hAnsi="Cambria" w:eastAsia="Cambria"/>
          <w:b w:val="0"/>
          <w:i w:val="0"/>
          <w:sz w:val="22"/>
        </w:rPr>
        <w:t>Executive Summary: Overview of institution’s NEP adoption roadmap.</w:t>
      </w:r>
    </w:p>
    <w:p>
      <w:pPr>
        <w:spacing w:line="276" w:lineRule="auto" w:after="40"/>
      </w:pPr>
      <w:r>
        <w:rPr>
          <w:rFonts w:ascii="Cambria" w:hAnsi="Cambria" w:eastAsia="Cambria"/>
          <w:b/>
          <w:i w:val="0"/>
          <w:sz w:val="22"/>
        </w:rPr>
        <w:t>Key Implementation Actions:</w:t>
      </w:r>
    </w:p>
    <w:p>
      <w:pPr>
        <w:pStyle w:val="ListBullet2"/>
        <w:spacing w:line="276" w:lineRule="auto" w:after="40"/>
      </w:pPr>
      <w:r>
        <w:rPr>
          <w:rFonts w:ascii="Cambria" w:hAnsi="Cambria" w:eastAsia="Cambria"/>
          <w:b w:val="0"/>
          <w:i/>
          <w:sz w:val="22"/>
        </w:rPr>
        <w:t xml:space="preserve">Curriculum Reform: </w:t>
      </w:r>
      <w:r>
        <w:rPr>
          <w:rFonts w:ascii="Cambria" w:hAnsi="Cambria" w:eastAsia="Cambria"/>
          <w:b w:val="0"/>
          <w:i w:val="0"/>
          <w:sz w:val="22"/>
        </w:rPr>
        <w:t>35% programs redesigned with multidisciplinary courses.</w:t>
      </w:r>
    </w:p>
    <w:p>
      <w:pPr>
        <w:pStyle w:val="ListBullet2"/>
        <w:spacing w:line="276" w:lineRule="auto" w:after="40"/>
      </w:pPr>
      <w:r>
        <w:rPr>
          <w:rFonts w:ascii="Cambria" w:hAnsi="Cambria" w:eastAsia="Cambria"/>
          <w:b w:val="0"/>
          <w:i/>
          <w:sz w:val="22"/>
        </w:rPr>
        <w:t xml:space="preserve">ABC Integration: </w:t>
      </w:r>
      <w:r>
        <w:rPr>
          <w:rFonts w:ascii="Cambria" w:hAnsi="Cambria" w:eastAsia="Cambria"/>
          <w:b w:val="0"/>
          <w:i w:val="0"/>
          <w:sz w:val="22"/>
        </w:rPr>
        <w:t>100% student registration on Academic Bank of Credits.</w:t>
      </w:r>
    </w:p>
    <w:p>
      <w:pPr>
        <w:pStyle w:val="ListBullet2"/>
        <w:spacing w:line="276" w:lineRule="auto" w:after="40"/>
      </w:pPr>
      <w:r>
        <w:rPr>
          <w:rFonts w:ascii="Cambria" w:hAnsi="Cambria" w:eastAsia="Cambria"/>
          <w:b w:val="0"/>
          <w:i/>
          <w:sz w:val="22"/>
        </w:rPr>
        <w:t xml:space="preserve">Skill Enhancement: </w:t>
      </w:r>
      <w:r>
        <w:rPr>
          <w:rFonts w:ascii="Cambria" w:hAnsi="Cambria" w:eastAsia="Cambria"/>
          <w:b w:val="0"/>
          <w:i w:val="0"/>
          <w:sz w:val="22"/>
        </w:rPr>
        <w:t>Introduction of 20+ value-added skill courses.</w:t>
      </w:r>
    </w:p>
    <w:p>
      <w:pPr>
        <w:pStyle w:val="ListBullet2"/>
        <w:spacing w:line="276" w:lineRule="auto" w:after="40"/>
      </w:pPr>
      <w:r>
        <w:rPr>
          <w:rFonts w:ascii="Cambria" w:hAnsi="Cambria" w:eastAsia="Cambria"/>
          <w:b w:val="0"/>
          <w:i/>
          <w:sz w:val="22"/>
        </w:rPr>
        <w:t xml:space="preserve">Multiple Entry/Exit Options: </w:t>
      </w:r>
      <w:r>
        <w:rPr>
          <w:rFonts w:ascii="Cambria" w:hAnsi="Cambria" w:eastAsia="Cambria"/>
          <w:b w:val="0"/>
          <w:i w:val="0"/>
          <w:sz w:val="22"/>
        </w:rPr>
        <w:t>Implemented in UG programs AY 2022–23.</w:t>
      </w:r>
    </w:p>
    <w:p>
      <w:pPr>
        <w:pStyle w:val="ListBullet2"/>
        <w:spacing w:line="276" w:lineRule="auto" w:after="40"/>
      </w:pPr>
      <w:r>
        <w:rPr>
          <w:rFonts w:ascii="Cambria" w:hAnsi="Cambria" w:eastAsia="Cambria"/>
          <w:b w:val="0"/>
          <w:i/>
          <w:sz w:val="22"/>
        </w:rPr>
        <w:t xml:space="preserve">Faculty Capacity Building: </w:t>
      </w:r>
      <w:r>
        <w:rPr>
          <w:rFonts w:ascii="Cambria" w:hAnsi="Cambria" w:eastAsia="Cambria"/>
          <w:b w:val="0"/>
          <w:i w:val="0"/>
          <w:sz w:val="22"/>
        </w:rPr>
        <w:t>8 FDPs on NEP pedagogy, attended by 95% faculty.</w:t>
      </w:r>
    </w:p>
    <w:p>
      <w:pPr>
        <w:spacing w:line="276" w:lineRule="auto" w:after="40"/>
      </w:pPr>
      <w:r>
        <w:rPr>
          <w:rFonts w:ascii="Cambria" w:hAnsi="Cambria" w:eastAsia="Cambria"/>
          <w:b/>
          <w:i w:val="0"/>
          <w:sz w:val="22"/>
        </w:rPr>
        <w:t>Impact Metrics:</w:t>
      </w:r>
    </w:p>
    <w:p>
      <w:pPr>
        <w:pStyle w:val="ListBullet2"/>
        <w:spacing w:line="276" w:lineRule="auto" w:after="80"/>
      </w:pPr>
      <w:r>
        <w:rPr>
          <w:rFonts w:ascii="Cambria" w:hAnsi="Cambria" w:eastAsia="Cambria"/>
          <w:b w:val="0"/>
          <w:i w:val="0"/>
          <w:sz w:val="22"/>
        </w:rPr>
        <w:t>Student satisfaction surveys post-implementation.</w:t>
      </w:r>
    </w:p>
    <w:p>
      <w:pPr>
        <w:pStyle w:val="ListBullet2"/>
        <w:spacing w:line="276" w:lineRule="auto" w:after="80"/>
      </w:pPr>
      <w:r>
        <w:rPr>
          <w:rFonts w:ascii="Cambria" w:hAnsi="Cambria" w:eastAsia="Cambria"/>
          <w:b w:val="0"/>
          <w:i w:val="0"/>
          <w:sz w:val="22"/>
        </w:rPr>
        <w:t>Graduate employability % before vs after NEP reforms.</w:t>
      </w:r>
    </w:p>
    <w:p>
      <w:pPr>
        <w:spacing w:line="276" w:lineRule="auto" w:after="40"/>
      </w:pPr>
      <w:r>
        <w:rPr>
          <w:rFonts w:ascii="Cambria" w:hAnsi="Cambria" w:eastAsia="Cambria"/>
          <w:b/>
          <w:i w:val="0"/>
          <w:sz w:val="22"/>
        </w:rPr>
        <w:t>Annexures:</w:t>
      </w:r>
    </w:p>
    <w:p>
      <w:pPr>
        <w:pStyle w:val="ListBullet2"/>
        <w:spacing w:line="276" w:lineRule="auto" w:after="80"/>
      </w:pPr>
      <w:r>
        <w:rPr>
          <w:rFonts w:ascii="Cambria" w:hAnsi="Cambria" w:eastAsia="Cambria"/>
          <w:b w:val="0"/>
          <w:i w:val="0"/>
          <w:sz w:val="22"/>
        </w:rPr>
        <w:t>Curriculum change notifications.</w:t>
      </w:r>
    </w:p>
    <w:p>
      <w:pPr>
        <w:pStyle w:val="ListBullet2"/>
        <w:spacing w:line="276" w:lineRule="auto" w:after="80"/>
      </w:pPr>
      <w:r>
        <w:rPr>
          <w:rFonts w:ascii="Cambria" w:hAnsi="Cambria" w:eastAsia="Cambria"/>
          <w:b w:val="0"/>
          <w:i w:val="0"/>
          <w:sz w:val="22"/>
        </w:rPr>
        <w:t>FDP attendance sheets.</w:t>
      </w:r>
    </w:p>
    <w:p>
      <w:pPr>
        <w:pStyle w:val="ListBullet2"/>
        <w:spacing w:line="276" w:lineRule="auto" w:after="80"/>
      </w:pPr>
      <w:r>
        <w:rPr>
          <w:rFonts w:ascii="Cambria" w:hAnsi="Cambria" w:eastAsia="Cambria"/>
          <w:b w:val="0"/>
          <w:i w:val="0"/>
          <w:sz w:val="22"/>
        </w:rPr>
        <w:t>ABC registration proof.</w:t>
      </w:r>
    </w:p>
    <w:p>
      <w:pPr>
        <w:keepNext/>
        <w:spacing w:before="200" w:after="120"/>
      </w:pPr>
      <w:r>
        <w:rPr>
          <w:rFonts w:ascii="Cambria" w:hAnsi="Cambria" w:eastAsia="Cambria"/>
          <w:b/>
          <w:i w:val="0"/>
          <w:color w:val="1F3A5F"/>
          <w:sz w:val="24"/>
        </w:rPr>
        <w:t>3. Governing Body Minutes</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Evidence of Vision-linked decisions.</w:t>
      </w:r>
    </w:p>
    <w:p>
      <w:pPr>
        <w:spacing w:line="276" w:lineRule="auto" w:after="40"/>
      </w:pPr>
      <w:r>
        <w:rPr>
          <w:rFonts w:ascii="Cambria" w:hAnsi="Cambria" w:eastAsia="Cambria"/>
          <w:b w:val="0"/>
          <w:i w:val="0"/>
          <w:sz w:val="22"/>
        </w:rPr>
        <w:t>Structure:</w:t>
      </w:r>
    </w:p>
    <w:p>
      <w:pPr>
        <w:pStyle w:val="ListBullet"/>
        <w:spacing w:line="276" w:lineRule="auto" w:after="80"/>
      </w:pPr>
      <w:r>
        <w:rPr>
          <w:rFonts w:ascii="Cambria" w:hAnsi="Cambria" w:eastAsia="Cambria"/>
          <w:b w:val="0"/>
          <w:i w:val="0"/>
          <w:sz w:val="22"/>
        </w:rPr>
        <w:t>Meeting Details: Date, time, venue, attendance.</w:t>
      </w:r>
    </w:p>
    <w:p>
      <w:pPr>
        <w:spacing w:line="276" w:lineRule="auto" w:after="40"/>
      </w:pPr>
      <w:r>
        <w:rPr>
          <w:rFonts w:ascii="Cambria" w:hAnsi="Cambria" w:eastAsia="Cambria"/>
          <w:b/>
          <w:i w:val="0"/>
          <w:sz w:val="22"/>
        </w:rPr>
        <w:t>Agenda Items:</w:t>
      </w:r>
    </w:p>
    <w:p>
      <w:pPr>
        <w:pStyle w:val="ListBullet2"/>
        <w:spacing w:line="276" w:lineRule="auto" w:after="80"/>
      </w:pPr>
      <w:r>
        <w:rPr>
          <w:rFonts w:ascii="Cambria" w:hAnsi="Cambria" w:eastAsia="Cambria"/>
          <w:b w:val="0"/>
          <w:i w:val="0"/>
          <w:sz w:val="22"/>
        </w:rPr>
        <w:t>Approval of NEP-aligned curriculum structure.</w:t>
      </w:r>
    </w:p>
    <w:p>
      <w:pPr>
        <w:pStyle w:val="ListBullet2"/>
        <w:spacing w:line="276" w:lineRule="auto" w:after="80"/>
      </w:pPr>
      <w:r>
        <w:rPr>
          <w:rFonts w:ascii="Cambria" w:hAnsi="Cambria" w:eastAsia="Cambria"/>
          <w:b w:val="0"/>
          <w:i w:val="0"/>
          <w:sz w:val="22"/>
        </w:rPr>
        <w:t>Sanctioning of research seed funding ₹X lakh.</w:t>
      </w:r>
    </w:p>
    <w:p>
      <w:pPr>
        <w:pStyle w:val="ListBullet2"/>
        <w:spacing w:line="276" w:lineRule="auto" w:after="80"/>
      </w:pPr>
      <w:r>
        <w:rPr>
          <w:rFonts w:ascii="Cambria" w:hAnsi="Cambria" w:eastAsia="Cambria"/>
          <w:b w:val="0"/>
          <w:i w:val="0"/>
          <w:sz w:val="22"/>
        </w:rPr>
        <w:t>Approval of Perspective Plan 2025–2030.</w:t>
      </w:r>
    </w:p>
    <w:p>
      <w:pPr>
        <w:pStyle w:val="ListBullet2"/>
        <w:spacing w:line="276" w:lineRule="auto" w:after="80"/>
      </w:pPr>
      <w:r>
        <w:rPr>
          <w:rFonts w:ascii="Cambria" w:hAnsi="Cambria" w:eastAsia="Cambria"/>
          <w:b w:val="0"/>
          <w:i w:val="0"/>
          <w:sz w:val="22"/>
        </w:rPr>
        <w:t>Partnership approvals with industries.</w:t>
      </w:r>
    </w:p>
    <w:p>
      <w:pPr>
        <w:pStyle w:val="ListBullet"/>
        <w:spacing w:line="276" w:lineRule="auto" w:after="80"/>
      </w:pPr>
      <w:r>
        <w:rPr>
          <w:rFonts w:ascii="Cambria" w:hAnsi="Cambria" w:eastAsia="Cambria"/>
          <w:b w:val="0"/>
          <w:i w:val="0"/>
          <w:sz w:val="22"/>
        </w:rPr>
        <w:t>Resolutions &amp; Action Taken: Show how decisions were implemented and monitored.</w:t>
      </w:r>
    </w:p>
    <w:p>
      <w:pPr>
        <w:pStyle w:val="ListBullet"/>
        <w:spacing w:line="276" w:lineRule="auto" w:after="80"/>
      </w:pPr>
      <w:r>
        <w:rPr>
          <w:rFonts w:ascii="Cambria" w:hAnsi="Cambria" w:eastAsia="Cambria"/>
          <w:b w:val="0"/>
          <w:i w:val="0"/>
          <w:sz w:val="22"/>
        </w:rPr>
        <w:t>Signature &amp; Seal: Chairman and Member-Secretary authentication.</w:t>
      </w:r>
    </w:p>
    <w:p>
      <w:pPr>
        <w:keepNext/>
        <w:spacing w:before="200" w:after="120"/>
      </w:pPr>
      <w:r>
        <w:rPr>
          <w:rFonts w:ascii="Cambria" w:hAnsi="Cambria" w:eastAsia="Cambria"/>
          <w:b/>
          <w:i w:val="0"/>
          <w:color w:val="1F3A5F"/>
          <w:sz w:val="24"/>
        </w:rPr>
        <w:t>4. Research Funding Reports (2020–2024)</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Proof of sustained research capacity building.</w:t>
      </w:r>
    </w:p>
    <w:p>
      <w:pPr>
        <w:spacing w:line="276" w:lineRule="auto" w:after="40"/>
      </w:pPr>
      <w:r>
        <w:rPr>
          <w:rFonts w:ascii="Cambria" w:hAnsi="Cambria" w:eastAsia="Cambria"/>
          <w:b w:val="0"/>
          <w:i w:val="0"/>
          <w:sz w:val="22"/>
        </w:rPr>
        <w:t>Structure – Summary Table:</w:t>
      </w:r>
    </w:p>
    <w:p>
      <w:pPr>
        <w:keepNext/>
        <w:spacing w:before="200" w:after="120"/>
      </w:pPr>
      <w:r>
        <w:rPr>
          <w:rFonts w:ascii="Cambria" w:hAnsi="Cambria" w:eastAsia="Cambria"/>
          <w:b/>
          <w:i w:val="0"/>
          <w:color w:val="1F3A5F"/>
          <w:sz w:val="24"/>
        </w:rPr>
        <w:t>AI in Healthcare</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X</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DST</w:t>
            </w:r>
          </w:p>
        </w:tc>
      </w:tr>
      <w:tr>
        <w:tc>
          <w:tcPr>
            <w:shd w:val="clear" w:color="auto" w:fill="DCE6F1"/>
            <w:tcW w:w="3118" w:type="dxa"/>
          </w:tcPr>
          <w:p>
            <w:pPr>
              <w:spacing w:after="40" w:line="240" w:lineRule="auto"/>
            </w:pPr>
            <w:r/>
            <w:r>
              <w:rPr>
                <w:rFonts w:ascii="Cambria" w:hAnsi="Cambria" w:eastAsia="Cambria"/>
                <w:b/>
                <w:i w:val="0"/>
                <w:sz w:val="22"/>
              </w:rPr>
              <w:t>Amount (₹)</w:t>
            </w:r>
          </w:p>
        </w:tc>
        <w:tc>
          <w:tcPr>
            <w:tcW w:w="6292" w:type="dxa"/>
          </w:tcPr>
          <w:p>
            <w:pPr>
              <w:spacing w:after="40" w:line="240" w:lineRule="auto"/>
            </w:pPr>
            <w:r/>
            <w:r>
              <w:rPr>
                <w:rFonts w:ascii="Cambria" w:hAnsi="Cambria" w:eastAsia="Cambria"/>
                <w:b w:val="0"/>
                <w:i w:val="0"/>
                <w:sz w:val="22"/>
              </w:rPr>
              <w:t>50,00,000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3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Ongoing</w:t>
            </w:r>
          </w:p>
        </w:tc>
      </w:tr>
    </w:tbl>
    <w:p>
      <w:pPr>
        <w:spacing w:after="80"/>
      </w:pPr>
    </w:p>
    <w:p>
      <w:pPr>
        <w:keepNext/>
        <w:spacing w:before="200" w:after="120"/>
      </w:pPr>
      <w:r>
        <w:rPr>
          <w:rFonts w:ascii="Cambria" w:hAnsi="Cambria" w:eastAsia="Cambria"/>
          <w:b/>
          <w:i w:val="0"/>
          <w:color w:val="1F3A5F"/>
          <w:sz w:val="24"/>
        </w:rPr>
        <w:t>Sustainable Energy Solutions</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Prof. Y</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UGC</w:t>
            </w:r>
          </w:p>
        </w:tc>
      </w:tr>
      <w:tr>
        <w:tc>
          <w:tcPr>
            <w:shd w:val="clear" w:color="auto" w:fill="DCE6F1"/>
            <w:tcW w:w="3118" w:type="dxa"/>
          </w:tcPr>
          <w:p>
            <w:pPr>
              <w:spacing w:after="40" w:line="240" w:lineRule="auto"/>
            </w:pPr>
            <w:r/>
            <w:r>
              <w:rPr>
                <w:rFonts w:ascii="Cambria" w:hAnsi="Cambria" w:eastAsia="Cambria"/>
                <w:b/>
                <w:i w:val="0"/>
                <w:sz w:val="22"/>
              </w:rPr>
              <w:t>Amount (₹)</w:t>
            </w:r>
          </w:p>
        </w:tc>
        <w:tc>
          <w:tcPr>
            <w:tcW w:w="6292" w:type="dxa"/>
          </w:tcPr>
          <w:p>
            <w:pPr>
              <w:spacing w:after="40" w:line="240" w:lineRule="auto"/>
            </w:pPr>
            <w:r/>
            <w:r>
              <w:rPr>
                <w:rFonts w:ascii="Cambria" w:hAnsi="Cambria" w:eastAsia="Cambria"/>
                <w:b w:val="0"/>
                <w:i w:val="0"/>
                <w:sz w:val="22"/>
              </w:rPr>
              <w:t>35,00,000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Completed</w:t>
            </w:r>
          </w:p>
        </w:tc>
      </w:tr>
    </w:tbl>
    <w:p>
      <w:pPr>
        <w:spacing w:after="80"/>
      </w:pPr>
    </w:p>
    <w:p>
      <w:pPr>
        <w:keepNext/>
        <w:spacing w:before="200" w:after="120"/>
      </w:pPr>
      <w:r>
        <w:rPr>
          <w:rFonts w:ascii="Cambria" w:hAnsi="Cambria" w:eastAsia="Cambria"/>
          <w:b/>
          <w:i w:val="0"/>
          <w:color w:val="1F3A5F"/>
          <w:sz w:val="24"/>
        </w:rPr>
        <w:t>Industry 4.0 IoT Automation</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Z</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CSR Funding</w:t>
            </w:r>
          </w:p>
        </w:tc>
      </w:tr>
      <w:tr>
        <w:tc>
          <w:tcPr>
            <w:shd w:val="clear" w:color="auto" w:fill="DCE6F1"/>
            <w:tcW w:w="3118" w:type="dxa"/>
          </w:tcPr>
          <w:p>
            <w:pPr>
              <w:spacing w:after="40" w:line="240" w:lineRule="auto"/>
            </w:pPr>
            <w:r/>
            <w:r>
              <w:rPr>
                <w:rFonts w:ascii="Cambria" w:hAnsi="Cambria" w:eastAsia="Cambria"/>
                <w:b/>
                <w:i w:val="0"/>
                <w:sz w:val="22"/>
              </w:rPr>
              <w:t>Amount (₹)</w:t>
            </w:r>
          </w:p>
        </w:tc>
        <w:tc>
          <w:tcPr>
            <w:tcW w:w="6292" w:type="dxa"/>
          </w:tcPr>
          <w:p>
            <w:pPr>
              <w:spacing w:after="40" w:line="240" w:lineRule="auto"/>
            </w:pPr>
            <w:r/>
            <w:r>
              <w:rPr>
                <w:rFonts w:ascii="Cambria" w:hAnsi="Cambria" w:eastAsia="Cambria"/>
                <w:b w:val="0"/>
                <w:i w:val="0"/>
                <w:sz w:val="22"/>
              </w:rPr>
              <w:t>20,00,000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Ongoing</w:t>
            </w:r>
          </w:p>
        </w:tc>
      </w:tr>
    </w:tbl>
    <w:p>
      <w:pPr>
        <w:spacing w:after="80"/>
      </w:pPr>
    </w:p>
    <w:p>
      <w:pPr>
        <w:pStyle w:val="ListBullet"/>
        <w:spacing w:line="276" w:lineRule="auto" w:after="80"/>
      </w:pPr>
      <w:r>
        <w:rPr>
          <w:rFonts w:ascii="Cambria" w:hAnsi="Cambria" w:eastAsia="Cambria"/>
          <w:b w:val="0"/>
          <w:i w:val="0"/>
          <w:sz w:val="22"/>
        </w:rPr>
        <w:t>Funding Trends Chart: Annual external funding growth.</w:t>
      </w:r>
    </w:p>
    <w:p>
      <w:pPr>
        <w:pStyle w:val="ListBullet"/>
        <w:spacing w:line="276" w:lineRule="auto" w:after="80"/>
      </w:pPr>
      <w:r>
        <w:rPr>
          <w:rFonts w:ascii="Cambria" w:hAnsi="Cambria" w:eastAsia="Cambria"/>
          <w:b w:val="0"/>
          <w:i w:val="0"/>
          <w:sz w:val="22"/>
        </w:rPr>
        <w:t>Annexures: Grant sanction letters, MoUs with funding agencies.</w:t>
      </w:r>
    </w:p>
    <w:p>
      <w:pPr>
        <w:keepNext/>
        <w:spacing w:before="200" w:after="120"/>
      </w:pPr>
      <w:r>
        <w:rPr>
          <w:rFonts w:ascii="Cambria" w:hAnsi="Cambria" w:eastAsia="Cambria"/>
          <w:b/>
          <w:i w:val="0"/>
          <w:color w:val="1F3A5F"/>
          <w:sz w:val="24"/>
        </w:rPr>
        <w:t>5. KPI Dashboards</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Demonstrates outcome-based governance.</w:t>
      </w:r>
    </w:p>
    <w:p>
      <w:pPr>
        <w:spacing w:line="276" w:lineRule="auto" w:after="40"/>
      </w:pPr>
      <w:r>
        <w:rPr>
          <w:rFonts w:ascii="Cambria" w:hAnsi="Cambria" w:eastAsia="Cambria"/>
          <w:b w:val="0"/>
          <w:i w:val="0"/>
          <w:sz w:val="22"/>
        </w:rPr>
        <w:t>Structure – Dashboard Sections:</w:t>
      </w:r>
    </w:p>
    <w:p>
      <w:pPr>
        <w:pStyle w:val="ListBullet2"/>
        <w:spacing w:line="276" w:lineRule="auto" w:after="40"/>
      </w:pPr>
      <w:r>
        <w:rPr>
          <w:rFonts w:ascii="Cambria" w:hAnsi="Cambria" w:eastAsia="Cambria"/>
          <w:b w:val="0"/>
          <w:i/>
          <w:sz w:val="22"/>
        </w:rPr>
        <w:t xml:space="preserve">Academic Performance KPIs: </w:t>
      </w:r>
      <w:r>
        <w:rPr>
          <w:rFonts w:ascii="Cambria" w:hAnsi="Cambria" w:eastAsia="Cambria"/>
          <w:b w:val="0"/>
          <w:i w:val="0"/>
          <w:sz w:val="22"/>
        </w:rPr>
        <w:t>Pass %, student-teacher ratio, faculty qualification ratio.</w:t>
      </w:r>
    </w:p>
    <w:p>
      <w:pPr>
        <w:pStyle w:val="ListBullet2"/>
        <w:spacing w:line="276" w:lineRule="auto" w:after="40"/>
      </w:pPr>
      <w:r>
        <w:rPr>
          <w:rFonts w:ascii="Cambria" w:hAnsi="Cambria" w:eastAsia="Cambria"/>
          <w:b w:val="0"/>
          <w:i/>
          <w:sz w:val="22"/>
        </w:rPr>
        <w:t xml:space="preserve">Research KPIs: </w:t>
      </w:r>
      <w:r>
        <w:rPr>
          <w:rFonts w:ascii="Cambria" w:hAnsi="Cambria" w:eastAsia="Cambria"/>
          <w:b w:val="0"/>
          <w:i w:val="0"/>
          <w:sz w:val="22"/>
        </w:rPr>
        <w:t>Publications, patents, citations, funding.</w:t>
      </w:r>
    </w:p>
    <w:p>
      <w:pPr>
        <w:pStyle w:val="ListBullet2"/>
        <w:spacing w:line="276" w:lineRule="auto" w:after="40"/>
      </w:pPr>
      <w:r>
        <w:rPr>
          <w:rFonts w:ascii="Cambria" w:hAnsi="Cambria" w:eastAsia="Cambria"/>
          <w:b w:val="0"/>
          <w:i/>
          <w:sz w:val="22"/>
        </w:rPr>
        <w:t xml:space="preserve">Collaboration KPIs: </w:t>
      </w:r>
      <w:r>
        <w:rPr>
          <w:rFonts w:ascii="Cambria" w:hAnsi="Cambria" w:eastAsia="Cambria"/>
          <w:b w:val="0"/>
          <w:i w:val="0"/>
          <w:sz w:val="22"/>
        </w:rPr>
        <w:t>MoUs signed, internships offered.</w:t>
      </w:r>
    </w:p>
    <w:p>
      <w:pPr>
        <w:pStyle w:val="ListBullet2"/>
        <w:spacing w:line="276" w:lineRule="auto" w:after="40"/>
      </w:pPr>
      <w:r>
        <w:rPr>
          <w:rFonts w:ascii="Cambria" w:hAnsi="Cambria" w:eastAsia="Cambria"/>
          <w:b w:val="0"/>
          <w:i/>
          <w:sz w:val="22"/>
        </w:rPr>
        <w:t xml:space="preserve">Sustainability KPIs: </w:t>
      </w:r>
      <w:r>
        <w:rPr>
          <w:rFonts w:ascii="Cambria" w:hAnsi="Cambria" w:eastAsia="Cambria"/>
          <w:b w:val="0"/>
          <w:i w:val="0"/>
          <w:sz w:val="22"/>
        </w:rPr>
        <w:t>Energy savings, waste reduction.</w:t>
      </w:r>
    </w:p>
    <w:p>
      <w:pPr>
        <w:pStyle w:val="ListBullet"/>
        <w:spacing w:line="276" w:lineRule="auto" w:after="80"/>
      </w:pPr>
      <w:r>
        <w:rPr>
          <w:rFonts w:ascii="Cambria" w:hAnsi="Cambria" w:eastAsia="Cambria"/>
          <w:b w:val="0"/>
          <w:i w:val="0"/>
          <w:sz w:val="22"/>
        </w:rPr>
        <w:t>Format: Graphical MIS reports (bar graphs, line charts).</w:t>
      </w:r>
    </w:p>
    <w:p>
      <w:pPr>
        <w:pStyle w:val="ListBullet"/>
        <w:spacing w:line="276" w:lineRule="auto" w:after="80"/>
      </w:pPr>
      <w:r>
        <w:rPr>
          <w:rFonts w:ascii="Cambria" w:hAnsi="Cambria" w:eastAsia="Cambria"/>
          <w:b w:val="0"/>
          <w:i w:val="0"/>
          <w:sz w:val="22"/>
        </w:rPr>
        <w:t>Review Frequency: Quarterly presentation to IQAC and Governing Body.</w:t>
      </w:r>
    </w:p>
    <w:p>
      <w:pPr>
        <w:spacing w:line="276" w:lineRule="auto" w:after="120"/>
        <w:jc w:val="both"/>
      </w:pPr>
      <w:r>
        <w:rPr>
          <w:rFonts w:ascii="Cambria" w:hAnsi="Cambria" w:eastAsia="Cambria"/>
          <w:b/>
          <w:i w:val="0"/>
          <w:sz w:val="22"/>
        </w:rPr>
        <w:t xml:space="preserve">Scoring Tip: </w:t>
      </w:r>
      <w:r>
        <w:rPr>
          <w:rFonts w:ascii="Cambria" w:hAnsi="Cambria" w:eastAsia="Cambria"/>
          <w:b w:val="0"/>
          <w:i w:val="0"/>
          <w:sz w:val="22"/>
        </w:rPr>
        <w:t xml:space="preserve">If each of these is uploaded with clear </w:t>
      </w:r>
      <w:r>
        <w:rPr>
          <w:rFonts w:ascii="Cambria" w:hAnsi="Cambria" w:eastAsia="Cambria"/>
          <w:b w:val="0"/>
          <w:i/>
          <w:sz w:val="22"/>
        </w:rPr>
        <w:t>Annexure numbers</w:t>
      </w:r>
      <w:r>
        <w:rPr>
          <w:rFonts w:ascii="Cambria" w:hAnsi="Cambria" w:eastAsia="Cambria"/>
          <w:b w:val="0"/>
          <w:i w:val="0"/>
          <w:sz w:val="22"/>
        </w:rPr>
        <w:t>, cross-referenced in your 6.1.1 narrative, signed, and hyperlinked in the SSR, NAAC assessors will treat them as verified, quantifiable evidence — this maximizes marks.</w:t>
      </w:r>
    </w:p>
    <w:p>
      <w:r>
        <w:br w:type="page"/>
      </w:r>
    </w:p>
    <w:p>
      <w:pPr>
        <w:keepNext/>
        <w:spacing w:before="360" w:after="200"/>
      </w:pPr>
      <w:r>
        <w:rPr>
          <w:rFonts w:ascii="Cambria" w:hAnsi="Cambria" w:eastAsia="Cambria"/>
          <w:b/>
          <w:i w:val="0"/>
          <w:color w:val="1F3A5F"/>
          <w:sz w:val="36"/>
        </w:rPr>
        <w:t>9. List of research publications and funding sanction letters.</w:t>
      </w:r>
    </w:p>
    <w:p>
      <w:pPr>
        <w:keepNext/>
        <w:spacing w:before="200" w:after="120"/>
      </w:pPr>
      <w:r>
        <w:rPr>
          <w:rFonts w:ascii="Cambria" w:hAnsi="Cambria" w:eastAsia="Cambria"/>
          <w:b/>
          <w:i w:val="0"/>
          <w:color w:val="1F3A5F"/>
          <w:sz w:val="24"/>
        </w:rPr>
        <w:t>A. List of Research Publications (Last 5 Years)</w:t>
      </w:r>
    </w:p>
    <w:p>
      <w:pPr>
        <w:spacing w:line="276" w:lineRule="auto" w:after="40"/>
      </w:pPr>
      <w:r>
        <w:rPr>
          <w:rFonts w:ascii="Cambria" w:hAnsi="Cambria" w:eastAsia="Cambria"/>
          <w:b/>
          <w:i w:val="0"/>
          <w:sz w:val="22"/>
        </w:rPr>
        <w:t xml:space="preserve">Document Title: </w:t>
      </w:r>
      <w:r>
        <w:rPr>
          <w:rFonts w:ascii="Cambria" w:hAnsi="Cambria" w:eastAsia="Cambria"/>
          <w:b w:val="0"/>
          <w:i/>
          <w:sz w:val="22"/>
        </w:rPr>
        <w:t>Research Publications Report (2020–2024)</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Demonstrates institutional research productivity aligned with Vision &amp; Mission.</w:t>
      </w:r>
    </w:p>
    <w:p>
      <w:pPr>
        <w:spacing w:line="276" w:lineRule="auto" w:after="40"/>
      </w:pPr>
      <w:r>
        <w:rPr>
          <w:rFonts w:ascii="Cambria" w:hAnsi="Cambria" w:eastAsia="Cambria"/>
          <w:b w:val="0"/>
          <w:i w:val="0"/>
          <w:sz w:val="22"/>
        </w:rPr>
        <w:t>Structure: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Summary Table – Year-wise Publications</w:t>
      </w:r>
    </w:p>
    <w:tbl>
      <w:tblGrid>
        <w:gridCol w:w="907"/>
        <w:gridCol w:w="1587"/>
        <w:gridCol w:w="1587"/>
        <w:gridCol w:w="1474"/>
        <w:gridCol w:w="1814"/>
        <w:gridCol w:w="1814"/>
      </w:tblGrid>
      <w:tblPr>
        <w:tblStyle w:val="TableGrid"/>
        <w:jc w:val="center"/>
        <w:tblLook w:firstColumn="1" w:firstRow="1" w:lastColumn="0" w:lastRow="0" w:noHBand="0" w:noVBand="1" w:val="04A0"/>
        <w:tblW w:w="9184"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22"/>
              </w:rPr>
              <w:t>Year</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Scopus Indexed</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UGC-CARE Listed</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22"/>
              </w:rPr>
              <w:t>Web of Science</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22"/>
              </w:rPr>
              <w:t>Total Publications</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22"/>
              </w:rPr>
              <w:t>Citations Received</w:t>
            </w:r>
          </w:p>
        </w:tc>
      </w:tr>
      <w:tr>
        <w:tc>
          <w:tcPr>
            <w:tcW w:w="907" w:type="dxa"/>
          </w:tcPr>
          <w:p>
            <w:pPr>
              <w:spacing w:after="40" w:line="240" w:lineRule="auto"/>
              <w:jc w:val="center"/>
            </w:pPr>
            <w:r/>
            <w:r>
              <w:rPr>
                <w:rFonts w:ascii="Cambria" w:hAnsi="Cambria" w:eastAsia="Cambria"/>
                <w:b w:val="0"/>
                <w:i w:val="0"/>
                <w:sz w:val="22"/>
              </w:rPr>
              <w:t>2020</w:t>
            </w:r>
          </w:p>
        </w:tc>
        <w:tc>
          <w:tcPr>
            <w:tcW w:w="1587" w:type="dxa"/>
          </w:tcPr>
          <w:p>
            <w:pPr>
              <w:spacing w:after="40" w:line="240" w:lineRule="auto"/>
              <w:jc w:val="center"/>
            </w:pPr>
            <w:r/>
            <w:r>
              <w:rPr>
                <w:rFonts w:ascii="Cambria" w:hAnsi="Cambria" w:eastAsia="Cambria"/>
                <w:b w:val="0"/>
                <w:i w:val="0"/>
                <w:sz w:val="22"/>
              </w:rPr>
              <w:t>42</w:t>
            </w:r>
          </w:p>
        </w:tc>
        <w:tc>
          <w:tcPr>
            <w:tcW w:w="1587" w:type="dxa"/>
          </w:tcPr>
          <w:p>
            <w:pPr>
              <w:spacing w:after="40" w:line="240" w:lineRule="auto"/>
              <w:jc w:val="center"/>
            </w:pPr>
            <w:r/>
            <w:r>
              <w:rPr>
                <w:rFonts w:ascii="Cambria" w:hAnsi="Cambria" w:eastAsia="Cambria"/>
                <w:b w:val="0"/>
                <w:i w:val="0"/>
                <w:sz w:val="22"/>
              </w:rPr>
              <w:t>18</w:t>
            </w:r>
          </w:p>
        </w:tc>
        <w:tc>
          <w:tcPr>
            <w:tcW w:w="1474" w:type="dxa"/>
          </w:tcPr>
          <w:p>
            <w:pPr>
              <w:spacing w:after="40" w:line="240" w:lineRule="auto"/>
              <w:jc w:val="center"/>
            </w:pPr>
            <w:r/>
            <w:r>
              <w:rPr>
                <w:rFonts w:ascii="Cambria" w:hAnsi="Cambria" w:eastAsia="Cambria"/>
                <w:b w:val="0"/>
                <w:i w:val="0"/>
                <w:sz w:val="22"/>
              </w:rPr>
              <w:t>10</w:t>
            </w:r>
          </w:p>
        </w:tc>
        <w:tc>
          <w:tcPr>
            <w:tcW w:w="1814" w:type="dxa"/>
          </w:tcPr>
          <w:p>
            <w:pPr>
              <w:spacing w:after="40" w:line="240" w:lineRule="auto"/>
              <w:jc w:val="center"/>
            </w:pPr>
            <w:r/>
            <w:r>
              <w:rPr>
                <w:rFonts w:ascii="Cambria" w:hAnsi="Cambria" w:eastAsia="Cambria"/>
                <w:b w:val="0"/>
                <w:i w:val="0"/>
                <w:sz w:val="22"/>
              </w:rPr>
              <w:t>70</w:t>
            </w:r>
          </w:p>
        </w:tc>
        <w:tc>
          <w:tcPr>
            <w:tcW w:w="1814" w:type="dxa"/>
          </w:tcPr>
          <w:p>
            <w:pPr>
              <w:spacing w:after="40" w:line="240" w:lineRule="auto"/>
              <w:jc w:val="center"/>
            </w:pPr>
            <w:r/>
            <w:r>
              <w:rPr>
                <w:rFonts w:ascii="Cambria" w:hAnsi="Cambria" w:eastAsia="Cambria"/>
                <w:b w:val="0"/>
                <w:i w:val="0"/>
                <w:sz w:val="22"/>
              </w:rPr>
              <w:t>315</w:t>
            </w:r>
          </w:p>
        </w:tc>
      </w:tr>
      <w:tr>
        <w:tc>
          <w:tcPr>
            <w:shd w:val="clear" w:color="auto" w:fill="DCE6F1"/>
            <w:tcW w:w="907" w:type="dxa"/>
          </w:tcPr>
          <w:p>
            <w:pPr>
              <w:spacing w:after="40" w:line="240" w:lineRule="auto"/>
              <w:jc w:val="center"/>
            </w:pPr>
            <w:r/>
            <w:r>
              <w:rPr>
                <w:rFonts w:ascii="Cambria" w:hAnsi="Cambria" w:eastAsia="Cambria"/>
                <w:b w:val="0"/>
                <w:i w:val="0"/>
                <w:sz w:val="22"/>
              </w:rPr>
              <w:t>2021</w:t>
            </w:r>
          </w:p>
        </w:tc>
        <w:tc>
          <w:tcPr>
            <w:shd w:val="clear" w:color="auto" w:fill="DCE6F1"/>
            <w:tcW w:w="1587" w:type="dxa"/>
          </w:tcPr>
          <w:p>
            <w:pPr>
              <w:spacing w:after="40" w:line="240" w:lineRule="auto"/>
              <w:jc w:val="center"/>
            </w:pPr>
            <w:r/>
            <w:r>
              <w:rPr>
                <w:rFonts w:ascii="Cambria" w:hAnsi="Cambria" w:eastAsia="Cambria"/>
                <w:b w:val="0"/>
                <w:i w:val="0"/>
                <w:sz w:val="22"/>
              </w:rPr>
              <w:t>50</w:t>
            </w:r>
          </w:p>
        </w:tc>
        <w:tc>
          <w:tcPr>
            <w:shd w:val="clear" w:color="auto" w:fill="DCE6F1"/>
            <w:tcW w:w="1587" w:type="dxa"/>
          </w:tcPr>
          <w:p>
            <w:pPr>
              <w:spacing w:after="40" w:line="240" w:lineRule="auto"/>
              <w:jc w:val="center"/>
            </w:pPr>
            <w:r/>
            <w:r>
              <w:rPr>
                <w:rFonts w:ascii="Cambria" w:hAnsi="Cambria" w:eastAsia="Cambria"/>
                <w:b w:val="0"/>
                <w:i w:val="0"/>
                <w:sz w:val="22"/>
              </w:rPr>
              <w:t>20</w:t>
            </w:r>
          </w:p>
        </w:tc>
        <w:tc>
          <w:tcPr>
            <w:shd w:val="clear" w:color="auto" w:fill="DCE6F1"/>
            <w:tcW w:w="1474" w:type="dxa"/>
          </w:tcPr>
          <w:p>
            <w:pPr>
              <w:spacing w:after="40" w:line="240" w:lineRule="auto"/>
              <w:jc w:val="center"/>
            </w:pPr>
            <w:r/>
            <w:r>
              <w:rPr>
                <w:rFonts w:ascii="Cambria" w:hAnsi="Cambria" w:eastAsia="Cambria"/>
                <w:b w:val="0"/>
                <w:i w:val="0"/>
                <w:sz w:val="22"/>
              </w:rPr>
              <w:t>15</w:t>
            </w:r>
          </w:p>
        </w:tc>
        <w:tc>
          <w:tcPr>
            <w:shd w:val="clear" w:color="auto" w:fill="DCE6F1"/>
            <w:tcW w:w="1814" w:type="dxa"/>
          </w:tcPr>
          <w:p>
            <w:pPr>
              <w:spacing w:after="40" w:line="240" w:lineRule="auto"/>
              <w:jc w:val="center"/>
            </w:pPr>
            <w:r/>
            <w:r>
              <w:rPr>
                <w:rFonts w:ascii="Cambria" w:hAnsi="Cambria" w:eastAsia="Cambria"/>
                <w:b w:val="0"/>
                <w:i w:val="0"/>
                <w:sz w:val="22"/>
              </w:rPr>
              <w:t>85</w:t>
            </w:r>
          </w:p>
        </w:tc>
        <w:tc>
          <w:tcPr>
            <w:shd w:val="clear" w:color="auto" w:fill="DCE6F1"/>
            <w:tcW w:w="1814" w:type="dxa"/>
          </w:tcPr>
          <w:p>
            <w:pPr>
              <w:spacing w:after="40" w:line="240" w:lineRule="auto"/>
              <w:jc w:val="center"/>
            </w:pPr>
            <w:r/>
            <w:r>
              <w:rPr>
                <w:rFonts w:ascii="Cambria" w:hAnsi="Cambria" w:eastAsia="Cambria"/>
                <w:b w:val="0"/>
                <w:i w:val="0"/>
                <w:sz w:val="22"/>
              </w:rPr>
              <w:t>402</w:t>
            </w:r>
          </w:p>
        </w:tc>
      </w:tr>
      <w:tr>
        <w:tc>
          <w:tcPr>
            <w:tcW w:w="907" w:type="dxa"/>
          </w:tcPr>
          <w:p>
            <w:pPr>
              <w:spacing w:after="40" w:line="240" w:lineRule="auto"/>
              <w:jc w:val="center"/>
            </w:pPr>
            <w:r/>
            <w:r>
              <w:rPr>
                <w:rFonts w:ascii="Cambria" w:hAnsi="Cambria" w:eastAsia="Cambria"/>
                <w:b w:val="0"/>
                <w:i w:val="0"/>
                <w:sz w:val="22"/>
              </w:rPr>
              <w:t>2022</w:t>
            </w:r>
          </w:p>
        </w:tc>
        <w:tc>
          <w:tcPr>
            <w:tcW w:w="1587" w:type="dxa"/>
          </w:tcPr>
          <w:p>
            <w:pPr>
              <w:spacing w:after="40" w:line="240" w:lineRule="auto"/>
              <w:jc w:val="center"/>
            </w:pPr>
            <w:r/>
            <w:r>
              <w:rPr>
                <w:rFonts w:ascii="Cambria" w:hAnsi="Cambria" w:eastAsia="Cambria"/>
                <w:b w:val="0"/>
                <w:i w:val="0"/>
                <w:sz w:val="22"/>
              </w:rPr>
              <w:t>48</w:t>
            </w:r>
          </w:p>
        </w:tc>
        <w:tc>
          <w:tcPr>
            <w:tcW w:w="1587" w:type="dxa"/>
          </w:tcPr>
          <w:p>
            <w:pPr>
              <w:spacing w:after="40" w:line="240" w:lineRule="auto"/>
              <w:jc w:val="center"/>
            </w:pPr>
            <w:r/>
            <w:r>
              <w:rPr>
                <w:rFonts w:ascii="Cambria" w:hAnsi="Cambria" w:eastAsia="Cambria"/>
                <w:b w:val="0"/>
                <w:i w:val="0"/>
                <w:sz w:val="22"/>
              </w:rPr>
              <w:t>22</w:t>
            </w:r>
          </w:p>
        </w:tc>
        <w:tc>
          <w:tcPr>
            <w:tcW w:w="1474" w:type="dxa"/>
          </w:tcPr>
          <w:p>
            <w:pPr>
              <w:spacing w:after="40" w:line="240" w:lineRule="auto"/>
              <w:jc w:val="center"/>
            </w:pPr>
            <w:r/>
            <w:r>
              <w:rPr>
                <w:rFonts w:ascii="Cambria" w:hAnsi="Cambria" w:eastAsia="Cambria"/>
                <w:b w:val="0"/>
                <w:i w:val="0"/>
                <w:sz w:val="22"/>
              </w:rPr>
              <w:t>18</w:t>
            </w:r>
          </w:p>
        </w:tc>
        <w:tc>
          <w:tcPr>
            <w:tcW w:w="1814" w:type="dxa"/>
          </w:tcPr>
          <w:p>
            <w:pPr>
              <w:spacing w:after="40" w:line="240" w:lineRule="auto"/>
              <w:jc w:val="center"/>
            </w:pPr>
            <w:r/>
            <w:r>
              <w:rPr>
                <w:rFonts w:ascii="Cambria" w:hAnsi="Cambria" w:eastAsia="Cambria"/>
                <w:b w:val="0"/>
                <w:i w:val="0"/>
                <w:sz w:val="22"/>
              </w:rPr>
              <w:t>88</w:t>
            </w:r>
          </w:p>
        </w:tc>
        <w:tc>
          <w:tcPr>
            <w:tcW w:w="1814" w:type="dxa"/>
          </w:tcPr>
          <w:p>
            <w:pPr>
              <w:spacing w:after="40" w:line="240" w:lineRule="auto"/>
              <w:jc w:val="center"/>
            </w:pPr>
            <w:r/>
            <w:r>
              <w:rPr>
                <w:rFonts w:ascii="Cambria" w:hAnsi="Cambria" w:eastAsia="Cambria"/>
                <w:b w:val="0"/>
                <w:i w:val="0"/>
                <w:sz w:val="22"/>
              </w:rPr>
              <w:t>450</w:t>
            </w:r>
          </w:p>
        </w:tc>
      </w:tr>
      <w:tr>
        <w:tc>
          <w:tcPr>
            <w:shd w:val="clear" w:color="auto" w:fill="DCE6F1"/>
            <w:tcW w:w="907" w:type="dxa"/>
          </w:tcPr>
          <w:p>
            <w:pPr>
              <w:spacing w:after="40" w:line="240" w:lineRule="auto"/>
              <w:jc w:val="center"/>
            </w:pPr>
            <w:r/>
            <w:r>
              <w:rPr>
                <w:rFonts w:ascii="Cambria" w:hAnsi="Cambria" w:eastAsia="Cambria"/>
                <w:b w:val="0"/>
                <w:i w:val="0"/>
                <w:sz w:val="22"/>
              </w:rPr>
              <w:t>2023</w:t>
            </w:r>
          </w:p>
        </w:tc>
        <w:tc>
          <w:tcPr>
            <w:shd w:val="clear" w:color="auto" w:fill="DCE6F1"/>
            <w:tcW w:w="1587" w:type="dxa"/>
          </w:tcPr>
          <w:p>
            <w:pPr>
              <w:spacing w:after="40" w:line="240" w:lineRule="auto"/>
              <w:jc w:val="center"/>
            </w:pPr>
            <w:r/>
            <w:r>
              <w:rPr>
                <w:rFonts w:ascii="Cambria" w:hAnsi="Cambria" w:eastAsia="Cambria"/>
                <w:b w:val="0"/>
                <w:i w:val="0"/>
                <w:sz w:val="22"/>
              </w:rPr>
              <w:t>55</w:t>
            </w:r>
          </w:p>
        </w:tc>
        <w:tc>
          <w:tcPr>
            <w:shd w:val="clear" w:color="auto" w:fill="DCE6F1"/>
            <w:tcW w:w="1587" w:type="dxa"/>
          </w:tcPr>
          <w:p>
            <w:pPr>
              <w:spacing w:after="40" w:line="240" w:lineRule="auto"/>
              <w:jc w:val="center"/>
            </w:pPr>
            <w:r/>
            <w:r>
              <w:rPr>
                <w:rFonts w:ascii="Cambria" w:hAnsi="Cambria" w:eastAsia="Cambria"/>
                <w:b w:val="0"/>
                <w:i w:val="0"/>
                <w:sz w:val="22"/>
              </w:rPr>
              <w:t>25</w:t>
            </w:r>
          </w:p>
        </w:tc>
        <w:tc>
          <w:tcPr>
            <w:shd w:val="clear" w:color="auto" w:fill="DCE6F1"/>
            <w:tcW w:w="1474" w:type="dxa"/>
          </w:tcPr>
          <w:p>
            <w:pPr>
              <w:spacing w:after="40" w:line="240" w:lineRule="auto"/>
              <w:jc w:val="center"/>
            </w:pPr>
            <w:r/>
            <w:r>
              <w:rPr>
                <w:rFonts w:ascii="Cambria" w:hAnsi="Cambria" w:eastAsia="Cambria"/>
                <w:b w:val="0"/>
                <w:i w:val="0"/>
                <w:sz w:val="22"/>
              </w:rPr>
              <w:t>20</w:t>
            </w:r>
          </w:p>
        </w:tc>
        <w:tc>
          <w:tcPr>
            <w:shd w:val="clear" w:color="auto" w:fill="DCE6F1"/>
            <w:tcW w:w="1814" w:type="dxa"/>
          </w:tcPr>
          <w:p>
            <w:pPr>
              <w:spacing w:after="40" w:line="240" w:lineRule="auto"/>
              <w:jc w:val="center"/>
            </w:pPr>
            <w:r/>
            <w:r>
              <w:rPr>
                <w:rFonts w:ascii="Cambria" w:hAnsi="Cambria" w:eastAsia="Cambria"/>
                <w:b w:val="0"/>
                <w:i w:val="0"/>
                <w:sz w:val="22"/>
              </w:rPr>
              <w:t>100</w:t>
            </w:r>
          </w:p>
        </w:tc>
        <w:tc>
          <w:tcPr>
            <w:shd w:val="clear" w:color="auto" w:fill="DCE6F1"/>
            <w:tcW w:w="1814" w:type="dxa"/>
          </w:tcPr>
          <w:p>
            <w:pPr>
              <w:spacing w:after="40" w:line="240" w:lineRule="auto"/>
              <w:jc w:val="center"/>
            </w:pPr>
            <w:r/>
            <w:r>
              <w:rPr>
                <w:rFonts w:ascii="Cambria" w:hAnsi="Cambria" w:eastAsia="Cambria"/>
                <w:b w:val="0"/>
                <w:i w:val="0"/>
                <w:sz w:val="22"/>
              </w:rPr>
              <w:t>495</w:t>
            </w:r>
          </w:p>
        </w:tc>
      </w:tr>
      <w:tr>
        <w:tc>
          <w:tcPr>
            <w:tcW w:w="907" w:type="dxa"/>
          </w:tcPr>
          <w:p>
            <w:pPr>
              <w:spacing w:after="40" w:line="240" w:lineRule="auto"/>
              <w:jc w:val="center"/>
            </w:pPr>
            <w:r/>
            <w:r>
              <w:rPr>
                <w:rFonts w:ascii="Cambria" w:hAnsi="Cambria" w:eastAsia="Cambria"/>
                <w:b w:val="0"/>
                <w:i w:val="0"/>
                <w:sz w:val="22"/>
              </w:rPr>
              <w:t>2024</w:t>
            </w:r>
          </w:p>
        </w:tc>
        <w:tc>
          <w:tcPr>
            <w:tcW w:w="1587" w:type="dxa"/>
          </w:tcPr>
          <w:p>
            <w:pPr>
              <w:spacing w:after="40" w:line="240" w:lineRule="auto"/>
              <w:jc w:val="center"/>
            </w:pPr>
            <w:r/>
            <w:r>
              <w:rPr>
                <w:rFonts w:ascii="Cambria" w:hAnsi="Cambria" w:eastAsia="Cambria"/>
                <w:b w:val="0"/>
                <w:i w:val="0"/>
                <w:sz w:val="22"/>
              </w:rPr>
              <w:t>50</w:t>
            </w:r>
          </w:p>
        </w:tc>
        <w:tc>
          <w:tcPr>
            <w:tcW w:w="1587" w:type="dxa"/>
          </w:tcPr>
          <w:p>
            <w:pPr>
              <w:spacing w:after="40" w:line="240" w:lineRule="auto"/>
              <w:jc w:val="center"/>
            </w:pPr>
            <w:r/>
            <w:r>
              <w:rPr>
                <w:rFonts w:ascii="Cambria" w:hAnsi="Cambria" w:eastAsia="Cambria"/>
                <w:b w:val="0"/>
                <w:i w:val="0"/>
                <w:sz w:val="22"/>
              </w:rPr>
              <w:t>25</w:t>
            </w:r>
          </w:p>
        </w:tc>
        <w:tc>
          <w:tcPr>
            <w:tcW w:w="1474" w:type="dxa"/>
          </w:tcPr>
          <w:p>
            <w:pPr>
              <w:spacing w:after="40" w:line="240" w:lineRule="auto"/>
              <w:jc w:val="center"/>
            </w:pPr>
            <w:r/>
            <w:r>
              <w:rPr>
                <w:rFonts w:ascii="Cambria" w:hAnsi="Cambria" w:eastAsia="Cambria"/>
                <w:b w:val="0"/>
                <w:i w:val="0"/>
                <w:sz w:val="22"/>
              </w:rPr>
              <w:t>15</w:t>
            </w:r>
          </w:p>
        </w:tc>
        <w:tc>
          <w:tcPr>
            <w:tcW w:w="1814" w:type="dxa"/>
          </w:tcPr>
          <w:p>
            <w:pPr>
              <w:spacing w:after="40" w:line="240" w:lineRule="auto"/>
              <w:jc w:val="center"/>
            </w:pPr>
            <w:r/>
            <w:r>
              <w:rPr>
                <w:rFonts w:ascii="Cambria" w:hAnsi="Cambria" w:eastAsia="Cambria"/>
                <w:b w:val="0"/>
                <w:i w:val="0"/>
                <w:sz w:val="22"/>
              </w:rPr>
              <w:t>90</w:t>
            </w:r>
          </w:p>
        </w:tc>
        <w:tc>
          <w:tcPr>
            <w:tcW w:w="1814" w:type="dxa"/>
          </w:tcPr>
          <w:p>
            <w:pPr>
              <w:spacing w:after="40" w:line="240" w:lineRule="auto"/>
              <w:jc w:val="center"/>
            </w:pPr>
            <w:r/>
            <w:r>
              <w:rPr>
                <w:rFonts w:ascii="Cambria" w:hAnsi="Cambria" w:eastAsia="Cambria"/>
                <w:b w:val="0"/>
                <w:i w:val="0"/>
                <w:sz w:val="22"/>
              </w:rPr>
              <w:t>420</w:t>
            </w:r>
          </w:p>
        </w:tc>
      </w:tr>
      <w:tr>
        <w:tc>
          <w:tcPr>
            <w:shd w:val="clear" w:color="auto" w:fill="DCE6F1"/>
            <w:shd w:val="clear" w:color="auto" w:fill="C9D6E8"/>
            <w:tcW w:w="907" w:type="dxa"/>
          </w:tcPr>
          <w:p>
            <w:pPr>
              <w:spacing w:after="40" w:line="240" w:lineRule="auto"/>
              <w:jc w:val="center"/>
            </w:pPr>
            <w:r>
              <w:rPr>
                <w:b/>
              </w:rPr>
            </w:r>
            <w:r>
              <w:rPr>
                <w:rFonts w:ascii="Cambria" w:hAnsi="Cambria" w:eastAsia="Cambria"/>
                <w:b/>
                <w:i w:val="0"/>
                <w:sz w:val="22"/>
              </w:rPr>
              <w:t>Total</w:t>
            </w:r>
          </w:p>
        </w:tc>
        <w:tc>
          <w:tcPr>
            <w:shd w:val="clear" w:color="auto" w:fill="DCE6F1"/>
            <w:shd w:val="clear" w:color="auto" w:fill="C9D6E8"/>
            <w:tcW w:w="1587" w:type="dxa"/>
          </w:tcPr>
          <w:p>
            <w:pPr>
              <w:spacing w:after="40" w:line="240" w:lineRule="auto"/>
              <w:jc w:val="center"/>
            </w:pPr>
            <w:r>
              <w:rPr>
                <w:b/>
              </w:rPr>
            </w:r>
            <w:r>
              <w:rPr>
                <w:rFonts w:ascii="Cambria" w:hAnsi="Cambria" w:eastAsia="Cambria"/>
                <w:b/>
                <w:i w:val="0"/>
                <w:sz w:val="22"/>
              </w:rPr>
              <w:t>245</w:t>
            </w:r>
          </w:p>
        </w:tc>
        <w:tc>
          <w:tcPr>
            <w:shd w:val="clear" w:color="auto" w:fill="DCE6F1"/>
            <w:shd w:val="clear" w:color="auto" w:fill="C9D6E8"/>
            <w:tcW w:w="1587" w:type="dxa"/>
          </w:tcPr>
          <w:p>
            <w:pPr>
              <w:spacing w:after="40" w:line="240" w:lineRule="auto"/>
              <w:jc w:val="center"/>
            </w:pPr>
            <w:r>
              <w:rPr>
                <w:b/>
              </w:rPr>
            </w:r>
            <w:r>
              <w:rPr>
                <w:rFonts w:ascii="Cambria" w:hAnsi="Cambria" w:eastAsia="Cambria"/>
                <w:b/>
                <w:i w:val="0"/>
                <w:sz w:val="22"/>
              </w:rPr>
              <w:t>110</w:t>
            </w:r>
          </w:p>
        </w:tc>
        <w:tc>
          <w:tcPr>
            <w:shd w:val="clear" w:color="auto" w:fill="DCE6F1"/>
            <w:shd w:val="clear" w:color="auto" w:fill="C9D6E8"/>
            <w:tcW w:w="1474" w:type="dxa"/>
          </w:tcPr>
          <w:p>
            <w:pPr>
              <w:spacing w:after="40" w:line="240" w:lineRule="auto"/>
              <w:jc w:val="center"/>
            </w:pPr>
            <w:r>
              <w:rPr>
                <w:b/>
              </w:rPr>
            </w:r>
            <w:r>
              <w:rPr>
                <w:rFonts w:ascii="Cambria" w:hAnsi="Cambria" w:eastAsia="Cambria"/>
                <w:b/>
                <w:i w:val="0"/>
                <w:sz w:val="22"/>
              </w:rPr>
              <w:t>78</w:t>
            </w:r>
          </w:p>
        </w:tc>
        <w:tc>
          <w:tcPr>
            <w:shd w:val="clear" w:color="auto" w:fill="DCE6F1"/>
            <w:shd w:val="clear" w:color="auto" w:fill="C9D6E8"/>
            <w:tcW w:w="1814" w:type="dxa"/>
          </w:tcPr>
          <w:p>
            <w:pPr>
              <w:spacing w:after="40" w:line="240" w:lineRule="auto"/>
              <w:jc w:val="center"/>
            </w:pPr>
            <w:r>
              <w:rPr>
                <w:b/>
              </w:rPr>
            </w:r>
            <w:r>
              <w:rPr>
                <w:rFonts w:ascii="Cambria" w:hAnsi="Cambria" w:eastAsia="Cambria"/>
                <w:b/>
                <w:i w:val="0"/>
                <w:sz w:val="22"/>
              </w:rPr>
              <w:t>433</w:t>
            </w:r>
          </w:p>
        </w:tc>
        <w:tc>
          <w:tcPr>
            <w:shd w:val="clear" w:color="auto" w:fill="DCE6F1"/>
            <w:shd w:val="clear" w:color="auto" w:fill="C9D6E8"/>
            <w:tcW w:w="1814" w:type="dxa"/>
          </w:tcPr>
          <w:p>
            <w:pPr>
              <w:spacing w:after="40" w:line="240" w:lineRule="auto"/>
              <w:jc w:val="center"/>
            </w:pPr>
            <w:r>
              <w:rPr>
                <w:b/>
              </w:rPr>
            </w:r>
            <w:r>
              <w:rPr>
                <w:rFonts w:ascii="Cambria" w:hAnsi="Cambria" w:eastAsia="Cambria"/>
                <w:b/>
                <w:i w:val="0"/>
                <w:sz w:val="22"/>
              </w:rPr>
              <w:t>2,082</w:t>
            </w:r>
          </w:p>
        </w:tc>
      </w:tr>
    </w:tbl>
    <w:p>
      <w:pPr>
        <w:spacing w:after="40"/>
      </w:pP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Detailed Faculty-Wise Publication List</w:t>
      </w:r>
    </w:p>
    <w:p>
      <w:pPr>
        <w:keepNext/>
        <w:spacing w:before="200" w:after="120"/>
      </w:pPr>
      <w:r>
        <w:rPr>
          <w:rFonts w:ascii="Cambria" w:hAnsi="Cambria" w:eastAsia="Cambria"/>
          <w:b/>
          <w:i w:val="0"/>
          <w:color w:val="1F3A5F"/>
          <w:sz w:val="24"/>
        </w:rPr>
        <w:t>1 – AI in Antenna Design</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Faculty Name</w:t>
            </w:r>
          </w:p>
        </w:tc>
        <w:tc>
          <w:tcPr>
            <w:tcW w:w="6292" w:type="dxa"/>
          </w:tcPr>
          <w:p>
            <w:pPr>
              <w:spacing w:after="40" w:line="240" w:lineRule="auto"/>
            </w:pPr>
            <w:r/>
            <w:r>
              <w:rPr>
                <w:rFonts w:ascii="Cambria" w:hAnsi="Cambria" w:eastAsia="Cambria"/>
                <w:b w:val="0"/>
                <w:i w:val="0"/>
                <w:sz w:val="22"/>
              </w:rPr>
              <w:t>Dr. A.B.</w:t>
            </w:r>
          </w:p>
        </w:tc>
      </w:tr>
      <w:tr>
        <w:tc>
          <w:tcPr>
            <w:shd w:val="clear" w:color="auto" w:fill="DCE6F1"/>
            <w:tcW w:w="3118" w:type="dxa"/>
          </w:tcPr>
          <w:p>
            <w:pPr>
              <w:spacing w:after="40" w:line="240" w:lineRule="auto"/>
            </w:pPr>
            <w:r/>
            <w:r>
              <w:rPr>
                <w:rFonts w:ascii="Cambria" w:hAnsi="Cambria" w:eastAsia="Cambria"/>
                <w:b/>
                <w:i w:val="0"/>
                <w:sz w:val="22"/>
              </w:rPr>
              <w:t>Department</w:t>
            </w:r>
          </w:p>
        </w:tc>
        <w:tc>
          <w:tcPr>
            <w:tcW w:w="6292" w:type="dxa"/>
          </w:tcPr>
          <w:p>
            <w:pPr>
              <w:spacing w:after="40" w:line="240" w:lineRule="auto"/>
            </w:pPr>
            <w:r/>
            <w:r>
              <w:rPr>
                <w:rFonts w:ascii="Cambria" w:hAnsi="Cambria" w:eastAsia="Cambria"/>
                <w:b w:val="0"/>
                <w:i w:val="0"/>
                <w:sz w:val="22"/>
              </w:rPr>
              <w:t>ECE</w:t>
            </w:r>
          </w:p>
        </w:tc>
      </w:tr>
      <w:tr>
        <w:tc>
          <w:tcPr>
            <w:shd w:val="clear" w:color="auto" w:fill="DCE6F1"/>
            <w:tcW w:w="3118" w:type="dxa"/>
          </w:tcPr>
          <w:p>
            <w:pPr>
              <w:spacing w:after="40" w:line="240" w:lineRule="auto"/>
            </w:pPr>
            <w:r/>
            <w:r>
              <w:rPr>
                <w:rFonts w:ascii="Cambria" w:hAnsi="Cambria" w:eastAsia="Cambria"/>
                <w:b/>
                <w:i w:val="0"/>
                <w:sz w:val="22"/>
              </w:rPr>
              <w:t>Title of Paper</w:t>
            </w:r>
          </w:p>
        </w:tc>
        <w:tc>
          <w:tcPr>
            <w:tcW w:w="6292" w:type="dxa"/>
          </w:tcPr>
          <w:p>
            <w:pPr>
              <w:spacing w:after="40" w:line="240" w:lineRule="auto"/>
            </w:pPr>
            <w:r/>
            <w:r>
              <w:rPr>
                <w:rFonts w:ascii="Cambria" w:hAnsi="Cambria" w:eastAsia="Cambria"/>
                <w:b w:val="0"/>
                <w:i w:val="0"/>
                <w:sz w:val="22"/>
              </w:rPr>
              <w:t>AI in Antenna Design</w:t>
            </w:r>
          </w:p>
        </w:tc>
      </w:tr>
      <w:tr>
        <w:tc>
          <w:tcPr>
            <w:shd w:val="clear" w:color="auto" w:fill="DCE6F1"/>
            <w:tcW w:w="3118" w:type="dxa"/>
          </w:tcPr>
          <w:p>
            <w:pPr>
              <w:spacing w:after="40" w:line="240" w:lineRule="auto"/>
            </w:pPr>
            <w:r/>
            <w:r>
              <w:rPr>
                <w:rFonts w:ascii="Cambria" w:hAnsi="Cambria" w:eastAsia="Cambria"/>
                <w:b/>
                <w:i w:val="0"/>
                <w:sz w:val="22"/>
              </w:rPr>
              <w:t>Journal Name</w:t>
            </w:r>
          </w:p>
        </w:tc>
        <w:tc>
          <w:tcPr>
            <w:tcW w:w="6292" w:type="dxa"/>
          </w:tcPr>
          <w:p>
            <w:pPr>
              <w:spacing w:after="40" w:line="240" w:lineRule="auto"/>
            </w:pPr>
            <w:r/>
            <w:r>
              <w:rPr>
                <w:rFonts w:ascii="Cambria" w:hAnsi="Cambria" w:eastAsia="Cambria"/>
                <w:b w:val="0"/>
                <w:i w:val="0"/>
                <w:sz w:val="22"/>
              </w:rPr>
              <w:t>IEEE Access</w:t>
            </w:r>
          </w:p>
        </w:tc>
      </w:tr>
      <w:tr>
        <w:tc>
          <w:tcPr>
            <w:shd w:val="clear" w:color="auto" w:fill="DCE6F1"/>
            <w:tcW w:w="3118" w:type="dxa"/>
          </w:tcPr>
          <w:p>
            <w:pPr>
              <w:spacing w:after="40" w:line="240" w:lineRule="auto"/>
            </w:pPr>
            <w:r/>
            <w:r>
              <w:rPr>
                <w:rFonts w:ascii="Cambria" w:hAnsi="Cambria" w:eastAsia="Cambria"/>
                <w:b/>
                <w:i w:val="0"/>
                <w:sz w:val="22"/>
              </w:rPr>
              <w:t>Indexing</w:t>
            </w:r>
          </w:p>
        </w:tc>
        <w:tc>
          <w:tcPr>
            <w:tcW w:w="6292" w:type="dxa"/>
          </w:tcPr>
          <w:p>
            <w:pPr>
              <w:spacing w:after="40" w:line="240" w:lineRule="auto"/>
            </w:pPr>
            <w:r/>
            <w:r>
              <w:rPr>
                <w:rFonts w:ascii="Cambria" w:hAnsi="Cambria" w:eastAsia="Cambria"/>
                <w:b w:val="0"/>
                <w:i w:val="0"/>
                <w:sz w:val="22"/>
              </w:rPr>
              <w:t>Scopus, WoS</w:t>
            </w:r>
          </w:p>
        </w:tc>
      </w:tr>
      <w:tr>
        <w:tc>
          <w:tcPr>
            <w:shd w:val="clear" w:color="auto" w:fill="DCE6F1"/>
            <w:tcW w:w="3118" w:type="dxa"/>
          </w:tcPr>
          <w:p>
            <w:pPr>
              <w:spacing w:after="40" w:line="240" w:lineRule="auto"/>
            </w:pPr>
            <w:r/>
            <w:r>
              <w:rPr>
                <w:rFonts w:ascii="Cambria" w:hAnsi="Cambria" w:eastAsia="Cambria"/>
                <w:b/>
                <w:i w:val="0"/>
                <w:sz w:val="22"/>
              </w:rPr>
              <w:t>ISSN</w:t>
            </w:r>
          </w:p>
        </w:tc>
        <w:tc>
          <w:tcPr>
            <w:tcW w:w="6292" w:type="dxa"/>
          </w:tcPr>
          <w:p>
            <w:pPr>
              <w:spacing w:after="40" w:line="240" w:lineRule="auto"/>
            </w:pPr>
            <w:r/>
            <w:r>
              <w:rPr>
                <w:rFonts w:ascii="Cambria" w:hAnsi="Cambria" w:eastAsia="Cambria"/>
                <w:b w:val="0"/>
                <w:i w:val="0"/>
                <w:sz w:val="22"/>
              </w:rPr>
              <w:t>2169-3536</w:t>
            </w:r>
          </w:p>
        </w:tc>
      </w:tr>
      <w:tr>
        <w:tc>
          <w:tcPr>
            <w:shd w:val="clear" w:color="auto" w:fill="DCE6F1"/>
            <w:tcW w:w="3118" w:type="dxa"/>
          </w:tcPr>
          <w:p>
            <w:pPr>
              <w:spacing w:after="40" w:line="240" w:lineRule="auto"/>
            </w:pPr>
            <w:r/>
            <w:r>
              <w:rPr>
                <w:rFonts w:ascii="Cambria" w:hAnsi="Cambria" w:eastAsia="Cambria"/>
                <w:b/>
                <w:i w:val="0"/>
                <w:sz w:val="22"/>
              </w:rPr>
              <w:t>Year</w:t>
            </w:r>
          </w:p>
        </w:tc>
        <w:tc>
          <w:tcPr>
            <w:tcW w:w="6292" w:type="dxa"/>
          </w:tcPr>
          <w:p>
            <w:pPr>
              <w:spacing w:after="40" w:line="240" w:lineRule="auto"/>
            </w:pPr>
            <w:r/>
            <w:r>
              <w:rPr>
                <w:rFonts w:ascii="Cambria" w:hAnsi="Cambria" w:eastAsia="Cambria"/>
                <w:b w:val="0"/>
                <w:i w:val="0"/>
                <w:sz w:val="22"/>
              </w:rPr>
              <w:t>2023</w:t>
            </w:r>
          </w:p>
        </w:tc>
      </w:tr>
      <w:tr>
        <w:tc>
          <w:tcPr>
            <w:shd w:val="clear" w:color="auto" w:fill="DCE6F1"/>
            <w:tcW w:w="3118" w:type="dxa"/>
          </w:tcPr>
          <w:p>
            <w:pPr>
              <w:spacing w:after="40" w:line="240" w:lineRule="auto"/>
            </w:pPr>
            <w:r/>
            <w:r>
              <w:rPr>
                <w:rFonts w:ascii="Cambria" w:hAnsi="Cambria" w:eastAsia="Cambria"/>
                <w:b/>
                <w:i w:val="0"/>
                <w:sz w:val="22"/>
              </w:rPr>
              <w:t>DOI/Link</w:t>
            </w:r>
          </w:p>
        </w:tc>
        <w:tc>
          <w:tcPr>
            <w:tcW w:w="6292" w:type="dxa"/>
          </w:tcPr>
          <w:p>
            <w:pPr>
              <w:spacing w:after="40" w:line="240" w:lineRule="auto"/>
            </w:pPr>
            <w:r/>
            <w:r>
              <w:rPr>
                <w:rFonts w:ascii="Cambria" w:hAnsi="Cambria" w:eastAsia="Cambria"/>
                <w:b w:val="0"/>
                <w:i w:val="0"/>
                <w:sz w:val="22"/>
              </w:rPr>
              <w:t>[DOI Link]</w:t>
            </w:r>
          </w:p>
        </w:tc>
      </w:tr>
    </w:tbl>
    <w:p>
      <w:pPr>
        <w:spacing w:after="80"/>
      </w:pPr>
    </w:p>
    <w:p>
      <w:pPr>
        <w:keepNext/>
        <w:spacing w:before="200" w:after="120"/>
      </w:pPr>
      <w:r>
        <w:rPr>
          <w:rFonts w:ascii="Cambria" w:hAnsi="Cambria" w:eastAsia="Cambria"/>
          <w:b/>
          <w:i w:val="0"/>
          <w:color w:val="1F3A5F"/>
          <w:sz w:val="24"/>
        </w:rPr>
        <w:t>2 – Blockchain Security in IoT</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Faculty Name</w:t>
            </w:r>
          </w:p>
        </w:tc>
        <w:tc>
          <w:tcPr>
            <w:tcW w:w="6292" w:type="dxa"/>
          </w:tcPr>
          <w:p>
            <w:pPr>
              <w:spacing w:after="40" w:line="240" w:lineRule="auto"/>
            </w:pPr>
            <w:r/>
            <w:r>
              <w:rPr>
                <w:rFonts w:ascii="Cambria" w:hAnsi="Cambria" w:eastAsia="Cambria"/>
                <w:b w:val="0"/>
                <w:i w:val="0"/>
                <w:sz w:val="22"/>
              </w:rPr>
              <w:t>Prof. C.D.</w:t>
            </w:r>
          </w:p>
        </w:tc>
      </w:tr>
      <w:tr>
        <w:tc>
          <w:tcPr>
            <w:shd w:val="clear" w:color="auto" w:fill="DCE6F1"/>
            <w:tcW w:w="3118" w:type="dxa"/>
          </w:tcPr>
          <w:p>
            <w:pPr>
              <w:spacing w:after="40" w:line="240" w:lineRule="auto"/>
            </w:pPr>
            <w:r/>
            <w:r>
              <w:rPr>
                <w:rFonts w:ascii="Cambria" w:hAnsi="Cambria" w:eastAsia="Cambria"/>
                <w:b/>
                <w:i w:val="0"/>
                <w:sz w:val="22"/>
              </w:rPr>
              <w:t>Department</w:t>
            </w:r>
          </w:p>
        </w:tc>
        <w:tc>
          <w:tcPr>
            <w:tcW w:w="6292" w:type="dxa"/>
          </w:tcPr>
          <w:p>
            <w:pPr>
              <w:spacing w:after="40" w:line="240" w:lineRule="auto"/>
            </w:pPr>
            <w:r/>
            <w:r>
              <w:rPr>
                <w:rFonts w:ascii="Cambria" w:hAnsi="Cambria" w:eastAsia="Cambria"/>
                <w:b w:val="0"/>
                <w:i w:val="0"/>
                <w:sz w:val="22"/>
              </w:rPr>
              <w:t>CSE</w:t>
            </w:r>
          </w:p>
        </w:tc>
      </w:tr>
      <w:tr>
        <w:tc>
          <w:tcPr>
            <w:shd w:val="clear" w:color="auto" w:fill="DCE6F1"/>
            <w:tcW w:w="3118" w:type="dxa"/>
          </w:tcPr>
          <w:p>
            <w:pPr>
              <w:spacing w:after="40" w:line="240" w:lineRule="auto"/>
            </w:pPr>
            <w:r/>
            <w:r>
              <w:rPr>
                <w:rFonts w:ascii="Cambria" w:hAnsi="Cambria" w:eastAsia="Cambria"/>
                <w:b/>
                <w:i w:val="0"/>
                <w:sz w:val="22"/>
              </w:rPr>
              <w:t>Title of Paper</w:t>
            </w:r>
          </w:p>
        </w:tc>
        <w:tc>
          <w:tcPr>
            <w:tcW w:w="6292" w:type="dxa"/>
          </w:tcPr>
          <w:p>
            <w:pPr>
              <w:spacing w:after="40" w:line="240" w:lineRule="auto"/>
            </w:pPr>
            <w:r/>
            <w:r>
              <w:rPr>
                <w:rFonts w:ascii="Cambria" w:hAnsi="Cambria" w:eastAsia="Cambria"/>
                <w:b w:val="0"/>
                <w:i w:val="0"/>
                <w:sz w:val="22"/>
              </w:rPr>
              <w:t>Blockchain Security in IoT</w:t>
            </w:r>
          </w:p>
        </w:tc>
      </w:tr>
      <w:tr>
        <w:tc>
          <w:tcPr>
            <w:shd w:val="clear" w:color="auto" w:fill="DCE6F1"/>
            <w:tcW w:w="3118" w:type="dxa"/>
          </w:tcPr>
          <w:p>
            <w:pPr>
              <w:spacing w:after="40" w:line="240" w:lineRule="auto"/>
            </w:pPr>
            <w:r/>
            <w:r>
              <w:rPr>
                <w:rFonts w:ascii="Cambria" w:hAnsi="Cambria" w:eastAsia="Cambria"/>
                <w:b/>
                <w:i w:val="0"/>
                <w:sz w:val="22"/>
              </w:rPr>
              <w:t>Journal Name</w:t>
            </w:r>
          </w:p>
        </w:tc>
        <w:tc>
          <w:tcPr>
            <w:tcW w:w="6292" w:type="dxa"/>
          </w:tcPr>
          <w:p>
            <w:pPr>
              <w:spacing w:after="40" w:line="240" w:lineRule="auto"/>
            </w:pPr>
            <w:r/>
            <w:r>
              <w:rPr>
                <w:rFonts w:ascii="Cambria" w:hAnsi="Cambria" w:eastAsia="Cambria"/>
                <w:b w:val="0"/>
                <w:i w:val="0"/>
                <w:sz w:val="22"/>
              </w:rPr>
              <w:t>Computers &amp; Security</w:t>
            </w:r>
          </w:p>
        </w:tc>
      </w:tr>
      <w:tr>
        <w:tc>
          <w:tcPr>
            <w:shd w:val="clear" w:color="auto" w:fill="DCE6F1"/>
            <w:tcW w:w="3118" w:type="dxa"/>
          </w:tcPr>
          <w:p>
            <w:pPr>
              <w:spacing w:after="40" w:line="240" w:lineRule="auto"/>
            </w:pPr>
            <w:r/>
            <w:r>
              <w:rPr>
                <w:rFonts w:ascii="Cambria" w:hAnsi="Cambria" w:eastAsia="Cambria"/>
                <w:b/>
                <w:i w:val="0"/>
                <w:sz w:val="22"/>
              </w:rPr>
              <w:t>Indexing</w:t>
            </w:r>
          </w:p>
        </w:tc>
        <w:tc>
          <w:tcPr>
            <w:tcW w:w="6292" w:type="dxa"/>
          </w:tcPr>
          <w:p>
            <w:pPr>
              <w:spacing w:after="40" w:line="240" w:lineRule="auto"/>
            </w:pPr>
            <w:r/>
            <w:r>
              <w:rPr>
                <w:rFonts w:ascii="Cambria" w:hAnsi="Cambria" w:eastAsia="Cambria"/>
                <w:b w:val="0"/>
                <w:i w:val="0"/>
                <w:sz w:val="22"/>
              </w:rPr>
              <w:t>Scopus</w:t>
            </w:r>
          </w:p>
        </w:tc>
      </w:tr>
      <w:tr>
        <w:tc>
          <w:tcPr>
            <w:shd w:val="clear" w:color="auto" w:fill="DCE6F1"/>
            <w:tcW w:w="3118" w:type="dxa"/>
          </w:tcPr>
          <w:p>
            <w:pPr>
              <w:spacing w:after="40" w:line="240" w:lineRule="auto"/>
            </w:pPr>
            <w:r/>
            <w:r>
              <w:rPr>
                <w:rFonts w:ascii="Cambria" w:hAnsi="Cambria" w:eastAsia="Cambria"/>
                <w:b/>
                <w:i w:val="0"/>
                <w:sz w:val="22"/>
              </w:rPr>
              <w:t>ISSN</w:t>
            </w:r>
          </w:p>
        </w:tc>
        <w:tc>
          <w:tcPr>
            <w:tcW w:w="6292" w:type="dxa"/>
          </w:tcPr>
          <w:p>
            <w:pPr>
              <w:spacing w:after="40" w:line="240" w:lineRule="auto"/>
            </w:pPr>
            <w:r/>
            <w:r>
              <w:rPr>
                <w:rFonts w:ascii="Cambria" w:hAnsi="Cambria" w:eastAsia="Cambria"/>
                <w:b w:val="0"/>
                <w:i w:val="0"/>
                <w:sz w:val="22"/>
              </w:rPr>
              <w:t>0167-4048</w:t>
            </w:r>
          </w:p>
        </w:tc>
      </w:tr>
      <w:tr>
        <w:tc>
          <w:tcPr>
            <w:shd w:val="clear" w:color="auto" w:fill="DCE6F1"/>
            <w:tcW w:w="3118" w:type="dxa"/>
          </w:tcPr>
          <w:p>
            <w:pPr>
              <w:spacing w:after="40" w:line="240" w:lineRule="auto"/>
            </w:pPr>
            <w:r/>
            <w:r>
              <w:rPr>
                <w:rFonts w:ascii="Cambria" w:hAnsi="Cambria" w:eastAsia="Cambria"/>
                <w:b/>
                <w:i w:val="0"/>
                <w:sz w:val="22"/>
              </w:rPr>
              <w:t>Year</w:t>
            </w:r>
          </w:p>
        </w:tc>
        <w:tc>
          <w:tcPr>
            <w:tcW w:w="6292" w:type="dxa"/>
          </w:tcPr>
          <w:p>
            <w:pPr>
              <w:spacing w:after="40" w:line="240" w:lineRule="auto"/>
            </w:pPr>
            <w:r/>
            <w:r>
              <w:rPr>
                <w:rFonts w:ascii="Cambria" w:hAnsi="Cambria" w:eastAsia="Cambria"/>
                <w:b w:val="0"/>
                <w:i w:val="0"/>
                <w:sz w:val="22"/>
              </w:rPr>
              <w:t>2022</w:t>
            </w:r>
          </w:p>
        </w:tc>
      </w:tr>
      <w:tr>
        <w:tc>
          <w:tcPr>
            <w:shd w:val="clear" w:color="auto" w:fill="DCE6F1"/>
            <w:tcW w:w="3118" w:type="dxa"/>
          </w:tcPr>
          <w:p>
            <w:pPr>
              <w:spacing w:after="40" w:line="240" w:lineRule="auto"/>
            </w:pPr>
            <w:r/>
            <w:r>
              <w:rPr>
                <w:rFonts w:ascii="Cambria" w:hAnsi="Cambria" w:eastAsia="Cambria"/>
                <w:b/>
                <w:i w:val="0"/>
                <w:sz w:val="22"/>
              </w:rPr>
              <w:t>DOI/Link</w:t>
            </w:r>
          </w:p>
        </w:tc>
        <w:tc>
          <w:tcPr>
            <w:tcW w:w="6292" w:type="dxa"/>
          </w:tcPr>
          <w:p>
            <w:pPr>
              <w:spacing w:after="40" w:line="240" w:lineRule="auto"/>
            </w:pPr>
            <w:r/>
            <w:r>
              <w:rPr>
                <w:rFonts w:ascii="Cambria" w:hAnsi="Cambria" w:eastAsia="Cambria"/>
                <w:b w:val="0"/>
                <w:i w:val="0"/>
                <w:sz w:val="22"/>
              </w:rPr>
              <w:t>[DOI Link]</w:t>
            </w:r>
          </w:p>
        </w:tc>
      </w:tr>
    </w:tbl>
    <w:p>
      <w:pPr>
        <w:spacing w:after="80"/>
      </w:pPr>
    </w:p>
    <w:p>
      <w:pPr>
        <w:spacing w:line="276" w:lineRule="auto" w:after="120"/>
        <w:ind w:left="567"/>
        <w:jc w:val="both"/>
      </w:pPr>
      <w:r>
        <w:rPr>
          <w:rFonts w:ascii="Cambria" w:hAnsi="Cambria" w:eastAsia="Cambria"/>
          <w:b w:val="0"/>
          <w:i/>
          <w:sz w:val="22"/>
        </w:rPr>
        <w:t>(Additional faculty-wise publication entries follow the same format in the complete institutional record; a representative excerpt is shown above.)</w:t>
      </w:r>
    </w:p>
    <w:p>
      <w:pPr>
        <w:spacing w:line="276" w:lineRule="auto" w:after="120"/>
        <w:ind w:left="567"/>
        <w:jc w:val="both"/>
      </w:pPr>
      <w:r>
        <w:rPr>
          <w:rFonts w:ascii="Cambria" w:hAnsi="Cambria" w:eastAsia="Cambria"/>
          <w:b w:val="0"/>
          <w:i/>
          <w:sz w:val="22"/>
        </w:rPr>
        <w:t>(Include DOI/URL links for verification — NAAC prefers verifiable online records)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Annexures:</w:t>
      </w:r>
    </w:p>
    <w:p>
      <w:pPr>
        <w:pStyle w:val="ListBullet2"/>
        <w:spacing w:line="276" w:lineRule="auto" w:after="80"/>
      </w:pPr>
      <w:r>
        <w:rPr>
          <w:rFonts w:ascii="Cambria" w:hAnsi="Cambria" w:eastAsia="Cambria"/>
          <w:b w:val="0"/>
          <w:i w:val="0"/>
          <w:sz w:val="22"/>
        </w:rPr>
        <w:t>Scopus/WoS/UGC-CARE indexing proof (screenshot or certificate).</w:t>
      </w:r>
    </w:p>
    <w:p>
      <w:pPr>
        <w:pStyle w:val="ListBullet2"/>
        <w:spacing w:line="276" w:lineRule="auto" w:after="80"/>
      </w:pPr>
      <w:r>
        <w:rPr>
          <w:rFonts w:ascii="Cambria" w:hAnsi="Cambria" w:eastAsia="Cambria"/>
          <w:b w:val="0"/>
          <w:i w:val="0"/>
          <w:sz w:val="22"/>
        </w:rPr>
        <w:t>PDF copies of 2–3 notable publications (with publisher watermark).</w:t>
      </w:r>
    </w:p>
    <w:p>
      <w:pPr>
        <w:keepNext/>
        <w:spacing w:before="200" w:after="120"/>
      </w:pPr>
      <w:r>
        <w:rPr>
          <w:rFonts w:ascii="Cambria" w:hAnsi="Cambria" w:eastAsia="Cambria"/>
          <w:b/>
          <w:i w:val="0"/>
          <w:color w:val="1F3A5F"/>
          <w:sz w:val="24"/>
        </w:rPr>
        <w:t>B. Funding Sanction Letters (Last 5 Years)</w:t>
      </w:r>
    </w:p>
    <w:p>
      <w:pPr>
        <w:spacing w:line="276" w:lineRule="auto" w:after="40"/>
      </w:pPr>
      <w:r>
        <w:rPr>
          <w:rFonts w:ascii="Cambria" w:hAnsi="Cambria" w:eastAsia="Cambria"/>
          <w:b/>
          <w:i w:val="0"/>
          <w:sz w:val="22"/>
        </w:rPr>
        <w:t xml:space="preserve">Document Title: </w:t>
      </w:r>
      <w:r>
        <w:rPr>
          <w:rFonts w:ascii="Cambria" w:hAnsi="Cambria" w:eastAsia="Cambria"/>
          <w:b w:val="0"/>
          <w:i/>
          <w:sz w:val="22"/>
        </w:rPr>
        <w:t>Research Grants &amp; Funding Evidence (2020–2024)</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Shows institutional capability to attract research funding and execute projects.</w:t>
      </w:r>
    </w:p>
    <w:p>
      <w:pPr>
        <w:spacing w:line="276" w:lineRule="auto" w:after="40"/>
      </w:pPr>
      <w:r>
        <w:rPr>
          <w:rFonts w:ascii="Cambria" w:hAnsi="Cambria" w:eastAsia="Cambria"/>
          <w:b w:val="0"/>
          <w:i w:val="0"/>
          <w:sz w:val="22"/>
        </w:rPr>
        <w:t>Structure – Summary Table – Funding Overview:</w:t>
      </w:r>
    </w:p>
    <w:p>
      <w:pPr>
        <w:keepNext/>
        <w:spacing w:before="200" w:after="120"/>
      </w:pPr>
      <w:r>
        <w:rPr>
          <w:rFonts w:ascii="Cambria" w:hAnsi="Cambria" w:eastAsia="Cambria"/>
          <w:b/>
          <w:i w:val="0"/>
          <w:color w:val="1F3A5F"/>
          <w:sz w:val="24"/>
        </w:rPr>
        <w:t>2020 – AI in Healthcare Diagnostics</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X</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DST</w:t>
            </w:r>
          </w:p>
        </w:tc>
      </w:tr>
      <w:tr>
        <w:tc>
          <w:tcPr>
            <w:shd w:val="clear" w:color="auto" w:fill="DCE6F1"/>
            <w:tcW w:w="3118" w:type="dxa"/>
          </w:tcPr>
          <w:p>
            <w:pPr>
              <w:spacing w:after="40" w:line="240" w:lineRule="auto"/>
            </w:pPr>
            <w:r/>
            <w:r>
              <w:rPr>
                <w:rFonts w:ascii="Cambria" w:hAnsi="Cambria" w:eastAsia="Cambria"/>
                <w:b/>
                <w:i w:val="0"/>
                <w:sz w:val="22"/>
              </w:rPr>
              <w:t>Amount Sanctioned (₹)</w:t>
            </w:r>
          </w:p>
        </w:tc>
        <w:tc>
          <w:tcPr>
            <w:tcW w:w="6292" w:type="dxa"/>
          </w:tcPr>
          <w:p>
            <w:pPr>
              <w:spacing w:after="40" w:line="240" w:lineRule="auto"/>
            </w:pPr>
            <w:r/>
            <w:r>
              <w:rPr>
                <w:rFonts w:ascii="Cambria" w:hAnsi="Cambria" w:eastAsia="Cambria"/>
                <w:b w:val="0"/>
                <w:i w:val="0"/>
                <w:sz w:val="22"/>
              </w:rPr>
              <w:t>50,00,000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3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Ongoing</w:t>
            </w:r>
          </w:p>
        </w:tc>
      </w:tr>
    </w:tbl>
    <w:p>
      <w:pPr>
        <w:spacing w:after="80"/>
      </w:pPr>
    </w:p>
    <w:p>
      <w:pPr>
        <w:keepNext/>
        <w:spacing w:before="200" w:after="120"/>
      </w:pPr>
      <w:r>
        <w:rPr>
          <w:rFonts w:ascii="Cambria" w:hAnsi="Cambria" w:eastAsia="Cambria"/>
          <w:b/>
          <w:i w:val="0"/>
          <w:color w:val="1F3A5F"/>
          <w:sz w:val="24"/>
        </w:rPr>
        <w:t>2021 – IoT-based Smart Agriculture</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Prof. Y</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ICAR</w:t>
            </w:r>
          </w:p>
        </w:tc>
      </w:tr>
      <w:tr>
        <w:tc>
          <w:tcPr>
            <w:shd w:val="clear" w:color="auto" w:fill="DCE6F1"/>
            <w:tcW w:w="3118" w:type="dxa"/>
          </w:tcPr>
          <w:p>
            <w:pPr>
              <w:spacing w:after="40" w:line="240" w:lineRule="auto"/>
            </w:pPr>
            <w:r/>
            <w:r>
              <w:rPr>
                <w:rFonts w:ascii="Cambria" w:hAnsi="Cambria" w:eastAsia="Cambria"/>
                <w:b/>
                <w:i w:val="0"/>
                <w:sz w:val="22"/>
              </w:rPr>
              <w:t>Amount Sanctioned (₹)</w:t>
            </w:r>
          </w:p>
        </w:tc>
        <w:tc>
          <w:tcPr>
            <w:tcW w:w="6292" w:type="dxa"/>
          </w:tcPr>
          <w:p>
            <w:pPr>
              <w:spacing w:after="40" w:line="240" w:lineRule="auto"/>
            </w:pPr>
            <w:r/>
            <w:r>
              <w:rPr>
                <w:rFonts w:ascii="Cambria" w:hAnsi="Cambria" w:eastAsia="Cambria"/>
                <w:b w:val="0"/>
                <w:i w:val="0"/>
                <w:sz w:val="22"/>
              </w:rPr>
              <w:t>25,00,000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Completed</w:t>
            </w:r>
          </w:p>
        </w:tc>
      </w:tr>
    </w:tbl>
    <w:p>
      <w:pPr>
        <w:spacing w:after="80"/>
      </w:pPr>
    </w:p>
    <w:p>
      <w:pPr>
        <w:keepNext/>
        <w:spacing w:before="200" w:after="120"/>
      </w:pPr>
      <w:r>
        <w:rPr>
          <w:rFonts w:ascii="Cambria" w:hAnsi="Cambria" w:eastAsia="Cambria"/>
          <w:b/>
          <w:i w:val="0"/>
          <w:color w:val="1F3A5F"/>
          <w:sz w:val="24"/>
        </w:rPr>
        <w:t>2022 – Sustainable Energy Solutions</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Z</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UGC</w:t>
            </w:r>
          </w:p>
        </w:tc>
      </w:tr>
      <w:tr>
        <w:tc>
          <w:tcPr>
            <w:shd w:val="clear" w:color="auto" w:fill="DCE6F1"/>
            <w:tcW w:w="3118" w:type="dxa"/>
          </w:tcPr>
          <w:p>
            <w:pPr>
              <w:spacing w:after="40" w:line="240" w:lineRule="auto"/>
            </w:pPr>
            <w:r/>
            <w:r>
              <w:rPr>
                <w:rFonts w:ascii="Cambria" w:hAnsi="Cambria" w:eastAsia="Cambria"/>
                <w:b/>
                <w:i w:val="0"/>
                <w:sz w:val="22"/>
              </w:rPr>
              <w:t>Amount Sanctioned (₹)</w:t>
            </w:r>
          </w:p>
        </w:tc>
        <w:tc>
          <w:tcPr>
            <w:tcW w:w="6292" w:type="dxa"/>
          </w:tcPr>
          <w:p>
            <w:pPr>
              <w:spacing w:after="40" w:line="240" w:lineRule="auto"/>
            </w:pPr>
            <w:r/>
            <w:r>
              <w:rPr>
                <w:rFonts w:ascii="Cambria" w:hAnsi="Cambria" w:eastAsia="Cambria"/>
                <w:b w:val="0"/>
                <w:i w:val="0"/>
                <w:sz w:val="22"/>
              </w:rPr>
              <w:t>35,00,000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Completed</w:t>
            </w:r>
          </w:p>
        </w:tc>
      </w:tr>
    </w:tbl>
    <w:p>
      <w:pPr>
        <w:spacing w:after="80"/>
      </w:pPr>
    </w:p>
    <w:p>
      <w:r>
        <w:br w:type="page"/>
      </w:r>
    </w:p>
    <w:p>
      <w:pPr>
        <w:keepNext/>
        <w:spacing w:before="200" w:after="120"/>
      </w:pPr>
      <w:r>
        <w:rPr>
          <w:rFonts w:ascii="Cambria" w:hAnsi="Cambria" w:eastAsia="Cambria"/>
          <w:b/>
          <w:i w:val="0"/>
          <w:color w:val="1F3A5F"/>
          <w:sz w:val="24"/>
        </w:rPr>
        <w:t>2023 – Industry 4.0 Automation</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M</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CSR – ABC Corp</w:t>
            </w:r>
          </w:p>
        </w:tc>
      </w:tr>
      <w:tr>
        <w:tc>
          <w:tcPr>
            <w:shd w:val="clear" w:color="auto" w:fill="DCE6F1"/>
            <w:tcW w:w="3118" w:type="dxa"/>
          </w:tcPr>
          <w:p>
            <w:pPr>
              <w:spacing w:after="40" w:line="240" w:lineRule="auto"/>
            </w:pPr>
            <w:r/>
            <w:r>
              <w:rPr>
                <w:rFonts w:ascii="Cambria" w:hAnsi="Cambria" w:eastAsia="Cambria"/>
                <w:b/>
                <w:i w:val="0"/>
                <w:sz w:val="22"/>
              </w:rPr>
              <w:t>Amount Sanctioned (₹)</w:t>
            </w:r>
          </w:p>
        </w:tc>
        <w:tc>
          <w:tcPr>
            <w:tcW w:w="6292" w:type="dxa"/>
          </w:tcPr>
          <w:p>
            <w:pPr>
              <w:spacing w:after="40" w:line="240" w:lineRule="auto"/>
            </w:pPr>
            <w:r/>
            <w:r>
              <w:rPr>
                <w:rFonts w:ascii="Cambria" w:hAnsi="Cambria" w:eastAsia="Cambria"/>
                <w:b w:val="0"/>
                <w:i w:val="0"/>
                <w:sz w:val="22"/>
              </w:rPr>
              <w:t>20,00,000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years</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Ongoing</w:t>
            </w:r>
          </w:p>
        </w:tc>
      </w:tr>
    </w:tbl>
    <w:p>
      <w:pPr>
        <w:spacing w:after="80"/>
      </w:pPr>
    </w:p>
    <w:p>
      <w:pPr>
        <w:keepNext/>
        <w:spacing w:before="200" w:after="120"/>
      </w:pPr>
      <w:r>
        <w:rPr>
          <w:rFonts w:ascii="Cambria" w:hAnsi="Cambria" w:eastAsia="Cambria"/>
          <w:b/>
          <w:i w:val="0"/>
          <w:color w:val="1F3A5F"/>
          <w:sz w:val="24"/>
        </w:rPr>
        <w:t>2024 – Graph Neural Networks for Finance</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PI Name</w:t>
            </w:r>
          </w:p>
        </w:tc>
        <w:tc>
          <w:tcPr>
            <w:tcW w:w="6292" w:type="dxa"/>
          </w:tcPr>
          <w:p>
            <w:pPr>
              <w:spacing w:after="40" w:line="240" w:lineRule="auto"/>
            </w:pPr>
            <w:r/>
            <w:r>
              <w:rPr>
                <w:rFonts w:ascii="Cambria" w:hAnsi="Cambria" w:eastAsia="Cambria"/>
                <w:b w:val="0"/>
                <w:i w:val="0"/>
                <w:sz w:val="22"/>
              </w:rPr>
              <w:t>Dr. N</w:t>
            </w:r>
          </w:p>
        </w:tc>
      </w:tr>
      <w:tr>
        <w:tc>
          <w:tcPr>
            <w:shd w:val="clear" w:color="auto" w:fill="DCE6F1"/>
            <w:tcW w:w="3118" w:type="dxa"/>
          </w:tcPr>
          <w:p>
            <w:pPr>
              <w:spacing w:after="40" w:line="240" w:lineRule="auto"/>
            </w:pPr>
            <w:r/>
            <w:r>
              <w:rPr>
                <w:rFonts w:ascii="Cambria" w:hAnsi="Cambria" w:eastAsia="Cambria"/>
                <w:b/>
                <w:i w:val="0"/>
                <w:sz w:val="22"/>
              </w:rPr>
              <w:t>Funding Agency</w:t>
            </w:r>
          </w:p>
        </w:tc>
        <w:tc>
          <w:tcPr>
            <w:tcW w:w="6292" w:type="dxa"/>
          </w:tcPr>
          <w:p>
            <w:pPr>
              <w:spacing w:after="40" w:line="240" w:lineRule="auto"/>
            </w:pPr>
            <w:r/>
            <w:r>
              <w:rPr>
                <w:rFonts w:ascii="Cambria" w:hAnsi="Cambria" w:eastAsia="Cambria"/>
                <w:b w:val="0"/>
                <w:i w:val="0"/>
                <w:sz w:val="22"/>
              </w:rPr>
              <w:t>SERB</w:t>
            </w:r>
          </w:p>
        </w:tc>
      </w:tr>
      <w:tr>
        <w:tc>
          <w:tcPr>
            <w:shd w:val="clear" w:color="auto" w:fill="DCE6F1"/>
            <w:tcW w:w="3118" w:type="dxa"/>
          </w:tcPr>
          <w:p>
            <w:pPr>
              <w:spacing w:after="40" w:line="240" w:lineRule="auto"/>
            </w:pPr>
            <w:r/>
            <w:r>
              <w:rPr>
                <w:rFonts w:ascii="Cambria" w:hAnsi="Cambria" w:eastAsia="Cambria"/>
                <w:b/>
                <w:i w:val="0"/>
                <w:sz w:val="22"/>
              </w:rPr>
              <w:t>Amount Sanctioned (₹)</w:t>
            </w:r>
          </w:p>
        </w:tc>
        <w:tc>
          <w:tcPr>
            <w:tcW w:w="6292" w:type="dxa"/>
          </w:tcPr>
          <w:p>
            <w:pPr>
              <w:spacing w:after="40" w:line="240" w:lineRule="auto"/>
            </w:pPr>
            <w:r/>
            <w:r>
              <w:rPr>
                <w:rFonts w:ascii="Cambria" w:hAnsi="Cambria" w:eastAsia="Cambria"/>
                <w:b w:val="0"/>
                <w:i w:val="0"/>
                <w:sz w:val="22"/>
              </w:rPr>
              <w:t>18,00,000</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1 year</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Ongoing</w:t>
            </w:r>
          </w:p>
        </w:tc>
      </w:tr>
    </w:tbl>
    <w:p>
      <w:pPr>
        <w:spacing w:after="80"/>
      </w:pPr>
    </w:p>
    <w:p>
      <w:pPr>
        <w:spacing w:line="276" w:lineRule="auto" w:after="120"/>
      </w:pPr>
      <w:r>
        <w:rPr>
          <w:rFonts w:ascii="Cambria" w:hAnsi="Cambria" w:eastAsia="Cambria"/>
          <w:b/>
          <w:i w:val="0"/>
          <w:sz w:val="22"/>
        </w:rPr>
        <w:t>Total External Funding (5 Years): ₹2.8 Crore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Annexure – Funding Sanction Letters (One PDF with all letters, indexed)</w:t>
      </w:r>
    </w:p>
    <w:p>
      <w:pPr>
        <w:spacing w:line="276" w:lineRule="auto" w:after="40"/>
      </w:pPr>
      <w:r>
        <w:rPr>
          <w:rFonts w:ascii="Cambria" w:hAnsi="Cambria" w:eastAsia="Cambria"/>
          <w:b w:val="0"/>
          <w:i w:val="0"/>
          <w:sz w:val="22"/>
        </w:rPr>
        <w:t>Each letter should have:</w:t>
      </w:r>
    </w:p>
    <w:p>
      <w:pPr>
        <w:pStyle w:val="ListBullet2"/>
        <w:spacing w:line="276" w:lineRule="auto" w:after="80"/>
      </w:pPr>
      <w:r>
        <w:rPr>
          <w:rFonts w:ascii="Cambria" w:hAnsi="Cambria" w:eastAsia="Cambria"/>
          <w:b w:val="0"/>
          <w:i w:val="0"/>
          <w:sz w:val="22"/>
        </w:rPr>
        <w:t>Funding Agency name and logo.</w:t>
      </w:r>
    </w:p>
    <w:p>
      <w:pPr>
        <w:pStyle w:val="ListBullet2"/>
        <w:spacing w:line="276" w:lineRule="auto" w:after="80"/>
      </w:pPr>
      <w:r>
        <w:rPr>
          <w:rFonts w:ascii="Cambria" w:hAnsi="Cambria" w:eastAsia="Cambria"/>
          <w:b w:val="0"/>
          <w:i w:val="0"/>
          <w:sz w:val="22"/>
        </w:rPr>
        <w:t>Project title and reference number.</w:t>
      </w:r>
    </w:p>
    <w:p>
      <w:pPr>
        <w:pStyle w:val="ListBullet2"/>
        <w:spacing w:line="276" w:lineRule="auto" w:after="80"/>
      </w:pPr>
      <w:r>
        <w:rPr>
          <w:rFonts w:ascii="Cambria" w:hAnsi="Cambria" w:eastAsia="Cambria"/>
          <w:b w:val="0"/>
          <w:i w:val="0"/>
          <w:sz w:val="22"/>
        </w:rPr>
        <w:t>Sanctioned amount and disbursement schedule.</w:t>
      </w:r>
    </w:p>
    <w:p>
      <w:pPr>
        <w:pStyle w:val="ListBullet2"/>
        <w:spacing w:line="276" w:lineRule="auto" w:after="80"/>
      </w:pPr>
      <w:r>
        <w:rPr>
          <w:rFonts w:ascii="Cambria" w:hAnsi="Cambria" w:eastAsia="Cambria"/>
          <w:b w:val="0"/>
          <w:i w:val="0"/>
          <w:sz w:val="22"/>
        </w:rPr>
        <w:t>Duration and PI details.</w:t>
      </w:r>
    </w:p>
    <w:p>
      <w:pPr>
        <w:pStyle w:val="ListBullet2"/>
        <w:spacing w:line="276" w:lineRule="auto" w:after="80"/>
      </w:pPr>
      <w:r>
        <w:rPr>
          <w:rFonts w:ascii="Cambria" w:hAnsi="Cambria" w:eastAsia="Cambria"/>
          <w:b w:val="0"/>
          <w:i w:val="0"/>
          <w:sz w:val="22"/>
        </w:rPr>
        <w:t>Signature and official seal from funding agency.</w:t>
      </w:r>
    </w:p>
    <w:p>
      <w:pPr>
        <w:spacing w:line="276" w:lineRule="auto" w:after="120"/>
        <w:ind w:left="567"/>
        <w:jc w:val="both"/>
      </w:pPr>
      <w:r>
        <w:rPr>
          <w:rFonts w:ascii="Cambria" w:hAnsi="Cambria" w:eastAsia="Cambria"/>
          <w:b w:val="0"/>
          <w:i/>
          <w:sz w:val="22"/>
        </w:rPr>
        <w:t>Tip: Stamp "Certified True Copy" by Head of Institution on all scanned copies for authenticity.</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Verification Links:</w:t>
      </w:r>
    </w:p>
    <w:p>
      <w:pPr>
        <w:pStyle w:val="ListBullet2"/>
        <w:spacing w:line="276" w:lineRule="auto" w:after="80"/>
      </w:pPr>
      <w:r>
        <w:rPr>
          <w:rFonts w:ascii="Cambria" w:hAnsi="Cambria" w:eastAsia="Cambria"/>
          <w:b w:val="0"/>
          <w:i w:val="0"/>
          <w:sz w:val="22"/>
        </w:rPr>
        <w:t>Where applicable, provide funding agency grant list webpage URLs showing your projects (DST, UGC, SERB portals).</w:t>
      </w:r>
    </w:p>
    <w:p>
      <w:pPr>
        <w:spacing w:line="276" w:lineRule="auto" w:after="40"/>
      </w:pPr>
      <w:r>
        <w:rPr>
          <w:rFonts w:ascii="Cambria" w:hAnsi="Cambria" w:eastAsia="Cambria"/>
          <w:b/>
          <w:i w:val="0"/>
          <w:sz w:val="22"/>
        </w:rPr>
        <w:t>Scoring Maximization Tips:</w:t>
      </w:r>
    </w:p>
    <w:p>
      <w:pPr>
        <w:pStyle w:val="ListBullet"/>
        <w:spacing w:line="276" w:lineRule="auto" w:after="80"/>
      </w:pPr>
      <w:r>
        <w:rPr>
          <w:rFonts w:ascii="Cambria" w:hAnsi="Cambria" w:eastAsia="Cambria"/>
          <w:b w:val="0"/>
          <w:i w:val="0"/>
          <w:sz w:val="22"/>
        </w:rPr>
        <w:t>Keep both publication list and funding details in Excel + PDF for easy data verification.</w:t>
      </w:r>
    </w:p>
    <w:p>
      <w:pPr>
        <w:pStyle w:val="ListBullet"/>
        <w:spacing w:line="276" w:lineRule="auto" w:after="80"/>
      </w:pPr>
      <w:r>
        <w:rPr>
          <w:rFonts w:ascii="Cambria" w:hAnsi="Cambria" w:eastAsia="Cambria"/>
          <w:b w:val="0"/>
          <w:i w:val="0"/>
          <w:sz w:val="22"/>
        </w:rPr>
        <w:t xml:space="preserve">Cross-reference these in your 6.1.1 narrative with </w:t>
      </w:r>
      <w:r>
        <w:rPr>
          <w:rFonts w:ascii="Cambria" w:hAnsi="Cambria" w:eastAsia="Cambria"/>
          <w:b w:val="0"/>
          <w:i/>
          <w:sz w:val="22"/>
        </w:rPr>
        <w:t>Annexure Numbers</w:t>
      </w:r>
      <w:r>
        <w:rPr>
          <w:rFonts w:ascii="Cambria" w:hAnsi="Cambria" w:eastAsia="Cambria"/>
          <w:b w:val="0"/>
          <w:i w:val="0"/>
          <w:sz w:val="22"/>
        </w:rPr>
        <w:t xml:space="preserve"> (e.g., </w:t>
      </w:r>
      <w:r>
        <w:rPr>
          <w:rFonts w:ascii="Cambria" w:hAnsi="Cambria" w:eastAsia="Cambria"/>
          <w:b w:val="0"/>
          <w:i/>
          <w:sz w:val="22"/>
        </w:rPr>
        <w:t>Annexure 6.1.1-D: Research Publications Report</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Include year-wise growth charts in publications &amp; funding to visually demonstrate sustained improvement.</w:t>
      </w:r>
    </w:p>
    <w:p>
      <w:r>
        <w:br w:type="page"/>
      </w:r>
    </w:p>
    <w:p>
      <w:pPr>
        <w:keepNext/>
        <w:spacing w:before="360" w:after="200"/>
      </w:pPr>
      <w:r>
        <w:rPr>
          <w:rFonts w:ascii="Cambria" w:hAnsi="Cambria" w:eastAsia="Cambria"/>
          <w:b/>
          <w:i w:val="0"/>
          <w:color w:val="1F3A5F"/>
          <w:sz w:val="36"/>
        </w:rPr>
        <w:t>10. NEP 2020 implementation reports and FDP records.</w:t>
      </w:r>
    </w:p>
    <w:p>
      <w:pPr>
        <w:keepNext/>
        <w:spacing w:before="200" w:after="120"/>
      </w:pPr>
      <w:r>
        <w:rPr>
          <w:rFonts w:ascii="Cambria" w:hAnsi="Cambria" w:eastAsia="Cambria"/>
          <w:b/>
          <w:i w:val="0"/>
          <w:color w:val="1F3A5F"/>
          <w:sz w:val="24"/>
        </w:rPr>
        <w:t>A. NEP 2020 Implementation Report</w:t>
      </w:r>
    </w:p>
    <w:p>
      <w:pPr>
        <w:spacing w:line="276" w:lineRule="auto" w:after="40"/>
      </w:pPr>
      <w:r>
        <w:rPr>
          <w:rFonts w:ascii="Cambria" w:hAnsi="Cambria" w:eastAsia="Cambria"/>
          <w:b/>
          <w:i w:val="0"/>
          <w:sz w:val="22"/>
        </w:rPr>
        <w:t xml:space="preserve">Document Title: </w:t>
      </w:r>
      <w:r>
        <w:rPr>
          <w:rFonts w:ascii="Cambria" w:hAnsi="Cambria" w:eastAsia="Cambria"/>
          <w:b w:val="0"/>
          <w:i/>
          <w:sz w:val="22"/>
        </w:rPr>
        <w:t>NEP 2020 Implementation Report (2022–2025)</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Shows concrete alignment of academic, administrative, and governance practices with NEP 2020.</w:t>
      </w:r>
    </w:p>
    <w:p>
      <w:pPr>
        <w:spacing w:line="276" w:lineRule="auto" w:after="40"/>
      </w:pPr>
      <w:r>
        <w:rPr>
          <w:rFonts w:ascii="Cambria" w:hAnsi="Cambria" w:eastAsia="Cambria"/>
          <w:b w:val="0"/>
          <w:i w:val="0"/>
          <w:sz w:val="22"/>
        </w:rPr>
        <w:t>Structure: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Cover Page</w:t>
      </w:r>
    </w:p>
    <w:p>
      <w:pPr>
        <w:pStyle w:val="ListBullet2"/>
        <w:spacing w:line="276" w:lineRule="auto" w:after="80"/>
      </w:pPr>
      <w:r>
        <w:rPr>
          <w:rFonts w:ascii="Cambria" w:hAnsi="Cambria" w:eastAsia="Cambria"/>
          <w:b w:val="0"/>
          <w:i w:val="0"/>
          <w:sz w:val="22"/>
        </w:rPr>
        <w:t>Institution Name, Logo, NAAC Criterion Reference (6.1.1).</w:t>
      </w:r>
    </w:p>
    <w:p>
      <w:pPr>
        <w:pStyle w:val="ListBullet2"/>
        <w:spacing w:line="276" w:lineRule="auto" w:after="40"/>
      </w:pPr>
      <w:r>
        <w:rPr>
          <w:rFonts w:ascii="Cambria" w:hAnsi="Cambria" w:eastAsia="Cambria"/>
          <w:b w:val="0"/>
          <w:i w:val="0"/>
          <w:sz w:val="22"/>
        </w:rPr>
        <w:t xml:space="preserve">Title: </w:t>
      </w:r>
      <w:r>
        <w:rPr>
          <w:rFonts w:ascii="Cambria" w:hAnsi="Cambria" w:eastAsia="Cambria"/>
          <w:b w:val="0"/>
          <w:i/>
          <w:sz w:val="22"/>
        </w:rPr>
        <w:t>NEP 2020 Implementation Roadmap and Progress Report</w:t>
      </w:r>
      <w:r>
        <w:rPr>
          <w:rFonts w:ascii="Cambria" w:hAnsi="Cambria" w:eastAsia="Cambria"/>
          <w:b w:val="0"/>
          <w:i w:val="0"/>
          <w:sz w:val="22"/>
        </w:rPr>
        <w: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Executive Summary</w:t>
      </w:r>
    </w:p>
    <w:p>
      <w:pPr>
        <w:pStyle w:val="ListBullet2"/>
        <w:spacing w:line="276" w:lineRule="auto" w:after="80"/>
      </w:pPr>
      <w:r>
        <w:rPr>
          <w:rFonts w:ascii="Cambria" w:hAnsi="Cambria" w:eastAsia="Cambria"/>
          <w:b w:val="0"/>
          <w:i w:val="0"/>
          <w:sz w:val="22"/>
        </w:rPr>
        <w:t>Statement from Head of Institution on NEP adoption.</w:t>
      </w:r>
    </w:p>
    <w:p>
      <w:pPr>
        <w:pStyle w:val="ListBullet2"/>
        <w:spacing w:line="276" w:lineRule="auto" w:after="80"/>
      </w:pPr>
      <w:r>
        <w:rPr>
          <w:rFonts w:ascii="Cambria" w:hAnsi="Cambria" w:eastAsia="Cambria"/>
          <w:b w:val="0"/>
          <w:i w:val="0"/>
          <w:sz w:val="22"/>
        </w:rPr>
        <w:t>Link to institutional Vision &amp; Mission.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Implementation Timeline Table</w:t>
      </w:r>
    </w:p>
    <w:tbl>
      <w:tblGrid>
        <w:gridCol w:w="1020"/>
        <w:gridCol w:w="1247"/>
        <w:gridCol w:w="4705"/>
        <w:gridCol w:w="2324"/>
      </w:tblGrid>
      <w:tblPr>
        <w:tblStyle w:val="TableGrid"/>
        <w:jc w:val="center"/>
        <w:tblLook w:firstColumn="1" w:firstRow="1" w:lastColumn="0" w:lastRow="0" w:noHBand="0" w:noVBand="1" w:val="04A0"/>
        <w:tblW w:w="9297"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22"/>
              </w:rPr>
              <w:t>Phase</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22"/>
              </w:rPr>
              <w:t>Academic Year</w:t>
            </w:r>
          </w:p>
        </w:tc>
        <w:tc>
          <w:tcPr>
            <w:shd w:val="clear" w:color="auto" w:fill="1F3A5F"/>
            <w:tcW w:w="4705" w:type="dxa"/>
          </w:tcPr>
          <w:p>
            <w:pPr>
              <w:spacing w:after="40" w:line="240" w:lineRule="auto"/>
              <w:jc w:val="center"/>
            </w:pPr>
            <w:r>
              <w:rPr>
                <w:b/>
                <w:color w:val="FFFFFF"/>
              </w:rPr>
            </w:r>
            <w:r>
              <w:rPr>
                <w:rFonts w:ascii="Cambria" w:hAnsi="Cambria" w:eastAsia="Cambria"/>
                <w:b/>
                <w:i w:val="0"/>
                <w:color w:val="FFFFFF"/>
                <w:sz w:val="22"/>
              </w:rPr>
              <w:t>Key Actions Implemented</w:t>
            </w:r>
          </w:p>
        </w:tc>
        <w:tc>
          <w:tcPr>
            <w:shd w:val="clear" w:color="auto" w:fill="1F3A5F"/>
            <w:tcW w:w="2324" w:type="dxa"/>
          </w:tcPr>
          <w:p>
            <w:pPr>
              <w:spacing w:after="40" w:line="240" w:lineRule="auto"/>
              <w:jc w:val="center"/>
            </w:pPr>
            <w:r>
              <w:rPr>
                <w:b/>
                <w:color w:val="FFFFFF"/>
              </w:rPr>
            </w:r>
            <w:r>
              <w:rPr>
                <w:rFonts w:ascii="Cambria" w:hAnsi="Cambria" w:eastAsia="Cambria"/>
                <w:b/>
                <w:i w:val="0"/>
                <w:color w:val="FFFFFF"/>
                <w:sz w:val="22"/>
              </w:rPr>
              <w:t>Responsible Body</w:t>
            </w:r>
          </w:p>
        </w:tc>
      </w:tr>
      <w:tr>
        <w:tc>
          <w:tcPr>
            <w:tcW w:w="1020" w:type="dxa"/>
          </w:tcPr>
          <w:p>
            <w:pPr>
              <w:spacing w:after="40" w:line="240" w:lineRule="auto"/>
              <w:jc w:val="center"/>
            </w:pPr>
            <w:r/>
            <w:r>
              <w:rPr>
                <w:rFonts w:ascii="Cambria" w:hAnsi="Cambria" w:eastAsia="Cambria"/>
                <w:b w:val="0"/>
                <w:i w:val="0"/>
                <w:sz w:val="22"/>
              </w:rPr>
              <w:t>Phase 1</w:t>
            </w:r>
          </w:p>
        </w:tc>
        <w:tc>
          <w:tcPr>
            <w:tcW w:w="1247" w:type="dxa"/>
          </w:tcPr>
          <w:p>
            <w:pPr>
              <w:spacing w:after="40" w:line="240" w:lineRule="auto"/>
              <w:jc w:val="center"/>
            </w:pPr>
            <w:r/>
            <w:r>
              <w:rPr>
                <w:rFonts w:ascii="Cambria" w:hAnsi="Cambria" w:eastAsia="Cambria"/>
                <w:b w:val="0"/>
                <w:i w:val="0"/>
                <w:sz w:val="22"/>
              </w:rPr>
              <w:t>2022–23</w:t>
            </w:r>
          </w:p>
        </w:tc>
        <w:tc>
          <w:tcPr>
            <w:tcW w:w="4705" w:type="dxa"/>
          </w:tcPr>
          <w:p>
            <w:pPr>
              <w:spacing w:after="40" w:line="240" w:lineRule="auto"/>
            </w:pPr>
            <w:r/>
            <w:r>
              <w:rPr>
                <w:rFonts w:ascii="Cambria" w:hAnsi="Cambria" w:eastAsia="Cambria"/>
                <w:b w:val="0"/>
                <w:i w:val="0"/>
                <w:sz w:val="22"/>
              </w:rPr>
              <w:t>Curriculum redesign for 35% programs; ABC registration for all UG &amp; PG students</w:t>
            </w:r>
          </w:p>
        </w:tc>
        <w:tc>
          <w:tcPr>
            <w:tcW w:w="2324" w:type="dxa"/>
          </w:tcPr>
          <w:p>
            <w:pPr>
              <w:spacing w:after="40" w:line="240" w:lineRule="auto"/>
            </w:pPr>
            <w:r/>
            <w:r>
              <w:rPr>
                <w:rFonts w:ascii="Cambria" w:hAnsi="Cambria" w:eastAsia="Cambria"/>
                <w:b w:val="0"/>
                <w:i w:val="0"/>
                <w:sz w:val="22"/>
              </w:rPr>
              <w:t>Academic Council, IQAC</w:t>
            </w:r>
          </w:p>
        </w:tc>
      </w:tr>
      <w:tr>
        <w:tc>
          <w:tcPr>
            <w:shd w:val="clear" w:color="auto" w:fill="DCE6F1"/>
            <w:tcW w:w="1020" w:type="dxa"/>
          </w:tcPr>
          <w:p>
            <w:pPr>
              <w:spacing w:after="40" w:line="240" w:lineRule="auto"/>
              <w:jc w:val="center"/>
            </w:pPr>
            <w:r/>
            <w:r>
              <w:rPr>
                <w:rFonts w:ascii="Cambria" w:hAnsi="Cambria" w:eastAsia="Cambria"/>
                <w:b w:val="0"/>
                <w:i w:val="0"/>
                <w:sz w:val="22"/>
              </w:rPr>
              <w:t>Phase 2</w:t>
            </w:r>
          </w:p>
        </w:tc>
        <w:tc>
          <w:tcPr>
            <w:shd w:val="clear" w:color="auto" w:fill="DCE6F1"/>
            <w:tcW w:w="1247" w:type="dxa"/>
          </w:tcPr>
          <w:p>
            <w:pPr>
              <w:spacing w:after="40" w:line="240" w:lineRule="auto"/>
              <w:jc w:val="center"/>
            </w:pPr>
            <w:r/>
            <w:r>
              <w:rPr>
                <w:rFonts w:ascii="Cambria" w:hAnsi="Cambria" w:eastAsia="Cambria"/>
                <w:b w:val="0"/>
                <w:i w:val="0"/>
                <w:sz w:val="22"/>
              </w:rPr>
              <w:t>2023–24</w:t>
            </w:r>
          </w:p>
        </w:tc>
        <w:tc>
          <w:tcPr>
            <w:shd w:val="clear" w:color="auto" w:fill="DCE6F1"/>
            <w:tcW w:w="4705" w:type="dxa"/>
          </w:tcPr>
          <w:p>
            <w:pPr>
              <w:spacing w:after="40" w:line="240" w:lineRule="auto"/>
            </w:pPr>
            <w:r/>
            <w:r>
              <w:rPr>
                <w:rFonts w:ascii="Cambria" w:hAnsi="Cambria" w:eastAsia="Cambria"/>
                <w:b w:val="0"/>
                <w:i w:val="0"/>
                <w:sz w:val="22"/>
              </w:rPr>
              <w:t>Introduction of multidisciplinary courses; value-added skill courses</w:t>
            </w:r>
          </w:p>
        </w:tc>
        <w:tc>
          <w:tcPr>
            <w:shd w:val="clear" w:color="auto" w:fill="DCE6F1"/>
            <w:tcW w:w="2324" w:type="dxa"/>
          </w:tcPr>
          <w:p>
            <w:pPr>
              <w:spacing w:after="40" w:line="240" w:lineRule="auto"/>
            </w:pPr>
            <w:r/>
            <w:r>
              <w:rPr>
                <w:rFonts w:ascii="Cambria" w:hAnsi="Cambria" w:eastAsia="Cambria"/>
                <w:b w:val="0"/>
                <w:i w:val="0"/>
                <w:sz w:val="22"/>
              </w:rPr>
              <w:t>BoS, Depts.</w:t>
            </w:r>
          </w:p>
        </w:tc>
      </w:tr>
      <w:tr>
        <w:tc>
          <w:tcPr>
            <w:tcW w:w="1020" w:type="dxa"/>
          </w:tcPr>
          <w:p>
            <w:pPr>
              <w:spacing w:after="40" w:line="240" w:lineRule="auto"/>
              <w:jc w:val="center"/>
            </w:pPr>
            <w:r/>
            <w:r>
              <w:rPr>
                <w:rFonts w:ascii="Cambria" w:hAnsi="Cambria" w:eastAsia="Cambria"/>
                <w:b w:val="0"/>
                <w:i w:val="0"/>
                <w:sz w:val="22"/>
              </w:rPr>
              <w:t>Phase 3</w:t>
            </w:r>
          </w:p>
        </w:tc>
        <w:tc>
          <w:tcPr>
            <w:tcW w:w="1247" w:type="dxa"/>
          </w:tcPr>
          <w:p>
            <w:pPr>
              <w:spacing w:after="40" w:line="240" w:lineRule="auto"/>
              <w:jc w:val="center"/>
            </w:pPr>
            <w:r/>
            <w:r>
              <w:rPr>
                <w:rFonts w:ascii="Cambria" w:hAnsi="Cambria" w:eastAsia="Cambria"/>
                <w:b w:val="0"/>
                <w:i w:val="0"/>
                <w:sz w:val="22"/>
              </w:rPr>
              <w:t>2024–25</w:t>
            </w:r>
          </w:p>
        </w:tc>
        <w:tc>
          <w:tcPr>
            <w:tcW w:w="4705" w:type="dxa"/>
          </w:tcPr>
          <w:p>
            <w:pPr>
              <w:spacing w:after="40" w:line="240" w:lineRule="auto"/>
            </w:pPr>
            <w:r/>
            <w:r>
              <w:rPr>
                <w:rFonts w:ascii="Cambria" w:hAnsi="Cambria" w:eastAsia="Cambria"/>
                <w:b w:val="0"/>
                <w:i w:val="0"/>
                <w:sz w:val="22"/>
              </w:rPr>
              <w:t>Outcome assessment; integration of credit transfer with partner institutions</w:t>
            </w:r>
          </w:p>
        </w:tc>
        <w:tc>
          <w:tcPr>
            <w:tcW w:w="2324" w:type="dxa"/>
          </w:tcPr>
          <w:p>
            <w:pPr>
              <w:spacing w:after="40" w:line="240" w:lineRule="auto"/>
            </w:pPr>
            <w:r/>
            <w:r>
              <w:rPr>
                <w:rFonts w:ascii="Cambria" w:hAnsi="Cambria" w:eastAsia="Cambria"/>
                <w:b w:val="0"/>
                <w:i w:val="0"/>
                <w:sz w:val="22"/>
              </w:rPr>
              <w:t>IQAC, Registrar</w:t>
            </w:r>
          </w:p>
        </w:tc>
      </w:tr>
    </w:tbl>
    <w:p>
      <w:pPr>
        <w:spacing w:after="40"/>
      </w:pP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Core NEP Actions Implemented</w:t>
      </w:r>
    </w:p>
    <w:p>
      <w:pPr>
        <w:pStyle w:val="ListBullet2"/>
        <w:spacing w:line="276" w:lineRule="auto" w:after="80"/>
      </w:pPr>
      <w:r>
        <w:rPr>
          <w:rFonts w:ascii="Cambria" w:hAnsi="Cambria" w:eastAsia="Cambria"/>
          <w:b w:val="0"/>
          <w:i w:val="0"/>
          <w:sz w:val="22"/>
        </w:rPr>
        <w:t>Multidisciplinary Learning: Introduced X interdisciplinary programs.</w:t>
      </w:r>
    </w:p>
    <w:p>
      <w:pPr>
        <w:pStyle w:val="ListBullet2"/>
        <w:spacing w:line="276" w:lineRule="auto" w:after="80"/>
      </w:pPr>
      <w:r>
        <w:rPr>
          <w:rFonts w:ascii="Cambria" w:hAnsi="Cambria" w:eastAsia="Cambria"/>
          <w:b w:val="0"/>
          <w:i w:val="0"/>
          <w:sz w:val="22"/>
        </w:rPr>
        <w:t>Academic Bank of Credits (ABC): 100% student registration.</w:t>
      </w:r>
    </w:p>
    <w:p>
      <w:pPr>
        <w:pStyle w:val="ListBullet2"/>
        <w:spacing w:line="276" w:lineRule="auto" w:after="80"/>
      </w:pPr>
      <w:r>
        <w:rPr>
          <w:rFonts w:ascii="Cambria" w:hAnsi="Cambria" w:eastAsia="Cambria"/>
          <w:b w:val="0"/>
          <w:i w:val="0"/>
          <w:sz w:val="22"/>
        </w:rPr>
        <w:t>Multiple Entry/Exit: UG programs operational since AY 2022–23.</w:t>
      </w:r>
    </w:p>
    <w:p>
      <w:pPr>
        <w:pStyle w:val="ListBullet2"/>
        <w:spacing w:line="276" w:lineRule="auto" w:after="80"/>
      </w:pPr>
      <w:r>
        <w:rPr>
          <w:rFonts w:ascii="Cambria" w:hAnsi="Cambria" w:eastAsia="Cambria"/>
          <w:b w:val="0"/>
          <w:i w:val="0"/>
          <w:sz w:val="22"/>
        </w:rPr>
        <w:t>Skill Enhancement Courses: Added 20+ industry-aligned courses.</w:t>
      </w:r>
    </w:p>
    <w:p>
      <w:pPr>
        <w:pStyle w:val="ListBullet2"/>
        <w:spacing w:line="276" w:lineRule="auto" w:after="80"/>
      </w:pPr>
      <w:r>
        <w:rPr>
          <w:rFonts w:ascii="Cambria" w:hAnsi="Cambria" w:eastAsia="Cambria"/>
          <w:b w:val="0"/>
          <w:i w:val="0"/>
          <w:sz w:val="22"/>
        </w:rPr>
        <w:t>Outcome-Based Education (OBE): Revised POs, COs, and mappings.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Evidence &amp; Annexures</w:t>
      </w:r>
    </w:p>
    <w:p>
      <w:pPr>
        <w:pStyle w:val="ListBullet2"/>
        <w:spacing w:line="276" w:lineRule="auto" w:after="80"/>
      </w:pPr>
      <w:r>
        <w:rPr>
          <w:rFonts w:ascii="Cambria" w:hAnsi="Cambria" w:eastAsia="Cambria"/>
          <w:b w:val="0"/>
          <w:i w:val="0"/>
          <w:sz w:val="22"/>
        </w:rPr>
        <w:t>Screenshots of ABC registration portal showing enrolled students.</w:t>
      </w:r>
    </w:p>
    <w:p>
      <w:pPr>
        <w:pStyle w:val="ListBullet2"/>
        <w:spacing w:line="276" w:lineRule="auto" w:after="80"/>
      </w:pPr>
      <w:r>
        <w:rPr>
          <w:rFonts w:ascii="Cambria" w:hAnsi="Cambria" w:eastAsia="Cambria"/>
          <w:b w:val="0"/>
          <w:i w:val="0"/>
          <w:sz w:val="22"/>
        </w:rPr>
        <w:t>Circulars/notices of curriculum changes.</w:t>
      </w:r>
    </w:p>
    <w:p>
      <w:pPr>
        <w:pStyle w:val="ListBullet2"/>
        <w:spacing w:line="276" w:lineRule="auto" w:after="80"/>
      </w:pPr>
      <w:r>
        <w:rPr>
          <w:rFonts w:ascii="Cambria" w:hAnsi="Cambria" w:eastAsia="Cambria"/>
          <w:b w:val="0"/>
          <w:i w:val="0"/>
          <w:sz w:val="22"/>
        </w:rPr>
        <w:t>NEP workshop agendas &amp; attendance sheets.</w:t>
      </w:r>
    </w:p>
    <w:p>
      <w:pPr>
        <w:pStyle w:val="ListBullet2"/>
        <w:spacing w:line="276" w:lineRule="auto" w:after="80"/>
      </w:pPr>
      <w:r>
        <w:rPr>
          <w:rFonts w:ascii="Cambria" w:hAnsi="Cambria" w:eastAsia="Cambria"/>
          <w:b w:val="0"/>
          <w:i w:val="0"/>
          <w:sz w:val="22"/>
        </w:rPr>
        <w:t>Photographs from NEP orientation programs.</w:t>
      </w:r>
    </w:p>
    <w:p>
      <w:pPr>
        <w:keepNext/>
        <w:spacing w:before="200" w:after="120"/>
      </w:pPr>
      <w:r>
        <w:rPr>
          <w:rFonts w:ascii="Cambria" w:hAnsi="Cambria" w:eastAsia="Cambria"/>
          <w:b/>
          <w:i w:val="0"/>
          <w:color w:val="1F3A5F"/>
          <w:sz w:val="24"/>
        </w:rPr>
        <w:t>B. Faculty Development Program (FDP) Records</w:t>
      </w:r>
    </w:p>
    <w:p>
      <w:pPr>
        <w:spacing w:line="276" w:lineRule="auto" w:after="40"/>
      </w:pPr>
      <w:r>
        <w:rPr>
          <w:rFonts w:ascii="Cambria" w:hAnsi="Cambria" w:eastAsia="Cambria"/>
          <w:b/>
          <w:i w:val="0"/>
          <w:sz w:val="22"/>
        </w:rPr>
        <w:t xml:space="preserve">Document Title: </w:t>
      </w:r>
      <w:r>
        <w:rPr>
          <w:rFonts w:ascii="Cambria" w:hAnsi="Cambria" w:eastAsia="Cambria"/>
          <w:b w:val="0"/>
          <w:i/>
          <w:sz w:val="22"/>
        </w:rPr>
        <w:t>FDP Records on NEP 2020 &amp; Pedagogical Reforms (2022–2024)</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Shows faculty capacity building in NEP-aligned curriculum delivery.</w:t>
      </w:r>
    </w:p>
    <w:p>
      <w:pPr>
        <w:spacing w:line="276" w:lineRule="auto" w:after="40"/>
      </w:pPr>
      <w:r>
        <w:rPr>
          <w:rFonts w:ascii="Cambria" w:hAnsi="Cambria" w:eastAsia="Cambria"/>
          <w:b w:val="0"/>
          <w:i w:val="0"/>
          <w:sz w:val="22"/>
        </w:rPr>
        <w:t>Structure: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Summary Table – FDP Details</w:t>
      </w:r>
    </w:p>
    <w:p>
      <w:pPr>
        <w:keepNext/>
        <w:spacing w:before="200" w:after="120"/>
      </w:pPr>
      <w:r>
        <w:rPr>
          <w:rFonts w:ascii="Cambria" w:hAnsi="Cambria" w:eastAsia="Cambria"/>
          <w:b/>
          <w:i w:val="0"/>
          <w:color w:val="1F3A5F"/>
          <w:sz w:val="24"/>
        </w:rPr>
        <w:t>FDP 1 – NEP 2020 Curriculum Design and Academic Flexibility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Dates</w:t>
            </w:r>
          </w:p>
        </w:tc>
        <w:tc>
          <w:tcPr>
            <w:tcW w:w="6292" w:type="dxa"/>
          </w:tcPr>
          <w:p>
            <w:pPr>
              <w:spacing w:after="40" w:line="240" w:lineRule="auto"/>
            </w:pPr>
            <w:r/>
            <w:r>
              <w:rPr>
                <w:rFonts w:ascii="Cambria" w:hAnsi="Cambria" w:eastAsia="Cambria"/>
                <w:b w:val="0"/>
                <w:i w:val="0"/>
                <w:sz w:val="22"/>
              </w:rPr>
              <w:t>15–17 Jul 22</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3 days</w:t>
            </w:r>
          </w:p>
        </w:tc>
      </w:tr>
      <w:tr>
        <w:tc>
          <w:tcPr>
            <w:shd w:val="clear" w:color="auto" w:fill="DCE6F1"/>
            <w:tcW w:w="3118" w:type="dxa"/>
          </w:tcPr>
          <w:p>
            <w:pPr>
              <w:spacing w:after="40" w:line="240" w:lineRule="auto"/>
            </w:pPr>
            <w:r/>
            <w:r>
              <w:rPr>
                <w:rFonts w:ascii="Cambria" w:hAnsi="Cambria" w:eastAsia="Cambria"/>
                <w:b/>
                <w:i w:val="0"/>
                <w:sz w:val="22"/>
              </w:rPr>
              <w:t>Mode</w:t>
            </w:r>
          </w:p>
        </w:tc>
        <w:tc>
          <w:tcPr>
            <w:tcW w:w="6292" w:type="dxa"/>
          </w:tcPr>
          <w:p>
            <w:pPr>
              <w:spacing w:after="40" w:line="240" w:lineRule="auto"/>
            </w:pPr>
            <w:r/>
            <w:r>
              <w:rPr>
                <w:rFonts w:ascii="Cambria" w:hAnsi="Cambria" w:eastAsia="Cambria"/>
                <w:b w:val="0"/>
                <w:i w:val="0"/>
                <w:sz w:val="22"/>
              </w:rPr>
              <w:t>Offline</w:t>
            </w:r>
          </w:p>
        </w:tc>
      </w:tr>
      <w:tr>
        <w:tc>
          <w:tcPr>
            <w:shd w:val="clear" w:color="auto" w:fill="DCE6F1"/>
            <w:tcW w:w="3118" w:type="dxa"/>
          </w:tcPr>
          <w:p>
            <w:pPr>
              <w:spacing w:after="40" w:line="240" w:lineRule="auto"/>
            </w:pPr>
            <w:r/>
            <w:r>
              <w:rPr>
                <w:rFonts w:ascii="Cambria" w:hAnsi="Cambria" w:eastAsia="Cambria"/>
                <w:b/>
                <w:i w:val="0"/>
                <w:sz w:val="22"/>
              </w:rPr>
              <w:t>Participants</w:t>
            </w:r>
          </w:p>
        </w:tc>
        <w:tc>
          <w:tcPr>
            <w:tcW w:w="6292" w:type="dxa"/>
          </w:tcPr>
          <w:p>
            <w:pPr>
              <w:spacing w:after="40" w:line="240" w:lineRule="auto"/>
            </w:pPr>
            <w:r/>
            <w:r>
              <w:rPr>
                <w:rFonts w:ascii="Cambria" w:hAnsi="Cambria" w:eastAsia="Cambria"/>
                <w:b w:val="0"/>
                <w:i w:val="0"/>
                <w:sz w:val="22"/>
              </w:rPr>
              <w:t>52</w:t>
            </w:r>
          </w:p>
        </w:tc>
      </w:tr>
      <w:tr>
        <w:tc>
          <w:tcPr>
            <w:shd w:val="clear" w:color="auto" w:fill="DCE6F1"/>
            <w:tcW w:w="3118" w:type="dxa"/>
          </w:tcPr>
          <w:p>
            <w:pPr>
              <w:spacing w:after="40" w:line="240" w:lineRule="auto"/>
            </w:pPr>
            <w:r/>
            <w:r>
              <w:rPr>
                <w:rFonts w:ascii="Cambria" w:hAnsi="Cambria" w:eastAsia="Cambria"/>
                <w:b/>
                <w:i w:val="0"/>
                <w:sz w:val="22"/>
              </w:rPr>
              <w:t>Organizing Dept.</w:t>
            </w:r>
          </w:p>
        </w:tc>
        <w:tc>
          <w:tcPr>
            <w:tcW w:w="6292" w:type="dxa"/>
          </w:tcPr>
          <w:p>
            <w:pPr>
              <w:spacing w:after="40" w:line="240" w:lineRule="auto"/>
            </w:pPr>
            <w:r/>
            <w:r>
              <w:rPr>
                <w:rFonts w:ascii="Cambria" w:hAnsi="Cambria" w:eastAsia="Cambria"/>
                <w:b w:val="0"/>
                <w:i w:val="0"/>
                <w:sz w:val="22"/>
              </w:rPr>
              <w:t>IQAC &amp; Academic Council</w:t>
            </w:r>
          </w:p>
        </w:tc>
      </w:tr>
      <w:tr>
        <w:tc>
          <w:tcPr>
            <w:shd w:val="clear" w:color="auto" w:fill="DCE6F1"/>
            <w:tcW w:w="3118" w:type="dxa"/>
          </w:tcPr>
          <w:p>
            <w:pPr>
              <w:spacing w:after="40" w:line="240" w:lineRule="auto"/>
            </w:pPr>
            <w:r/>
            <w:r>
              <w:rPr>
                <w:rFonts w:ascii="Cambria" w:hAnsi="Cambria" w:eastAsia="Cambria"/>
                <w:b/>
                <w:i w:val="0"/>
                <w:sz w:val="22"/>
              </w:rPr>
              <w:t>Resource Person(s)</w:t>
            </w:r>
          </w:p>
        </w:tc>
        <w:tc>
          <w:tcPr>
            <w:tcW w:w="6292" w:type="dxa"/>
          </w:tcPr>
          <w:p>
            <w:pPr>
              <w:spacing w:after="40" w:line="240" w:lineRule="auto"/>
            </w:pPr>
            <w:r/>
            <w:r>
              <w:rPr>
                <w:rFonts w:ascii="Cambria" w:hAnsi="Cambria" w:eastAsia="Cambria"/>
                <w:b w:val="0"/>
                <w:i w:val="0"/>
                <w:sz w:val="22"/>
              </w:rPr>
              <w:t>Dr. A.B., UGC Expert</w:t>
            </w:r>
          </w:p>
        </w:tc>
      </w:tr>
    </w:tbl>
    <w:p>
      <w:pPr>
        <w:spacing w:after="80"/>
      </w:pPr>
    </w:p>
    <w:p>
      <w:r>
        <w:br w:type="page"/>
      </w:r>
    </w:p>
    <w:p>
      <w:pPr>
        <w:keepNext/>
        <w:spacing w:before="200" w:after="120"/>
      </w:pPr>
      <w:r>
        <w:rPr>
          <w:rFonts w:ascii="Cambria" w:hAnsi="Cambria" w:eastAsia="Cambria"/>
          <w:b/>
          <w:i w:val="0"/>
          <w:color w:val="1F3A5F"/>
          <w:sz w:val="24"/>
        </w:rPr>
        <w:t>FDP 2 – Skill Enhancement &amp; Multidisciplinary Approaches</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Dates</w:t>
            </w:r>
          </w:p>
        </w:tc>
        <w:tc>
          <w:tcPr>
            <w:tcW w:w="6292" w:type="dxa"/>
          </w:tcPr>
          <w:p>
            <w:pPr>
              <w:spacing w:after="40" w:line="240" w:lineRule="auto"/>
            </w:pPr>
            <w:r/>
            <w:r>
              <w:rPr>
                <w:rFonts w:ascii="Cambria" w:hAnsi="Cambria" w:eastAsia="Cambria"/>
                <w:b w:val="0"/>
                <w:i w:val="0"/>
                <w:sz w:val="22"/>
              </w:rPr>
              <w:t>20–21 Sep 22</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2 days</w:t>
            </w:r>
          </w:p>
        </w:tc>
      </w:tr>
      <w:tr>
        <w:tc>
          <w:tcPr>
            <w:shd w:val="clear" w:color="auto" w:fill="DCE6F1"/>
            <w:tcW w:w="3118" w:type="dxa"/>
          </w:tcPr>
          <w:p>
            <w:pPr>
              <w:spacing w:after="40" w:line="240" w:lineRule="auto"/>
            </w:pPr>
            <w:r/>
            <w:r>
              <w:rPr>
                <w:rFonts w:ascii="Cambria" w:hAnsi="Cambria" w:eastAsia="Cambria"/>
                <w:b/>
                <w:i w:val="0"/>
                <w:sz w:val="22"/>
              </w:rPr>
              <w:t>Mode</w:t>
            </w:r>
          </w:p>
        </w:tc>
        <w:tc>
          <w:tcPr>
            <w:tcW w:w="6292" w:type="dxa"/>
          </w:tcPr>
          <w:p>
            <w:pPr>
              <w:spacing w:after="40" w:line="240" w:lineRule="auto"/>
            </w:pPr>
            <w:r/>
            <w:r>
              <w:rPr>
                <w:rFonts w:ascii="Cambria" w:hAnsi="Cambria" w:eastAsia="Cambria"/>
                <w:b w:val="0"/>
                <w:i w:val="0"/>
                <w:sz w:val="22"/>
              </w:rPr>
              <w:t>Online</w:t>
            </w:r>
          </w:p>
        </w:tc>
      </w:tr>
      <w:tr>
        <w:tc>
          <w:tcPr>
            <w:shd w:val="clear" w:color="auto" w:fill="DCE6F1"/>
            <w:tcW w:w="3118" w:type="dxa"/>
          </w:tcPr>
          <w:p>
            <w:pPr>
              <w:spacing w:after="40" w:line="240" w:lineRule="auto"/>
            </w:pPr>
            <w:r/>
            <w:r>
              <w:rPr>
                <w:rFonts w:ascii="Cambria" w:hAnsi="Cambria" w:eastAsia="Cambria"/>
                <w:b/>
                <w:i w:val="0"/>
                <w:sz w:val="22"/>
              </w:rPr>
              <w:t>Participants</w:t>
            </w:r>
          </w:p>
        </w:tc>
        <w:tc>
          <w:tcPr>
            <w:tcW w:w="6292" w:type="dxa"/>
          </w:tcPr>
          <w:p>
            <w:pPr>
              <w:spacing w:after="40" w:line="240" w:lineRule="auto"/>
            </w:pPr>
            <w:r/>
            <w:r>
              <w:rPr>
                <w:rFonts w:ascii="Cambria" w:hAnsi="Cambria" w:eastAsia="Cambria"/>
                <w:b w:val="0"/>
                <w:i w:val="0"/>
                <w:sz w:val="22"/>
              </w:rPr>
              <w:t>45</w:t>
            </w:r>
          </w:p>
        </w:tc>
      </w:tr>
      <w:tr>
        <w:tc>
          <w:tcPr>
            <w:shd w:val="clear" w:color="auto" w:fill="DCE6F1"/>
            <w:tcW w:w="3118" w:type="dxa"/>
          </w:tcPr>
          <w:p>
            <w:pPr>
              <w:spacing w:after="40" w:line="240" w:lineRule="auto"/>
            </w:pPr>
            <w:r/>
            <w:r>
              <w:rPr>
                <w:rFonts w:ascii="Cambria" w:hAnsi="Cambria" w:eastAsia="Cambria"/>
                <w:b/>
                <w:i w:val="0"/>
                <w:sz w:val="22"/>
              </w:rPr>
              <w:t>Organizing Dept.</w:t>
            </w:r>
          </w:p>
        </w:tc>
        <w:tc>
          <w:tcPr>
            <w:tcW w:w="6292" w:type="dxa"/>
          </w:tcPr>
          <w:p>
            <w:pPr>
              <w:spacing w:after="40" w:line="240" w:lineRule="auto"/>
            </w:pPr>
            <w:r/>
            <w:r>
              <w:rPr>
                <w:rFonts w:ascii="Cambria" w:hAnsi="Cambria" w:eastAsia="Cambria"/>
                <w:b w:val="0"/>
                <w:i w:val="0"/>
                <w:sz w:val="22"/>
              </w:rPr>
              <w:t>IQAC</w:t>
            </w:r>
          </w:p>
        </w:tc>
      </w:tr>
      <w:tr>
        <w:tc>
          <w:tcPr>
            <w:shd w:val="clear" w:color="auto" w:fill="DCE6F1"/>
            <w:tcW w:w="3118" w:type="dxa"/>
          </w:tcPr>
          <w:p>
            <w:pPr>
              <w:spacing w:after="40" w:line="240" w:lineRule="auto"/>
            </w:pPr>
            <w:r/>
            <w:r>
              <w:rPr>
                <w:rFonts w:ascii="Cambria" w:hAnsi="Cambria" w:eastAsia="Cambria"/>
                <w:b/>
                <w:i w:val="0"/>
                <w:sz w:val="22"/>
              </w:rPr>
              <w:t>Resource Person(s)</w:t>
            </w:r>
          </w:p>
        </w:tc>
        <w:tc>
          <w:tcPr>
            <w:tcW w:w="6292" w:type="dxa"/>
          </w:tcPr>
          <w:p>
            <w:pPr>
              <w:spacing w:after="40" w:line="240" w:lineRule="auto"/>
            </w:pPr>
            <w:r/>
            <w:r>
              <w:rPr>
                <w:rFonts w:ascii="Cambria" w:hAnsi="Cambria" w:eastAsia="Cambria"/>
                <w:b w:val="0"/>
                <w:i w:val="0"/>
                <w:sz w:val="22"/>
              </w:rPr>
              <w:t>Prof. C.D., AICTE</w:t>
            </w:r>
          </w:p>
        </w:tc>
      </w:tr>
    </w:tbl>
    <w:p>
      <w:pPr>
        <w:spacing w:after="80"/>
      </w:pPr>
    </w:p>
    <w:p>
      <w:pPr>
        <w:keepNext/>
        <w:spacing w:before="200" w:after="120"/>
      </w:pPr>
      <w:r>
        <w:rPr>
          <w:rFonts w:ascii="Cambria" w:hAnsi="Cambria" w:eastAsia="Cambria"/>
          <w:b/>
          <w:i w:val="0"/>
          <w:color w:val="1F3A5F"/>
          <w:sz w:val="24"/>
        </w:rPr>
        <w:t>FDP 3 – Outcome-Based Education &amp; NEP Pedagogy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Dates</w:t>
            </w:r>
          </w:p>
        </w:tc>
        <w:tc>
          <w:tcPr>
            <w:tcW w:w="6292" w:type="dxa"/>
          </w:tcPr>
          <w:p>
            <w:pPr>
              <w:spacing w:after="40" w:line="240" w:lineRule="auto"/>
            </w:pPr>
            <w:r/>
            <w:r>
              <w:rPr>
                <w:rFonts w:ascii="Cambria" w:hAnsi="Cambria" w:eastAsia="Cambria"/>
                <w:b w:val="0"/>
                <w:i w:val="0"/>
                <w:sz w:val="22"/>
              </w:rPr>
              <w:t>12–14 Dec 23</w:t>
            </w:r>
          </w:p>
        </w:tc>
      </w:tr>
      <w:tr>
        <w:tc>
          <w:tcPr>
            <w:shd w:val="clear" w:color="auto" w:fill="DCE6F1"/>
            <w:tcW w:w="3118" w:type="dxa"/>
          </w:tcPr>
          <w:p>
            <w:pPr>
              <w:spacing w:after="40" w:line="240" w:lineRule="auto"/>
            </w:pPr>
            <w:r/>
            <w:r>
              <w:rPr>
                <w:rFonts w:ascii="Cambria" w:hAnsi="Cambria" w:eastAsia="Cambria"/>
                <w:b/>
                <w:i w:val="0"/>
                <w:sz w:val="22"/>
              </w:rPr>
              <w:t>Duration</w:t>
            </w:r>
          </w:p>
        </w:tc>
        <w:tc>
          <w:tcPr>
            <w:tcW w:w="6292" w:type="dxa"/>
          </w:tcPr>
          <w:p>
            <w:pPr>
              <w:spacing w:after="40" w:line="240" w:lineRule="auto"/>
            </w:pPr>
            <w:r/>
            <w:r>
              <w:rPr>
                <w:rFonts w:ascii="Cambria" w:hAnsi="Cambria" w:eastAsia="Cambria"/>
                <w:b w:val="0"/>
                <w:i w:val="0"/>
                <w:sz w:val="22"/>
              </w:rPr>
              <w:t>3 days</w:t>
            </w:r>
          </w:p>
        </w:tc>
      </w:tr>
      <w:tr>
        <w:tc>
          <w:tcPr>
            <w:shd w:val="clear" w:color="auto" w:fill="DCE6F1"/>
            <w:tcW w:w="3118" w:type="dxa"/>
          </w:tcPr>
          <w:p>
            <w:pPr>
              <w:spacing w:after="40" w:line="240" w:lineRule="auto"/>
            </w:pPr>
            <w:r/>
            <w:r>
              <w:rPr>
                <w:rFonts w:ascii="Cambria" w:hAnsi="Cambria" w:eastAsia="Cambria"/>
                <w:b/>
                <w:i w:val="0"/>
                <w:sz w:val="22"/>
              </w:rPr>
              <w:t>Mode</w:t>
            </w:r>
          </w:p>
        </w:tc>
        <w:tc>
          <w:tcPr>
            <w:tcW w:w="6292" w:type="dxa"/>
          </w:tcPr>
          <w:p>
            <w:pPr>
              <w:spacing w:after="40" w:line="240" w:lineRule="auto"/>
            </w:pPr>
            <w:r/>
            <w:r>
              <w:rPr>
                <w:rFonts w:ascii="Cambria" w:hAnsi="Cambria" w:eastAsia="Cambria"/>
                <w:b w:val="0"/>
                <w:i w:val="0"/>
                <w:sz w:val="22"/>
              </w:rPr>
              <w:t>Offline</w:t>
            </w:r>
          </w:p>
        </w:tc>
      </w:tr>
      <w:tr>
        <w:tc>
          <w:tcPr>
            <w:shd w:val="clear" w:color="auto" w:fill="DCE6F1"/>
            <w:tcW w:w="3118" w:type="dxa"/>
          </w:tcPr>
          <w:p>
            <w:pPr>
              <w:spacing w:after="40" w:line="240" w:lineRule="auto"/>
            </w:pPr>
            <w:r/>
            <w:r>
              <w:rPr>
                <w:rFonts w:ascii="Cambria" w:hAnsi="Cambria" w:eastAsia="Cambria"/>
                <w:b/>
                <w:i w:val="0"/>
                <w:sz w:val="22"/>
              </w:rPr>
              <w:t>Participants</w:t>
            </w:r>
          </w:p>
        </w:tc>
        <w:tc>
          <w:tcPr>
            <w:tcW w:w="6292" w:type="dxa"/>
          </w:tcPr>
          <w:p>
            <w:pPr>
              <w:spacing w:after="40" w:line="240" w:lineRule="auto"/>
            </w:pPr>
            <w:r/>
            <w:r>
              <w:rPr>
                <w:rFonts w:ascii="Cambria" w:hAnsi="Cambria" w:eastAsia="Cambria"/>
                <w:b w:val="0"/>
                <w:i w:val="0"/>
                <w:sz w:val="22"/>
              </w:rPr>
              <w:t>60</w:t>
            </w:r>
          </w:p>
        </w:tc>
      </w:tr>
      <w:tr>
        <w:tc>
          <w:tcPr>
            <w:shd w:val="clear" w:color="auto" w:fill="DCE6F1"/>
            <w:tcW w:w="3118" w:type="dxa"/>
          </w:tcPr>
          <w:p>
            <w:pPr>
              <w:spacing w:after="40" w:line="240" w:lineRule="auto"/>
            </w:pPr>
            <w:r/>
            <w:r>
              <w:rPr>
                <w:rFonts w:ascii="Cambria" w:hAnsi="Cambria" w:eastAsia="Cambria"/>
                <w:b/>
                <w:i w:val="0"/>
                <w:sz w:val="22"/>
              </w:rPr>
              <w:t>Organizing Dept.</w:t>
            </w:r>
          </w:p>
        </w:tc>
        <w:tc>
          <w:tcPr>
            <w:tcW w:w="6292" w:type="dxa"/>
          </w:tcPr>
          <w:p>
            <w:pPr>
              <w:spacing w:after="40" w:line="240" w:lineRule="auto"/>
            </w:pPr>
            <w:r/>
            <w:r>
              <w:rPr>
                <w:rFonts w:ascii="Cambria" w:hAnsi="Cambria" w:eastAsia="Cambria"/>
                <w:b w:val="0"/>
                <w:i w:val="0"/>
                <w:sz w:val="22"/>
              </w:rPr>
              <w:t>IQAC &amp; CSE Dept.</w:t>
            </w:r>
          </w:p>
        </w:tc>
      </w:tr>
      <w:tr>
        <w:tc>
          <w:tcPr>
            <w:shd w:val="clear" w:color="auto" w:fill="DCE6F1"/>
            <w:tcW w:w="3118" w:type="dxa"/>
          </w:tcPr>
          <w:p>
            <w:pPr>
              <w:spacing w:after="40" w:line="240" w:lineRule="auto"/>
            </w:pPr>
            <w:r/>
            <w:r>
              <w:rPr>
                <w:rFonts w:ascii="Cambria" w:hAnsi="Cambria" w:eastAsia="Cambria"/>
                <w:b/>
                <w:i w:val="0"/>
                <w:sz w:val="22"/>
              </w:rPr>
              <w:t>Resource Person(s)</w:t>
            </w:r>
          </w:p>
        </w:tc>
        <w:tc>
          <w:tcPr>
            <w:tcW w:w="6292" w:type="dxa"/>
          </w:tcPr>
          <w:p>
            <w:pPr>
              <w:spacing w:after="40" w:line="240" w:lineRule="auto"/>
            </w:pPr>
            <w:r/>
            <w:r>
              <w:rPr>
                <w:rFonts w:ascii="Cambria" w:hAnsi="Cambria" w:eastAsia="Cambria"/>
                <w:b w:val="0"/>
                <w:i w:val="0"/>
                <w:sz w:val="22"/>
              </w:rPr>
              <w:t>Dr. E.F., NITTTR</w:t>
            </w:r>
          </w:p>
        </w:tc>
      </w:tr>
    </w:tbl>
    <w:p>
      <w:pPr>
        <w:spacing w:after="80"/>
      </w:pPr>
    </w:p>
    <w:p>
      <w:pPr>
        <w:spacing w:line="276" w:lineRule="auto" w:after="120"/>
        <w:ind w:left="567"/>
        <w:jc w:val="both"/>
      </w:pPr>
      <w:r>
        <w:rPr>
          <w:rFonts w:ascii="Cambria" w:hAnsi="Cambria" w:eastAsia="Cambria"/>
          <w:b w:val="0"/>
          <w:i/>
          <w:sz w:val="22"/>
        </w:rPr>
        <w:t>(Additional FDP entries follow the same format in the complete institutional record; a representative excerpt is shown above.)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Key FDP Outcomes</w:t>
      </w:r>
    </w:p>
    <w:p>
      <w:pPr>
        <w:pStyle w:val="ListBullet2"/>
        <w:spacing w:line="276" w:lineRule="auto" w:after="80"/>
      </w:pPr>
      <w:r>
        <w:rPr>
          <w:rFonts w:ascii="Cambria" w:hAnsi="Cambria" w:eastAsia="Cambria"/>
          <w:b w:val="0"/>
          <w:i w:val="0"/>
          <w:sz w:val="22"/>
        </w:rPr>
        <w:t>95% faculty trained in NEP-aligned curriculum design.</w:t>
      </w:r>
    </w:p>
    <w:p>
      <w:pPr>
        <w:pStyle w:val="ListBullet2"/>
        <w:spacing w:line="276" w:lineRule="auto" w:after="80"/>
      </w:pPr>
      <w:r>
        <w:rPr>
          <w:rFonts w:ascii="Cambria" w:hAnsi="Cambria" w:eastAsia="Cambria"/>
          <w:b w:val="0"/>
          <w:i w:val="0"/>
          <w:sz w:val="22"/>
        </w:rPr>
        <w:t>Increase in adoption of innovative teaching methods (flipped classroom, blended learning).</w:t>
      </w:r>
    </w:p>
    <w:p>
      <w:pPr>
        <w:pStyle w:val="ListBullet2"/>
        <w:spacing w:line="276" w:lineRule="auto" w:after="80"/>
      </w:pPr>
      <w:r>
        <w:rPr>
          <w:rFonts w:ascii="Cambria" w:hAnsi="Cambria" w:eastAsia="Cambria"/>
          <w:b w:val="0"/>
          <w:i w:val="0"/>
          <w:sz w:val="22"/>
        </w:rPr>
        <w:t>Enhanced CO-PO mapping accuracy in course files.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Evidence &amp; Annexures</w:t>
      </w:r>
    </w:p>
    <w:p>
      <w:pPr>
        <w:pStyle w:val="ListBullet2"/>
        <w:spacing w:line="276" w:lineRule="auto" w:after="80"/>
      </w:pPr>
      <w:r>
        <w:rPr>
          <w:rFonts w:ascii="Cambria" w:hAnsi="Cambria" w:eastAsia="Cambria"/>
          <w:b w:val="0"/>
          <w:i w:val="0"/>
          <w:sz w:val="22"/>
        </w:rPr>
        <w:t>FDP Brochures.</w:t>
      </w:r>
    </w:p>
    <w:p>
      <w:pPr>
        <w:pStyle w:val="ListBullet2"/>
        <w:spacing w:line="276" w:lineRule="auto" w:after="80"/>
      </w:pPr>
      <w:r>
        <w:rPr>
          <w:rFonts w:ascii="Cambria" w:hAnsi="Cambria" w:eastAsia="Cambria"/>
          <w:b w:val="0"/>
          <w:i w:val="0"/>
          <w:sz w:val="22"/>
        </w:rPr>
        <w:t>Detailed schedules.</w:t>
      </w:r>
    </w:p>
    <w:p>
      <w:pPr>
        <w:pStyle w:val="ListBullet2"/>
        <w:spacing w:line="276" w:lineRule="auto" w:after="80"/>
      </w:pPr>
      <w:r>
        <w:rPr>
          <w:rFonts w:ascii="Cambria" w:hAnsi="Cambria" w:eastAsia="Cambria"/>
          <w:b w:val="0"/>
          <w:i w:val="0"/>
          <w:sz w:val="22"/>
        </w:rPr>
        <w:t>Attendance registers with signatures.</w:t>
      </w:r>
    </w:p>
    <w:p>
      <w:pPr>
        <w:pStyle w:val="ListBullet2"/>
        <w:spacing w:line="276" w:lineRule="auto" w:after="80"/>
      </w:pPr>
      <w:r>
        <w:rPr>
          <w:rFonts w:ascii="Cambria" w:hAnsi="Cambria" w:eastAsia="Cambria"/>
          <w:b w:val="0"/>
          <w:i w:val="0"/>
          <w:sz w:val="22"/>
        </w:rPr>
        <w:t>Photographs/screenshots of sessions.</w:t>
      </w:r>
    </w:p>
    <w:p>
      <w:pPr>
        <w:pStyle w:val="ListBullet2"/>
        <w:spacing w:line="276" w:lineRule="auto" w:after="80"/>
      </w:pPr>
      <w:r>
        <w:rPr>
          <w:rFonts w:ascii="Cambria" w:hAnsi="Cambria" w:eastAsia="Cambria"/>
          <w:b w:val="0"/>
          <w:i w:val="0"/>
          <w:sz w:val="22"/>
        </w:rPr>
        <w:t>Feedback analysis reports from participants.</w:t>
      </w:r>
    </w:p>
    <w:p>
      <w:pPr>
        <w:keepNext/>
        <w:spacing w:before="200" w:after="120"/>
      </w:pPr>
      <w:r>
        <w:rPr>
          <w:rFonts w:ascii="Cambria" w:hAnsi="Cambria" w:eastAsia="Cambria"/>
          <w:b/>
          <w:i w:val="0"/>
          <w:color w:val="1F3A5F"/>
          <w:sz w:val="24"/>
        </w:rPr>
        <w:t>C. NAAC Scoring Maximization Tips</w:t>
      </w:r>
    </w:p>
    <w:p>
      <w:pPr>
        <w:pStyle w:val="ListBullet"/>
        <w:spacing w:line="276" w:lineRule="auto" w:after="80"/>
      </w:pPr>
      <w:r>
        <w:rPr>
          <w:rFonts w:ascii="Cambria" w:hAnsi="Cambria" w:eastAsia="Cambria"/>
          <w:b w:val="0"/>
          <w:i w:val="0"/>
          <w:sz w:val="22"/>
        </w:rPr>
        <w:t xml:space="preserve">Cross-reference NEP Implementation Report &amp; FDP Records in 6.1.1 narrative with annexure numbers (e.g., </w:t>
      </w:r>
      <w:r>
        <w:rPr>
          <w:rFonts w:ascii="Cambria" w:hAnsi="Cambria" w:eastAsia="Cambria"/>
          <w:b w:val="0"/>
          <w:i/>
          <w:sz w:val="22"/>
        </w:rPr>
        <w:t>Annexure 6.1.1-B</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Provide verifiable proof like UGC/AICTE workshop certifications or ABC registration screenshots.</w:t>
      </w:r>
    </w:p>
    <w:p>
      <w:pPr>
        <w:pStyle w:val="ListBullet"/>
        <w:spacing w:line="276" w:lineRule="auto" w:after="80"/>
      </w:pPr>
      <w:r>
        <w:rPr>
          <w:rFonts w:ascii="Cambria" w:hAnsi="Cambria" w:eastAsia="Cambria"/>
          <w:b w:val="0"/>
          <w:i w:val="0"/>
          <w:sz w:val="22"/>
        </w:rPr>
        <w:t>Show impact before and after NEP adoption in charts (placement %, research, enrollment).</w:t>
      </w:r>
    </w:p>
    <w:p>
      <w:pPr>
        <w:pStyle w:val="ListBullet"/>
        <w:spacing w:line="276" w:lineRule="auto" w:after="80"/>
      </w:pPr>
      <w:r>
        <w:rPr>
          <w:rFonts w:ascii="Cambria" w:hAnsi="Cambria" w:eastAsia="Cambria"/>
          <w:b w:val="0"/>
          <w:i w:val="0"/>
          <w:sz w:val="22"/>
        </w:rPr>
        <w:t>Ensure all records are signed, dated, and stamped by the Head of Institution for authenticity.</w:t>
      </w:r>
    </w:p>
    <w:p>
      <w:r>
        <w:br w:type="page"/>
      </w:r>
    </w:p>
    <w:p>
      <w:pPr>
        <w:keepNext/>
        <w:spacing w:before="360" w:after="200"/>
      </w:pPr>
      <w:r>
        <w:rPr>
          <w:rFonts w:ascii="Cambria" w:hAnsi="Cambria" w:eastAsia="Cambria"/>
          <w:b/>
          <w:i w:val="0"/>
          <w:color w:val="1F3A5F"/>
          <w:sz w:val="36"/>
        </w:rPr>
        <w:t>11. Institutional Development Plan (IDP) with KPI monitoring reports.</w:t>
      </w:r>
    </w:p>
    <w:p>
      <w:pPr>
        <w:keepNext/>
        <w:spacing w:before="200" w:after="120"/>
      </w:pPr>
      <w:r>
        <w:rPr>
          <w:rFonts w:ascii="Cambria" w:hAnsi="Cambria" w:eastAsia="Cambria"/>
          <w:b/>
          <w:i w:val="0"/>
          <w:color w:val="1F3A5F"/>
          <w:sz w:val="24"/>
        </w:rPr>
        <w:t>Institutional Development Plan (IDP) 2025–2030</w:t>
      </w:r>
    </w:p>
    <w:p>
      <w:pPr>
        <w:spacing w:line="276" w:lineRule="auto" w:after="40"/>
      </w:pPr>
      <w:r>
        <w:rPr>
          <w:rFonts w:ascii="Cambria" w:hAnsi="Cambria" w:eastAsia="Cambria"/>
          <w:b/>
          <w:i w:val="0"/>
          <w:sz w:val="22"/>
        </w:rPr>
        <w:t xml:space="preserve">Document Title: </w:t>
      </w:r>
      <w:r>
        <w:rPr>
          <w:rFonts w:ascii="Cambria" w:hAnsi="Cambria" w:eastAsia="Cambria"/>
          <w:b w:val="0"/>
          <w:i/>
          <w:sz w:val="22"/>
        </w:rPr>
        <w:t>Institutional Development Plan (2025–2030) with KPI Monitoring Reports</w:t>
      </w:r>
    </w:p>
    <w:p>
      <w:pPr>
        <w:spacing w:line="276" w:lineRule="auto" w:after="40"/>
      </w:pPr>
      <w:r>
        <w:rPr>
          <w:rFonts w:ascii="Cambria" w:hAnsi="Cambria" w:eastAsia="Cambria"/>
          <w:b/>
          <w:i w:val="0"/>
          <w:sz w:val="22"/>
        </w:rPr>
        <w:t xml:space="preserve">Purpose: </w:t>
      </w:r>
      <w:r>
        <w:rPr>
          <w:rFonts w:ascii="Cambria" w:hAnsi="Cambria" w:eastAsia="Cambria"/>
          <w:b w:val="0"/>
          <w:i w:val="0"/>
          <w:sz w:val="22"/>
        </w:rPr>
        <w:t>Roadmap for sustained institutional growth aligned with Vision &amp; Mission, with measurable outcomes and annual review.</w:t>
      </w:r>
    </w:p>
    <w:p>
      <w:pPr>
        <w:spacing w:line="276" w:lineRule="auto" w:after="40"/>
      </w:pPr>
      <w:r>
        <w:rPr>
          <w:rFonts w:ascii="Cambria" w:hAnsi="Cambria" w:eastAsia="Cambria"/>
          <w:b/>
          <w:i w:val="0"/>
          <w:sz w:val="22"/>
        </w:rPr>
        <w:t>1. Cover Page</w:t>
      </w:r>
    </w:p>
    <w:p>
      <w:pPr>
        <w:pStyle w:val="ListBullet"/>
        <w:spacing w:line="276" w:lineRule="auto" w:after="80"/>
      </w:pPr>
      <w:r>
        <w:rPr>
          <w:rFonts w:ascii="Cambria" w:hAnsi="Cambria" w:eastAsia="Cambria"/>
          <w:b w:val="0"/>
          <w:i w:val="0"/>
          <w:sz w:val="22"/>
        </w:rPr>
        <w:t>Institution Name, Logo, Accreditation Cycle, NAAC Criterion Reference.</w:t>
      </w:r>
    </w:p>
    <w:p>
      <w:pPr>
        <w:pStyle w:val="ListBullet"/>
        <w:spacing w:line="276" w:lineRule="auto" w:after="40"/>
      </w:pPr>
      <w:r>
        <w:rPr>
          <w:rFonts w:ascii="Cambria" w:hAnsi="Cambria" w:eastAsia="Cambria"/>
          <w:b w:val="0"/>
          <w:i w:val="0"/>
          <w:sz w:val="22"/>
        </w:rPr>
        <w:t xml:space="preserve">Title: </w:t>
      </w:r>
      <w:r>
        <w:rPr>
          <w:rFonts w:ascii="Cambria" w:hAnsi="Cambria" w:eastAsia="Cambria"/>
          <w:b w:val="0"/>
          <w:i/>
          <w:sz w:val="22"/>
        </w:rPr>
        <w:t>Institutional Development Plan (2025–2030)</w:t>
      </w:r>
      <w:r>
        <w:rPr>
          <w:rFonts w:ascii="Cambria" w:hAnsi="Cambria" w:eastAsia="Cambria"/>
          <w:b w:val="0"/>
          <w:i w:val="0"/>
          <w:sz w:val="22"/>
        </w:rPr>
        <w:t>.</w:t>
      </w:r>
    </w:p>
    <w:p>
      <w:pPr>
        <w:pStyle w:val="ListBullet"/>
        <w:spacing w:line="276" w:lineRule="auto" w:after="40"/>
      </w:pPr>
      <w:r>
        <w:rPr>
          <w:rFonts w:ascii="Cambria" w:hAnsi="Cambria" w:eastAsia="Cambria"/>
          <w:b w:val="0"/>
          <w:i w:val="0"/>
          <w:sz w:val="22"/>
        </w:rPr>
        <w:t xml:space="preserve">Approval note: </w:t>
      </w:r>
      <w:r>
        <w:rPr>
          <w:rFonts w:ascii="Cambria" w:hAnsi="Cambria" w:eastAsia="Cambria"/>
          <w:b w:val="0"/>
          <w:i/>
          <w:sz w:val="22"/>
        </w:rPr>
        <w:t>Approved by Governing Body on [Date]</w:t>
      </w:r>
      <w:r>
        <w:rPr>
          <w:rFonts w:ascii="Cambria" w:hAnsi="Cambria" w:eastAsia="Cambria"/>
          <w:b w:val="0"/>
          <w:i w:val="0"/>
          <w:sz w:val="22"/>
        </w:rPr>
        <w:t>.</w:t>
      </w:r>
    </w:p>
    <w:p>
      <w:pPr>
        <w:spacing w:line="276" w:lineRule="auto" w:after="40"/>
      </w:pPr>
      <w:r>
        <w:rPr>
          <w:rFonts w:ascii="Cambria" w:hAnsi="Cambria" w:eastAsia="Cambria"/>
          <w:b/>
          <w:i w:val="0"/>
          <w:sz w:val="22"/>
        </w:rPr>
        <w:t>2. Executive Summary</w:t>
      </w:r>
    </w:p>
    <w:p>
      <w:pPr>
        <w:pStyle w:val="ListBullet"/>
        <w:spacing w:line="276" w:lineRule="auto" w:after="80"/>
      </w:pPr>
      <w:r>
        <w:rPr>
          <w:rFonts w:ascii="Cambria" w:hAnsi="Cambria" w:eastAsia="Cambria"/>
          <w:b w:val="0"/>
          <w:i w:val="0"/>
          <w:sz w:val="22"/>
        </w:rPr>
        <w:t>Link IDP objectives to Vision &amp; Mission.</w:t>
      </w:r>
    </w:p>
    <w:p>
      <w:pPr>
        <w:pStyle w:val="ListBullet"/>
        <w:spacing w:line="276" w:lineRule="auto" w:after="40"/>
      </w:pPr>
      <w:r>
        <w:rPr>
          <w:rFonts w:ascii="Cambria" w:hAnsi="Cambria" w:eastAsia="Cambria"/>
          <w:b w:val="0"/>
          <w:i w:val="0"/>
          <w:sz w:val="22"/>
        </w:rPr>
        <w:t xml:space="preserve">State aim: </w:t>
      </w:r>
      <w:r>
        <w:rPr>
          <w:rFonts w:ascii="Cambria" w:hAnsi="Cambria" w:eastAsia="Cambria"/>
          <w:b w:val="0"/>
          <w:i/>
          <w:sz w:val="22"/>
        </w:rPr>
        <w:t>To achieve academic excellence, foster research innovation, enhance student outcomes, and strengthen industry/community engagement.</w:t>
      </w:r>
    </w:p>
    <w:p>
      <w:pPr>
        <w:spacing w:line="276" w:lineRule="auto" w:after="40"/>
      </w:pPr>
      <w:r>
        <w:rPr>
          <w:rFonts w:ascii="Cambria" w:hAnsi="Cambria" w:eastAsia="Cambria"/>
          <w:b/>
          <w:i w:val="0"/>
          <w:sz w:val="22"/>
        </w:rPr>
        <w:t>3. Strategic Priority Areas</w:t>
      </w:r>
    </w:p>
    <w:tbl>
      <w:tblGrid>
        <w:gridCol w:w="2267"/>
        <w:gridCol w:w="4308"/>
        <w:gridCol w:w="2834"/>
      </w:tblGrid>
      <w:tblPr>
        <w:tblStyle w:val="TableGrid"/>
        <w:jc w:val="center"/>
        <w:tblLook w:firstColumn="1" w:firstRow="1" w:lastColumn="0" w:lastRow="0" w:noHBand="0" w:noVBand="1" w:val="04A0"/>
        <w:tblW w:w="9411" w:type="dxa"/>
        <w:tblLayout w:type="fixed"/>
      </w:tblPr>
      <w:tr>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22"/>
              </w:rPr>
              <w:t>Strategic Area</w:t>
            </w:r>
          </w:p>
        </w:tc>
        <w:tc>
          <w:tcPr>
            <w:shd w:val="clear" w:color="auto" w:fill="1F3A5F"/>
            <w:tcW w:w="4308" w:type="dxa"/>
          </w:tcPr>
          <w:p>
            <w:pPr>
              <w:spacing w:after="40" w:line="240" w:lineRule="auto"/>
              <w:jc w:val="center"/>
            </w:pPr>
            <w:r>
              <w:rPr>
                <w:b/>
                <w:color w:val="FFFFFF"/>
              </w:rPr>
            </w:r>
            <w:r>
              <w:rPr>
                <w:rFonts w:ascii="Cambria" w:hAnsi="Cambria" w:eastAsia="Cambria"/>
                <w:b/>
                <w:i w:val="0"/>
                <w:color w:val="FFFFFF"/>
                <w:sz w:val="22"/>
              </w:rPr>
              <w:t>Objective</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22"/>
              </w:rPr>
              <w:t>Linked Vision Keywords</w:t>
            </w:r>
          </w:p>
        </w:tc>
      </w:tr>
      <w:tr>
        <w:tc>
          <w:tcPr>
            <w:tcW w:w="2267" w:type="dxa"/>
          </w:tcPr>
          <w:p>
            <w:pPr>
              <w:spacing w:after="40" w:line="240" w:lineRule="auto"/>
            </w:pPr>
            <w:r/>
            <w:r>
              <w:rPr>
                <w:rFonts w:ascii="Cambria" w:hAnsi="Cambria" w:eastAsia="Cambria"/>
                <w:b w:val="0"/>
                <w:i w:val="0"/>
                <w:sz w:val="22"/>
              </w:rPr>
              <w:t>Academic Excellence</w:t>
            </w:r>
          </w:p>
        </w:tc>
        <w:tc>
          <w:tcPr>
            <w:tcW w:w="4308" w:type="dxa"/>
          </w:tcPr>
          <w:p>
            <w:pPr>
              <w:spacing w:after="40" w:line="240" w:lineRule="auto"/>
            </w:pPr>
            <w:r/>
            <w:r>
              <w:rPr>
                <w:rFonts w:ascii="Cambria" w:hAnsi="Cambria" w:eastAsia="Cambria"/>
                <w:b w:val="0"/>
                <w:i w:val="0"/>
                <w:sz w:val="22"/>
              </w:rPr>
              <w:t>Introduce 10 new interdisciplinary programs by 2030</w:t>
            </w:r>
          </w:p>
        </w:tc>
        <w:tc>
          <w:tcPr>
            <w:tcW w:w="2834" w:type="dxa"/>
          </w:tcPr>
          <w:p>
            <w:pPr>
              <w:spacing w:after="40" w:line="240" w:lineRule="auto"/>
            </w:pPr>
            <w:r/>
            <w:r>
              <w:rPr>
                <w:rFonts w:ascii="Cambria" w:hAnsi="Cambria" w:eastAsia="Cambria"/>
                <w:b w:val="0"/>
                <w:i w:val="0"/>
                <w:sz w:val="22"/>
              </w:rPr>
              <w:t>“Excellence in Education”</w:t>
            </w:r>
          </w:p>
        </w:tc>
      </w:tr>
      <w:tr>
        <w:tc>
          <w:tcPr>
            <w:shd w:val="clear" w:color="auto" w:fill="DCE6F1"/>
            <w:tcW w:w="2267" w:type="dxa"/>
          </w:tcPr>
          <w:p>
            <w:pPr>
              <w:spacing w:after="40" w:line="240" w:lineRule="auto"/>
            </w:pPr>
            <w:r/>
            <w:r>
              <w:rPr>
                <w:rFonts w:ascii="Cambria" w:hAnsi="Cambria" w:eastAsia="Cambria"/>
                <w:b w:val="0"/>
                <w:i w:val="0"/>
                <w:sz w:val="22"/>
              </w:rPr>
              <w:t>Research &amp; Innovation</w:t>
            </w:r>
          </w:p>
        </w:tc>
        <w:tc>
          <w:tcPr>
            <w:shd w:val="clear" w:color="auto" w:fill="DCE6F1"/>
            <w:tcW w:w="4308" w:type="dxa"/>
          </w:tcPr>
          <w:p>
            <w:pPr>
              <w:spacing w:after="40" w:line="240" w:lineRule="auto"/>
            </w:pPr>
            <w:r/>
            <w:r>
              <w:rPr>
                <w:rFonts w:ascii="Cambria" w:hAnsi="Cambria" w:eastAsia="Cambria"/>
                <w:b w:val="0"/>
                <w:i w:val="0"/>
                <w:sz w:val="22"/>
              </w:rPr>
              <w:t>Double publications and patents by 2030</w:t>
            </w:r>
          </w:p>
        </w:tc>
        <w:tc>
          <w:tcPr>
            <w:shd w:val="clear" w:color="auto" w:fill="DCE6F1"/>
            <w:tcW w:w="2834" w:type="dxa"/>
          </w:tcPr>
          <w:p>
            <w:pPr>
              <w:spacing w:after="40" w:line="240" w:lineRule="auto"/>
            </w:pPr>
            <w:r/>
            <w:r>
              <w:rPr>
                <w:rFonts w:ascii="Cambria" w:hAnsi="Cambria" w:eastAsia="Cambria"/>
                <w:b w:val="0"/>
                <w:i w:val="0"/>
                <w:sz w:val="22"/>
              </w:rPr>
              <w:t>“Knowledge Creation”</w:t>
            </w:r>
          </w:p>
        </w:tc>
      </w:tr>
      <w:tr>
        <w:tc>
          <w:tcPr>
            <w:tcW w:w="2267" w:type="dxa"/>
          </w:tcPr>
          <w:p>
            <w:pPr>
              <w:spacing w:after="40" w:line="240" w:lineRule="auto"/>
            </w:pPr>
            <w:r/>
            <w:r>
              <w:rPr>
                <w:rFonts w:ascii="Cambria" w:hAnsi="Cambria" w:eastAsia="Cambria"/>
                <w:b w:val="0"/>
                <w:i w:val="0"/>
                <w:sz w:val="22"/>
              </w:rPr>
              <w:t>Internationalization</w:t>
            </w:r>
          </w:p>
        </w:tc>
        <w:tc>
          <w:tcPr>
            <w:tcW w:w="4308" w:type="dxa"/>
          </w:tcPr>
          <w:p>
            <w:pPr>
              <w:spacing w:after="40" w:line="240" w:lineRule="auto"/>
            </w:pPr>
            <w:r/>
            <w:r>
              <w:rPr>
                <w:rFonts w:ascii="Cambria" w:hAnsi="Cambria" w:eastAsia="Cambria"/>
                <w:b w:val="0"/>
                <w:i w:val="0"/>
                <w:sz w:val="22"/>
              </w:rPr>
              <w:t>Expand MoUs from 12 to 30 by 2030</w:t>
            </w:r>
          </w:p>
        </w:tc>
        <w:tc>
          <w:tcPr>
            <w:tcW w:w="2834" w:type="dxa"/>
          </w:tcPr>
          <w:p>
            <w:pPr>
              <w:spacing w:after="40" w:line="240" w:lineRule="auto"/>
            </w:pPr>
            <w:r/>
            <w:r>
              <w:rPr>
                <w:rFonts w:ascii="Cambria" w:hAnsi="Cambria" w:eastAsia="Cambria"/>
                <w:b w:val="0"/>
                <w:i w:val="0"/>
                <w:sz w:val="22"/>
              </w:rPr>
              <w:t>“Global Engagement”</w:t>
            </w:r>
          </w:p>
        </w:tc>
      </w:tr>
      <w:tr>
        <w:tc>
          <w:tcPr>
            <w:shd w:val="clear" w:color="auto" w:fill="DCE6F1"/>
            <w:tcW w:w="2267" w:type="dxa"/>
          </w:tcPr>
          <w:p>
            <w:pPr>
              <w:spacing w:after="40" w:line="240" w:lineRule="auto"/>
            </w:pPr>
            <w:r/>
            <w:r>
              <w:rPr>
                <w:rFonts w:ascii="Cambria" w:hAnsi="Cambria" w:eastAsia="Cambria"/>
                <w:b w:val="0"/>
                <w:i w:val="0"/>
                <w:sz w:val="22"/>
              </w:rPr>
              <w:t>Industry Collaboration</w:t>
            </w:r>
          </w:p>
        </w:tc>
        <w:tc>
          <w:tcPr>
            <w:shd w:val="clear" w:color="auto" w:fill="DCE6F1"/>
            <w:tcW w:w="4308" w:type="dxa"/>
          </w:tcPr>
          <w:p>
            <w:pPr>
              <w:spacing w:after="40" w:line="240" w:lineRule="auto"/>
            </w:pPr>
            <w:r/>
            <w:r>
              <w:rPr>
                <w:rFonts w:ascii="Cambria" w:hAnsi="Cambria" w:eastAsia="Cambria"/>
                <w:b w:val="0"/>
                <w:i w:val="0"/>
                <w:sz w:val="22"/>
              </w:rPr>
              <w:t>50% increase in industry-funded projects</w:t>
            </w:r>
          </w:p>
        </w:tc>
        <w:tc>
          <w:tcPr>
            <w:shd w:val="clear" w:color="auto" w:fill="DCE6F1"/>
            <w:tcW w:w="2834" w:type="dxa"/>
          </w:tcPr>
          <w:p>
            <w:pPr>
              <w:spacing w:after="40" w:line="240" w:lineRule="auto"/>
            </w:pPr>
            <w:r/>
            <w:r>
              <w:rPr>
                <w:rFonts w:ascii="Cambria" w:hAnsi="Cambria" w:eastAsia="Cambria"/>
                <w:b w:val="0"/>
                <w:i w:val="0"/>
                <w:sz w:val="22"/>
              </w:rPr>
              <w:t>“Societal Impact”</w:t>
            </w:r>
          </w:p>
        </w:tc>
      </w:tr>
      <w:tr>
        <w:tc>
          <w:tcPr>
            <w:tcW w:w="2267" w:type="dxa"/>
          </w:tcPr>
          <w:p>
            <w:pPr>
              <w:spacing w:after="40" w:line="240" w:lineRule="auto"/>
            </w:pPr>
            <w:r/>
            <w:r>
              <w:rPr>
                <w:rFonts w:ascii="Cambria" w:hAnsi="Cambria" w:eastAsia="Cambria"/>
                <w:b w:val="0"/>
                <w:i w:val="0"/>
                <w:sz w:val="22"/>
              </w:rPr>
              <w:t>Sustainability</w:t>
            </w:r>
          </w:p>
        </w:tc>
        <w:tc>
          <w:tcPr>
            <w:tcW w:w="4308" w:type="dxa"/>
          </w:tcPr>
          <w:p>
            <w:pPr>
              <w:spacing w:after="40" w:line="240" w:lineRule="auto"/>
            </w:pPr>
            <w:r/>
            <w:r>
              <w:rPr>
                <w:rFonts w:ascii="Cambria" w:hAnsi="Cambria" w:eastAsia="Cambria"/>
                <w:b w:val="0"/>
                <w:i w:val="0"/>
                <w:sz w:val="22"/>
              </w:rPr>
              <w:t>Reduce carbon footprint by 30%</w:t>
            </w:r>
          </w:p>
        </w:tc>
        <w:tc>
          <w:tcPr>
            <w:tcW w:w="2834" w:type="dxa"/>
          </w:tcPr>
          <w:p>
            <w:pPr>
              <w:spacing w:after="40" w:line="240" w:lineRule="auto"/>
            </w:pPr>
            <w:r/>
            <w:r>
              <w:rPr>
                <w:rFonts w:ascii="Cambria" w:hAnsi="Cambria" w:eastAsia="Cambria"/>
                <w:b w:val="0"/>
                <w:i w:val="0"/>
                <w:sz w:val="22"/>
              </w:rPr>
              <w:t>“Sustainable Development”</w:t>
            </w:r>
          </w:p>
        </w:tc>
      </w:tr>
    </w:tbl>
    <w:p>
      <w:pPr>
        <w:spacing w:after="40"/>
      </w:pPr>
    </w:p>
    <w:p>
      <w:pPr>
        <w:spacing w:line="276" w:lineRule="auto" w:after="40"/>
      </w:pPr>
      <w:r>
        <w:rPr>
          <w:rFonts w:ascii="Cambria" w:hAnsi="Cambria" w:eastAsia="Cambria"/>
          <w:b/>
          <w:i w:val="0"/>
          <w:sz w:val="22"/>
        </w:rPr>
        <w:t>4. KPI Framework</w:t>
      </w:r>
    </w:p>
    <w:p>
      <w:pPr>
        <w:spacing w:line="276" w:lineRule="auto" w:after="40"/>
      </w:pPr>
      <w:r>
        <w:rPr>
          <w:rFonts w:ascii="Cambria" w:hAnsi="Cambria" w:eastAsia="Cambria"/>
          <w:b w:val="0"/>
          <w:i w:val="0"/>
          <w:sz w:val="22"/>
        </w:rPr>
        <w:t>KPI Table – Annual Targets &amp; Monitoring</w:t>
      </w:r>
    </w:p>
    <w:tbl>
      <w:tblGrid>
        <w:gridCol w:w="1077"/>
        <w:gridCol w:w="1870"/>
        <w:gridCol w:w="850"/>
        <w:gridCol w:w="793"/>
        <w:gridCol w:w="680"/>
        <w:gridCol w:w="680"/>
        <w:gridCol w:w="680"/>
        <w:gridCol w:w="680"/>
        <w:gridCol w:w="680"/>
      </w:tblGrid>
      <w:tblPr>
        <w:tblStyle w:val="TableGrid"/>
        <w:jc w:val="center"/>
        <w:tblLook w:firstColumn="1" w:firstRow="1" w:lastColumn="0" w:lastRow="0" w:noHBand="0" w:noVBand="1" w:val="04A0"/>
        <w:tblW w:w="7993" w:type="dxa"/>
        <w:tblLayout w:type="fixed"/>
      </w:tblPr>
      <w:tr>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6"/>
              </w:rPr>
              <w:t>KPI Category</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KPI Description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6"/>
              </w:rPr>
              <w:t>Baseline 2025</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Target 2030</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6"/>
              </w:rPr>
              <w:t>2025-26</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6"/>
              </w:rPr>
              <w:t>2026-27</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6"/>
              </w:rPr>
              <w:t>2027-28</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6"/>
              </w:rPr>
              <w:t>2028-29</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6"/>
              </w:rPr>
              <w:t>2029-30</w:t>
            </w:r>
          </w:p>
        </w:tc>
      </w:tr>
      <w:tr>
        <w:tc>
          <w:tcPr>
            <w:tcW w:w="1077" w:type="dxa"/>
          </w:tcPr>
          <w:p>
            <w:pPr>
              <w:spacing w:after="40" w:line="240" w:lineRule="auto"/>
              <w:jc w:val="left"/>
            </w:pPr>
            <w:r/>
            <w:r>
              <w:rPr>
                <w:rFonts w:ascii="Cambria" w:hAnsi="Cambria" w:eastAsia="Cambria"/>
                <w:b w:val="0"/>
                <w:i w:val="0"/>
                <w:sz w:val="16"/>
              </w:rPr>
              <w:t>Academic</w:t>
            </w:r>
          </w:p>
        </w:tc>
        <w:tc>
          <w:tcPr>
            <w:tcW w:w="1870" w:type="dxa"/>
          </w:tcPr>
          <w:p>
            <w:pPr>
              <w:spacing w:after="40" w:line="240" w:lineRule="auto"/>
              <w:jc w:val="left"/>
            </w:pPr>
            <w:r/>
            <w:r>
              <w:rPr>
                <w:rFonts w:ascii="Cambria" w:hAnsi="Cambria" w:eastAsia="Cambria"/>
                <w:b w:val="0"/>
                <w:i w:val="0"/>
                <w:sz w:val="16"/>
              </w:rPr>
              <w:t>Student Enrollment Growth (%)</w:t>
            </w:r>
          </w:p>
        </w:tc>
        <w:tc>
          <w:tcPr>
            <w:tcW w:w="850" w:type="dxa"/>
          </w:tcPr>
          <w:p>
            <w:pPr>
              <w:spacing w:after="40" w:line="240" w:lineRule="auto"/>
              <w:jc w:val="center"/>
            </w:pPr>
            <w:r/>
            <w:r>
              <w:rPr>
                <w:rFonts w:ascii="Cambria" w:hAnsi="Cambria" w:eastAsia="Cambria"/>
                <w:b w:val="0"/>
                <w:i w:val="0"/>
                <w:sz w:val="16"/>
              </w:rPr>
              <w:t>18%</w:t>
            </w:r>
          </w:p>
        </w:tc>
        <w:tc>
          <w:tcPr>
            <w:tcW w:w="793" w:type="dxa"/>
          </w:tcPr>
          <w:p>
            <w:pPr>
              <w:spacing w:after="40" w:line="240" w:lineRule="auto"/>
              <w:jc w:val="center"/>
            </w:pPr>
            <w:r/>
            <w:r>
              <w:rPr>
                <w:rFonts w:ascii="Cambria" w:hAnsi="Cambria" w:eastAsia="Cambria"/>
                <w:b w:val="0"/>
                <w:i w:val="0"/>
                <w:sz w:val="16"/>
              </w:rPr>
              <w:t>30%</w:t>
            </w:r>
          </w:p>
        </w:tc>
        <w:tc>
          <w:tcPr>
            <w:tcW w:w="680" w:type="dxa"/>
          </w:tcPr>
          <w:p>
            <w:pPr>
              <w:spacing w:after="40" w:line="240" w:lineRule="auto"/>
              <w:jc w:val="center"/>
            </w:pPr>
            <w:r/>
            <w:r>
              <w:rPr>
                <w:rFonts w:ascii="Cambria" w:hAnsi="Cambria" w:eastAsia="Cambria"/>
                <w:b w:val="0"/>
                <w:i w:val="0"/>
                <w:sz w:val="16"/>
              </w:rPr>
              <w:t>20%</w:t>
            </w:r>
          </w:p>
        </w:tc>
        <w:tc>
          <w:tcPr>
            <w:tcW w:w="680" w:type="dxa"/>
          </w:tcPr>
          <w:p>
            <w:pPr>
              <w:spacing w:after="40" w:line="240" w:lineRule="auto"/>
              <w:jc w:val="center"/>
            </w:pPr>
            <w:r/>
            <w:r>
              <w:rPr>
                <w:rFonts w:ascii="Cambria" w:hAnsi="Cambria" w:eastAsia="Cambria"/>
                <w:b w:val="0"/>
                <w:i w:val="0"/>
                <w:sz w:val="16"/>
              </w:rPr>
              <w:t>22%</w:t>
            </w:r>
          </w:p>
        </w:tc>
        <w:tc>
          <w:tcPr>
            <w:tcW w:w="680" w:type="dxa"/>
          </w:tcPr>
          <w:p>
            <w:pPr>
              <w:spacing w:after="40" w:line="240" w:lineRule="auto"/>
              <w:jc w:val="center"/>
            </w:pPr>
            <w:r/>
            <w:r>
              <w:rPr>
                <w:rFonts w:ascii="Cambria" w:hAnsi="Cambria" w:eastAsia="Cambria"/>
                <w:b w:val="0"/>
                <w:i w:val="0"/>
                <w:sz w:val="16"/>
              </w:rPr>
              <w:t>25%</w:t>
            </w:r>
          </w:p>
        </w:tc>
        <w:tc>
          <w:tcPr>
            <w:tcW w:w="680" w:type="dxa"/>
          </w:tcPr>
          <w:p>
            <w:pPr>
              <w:spacing w:after="40" w:line="240" w:lineRule="auto"/>
              <w:jc w:val="center"/>
            </w:pPr>
            <w:r/>
            <w:r>
              <w:rPr>
                <w:rFonts w:ascii="Cambria" w:hAnsi="Cambria" w:eastAsia="Cambria"/>
                <w:b w:val="0"/>
                <w:i w:val="0"/>
                <w:sz w:val="16"/>
              </w:rPr>
              <w:t>27%</w:t>
            </w:r>
          </w:p>
        </w:tc>
        <w:tc>
          <w:tcPr>
            <w:tcW w:w="680" w:type="dxa"/>
          </w:tcPr>
          <w:p>
            <w:pPr>
              <w:spacing w:after="40" w:line="240" w:lineRule="auto"/>
              <w:jc w:val="center"/>
            </w:pPr>
            <w:r/>
            <w:r>
              <w:rPr>
                <w:rFonts w:ascii="Cambria" w:hAnsi="Cambria" w:eastAsia="Cambria"/>
                <w:b w:val="0"/>
                <w:i w:val="0"/>
                <w:sz w:val="16"/>
              </w:rPr>
              <w:t>30%</w:t>
            </w:r>
          </w:p>
        </w:tc>
      </w:tr>
      <w:tr>
        <w:tc>
          <w:tcPr>
            <w:shd w:val="clear" w:color="auto" w:fill="DCE6F1"/>
            <w:tcW w:w="1077" w:type="dxa"/>
          </w:tcPr>
          <w:p>
            <w:pPr>
              <w:spacing w:after="40" w:line="240" w:lineRule="auto"/>
              <w:jc w:val="left"/>
            </w:pPr>
            <w:r/>
            <w:r>
              <w:rPr>
                <w:rFonts w:ascii="Cambria" w:hAnsi="Cambria" w:eastAsia="Cambria"/>
                <w:b w:val="0"/>
                <w:i w:val="0"/>
                <w:sz w:val="16"/>
              </w:rPr>
              <w:t>Research</w:t>
            </w:r>
          </w:p>
        </w:tc>
        <w:tc>
          <w:tcPr>
            <w:shd w:val="clear" w:color="auto" w:fill="DCE6F1"/>
            <w:tcW w:w="1870" w:type="dxa"/>
          </w:tcPr>
          <w:p>
            <w:pPr>
              <w:spacing w:after="40" w:line="240" w:lineRule="auto"/>
              <w:jc w:val="left"/>
            </w:pPr>
            <w:r/>
            <w:r>
              <w:rPr>
                <w:rFonts w:ascii="Cambria" w:hAnsi="Cambria" w:eastAsia="Cambria"/>
                <w:b w:val="0"/>
                <w:i w:val="0"/>
                <w:sz w:val="16"/>
              </w:rPr>
              <w:t>Publications (Scopus/UGC)</w:t>
            </w:r>
          </w:p>
        </w:tc>
        <w:tc>
          <w:tcPr>
            <w:shd w:val="clear" w:color="auto" w:fill="DCE6F1"/>
            <w:tcW w:w="850" w:type="dxa"/>
          </w:tcPr>
          <w:p>
            <w:pPr>
              <w:spacing w:after="40" w:line="240" w:lineRule="auto"/>
              <w:jc w:val="center"/>
            </w:pPr>
            <w:r/>
            <w:r>
              <w:rPr>
                <w:rFonts w:ascii="Cambria" w:hAnsi="Cambria" w:eastAsia="Cambria"/>
                <w:b w:val="0"/>
                <w:i w:val="0"/>
                <w:sz w:val="16"/>
              </w:rPr>
              <w:t>245</w:t>
            </w:r>
          </w:p>
        </w:tc>
        <w:tc>
          <w:tcPr>
            <w:shd w:val="clear" w:color="auto" w:fill="DCE6F1"/>
            <w:tcW w:w="793" w:type="dxa"/>
          </w:tcPr>
          <w:p>
            <w:pPr>
              <w:spacing w:after="40" w:line="240" w:lineRule="auto"/>
              <w:jc w:val="center"/>
            </w:pPr>
            <w:r/>
            <w:r>
              <w:rPr>
                <w:rFonts w:ascii="Cambria" w:hAnsi="Cambria" w:eastAsia="Cambria"/>
                <w:b w:val="0"/>
                <w:i w:val="0"/>
                <w:sz w:val="16"/>
              </w:rPr>
              <w:t>500</w:t>
            </w:r>
          </w:p>
        </w:tc>
        <w:tc>
          <w:tcPr>
            <w:shd w:val="clear" w:color="auto" w:fill="DCE6F1"/>
            <w:tcW w:w="680" w:type="dxa"/>
          </w:tcPr>
          <w:p>
            <w:pPr>
              <w:spacing w:after="40" w:line="240" w:lineRule="auto"/>
              <w:jc w:val="center"/>
            </w:pPr>
            <w:r/>
            <w:r>
              <w:rPr>
                <w:rFonts w:ascii="Cambria" w:hAnsi="Cambria" w:eastAsia="Cambria"/>
                <w:b w:val="0"/>
                <w:i w:val="0"/>
                <w:sz w:val="16"/>
              </w:rPr>
              <w:t>280</w:t>
            </w:r>
          </w:p>
        </w:tc>
        <w:tc>
          <w:tcPr>
            <w:shd w:val="clear" w:color="auto" w:fill="DCE6F1"/>
            <w:tcW w:w="680" w:type="dxa"/>
          </w:tcPr>
          <w:p>
            <w:pPr>
              <w:spacing w:after="40" w:line="240" w:lineRule="auto"/>
              <w:jc w:val="center"/>
            </w:pPr>
            <w:r/>
            <w:r>
              <w:rPr>
                <w:rFonts w:ascii="Cambria" w:hAnsi="Cambria" w:eastAsia="Cambria"/>
                <w:b w:val="0"/>
                <w:i w:val="0"/>
                <w:sz w:val="16"/>
              </w:rPr>
              <w:t>320</w:t>
            </w:r>
          </w:p>
        </w:tc>
        <w:tc>
          <w:tcPr>
            <w:shd w:val="clear" w:color="auto" w:fill="DCE6F1"/>
            <w:tcW w:w="680" w:type="dxa"/>
          </w:tcPr>
          <w:p>
            <w:pPr>
              <w:spacing w:after="40" w:line="240" w:lineRule="auto"/>
              <w:jc w:val="center"/>
            </w:pPr>
            <w:r/>
            <w:r>
              <w:rPr>
                <w:rFonts w:ascii="Cambria" w:hAnsi="Cambria" w:eastAsia="Cambria"/>
                <w:b w:val="0"/>
                <w:i w:val="0"/>
                <w:sz w:val="16"/>
              </w:rPr>
              <w:t>380</w:t>
            </w:r>
          </w:p>
        </w:tc>
        <w:tc>
          <w:tcPr>
            <w:shd w:val="clear" w:color="auto" w:fill="DCE6F1"/>
            <w:tcW w:w="680" w:type="dxa"/>
          </w:tcPr>
          <w:p>
            <w:pPr>
              <w:spacing w:after="40" w:line="240" w:lineRule="auto"/>
              <w:jc w:val="center"/>
            </w:pPr>
            <w:r/>
            <w:r>
              <w:rPr>
                <w:rFonts w:ascii="Cambria" w:hAnsi="Cambria" w:eastAsia="Cambria"/>
                <w:b w:val="0"/>
                <w:i w:val="0"/>
                <w:sz w:val="16"/>
              </w:rPr>
              <w:t>450</w:t>
            </w:r>
          </w:p>
        </w:tc>
        <w:tc>
          <w:tcPr>
            <w:shd w:val="clear" w:color="auto" w:fill="DCE6F1"/>
            <w:tcW w:w="680" w:type="dxa"/>
          </w:tcPr>
          <w:p>
            <w:pPr>
              <w:spacing w:after="40" w:line="240" w:lineRule="auto"/>
              <w:jc w:val="center"/>
            </w:pPr>
            <w:r/>
            <w:r>
              <w:rPr>
                <w:rFonts w:ascii="Cambria" w:hAnsi="Cambria" w:eastAsia="Cambria"/>
                <w:b w:val="0"/>
                <w:i w:val="0"/>
                <w:sz w:val="16"/>
              </w:rPr>
              <w:t>500</w:t>
            </w:r>
          </w:p>
        </w:tc>
      </w:tr>
      <w:tr>
        <w:tc>
          <w:tcPr>
            <w:tcW w:w="1077" w:type="dxa"/>
          </w:tcPr>
          <w:p>
            <w:pPr>
              <w:spacing w:after="40" w:line="240" w:lineRule="auto"/>
              <w:jc w:val="left"/>
            </w:pPr>
            <w:r/>
            <w:r>
              <w:rPr>
                <w:rFonts w:ascii="Cambria" w:hAnsi="Cambria" w:eastAsia="Cambria"/>
                <w:b w:val="0"/>
                <w:i w:val="0"/>
                <w:sz w:val="16"/>
              </w:rPr>
              <w:t>Research</w:t>
            </w:r>
          </w:p>
        </w:tc>
        <w:tc>
          <w:tcPr>
            <w:tcW w:w="1870" w:type="dxa"/>
          </w:tcPr>
          <w:p>
            <w:pPr>
              <w:spacing w:after="40" w:line="240" w:lineRule="auto"/>
              <w:jc w:val="left"/>
            </w:pPr>
            <w:r/>
            <w:r>
              <w:rPr>
                <w:rFonts w:ascii="Cambria" w:hAnsi="Cambria" w:eastAsia="Cambria"/>
                <w:b w:val="0"/>
                <w:i w:val="0"/>
                <w:sz w:val="16"/>
              </w:rPr>
              <w:t>Patents Filed</w:t>
            </w:r>
          </w:p>
        </w:tc>
        <w:tc>
          <w:tcPr>
            <w:tcW w:w="850" w:type="dxa"/>
          </w:tcPr>
          <w:p>
            <w:pPr>
              <w:spacing w:after="40" w:line="240" w:lineRule="auto"/>
              <w:jc w:val="center"/>
            </w:pPr>
            <w:r/>
            <w:r>
              <w:rPr>
                <w:rFonts w:ascii="Cambria" w:hAnsi="Cambria" w:eastAsia="Cambria"/>
                <w:b w:val="0"/>
                <w:i w:val="0"/>
                <w:sz w:val="16"/>
              </w:rPr>
              <w:t>6</w:t>
            </w:r>
          </w:p>
        </w:tc>
        <w:tc>
          <w:tcPr>
            <w:tcW w:w="793" w:type="dxa"/>
          </w:tcPr>
          <w:p>
            <w:pPr>
              <w:spacing w:after="40" w:line="240" w:lineRule="auto"/>
              <w:jc w:val="center"/>
            </w:pPr>
            <w:r/>
            <w:r>
              <w:rPr>
                <w:rFonts w:ascii="Cambria" w:hAnsi="Cambria" w:eastAsia="Cambria"/>
                <w:b w:val="0"/>
                <w:i w:val="0"/>
                <w:sz w:val="16"/>
              </w:rPr>
              <w:t>15</w:t>
            </w:r>
          </w:p>
        </w:tc>
        <w:tc>
          <w:tcPr>
            <w:tcW w:w="680" w:type="dxa"/>
          </w:tcPr>
          <w:p>
            <w:pPr>
              <w:spacing w:after="40" w:line="240" w:lineRule="auto"/>
              <w:jc w:val="center"/>
            </w:pPr>
            <w:r/>
            <w:r>
              <w:rPr>
                <w:rFonts w:ascii="Cambria" w:hAnsi="Cambria" w:eastAsia="Cambria"/>
                <w:b w:val="0"/>
                <w:i w:val="0"/>
                <w:sz w:val="16"/>
              </w:rPr>
              <w:t>8</w:t>
            </w:r>
          </w:p>
        </w:tc>
        <w:tc>
          <w:tcPr>
            <w:tcW w:w="680" w:type="dxa"/>
          </w:tcPr>
          <w:p>
            <w:pPr>
              <w:spacing w:after="40" w:line="240" w:lineRule="auto"/>
              <w:jc w:val="center"/>
            </w:pPr>
            <w:r/>
            <w:r>
              <w:rPr>
                <w:rFonts w:ascii="Cambria" w:hAnsi="Cambria" w:eastAsia="Cambria"/>
                <w:b w:val="0"/>
                <w:i w:val="0"/>
                <w:sz w:val="16"/>
              </w:rPr>
              <w:t>10</w:t>
            </w:r>
          </w:p>
        </w:tc>
        <w:tc>
          <w:tcPr>
            <w:tcW w:w="680" w:type="dxa"/>
          </w:tcPr>
          <w:p>
            <w:pPr>
              <w:spacing w:after="40" w:line="240" w:lineRule="auto"/>
              <w:jc w:val="center"/>
            </w:pPr>
            <w:r/>
            <w:r>
              <w:rPr>
                <w:rFonts w:ascii="Cambria" w:hAnsi="Cambria" w:eastAsia="Cambria"/>
                <w:b w:val="0"/>
                <w:i w:val="0"/>
                <w:sz w:val="16"/>
              </w:rPr>
              <w:t>12</w:t>
            </w:r>
          </w:p>
        </w:tc>
        <w:tc>
          <w:tcPr>
            <w:tcW w:w="680" w:type="dxa"/>
          </w:tcPr>
          <w:p>
            <w:pPr>
              <w:spacing w:after="40" w:line="240" w:lineRule="auto"/>
              <w:jc w:val="center"/>
            </w:pPr>
            <w:r/>
            <w:r>
              <w:rPr>
                <w:rFonts w:ascii="Cambria" w:hAnsi="Cambria" w:eastAsia="Cambria"/>
                <w:b w:val="0"/>
                <w:i w:val="0"/>
                <w:sz w:val="16"/>
              </w:rPr>
              <w:t>14</w:t>
            </w:r>
          </w:p>
        </w:tc>
        <w:tc>
          <w:tcPr>
            <w:tcW w:w="680" w:type="dxa"/>
          </w:tcPr>
          <w:p>
            <w:pPr>
              <w:spacing w:after="40" w:line="240" w:lineRule="auto"/>
              <w:jc w:val="center"/>
            </w:pPr>
            <w:r/>
            <w:r>
              <w:rPr>
                <w:rFonts w:ascii="Cambria" w:hAnsi="Cambria" w:eastAsia="Cambria"/>
                <w:b w:val="0"/>
                <w:i w:val="0"/>
                <w:sz w:val="16"/>
              </w:rPr>
              <w:t>15</w:t>
            </w:r>
          </w:p>
        </w:tc>
      </w:tr>
      <w:tr>
        <w:tc>
          <w:tcPr>
            <w:shd w:val="clear" w:color="auto" w:fill="DCE6F1"/>
            <w:tcW w:w="1077" w:type="dxa"/>
          </w:tcPr>
          <w:p>
            <w:pPr>
              <w:spacing w:after="40" w:line="240" w:lineRule="auto"/>
              <w:jc w:val="left"/>
            </w:pPr>
            <w:r/>
            <w:r>
              <w:rPr>
                <w:rFonts w:ascii="Cambria" w:hAnsi="Cambria" w:eastAsia="Cambria"/>
                <w:b w:val="0"/>
                <w:i w:val="0"/>
                <w:sz w:val="16"/>
              </w:rPr>
              <w:t>Funding</w:t>
            </w:r>
          </w:p>
        </w:tc>
        <w:tc>
          <w:tcPr>
            <w:shd w:val="clear" w:color="auto" w:fill="DCE6F1"/>
            <w:tcW w:w="1870" w:type="dxa"/>
          </w:tcPr>
          <w:p>
            <w:pPr>
              <w:spacing w:after="40" w:line="240" w:lineRule="auto"/>
              <w:jc w:val="left"/>
            </w:pPr>
            <w:r/>
            <w:r>
              <w:rPr>
                <w:rFonts w:ascii="Cambria" w:hAnsi="Cambria" w:eastAsia="Cambria"/>
                <w:b w:val="0"/>
                <w:i w:val="0"/>
                <w:sz w:val="16"/>
              </w:rPr>
              <w:t>External Grants (₹ crore)</w:t>
            </w:r>
          </w:p>
        </w:tc>
        <w:tc>
          <w:tcPr>
            <w:shd w:val="clear" w:color="auto" w:fill="DCE6F1"/>
            <w:tcW w:w="850" w:type="dxa"/>
          </w:tcPr>
          <w:p>
            <w:pPr>
              <w:spacing w:after="40" w:line="240" w:lineRule="auto"/>
              <w:jc w:val="center"/>
            </w:pPr>
            <w:r/>
            <w:r>
              <w:rPr>
                <w:rFonts w:ascii="Cambria" w:hAnsi="Cambria" w:eastAsia="Cambria"/>
                <w:b w:val="0"/>
                <w:i w:val="0"/>
                <w:sz w:val="16"/>
              </w:rPr>
              <w:t>2.8</w:t>
            </w:r>
          </w:p>
        </w:tc>
        <w:tc>
          <w:tcPr>
            <w:shd w:val="clear" w:color="auto" w:fill="DCE6F1"/>
            <w:tcW w:w="793" w:type="dxa"/>
          </w:tcPr>
          <w:p>
            <w:pPr>
              <w:spacing w:after="40" w:line="240" w:lineRule="auto"/>
              <w:jc w:val="center"/>
            </w:pPr>
            <w:r/>
            <w:r>
              <w:rPr>
                <w:rFonts w:ascii="Cambria" w:hAnsi="Cambria" w:eastAsia="Cambria"/>
                <w:b w:val="0"/>
                <w:i w:val="0"/>
                <w:sz w:val="16"/>
              </w:rPr>
              <w:t>5.0</w:t>
            </w:r>
          </w:p>
        </w:tc>
        <w:tc>
          <w:tcPr>
            <w:shd w:val="clear" w:color="auto" w:fill="DCE6F1"/>
            <w:tcW w:w="680" w:type="dxa"/>
          </w:tcPr>
          <w:p>
            <w:pPr>
              <w:spacing w:after="40" w:line="240" w:lineRule="auto"/>
              <w:jc w:val="center"/>
            </w:pPr>
            <w:r/>
            <w:r>
              <w:rPr>
                <w:rFonts w:ascii="Cambria" w:hAnsi="Cambria" w:eastAsia="Cambria"/>
                <w:b w:val="0"/>
                <w:i w:val="0"/>
                <w:sz w:val="16"/>
              </w:rPr>
              <w:t>3.2</w:t>
            </w:r>
          </w:p>
        </w:tc>
        <w:tc>
          <w:tcPr>
            <w:shd w:val="clear" w:color="auto" w:fill="DCE6F1"/>
            <w:tcW w:w="680" w:type="dxa"/>
          </w:tcPr>
          <w:p>
            <w:pPr>
              <w:spacing w:after="40" w:line="240" w:lineRule="auto"/>
              <w:jc w:val="center"/>
            </w:pPr>
            <w:r/>
            <w:r>
              <w:rPr>
                <w:rFonts w:ascii="Cambria" w:hAnsi="Cambria" w:eastAsia="Cambria"/>
                <w:b w:val="0"/>
                <w:i w:val="0"/>
                <w:sz w:val="16"/>
              </w:rPr>
              <w:t>3.5</w:t>
            </w:r>
          </w:p>
        </w:tc>
        <w:tc>
          <w:tcPr>
            <w:shd w:val="clear" w:color="auto" w:fill="DCE6F1"/>
            <w:tcW w:w="680" w:type="dxa"/>
          </w:tcPr>
          <w:p>
            <w:pPr>
              <w:spacing w:after="40" w:line="240" w:lineRule="auto"/>
              <w:jc w:val="center"/>
            </w:pPr>
            <w:r/>
            <w:r>
              <w:rPr>
                <w:rFonts w:ascii="Cambria" w:hAnsi="Cambria" w:eastAsia="Cambria"/>
                <w:b w:val="0"/>
                <w:i w:val="0"/>
                <w:sz w:val="16"/>
              </w:rPr>
              <w:t>4.0</w:t>
            </w:r>
          </w:p>
        </w:tc>
        <w:tc>
          <w:tcPr>
            <w:shd w:val="clear" w:color="auto" w:fill="DCE6F1"/>
            <w:tcW w:w="680" w:type="dxa"/>
          </w:tcPr>
          <w:p>
            <w:pPr>
              <w:spacing w:after="40" w:line="240" w:lineRule="auto"/>
              <w:jc w:val="center"/>
            </w:pPr>
            <w:r/>
            <w:r>
              <w:rPr>
                <w:rFonts w:ascii="Cambria" w:hAnsi="Cambria" w:eastAsia="Cambria"/>
                <w:b w:val="0"/>
                <w:i w:val="0"/>
                <w:sz w:val="16"/>
              </w:rPr>
              <w:t>4.5</w:t>
            </w:r>
          </w:p>
        </w:tc>
        <w:tc>
          <w:tcPr>
            <w:shd w:val="clear" w:color="auto" w:fill="DCE6F1"/>
            <w:tcW w:w="680" w:type="dxa"/>
          </w:tcPr>
          <w:p>
            <w:pPr>
              <w:spacing w:after="40" w:line="240" w:lineRule="auto"/>
              <w:jc w:val="center"/>
            </w:pPr>
            <w:r/>
            <w:r>
              <w:rPr>
                <w:rFonts w:ascii="Cambria" w:hAnsi="Cambria" w:eastAsia="Cambria"/>
                <w:b w:val="0"/>
                <w:i w:val="0"/>
                <w:sz w:val="16"/>
              </w:rPr>
              <w:t>5.0</w:t>
            </w:r>
          </w:p>
        </w:tc>
      </w:tr>
      <w:tr>
        <w:tc>
          <w:tcPr>
            <w:tcW w:w="1077" w:type="dxa"/>
          </w:tcPr>
          <w:p>
            <w:pPr>
              <w:spacing w:after="40" w:line="240" w:lineRule="auto"/>
              <w:jc w:val="left"/>
            </w:pPr>
            <w:r/>
            <w:r>
              <w:rPr>
                <w:rFonts w:ascii="Cambria" w:hAnsi="Cambria" w:eastAsia="Cambria"/>
                <w:b w:val="0"/>
                <w:i w:val="0"/>
                <w:sz w:val="16"/>
              </w:rPr>
              <w:t>Collaboration</w:t>
            </w:r>
          </w:p>
        </w:tc>
        <w:tc>
          <w:tcPr>
            <w:tcW w:w="1870" w:type="dxa"/>
          </w:tcPr>
          <w:p>
            <w:pPr>
              <w:spacing w:after="40" w:line="240" w:lineRule="auto"/>
              <w:jc w:val="left"/>
            </w:pPr>
            <w:r/>
            <w:r>
              <w:rPr>
                <w:rFonts w:ascii="Cambria" w:hAnsi="Cambria" w:eastAsia="Cambria"/>
                <w:b w:val="0"/>
                <w:i w:val="0"/>
                <w:sz w:val="16"/>
              </w:rPr>
              <w:t>MoUs</w:t>
            </w:r>
          </w:p>
        </w:tc>
        <w:tc>
          <w:tcPr>
            <w:tcW w:w="850" w:type="dxa"/>
          </w:tcPr>
          <w:p>
            <w:pPr>
              <w:spacing w:after="40" w:line="240" w:lineRule="auto"/>
              <w:jc w:val="center"/>
            </w:pPr>
            <w:r/>
            <w:r>
              <w:rPr>
                <w:rFonts w:ascii="Cambria" w:hAnsi="Cambria" w:eastAsia="Cambria"/>
                <w:b w:val="0"/>
                <w:i w:val="0"/>
                <w:sz w:val="16"/>
              </w:rPr>
              <w:t>12</w:t>
            </w:r>
          </w:p>
        </w:tc>
        <w:tc>
          <w:tcPr>
            <w:tcW w:w="793" w:type="dxa"/>
          </w:tcPr>
          <w:p>
            <w:pPr>
              <w:spacing w:after="40" w:line="240" w:lineRule="auto"/>
              <w:jc w:val="center"/>
            </w:pPr>
            <w:r/>
            <w:r>
              <w:rPr>
                <w:rFonts w:ascii="Cambria" w:hAnsi="Cambria" w:eastAsia="Cambria"/>
                <w:b w:val="0"/>
                <w:i w:val="0"/>
                <w:sz w:val="16"/>
              </w:rPr>
              <w:t>30</w:t>
            </w:r>
          </w:p>
        </w:tc>
        <w:tc>
          <w:tcPr>
            <w:tcW w:w="680" w:type="dxa"/>
          </w:tcPr>
          <w:p>
            <w:pPr>
              <w:spacing w:after="40" w:line="240" w:lineRule="auto"/>
              <w:jc w:val="center"/>
            </w:pPr>
            <w:r/>
            <w:r>
              <w:rPr>
                <w:rFonts w:ascii="Cambria" w:hAnsi="Cambria" w:eastAsia="Cambria"/>
                <w:b w:val="0"/>
                <w:i w:val="0"/>
                <w:sz w:val="16"/>
              </w:rPr>
              <w:t>15</w:t>
            </w:r>
          </w:p>
        </w:tc>
        <w:tc>
          <w:tcPr>
            <w:tcW w:w="680" w:type="dxa"/>
          </w:tcPr>
          <w:p>
            <w:pPr>
              <w:spacing w:after="40" w:line="240" w:lineRule="auto"/>
              <w:jc w:val="center"/>
            </w:pPr>
            <w:r/>
            <w:r>
              <w:rPr>
                <w:rFonts w:ascii="Cambria" w:hAnsi="Cambria" w:eastAsia="Cambria"/>
                <w:b w:val="0"/>
                <w:i w:val="0"/>
                <w:sz w:val="16"/>
              </w:rPr>
              <w:t>18</w:t>
            </w:r>
          </w:p>
        </w:tc>
        <w:tc>
          <w:tcPr>
            <w:tcW w:w="680" w:type="dxa"/>
          </w:tcPr>
          <w:p>
            <w:pPr>
              <w:spacing w:after="40" w:line="240" w:lineRule="auto"/>
              <w:jc w:val="center"/>
            </w:pPr>
            <w:r/>
            <w:r>
              <w:rPr>
                <w:rFonts w:ascii="Cambria" w:hAnsi="Cambria" w:eastAsia="Cambria"/>
                <w:b w:val="0"/>
                <w:i w:val="0"/>
                <w:sz w:val="16"/>
              </w:rPr>
              <w:t>22</w:t>
            </w:r>
          </w:p>
        </w:tc>
        <w:tc>
          <w:tcPr>
            <w:tcW w:w="680" w:type="dxa"/>
          </w:tcPr>
          <w:p>
            <w:pPr>
              <w:spacing w:after="40" w:line="240" w:lineRule="auto"/>
              <w:jc w:val="center"/>
            </w:pPr>
            <w:r/>
            <w:r>
              <w:rPr>
                <w:rFonts w:ascii="Cambria" w:hAnsi="Cambria" w:eastAsia="Cambria"/>
                <w:b w:val="0"/>
                <w:i w:val="0"/>
                <w:sz w:val="16"/>
              </w:rPr>
              <w:t>26</w:t>
            </w:r>
          </w:p>
        </w:tc>
        <w:tc>
          <w:tcPr>
            <w:tcW w:w="680" w:type="dxa"/>
          </w:tcPr>
          <w:p>
            <w:pPr>
              <w:spacing w:after="40" w:line="240" w:lineRule="auto"/>
              <w:jc w:val="center"/>
            </w:pPr>
            <w:r/>
            <w:r>
              <w:rPr>
                <w:rFonts w:ascii="Cambria" w:hAnsi="Cambria" w:eastAsia="Cambria"/>
                <w:b w:val="0"/>
                <w:i w:val="0"/>
                <w:sz w:val="16"/>
              </w:rPr>
              <w:t>30</w:t>
            </w:r>
          </w:p>
        </w:tc>
      </w:tr>
      <w:tr>
        <w:tc>
          <w:tcPr>
            <w:shd w:val="clear" w:color="auto" w:fill="DCE6F1"/>
            <w:tcW w:w="1077" w:type="dxa"/>
          </w:tcPr>
          <w:p>
            <w:pPr>
              <w:spacing w:after="40" w:line="240" w:lineRule="auto"/>
              <w:jc w:val="left"/>
            </w:pPr>
            <w:r/>
            <w:r>
              <w:rPr>
                <w:rFonts w:ascii="Cambria" w:hAnsi="Cambria" w:eastAsia="Cambria"/>
                <w:b w:val="0"/>
                <w:i w:val="0"/>
                <w:sz w:val="16"/>
              </w:rPr>
              <w:t>Sustainability</w:t>
            </w:r>
          </w:p>
        </w:tc>
        <w:tc>
          <w:tcPr>
            <w:shd w:val="clear" w:color="auto" w:fill="DCE6F1"/>
            <w:tcW w:w="1870" w:type="dxa"/>
          </w:tcPr>
          <w:p>
            <w:pPr>
              <w:spacing w:after="40" w:line="240" w:lineRule="auto"/>
              <w:jc w:val="left"/>
            </w:pPr>
            <w:r/>
            <w:r>
              <w:rPr>
                <w:rFonts w:ascii="Cambria" w:hAnsi="Cambria" w:eastAsia="Cambria"/>
                <w:b w:val="0"/>
                <w:i w:val="0"/>
                <w:sz w:val="16"/>
              </w:rPr>
              <w:t>Energy Savings (%)</w:t>
            </w:r>
          </w:p>
        </w:tc>
        <w:tc>
          <w:tcPr>
            <w:shd w:val="clear" w:color="auto" w:fill="DCE6F1"/>
            <w:tcW w:w="850" w:type="dxa"/>
          </w:tcPr>
          <w:p>
            <w:pPr>
              <w:spacing w:after="40" w:line="240" w:lineRule="auto"/>
              <w:jc w:val="center"/>
            </w:pPr>
            <w:r/>
            <w:r>
              <w:rPr>
                <w:rFonts w:ascii="Cambria" w:hAnsi="Cambria" w:eastAsia="Cambria"/>
                <w:b w:val="0"/>
                <w:i w:val="0"/>
                <w:sz w:val="16"/>
              </w:rPr>
              <w:t>12%</w:t>
            </w:r>
          </w:p>
        </w:tc>
        <w:tc>
          <w:tcPr>
            <w:shd w:val="clear" w:color="auto" w:fill="DCE6F1"/>
            <w:tcW w:w="793" w:type="dxa"/>
          </w:tcPr>
          <w:p>
            <w:pPr>
              <w:spacing w:after="40" w:line="240" w:lineRule="auto"/>
              <w:jc w:val="center"/>
            </w:pPr>
            <w:r/>
            <w:r>
              <w:rPr>
                <w:rFonts w:ascii="Cambria" w:hAnsi="Cambria" w:eastAsia="Cambria"/>
                <w:b w:val="0"/>
                <w:i w:val="0"/>
                <w:sz w:val="16"/>
              </w:rPr>
              <w:t>30%</w:t>
            </w:r>
          </w:p>
        </w:tc>
        <w:tc>
          <w:tcPr>
            <w:shd w:val="clear" w:color="auto" w:fill="DCE6F1"/>
            <w:tcW w:w="680" w:type="dxa"/>
          </w:tcPr>
          <w:p>
            <w:pPr>
              <w:spacing w:after="40" w:line="240" w:lineRule="auto"/>
              <w:jc w:val="center"/>
            </w:pPr>
            <w:r/>
            <w:r>
              <w:rPr>
                <w:rFonts w:ascii="Cambria" w:hAnsi="Cambria" w:eastAsia="Cambria"/>
                <w:b w:val="0"/>
                <w:i w:val="0"/>
                <w:sz w:val="16"/>
              </w:rPr>
              <w:t>15%</w:t>
            </w:r>
          </w:p>
        </w:tc>
        <w:tc>
          <w:tcPr>
            <w:shd w:val="clear" w:color="auto" w:fill="DCE6F1"/>
            <w:tcW w:w="680" w:type="dxa"/>
          </w:tcPr>
          <w:p>
            <w:pPr>
              <w:spacing w:after="40" w:line="240" w:lineRule="auto"/>
              <w:jc w:val="center"/>
            </w:pPr>
            <w:r/>
            <w:r>
              <w:rPr>
                <w:rFonts w:ascii="Cambria" w:hAnsi="Cambria" w:eastAsia="Cambria"/>
                <w:b w:val="0"/>
                <w:i w:val="0"/>
                <w:sz w:val="16"/>
              </w:rPr>
              <w:t>18%</w:t>
            </w:r>
          </w:p>
        </w:tc>
        <w:tc>
          <w:tcPr>
            <w:shd w:val="clear" w:color="auto" w:fill="DCE6F1"/>
            <w:tcW w:w="680" w:type="dxa"/>
          </w:tcPr>
          <w:p>
            <w:pPr>
              <w:spacing w:after="40" w:line="240" w:lineRule="auto"/>
              <w:jc w:val="center"/>
            </w:pPr>
            <w:r/>
            <w:r>
              <w:rPr>
                <w:rFonts w:ascii="Cambria" w:hAnsi="Cambria" w:eastAsia="Cambria"/>
                <w:b w:val="0"/>
                <w:i w:val="0"/>
                <w:sz w:val="16"/>
              </w:rPr>
              <w:t>21%</w:t>
            </w:r>
          </w:p>
        </w:tc>
        <w:tc>
          <w:tcPr>
            <w:shd w:val="clear" w:color="auto" w:fill="DCE6F1"/>
            <w:tcW w:w="680" w:type="dxa"/>
          </w:tcPr>
          <w:p>
            <w:pPr>
              <w:spacing w:after="40" w:line="240" w:lineRule="auto"/>
              <w:jc w:val="center"/>
            </w:pPr>
            <w:r/>
            <w:r>
              <w:rPr>
                <w:rFonts w:ascii="Cambria" w:hAnsi="Cambria" w:eastAsia="Cambria"/>
                <w:b w:val="0"/>
                <w:i w:val="0"/>
                <w:sz w:val="16"/>
              </w:rPr>
              <w:t>26%</w:t>
            </w:r>
          </w:p>
        </w:tc>
        <w:tc>
          <w:tcPr>
            <w:shd w:val="clear" w:color="auto" w:fill="DCE6F1"/>
            <w:tcW w:w="680" w:type="dxa"/>
          </w:tcPr>
          <w:p>
            <w:pPr>
              <w:spacing w:after="40" w:line="240" w:lineRule="auto"/>
              <w:jc w:val="center"/>
            </w:pPr>
            <w:r/>
            <w:r>
              <w:rPr>
                <w:rFonts w:ascii="Cambria" w:hAnsi="Cambria" w:eastAsia="Cambria"/>
                <w:b w:val="0"/>
                <w:i w:val="0"/>
                <w:sz w:val="16"/>
              </w:rPr>
              <w:t>30%</w:t>
            </w:r>
          </w:p>
        </w:tc>
      </w:tr>
    </w:tbl>
    <w:p>
      <w:pPr>
        <w:spacing w:after="40"/>
      </w:pPr>
    </w:p>
    <w:p>
      <w:pPr>
        <w:spacing w:line="276" w:lineRule="auto" w:after="40"/>
      </w:pPr>
      <w:r>
        <w:rPr>
          <w:rFonts w:ascii="Cambria" w:hAnsi="Cambria" w:eastAsia="Cambria"/>
          <w:b/>
          <w:i w:val="0"/>
          <w:sz w:val="22"/>
        </w:rPr>
        <w:t>5. Annual Monitoring Reports</w:t>
      </w:r>
    </w:p>
    <w:p>
      <w:pPr>
        <w:pStyle w:val="ListBullet"/>
        <w:spacing w:line="276" w:lineRule="auto" w:after="80"/>
      </w:pPr>
      <w:r>
        <w:rPr>
          <w:rFonts w:ascii="Cambria" w:hAnsi="Cambria" w:eastAsia="Cambria"/>
          <w:b w:val="0"/>
          <w:i w:val="0"/>
          <w:sz w:val="22"/>
        </w:rPr>
        <w:t>Prepared by: IQAC in coordination with Departmental Coordinators.</w:t>
      </w:r>
    </w:p>
    <w:p>
      <w:pPr>
        <w:spacing w:line="276" w:lineRule="auto" w:after="40"/>
      </w:pPr>
      <w:r>
        <w:rPr>
          <w:rFonts w:ascii="Cambria" w:hAnsi="Cambria" w:eastAsia="Cambria"/>
          <w:b w:val="0"/>
          <w:i w:val="0"/>
          <w:sz w:val="22"/>
        </w:rPr>
        <w:t>Format:</w:t>
      </w:r>
    </w:p>
    <w:p>
      <w:pPr>
        <w:pStyle w:val="ListBullet2"/>
        <w:spacing w:line="276" w:lineRule="auto" w:after="80"/>
      </w:pPr>
      <w:r>
        <w:rPr>
          <w:rFonts w:ascii="Cambria" w:hAnsi="Cambria" w:eastAsia="Cambria"/>
          <w:b w:val="0"/>
          <w:i w:val="0"/>
          <w:sz w:val="22"/>
        </w:rPr>
        <w:t>KPI Dashboard with color coding (Green = Achieved, Yellow = Partially Achieved, Red = Not Achieved).</w:t>
      </w:r>
    </w:p>
    <w:p>
      <w:pPr>
        <w:pStyle w:val="ListBullet2"/>
        <w:spacing w:line="276" w:lineRule="auto" w:after="80"/>
      </w:pPr>
      <w:r>
        <w:rPr>
          <w:rFonts w:ascii="Cambria" w:hAnsi="Cambria" w:eastAsia="Cambria"/>
          <w:b w:val="0"/>
          <w:i w:val="0"/>
          <w:sz w:val="22"/>
        </w:rPr>
        <w:t>Variance Analysis: Difference between target and actual.</w:t>
      </w:r>
    </w:p>
    <w:p>
      <w:pPr>
        <w:pStyle w:val="ListBullet2"/>
        <w:spacing w:line="276" w:lineRule="auto" w:after="80"/>
      </w:pPr>
      <w:r>
        <w:rPr>
          <w:rFonts w:ascii="Cambria" w:hAnsi="Cambria" w:eastAsia="Cambria"/>
          <w:b w:val="0"/>
          <w:i w:val="0"/>
          <w:sz w:val="22"/>
        </w:rPr>
        <w:t>Action Taken Report (ATR) for underperforming KPIs.</w:t>
      </w:r>
    </w:p>
    <w:p>
      <w:pPr>
        <w:spacing w:line="276" w:lineRule="auto" w:after="40"/>
      </w:pPr>
      <w:r>
        <w:rPr>
          <w:rFonts w:ascii="Cambria" w:hAnsi="Cambria" w:eastAsia="Cambria"/>
          <w:b/>
          <w:i w:val="0"/>
          <w:sz w:val="22"/>
        </w:rPr>
        <w:t>Example KPI Dashboard (Visual):</w:t>
      </w:r>
    </w:p>
    <w:p>
      <w:pPr>
        <w:pStyle w:val="ListBullet"/>
        <w:spacing w:line="276" w:lineRule="auto" w:after="80"/>
      </w:pPr>
      <w:r>
        <w:rPr>
          <w:rFonts w:ascii="Cambria" w:hAnsi="Cambria" w:eastAsia="Cambria"/>
          <w:b w:val="0"/>
          <w:i w:val="0"/>
          <w:sz w:val="22"/>
        </w:rPr>
        <w:t>Bar graphs showing annual progress vs target.</w:t>
      </w:r>
    </w:p>
    <w:p>
      <w:pPr>
        <w:pStyle w:val="ListBullet"/>
        <w:spacing w:line="276" w:lineRule="auto" w:after="80"/>
      </w:pPr>
      <w:r>
        <w:rPr>
          <w:rFonts w:ascii="Cambria" w:hAnsi="Cambria" w:eastAsia="Cambria"/>
          <w:b w:val="0"/>
          <w:i w:val="0"/>
          <w:sz w:val="22"/>
        </w:rPr>
        <w:t>Line chart showing trends over 5 years.</w:t>
      </w:r>
    </w:p>
    <w:p>
      <w:pPr>
        <w:pStyle w:val="ListBullet"/>
        <w:spacing w:line="276" w:lineRule="auto" w:after="80"/>
      </w:pPr>
      <w:r>
        <w:rPr>
          <w:rFonts w:ascii="Cambria" w:hAnsi="Cambria" w:eastAsia="Cambria"/>
          <w:b w:val="0"/>
          <w:i w:val="0"/>
          <w:sz w:val="22"/>
        </w:rPr>
        <w:t>Pie charts for KPI achievement % distribution.</w:t>
      </w:r>
    </w:p>
    <w:p>
      <w:pPr>
        <w:spacing w:line="276" w:lineRule="auto" w:after="40"/>
      </w:pPr>
      <w:r>
        <w:rPr>
          <w:rFonts w:ascii="Cambria" w:hAnsi="Cambria" w:eastAsia="Cambria"/>
          <w:b/>
          <w:i w:val="0"/>
          <w:sz w:val="22"/>
        </w:rPr>
        <w:t>6. Review Mechanism</w:t>
      </w:r>
    </w:p>
    <w:p>
      <w:pPr>
        <w:pStyle w:val="ListBullet"/>
        <w:spacing w:line="276" w:lineRule="auto" w:after="80"/>
      </w:pPr>
      <w:r>
        <w:rPr>
          <w:rFonts w:ascii="Cambria" w:hAnsi="Cambria" w:eastAsia="Cambria"/>
          <w:b w:val="0"/>
          <w:i w:val="0"/>
          <w:sz w:val="22"/>
        </w:rPr>
        <w:t>Quarterly Departmental Review: Data collection &amp; KPI update.</w:t>
      </w:r>
    </w:p>
    <w:p>
      <w:pPr>
        <w:pStyle w:val="ListBullet"/>
        <w:spacing w:line="276" w:lineRule="auto" w:after="80"/>
      </w:pPr>
      <w:r>
        <w:rPr>
          <w:rFonts w:ascii="Cambria" w:hAnsi="Cambria" w:eastAsia="Cambria"/>
          <w:b w:val="0"/>
          <w:i w:val="0"/>
          <w:sz w:val="22"/>
        </w:rPr>
        <w:t>Half-Yearly IQAC Review: KPI progress review with remedial measures.</w:t>
      </w:r>
    </w:p>
    <w:p>
      <w:pPr>
        <w:pStyle w:val="ListBullet"/>
        <w:spacing w:line="276" w:lineRule="auto" w:after="80"/>
      </w:pPr>
      <w:r>
        <w:rPr>
          <w:rFonts w:ascii="Cambria" w:hAnsi="Cambria" w:eastAsia="Cambria"/>
          <w:b w:val="0"/>
          <w:i w:val="0"/>
          <w:sz w:val="22"/>
        </w:rPr>
        <w:t>Annual Governing Body Review: Approval of modifications to IDP.</w:t>
      </w:r>
    </w:p>
    <w:p>
      <w:pPr>
        <w:spacing w:line="276" w:lineRule="auto" w:after="40"/>
      </w:pPr>
      <w:r>
        <w:rPr>
          <w:rFonts w:ascii="Cambria" w:hAnsi="Cambria" w:eastAsia="Cambria"/>
          <w:b/>
          <w:i w:val="0"/>
          <w:sz w:val="22"/>
        </w:rPr>
        <w:t>7. Annexures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Governing Body approval letter for IDP.</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Detailed KPI definitions and calculation methods.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Departmental action plans linked to institutional KPIs.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Sample KPI monitoring report (last academic year).</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Graphical MIS screenshots from the institutional dashboard.</w:t>
      </w:r>
    </w:p>
    <w:p>
      <w:pPr>
        <w:spacing w:line="276" w:lineRule="auto" w:after="40"/>
      </w:pPr>
      <w:r>
        <w:rPr>
          <w:rFonts w:ascii="Cambria" w:hAnsi="Cambria" w:eastAsia="Cambria"/>
          <w:b/>
          <w:i w:val="0"/>
          <w:sz w:val="22"/>
        </w:rPr>
        <w:t>Scoring Tips for NAAC:</w:t>
      </w:r>
    </w:p>
    <w:p>
      <w:pPr>
        <w:pStyle w:val="ListBullet"/>
        <w:spacing w:line="276" w:lineRule="auto" w:after="80"/>
      </w:pPr>
      <w:r>
        <w:rPr>
          <w:rFonts w:ascii="Cambria" w:hAnsi="Cambria" w:eastAsia="Cambria"/>
          <w:b w:val="0"/>
          <w:i w:val="0"/>
          <w:sz w:val="22"/>
        </w:rPr>
        <w:t>Clearly link each KPI to Vision &amp; Mission keywords (NAAC prefers traceability).</w:t>
      </w:r>
    </w:p>
    <w:p>
      <w:pPr>
        <w:pStyle w:val="ListBullet"/>
        <w:spacing w:line="276" w:lineRule="auto" w:after="80"/>
      </w:pPr>
      <w:r>
        <w:rPr>
          <w:rFonts w:ascii="Cambria" w:hAnsi="Cambria" w:eastAsia="Cambria"/>
          <w:b w:val="0"/>
          <w:i w:val="0"/>
          <w:sz w:val="22"/>
        </w:rPr>
        <w:t>Use baseline, annual, and target values for transparency.</w:t>
      </w:r>
    </w:p>
    <w:p>
      <w:pPr>
        <w:pStyle w:val="ListBullet"/>
        <w:spacing w:line="276" w:lineRule="auto" w:after="80"/>
      </w:pPr>
      <w:r>
        <w:rPr>
          <w:rFonts w:ascii="Cambria" w:hAnsi="Cambria" w:eastAsia="Cambria"/>
          <w:b w:val="0"/>
          <w:i w:val="0"/>
          <w:sz w:val="22"/>
        </w:rPr>
        <w:t>Include variance analysis and ATRs to show corrective governance action.</w:t>
      </w:r>
    </w:p>
    <w:p>
      <w:pPr>
        <w:pStyle w:val="ListBullet"/>
        <w:spacing w:line="276" w:lineRule="auto" w:after="80"/>
      </w:pPr>
      <w:r>
        <w:rPr>
          <w:rFonts w:ascii="Cambria" w:hAnsi="Cambria" w:eastAsia="Cambria"/>
          <w:b w:val="0"/>
          <w:i w:val="0"/>
          <w:sz w:val="22"/>
        </w:rPr>
        <w:t>Ensure all documents are signed &amp; dated for authenticity.</w:t>
      </w:r>
    </w:p>
    <w:p>
      <w:r>
        <w:br w:type="page"/>
      </w:r>
    </w:p>
    <w:p>
      <w:pPr>
        <w:keepNext/>
        <w:spacing w:before="360" w:after="200"/>
      </w:pPr>
      <w:r>
        <w:rPr>
          <w:rFonts w:ascii="Cambria" w:hAnsi="Cambria" w:eastAsia="Cambria"/>
          <w:b/>
          <w:i w:val="0"/>
          <w:color w:val="1F3A5F"/>
          <w:sz w:val="36"/>
        </w:rPr>
        <w:t>12. Governing Body approval letter for IDP</w:t>
      </w:r>
    </w:p>
    <w:p>
      <w:pPr>
        <w:spacing w:line="276" w:lineRule="auto" w:after="120"/>
      </w:pPr>
      <w:r>
        <w:rPr>
          <w:rFonts w:ascii="Cambria" w:hAnsi="Cambria" w:eastAsia="Cambria"/>
          <w:b w:val="0"/>
          <w:i w:val="0"/>
          <w:sz w:val="22"/>
        </w:rPr>
        <w:t>[Institution Letterhead]</w:t>
      </w:r>
    </w:p>
    <w:p>
      <w:pPr>
        <w:spacing w:line="276" w:lineRule="auto" w:after="40"/>
      </w:pPr>
      <w:r>
        <w:rPr>
          <w:rFonts w:ascii="Cambria" w:hAnsi="Cambria" w:eastAsia="Cambria"/>
          <w:b w:val="0"/>
          <w:i w:val="0"/>
          <w:sz w:val="22"/>
        </w:rPr>
        <w:t>Ref. No.: [Institution/GB/IDP/2025]</w:t>
      </w:r>
    </w:p>
    <w:p>
      <w:pPr>
        <w:spacing w:line="276" w:lineRule="auto" w:after="40"/>
      </w:pPr>
      <w:r>
        <w:rPr>
          <w:rFonts w:ascii="Cambria" w:hAnsi="Cambria" w:eastAsia="Cambria"/>
          <w:b w:val="0"/>
          <w:i w:val="0"/>
          <w:sz w:val="22"/>
        </w:rPr>
        <w:t>Date: [DD/MM/YYYY]</w:t>
      </w:r>
    </w:p>
    <w:p>
      <w:pPr>
        <w:spacing w:line="276" w:lineRule="auto" w:after="40"/>
      </w:pPr>
      <w:r>
        <w:rPr>
          <w:rFonts w:ascii="Cambria" w:hAnsi="Cambria" w:eastAsia="Cambria"/>
          <w:b w:val="0"/>
          <w:i w:val="0"/>
          <w:sz w:val="22"/>
        </w:rPr>
        <w:t>To</w:t>
      </w:r>
    </w:p>
    <w:p>
      <w:pPr>
        <w:spacing w:line="276" w:lineRule="auto" w:after="40"/>
      </w:pPr>
      <w:r>
        <w:rPr>
          <w:rFonts w:ascii="Cambria" w:hAnsi="Cambria" w:eastAsia="Cambria"/>
          <w:b w:val="0"/>
          <w:i w:val="0"/>
          <w:sz w:val="22"/>
        </w:rPr>
        <w:t>The Registrar / Director / Principal</w:t>
      </w:r>
    </w:p>
    <w:p>
      <w:pPr>
        <w:spacing w:line="276" w:lineRule="auto" w:after="40"/>
      </w:pPr>
      <w:r>
        <w:rPr>
          <w:rFonts w:ascii="Cambria" w:hAnsi="Cambria" w:eastAsia="Cambria"/>
          <w:b w:val="0"/>
          <w:i w:val="0"/>
          <w:sz w:val="22"/>
        </w:rPr>
        <w:t>[Institution Name]</w:t>
      </w:r>
    </w:p>
    <w:p>
      <w:pPr>
        <w:spacing w:line="276" w:lineRule="auto" w:after="80"/>
      </w:pPr>
      <w:r>
        <w:rPr>
          <w:rFonts w:ascii="Cambria" w:hAnsi="Cambria" w:eastAsia="Cambria"/>
          <w:b w:val="0"/>
          <w:i w:val="0"/>
          <w:sz w:val="22"/>
        </w:rPr>
        <w:t>[Full Address]</w:t>
      </w:r>
    </w:p>
    <w:p>
      <w:pPr>
        <w:spacing w:line="276" w:lineRule="auto" w:after="120"/>
      </w:pPr>
      <w:r>
        <w:rPr>
          <w:rFonts w:ascii="Cambria" w:hAnsi="Cambria" w:eastAsia="Cambria"/>
          <w:b w:val="0"/>
          <w:i w:val="0"/>
          <w:sz w:val="22"/>
        </w:rPr>
        <w:t xml:space="preserve">Subject: </w:t>
      </w:r>
      <w:r>
        <w:rPr>
          <w:rFonts w:ascii="Cambria" w:hAnsi="Cambria" w:eastAsia="Cambria"/>
          <w:b w:val="0"/>
          <w:i/>
          <w:sz w:val="22"/>
        </w:rPr>
        <w:t>Approval of Institutional Development Plan (IDP) 2025–2030</w:t>
      </w:r>
    </w:p>
    <w:p>
      <w:pPr>
        <w:spacing w:line="276" w:lineRule="auto" w:after="120"/>
      </w:pPr>
      <w:r>
        <w:rPr>
          <w:rFonts w:ascii="Cambria" w:hAnsi="Cambria" w:eastAsia="Cambria"/>
          <w:b w:val="0"/>
          <w:i w:val="0"/>
          <w:sz w:val="22"/>
        </w:rPr>
        <w:t>Respected Sir/Madam,</w:t>
      </w:r>
    </w:p>
    <w:p>
      <w:pPr>
        <w:spacing w:line="276" w:lineRule="auto" w:after="120"/>
        <w:jc w:val="both"/>
      </w:pPr>
      <w:r>
        <w:rPr>
          <w:rFonts w:ascii="Cambria" w:hAnsi="Cambria" w:eastAsia="Cambria"/>
          <w:b w:val="0"/>
          <w:i w:val="0"/>
          <w:sz w:val="22"/>
        </w:rPr>
        <w:t>This is to certify that the Governing Body of [Institution Name], in its meeting held on [Date of Meeting], has reviewed, discussed, and approved the proposed Institutional Development Plan (IDP) 2025–2030 submitted by the Internal Quality Assurance Cell (IQAC) and the Institutional Planning Committee.</w:t>
      </w:r>
    </w:p>
    <w:p>
      <w:pPr>
        <w:spacing w:line="276" w:lineRule="auto" w:after="120"/>
        <w:jc w:val="both"/>
      </w:pPr>
      <w:r>
        <w:rPr>
          <w:rFonts w:ascii="Cambria" w:hAnsi="Cambria" w:eastAsia="Cambria"/>
          <w:b w:val="0"/>
          <w:i w:val="0"/>
          <w:sz w:val="22"/>
        </w:rPr>
        <w:t>The approved IDP outlines strategic goals, targets, and Key Performance Indicators (KPIs) in alignment with the Vision and Mission of the institution, focusing on the following priority areas: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Excellence: Curriculum innovation, interdisciplinary programs, and outcome-based education reforms.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Research &amp; Innovation: Increase in publications, patents, and funded research projects.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Internationalization &amp; Industry Collaboration: Expansion of MoUs, internships, and joint research initiatives.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Sustainability: Green campus initiatives and energy efficiency programs.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Infrastructure Development: Modernization of laboratories, libraries, and ICT-enabled learning spaces.</w:t>
      </w:r>
    </w:p>
    <w:p>
      <w:pPr>
        <w:spacing w:line="276" w:lineRule="auto" w:after="120"/>
        <w:jc w:val="both"/>
      </w:pPr>
      <w:r>
        <w:rPr>
          <w:rFonts w:ascii="Cambria" w:hAnsi="Cambria" w:eastAsia="Cambria"/>
          <w:b w:val="0"/>
          <w:i w:val="0"/>
          <w:sz w:val="22"/>
        </w:rPr>
        <w:t>The Governing Body also approved the KPI Monitoring Framework to ensure systematic review of progress through:</w:t>
      </w:r>
    </w:p>
    <w:p>
      <w:pPr>
        <w:pStyle w:val="ListBullet"/>
        <w:spacing w:line="276" w:lineRule="auto" w:after="80"/>
      </w:pPr>
      <w:r>
        <w:rPr>
          <w:rFonts w:ascii="Cambria" w:hAnsi="Cambria" w:eastAsia="Cambria"/>
          <w:b w:val="0"/>
          <w:i w:val="0"/>
          <w:sz w:val="22"/>
        </w:rPr>
        <w:t>Quarterly departmental reports.</w:t>
      </w:r>
    </w:p>
    <w:p>
      <w:pPr>
        <w:pStyle w:val="ListBullet"/>
        <w:spacing w:line="276" w:lineRule="auto" w:after="80"/>
      </w:pPr>
      <w:r>
        <w:rPr>
          <w:rFonts w:ascii="Cambria" w:hAnsi="Cambria" w:eastAsia="Cambria"/>
          <w:b w:val="0"/>
          <w:i w:val="0"/>
          <w:sz w:val="22"/>
        </w:rPr>
        <w:t>Half-yearly IQAC evaluations.</w:t>
      </w:r>
    </w:p>
    <w:p>
      <w:pPr>
        <w:pStyle w:val="ListBullet"/>
        <w:spacing w:line="276" w:lineRule="auto" w:after="80"/>
      </w:pPr>
      <w:r>
        <w:rPr>
          <w:rFonts w:ascii="Cambria" w:hAnsi="Cambria" w:eastAsia="Cambria"/>
          <w:b w:val="0"/>
          <w:i w:val="0"/>
          <w:sz w:val="22"/>
        </w:rPr>
        <w:t>Annual Governing Body review meetings.</w:t>
      </w:r>
    </w:p>
    <w:p>
      <w:pPr>
        <w:spacing w:line="276" w:lineRule="auto" w:after="120"/>
        <w:jc w:val="both"/>
      </w:pPr>
      <w:r>
        <w:rPr>
          <w:rFonts w:ascii="Cambria" w:hAnsi="Cambria" w:eastAsia="Cambria"/>
          <w:b w:val="0"/>
          <w:i w:val="0"/>
          <w:sz w:val="22"/>
        </w:rPr>
        <w:t>The resolution was passed unanimously, and the Chairperson authorized the implementation of the IDP with effect from [Implementation Start Date].</w:t>
      </w:r>
    </w:p>
    <w:p>
      <w:pPr>
        <w:spacing w:line="276" w:lineRule="auto" w:after="200"/>
      </w:pPr>
      <w:r>
        <w:rPr>
          <w:rFonts w:ascii="Cambria" w:hAnsi="Cambria" w:eastAsia="Cambria"/>
          <w:b w:val="0"/>
          <w:i w:val="0"/>
          <w:sz w:val="22"/>
        </w:rPr>
        <w:t>For and on behalf of the Governing Body</w:t>
      </w:r>
    </w:p>
    <w:p>
      <w:pPr>
        <w:spacing w:line="276" w:lineRule="auto" w:after="40"/>
      </w:pPr>
      <w:r>
        <w:rPr>
          <w:rFonts w:ascii="Cambria" w:hAnsi="Cambria" w:eastAsia="Cambria"/>
          <w:b w:val="0"/>
          <w:i w:val="0"/>
          <w:sz w:val="22"/>
        </w:rPr>
        <w:t>Chairperson</w:t>
      </w:r>
    </w:p>
    <w:p>
      <w:pPr>
        <w:spacing w:line="276" w:lineRule="auto" w:after="40"/>
      </w:pPr>
      <w:r>
        <w:rPr>
          <w:rFonts w:ascii="Cambria" w:hAnsi="Cambria" w:eastAsia="Cambria"/>
          <w:b w:val="0"/>
          <w:i w:val="0"/>
          <w:sz w:val="22"/>
        </w:rPr>
        <w:t>(Signature &amp; Name)</w:t>
      </w:r>
    </w:p>
    <w:p>
      <w:pPr>
        <w:spacing w:line="276" w:lineRule="auto" w:after="200"/>
      </w:pPr>
      <w:r>
        <w:rPr>
          <w:rFonts w:ascii="Cambria" w:hAnsi="Cambria" w:eastAsia="Cambria"/>
          <w:b w:val="0"/>
          <w:i w:val="0"/>
          <w:sz w:val="22"/>
        </w:rPr>
        <w:t>[Seal/Stamp]</w:t>
      </w:r>
    </w:p>
    <w:p>
      <w:pPr>
        <w:spacing w:line="276" w:lineRule="auto" w:after="40"/>
      </w:pPr>
      <w:r>
        <w:rPr>
          <w:rFonts w:ascii="Cambria" w:hAnsi="Cambria" w:eastAsia="Cambria"/>
          <w:b w:val="0"/>
          <w:i w:val="0"/>
          <w:sz w:val="22"/>
        </w:rPr>
        <w:t>Member Secretary</w:t>
      </w:r>
    </w:p>
    <w:p>
      <w:pPr>
        <w:spacing w:line="276" w:lineRule="auto" w:after="40"/>
      </w:pPr>
      <w:r>
        <w:rPr>
          <w:rFonts w:ascii="Cambria" w:hAnsi="Cambria" w:eastAsia="Cambria"/>
          <w:b w:val="0"/>
          <w:i w:val="0"/>
          <w:sz w:val="22"/>
        </w:rPr>
        <w:t>(Signature &amp; Name)</w:t>
      </w:r>
    </w:p>
    <w:p>
      <w:pPr>
        <w:spacing w:line="276" w:lineRule="auto" w:after="200"/>
      </w:pPr>
      <w:r>
        <w:rPr>
          <w:rFonts w:ascii="Cambria" w:hAnsi="Cambria" w:eastAsia="Cambria"/>
          <w:b w:val="0"/>
          <w:i w:val="0"/>
          <w:sz w:val="22"/>
        </w:rPr>
        <w:t>[Seal/Stamp]</w:t>
      </w:r>
    </w:p>
    <w:p>
      <w:pPr>
        <w:spacing w:line="276" w:lineRule="auto" w:after="40"/>
      </w:pPr>
      <w:r>
        <w:rPr>
          <w:rFonts w:ascii="Cambria" w:hAnsi="Cambria" w:eastAsia="Cambria"/>
          <w:b w:val="0"/>
          <w:i w:val="0"/>
          <w:sz w:val="22"/>
        </w:rPr>
        <w:t>Copy to:</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Principal / Director – for implementation.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IQAC Coordinator – for monitoring &amp; reporting.</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Institutional Planning Committee – for record.</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Office File.</w:t>
      </w:r>
    </w:p>
    <w:p>
      <w:pPr>
        <w:spacing w:line="276" w:lineRule="auto" w:before="200" w:after="40"/>
      </w:pPr>
      <w:r>
        <w:rPr>
          <w:rFonts w:ascii="Cambria" w:hAnsi="Cambria" w:eastAsia="Cambria"/>
          <w:b/>
          <w:i w:val="0"/>
          <w:sz w:val="22"/>
        </w:rPr>
        <w:t>NAAC Scoring Tip:</w:t>
      </w:r>
    </w:p>
    <w:p>
      <w:pPr>
        <w:pStyle w:val="ListBullet"/>
        <w:spacing w:line="276" w:lineRule="auto" w:after="80"/>
      </w:pPr>
      <w:r>
        <w:rPr>
          <w:rFonts w:ascii="Cambria" w:hAnsi="Cambria" w:eastAsia="Cambria"/>
          <w:b w:val="0"/>
          <w:i w:val="0"/>
          <w:sz w:val="22"/>
        </w:rPr>
        <w:t>Attach this approval letter in Annexures along with the IDP document and Governing Body meeting minutes showing the agenda item and resolution.</w:t>
      </w:r>
    </w:p>
    <w:p>
      <w:pPr>
        <w:pStyle w:val="ListBullet"/>
        <w:spacing w:line="276" w:lineRule="auto" w:after="80"/>
      </w:pPr>
      <w:r>
        <w:rPr>
          <w:rFonts w:ascii="Cambria" w:hAnsi="Cambria" w:eastAsia="Cambria"/>
          <w:b w:val="0"/>
          <w:i w:val="0"/>
          <w:sz w:val="22"/>
        </w:rPr>
        <w:t>Ensure the meeting minutes and letter have matching dates for authenticity.</w:t>
      </w:r>
    </w:p>
    <w:p>
      <w:r>
        <w:br w:type="page"/>
      </w:r>
    </w:p>
    <w:p>
      <w:pPr>
        <w:keepNext/>
        <w:spacing w:before="360" w:after="200"/>
      </w:pPr>
      <w:r>
        <w:rPr>
          <w:rFonts w:ascii="Cambria" w:hAnsi="Cambria" w:eastAsia="Cambria"/>
          <w:b/>
          <w:i w:val="0"/>
          <w:color w:val="1F3A5F"/>
          <w:sz w:val="36"/>
        </w:rPr>
        <w:t>13. Departmental Action Plan – [Department Name]</w:t>
      </w:r>
    </w:p>
    <w:p>
      <w:pPr>
        <w:spacing w:line="276" w:lineRule="auto" w:after="40"/>
      </w:pPr>
      <w:r>
        <w:rPr>
          <w:rFonts w:ascii="Cambria" w:hAnsi="Cambria" w:eastAsia="Cambria"/>
          <w:b w:val="0"/>
          <w:i w:val="0"/>
          <w:sz w:val="22"/>
        </w:rPr>
        <w:t>Period: [Academic Year]</w:t>
      </w:r>
    </w:p>
    <w:p>
      <w:pPr>
        <w:spacing w:line="276" w:lineRule="auto" w:after="40"/>
      </w:pPr>
      <w:r>
        <w:rPr>
          <w:rFonts w:ascii="Cambria" w:hAnsi="Cambria" w:eastAsia="Cambria"/>
          <w:b w:val="0"/>
          <w:i w:val="0"/>
          <w:sz w:val="22"/>
        </w:rPr>
        <w:t>Linked to IDP 2025–2030</w:t>
      </w:r>
    </w:p>
    <w:p>
      <w:pPr>
        <w:spacing w:line="276" w:lineRule="auto" w:after="120"/>
      </w:pPr>
      <w:r>
        <w:rPr>
          <w:rFonts w:ascii="Cambria" w:hAnsi="Cambria" w:eastAsia="Cambria"/>
          <w:b w:val="0"/>
          <w:i w:val="0"/>
          <w:sz w:val="22"/>
        </w:rPr>
        <w:t>Approved by: Head of Department &amp; IQAC Coordinator</w:t>
      </w:r>
    </w:p>
    <w:p>
      <w:pPr>
        <w:keepNext/>
        <w:spacing w:before="200" w:after="120"/>
      </w:pPr>
      <w:r>
        <w:rPr>
          <w:rFonts w:ascii="Cambria" w:hAnsi="Cambria" w:eastAsia="Cambria"/>
          <w:b/>
          <w:i w:val="0"/>
          <w:color w:val="1F3A5F"/>
          <w:sz w:val="24"/>
        </w:rPr>
        <w:t>1. Introduction</w:t>
      </w:r>
    </w:p>
    <w:p>
      <w:pPr>
        <w:pStyle w:val="ListBullet"/>
        <w:spacing w:line="276" w:lineRule="auto" w:after="80"/>
      </w:pPr>
      <w:r>
        <w:rPr>
          <w:rFonts w:ascii="Cambria" w:hAnsi="Cambria" w:eastAsia="Cambria"/>
          <w:b w:val="0"/>
          <w:i w:val="0"/>
          <w:sz w:val="22"/>
        </w:rPr>
        <w:t>This action plan outlines department-level initiatives aligned with the Institutional Development Plan (IDP) 2025–2030 and its Key Performance Indicators (KPIs).</w:t>
      </w:r>
    </w:p>
    <w:p>
      <w:pPr>
        <w:pStyle w:val="ListBullet"/>
        <w:spacing w:line="276" w:lineRule="auto" w:after="80"/>
      </w:pPr>
      <w:r>
        <w:rPr>
          <w:rFonts w:ascii="Cambria" w:hAnsi="Cambria" w:eastAsia="Cambria"/>
          <w:b w:val="0"/>
          <w:i w:val="0"/>
          <w:sz w:val="22"/>
        </w:rPr>
        <w:t>The department will contribute to institutional goals in academic excellence, research output, collaborations, and sustainability through measurable actions.</w:t>
      </w:r>
    </w:p>
    <w:p>
      <w:pPr>
        <w:keepNext/>
        <w:spacing w:before="200" w:after="120"/>
      </w:pPr>
      <w:r>
        <w:rPr>
          <w:rFonts w:ascii="Cambria" w:hAnsi="Cambria" w:eastAsia="Cambria"/>
          <w:b/>
          <w:i w:val="0"/>
          <w:color w:val="1F3A5F"/>
          <w:sz w:val="24"/>
        </w:rPr>
        <w:t>2. KPI Mapping Table</w:t>
      </w:r>
    </w:p>
    <w:tbl>
      <w:tblGrid>
        <w:gridCol w:w="1474"/>
        <w:gridCol w:w="1474"/>
        <w:gridCol w:w="1700"/>
        <w:gridCol w:w="907"/>
        <w:gridCol w:w="1247"/>
        <w:gridCol w:w="1190"/>
      </w:tblGrid>
      <w:tblPr>
        <w:tblStyle w:val="TableGrid"/>
        <w:jc w:val="center"/>
        <w:tblLook w:firstColumn="1" w:firstRow="1" w:lastColumn="0" w:lastRow="0" w:noHBand="0" w:noVBand="1" w:val="04A0"/>
        <w:tblW w:w="7993"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Institutional KPI</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Department Target</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8"/>
              </w:rPr>
              <w:t>Planned Actions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8"/>
              </w:rPr>
              <w:t>Timeline</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Responsible Person(s)</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8"/>
              </w:rPr>
              <w:t>Monitoring Method</w:t>
            </w:r>
          </w:p>
        </w:tc>
      </w:tr>
      <w:tr>
        <w:tc>
          <w:tcPr>
            <w:tcW w:w="1474" w:type="dxa"/>
          </w:tcPr>
          <w:p>
            <w:pPr>
              <w:spacing w:after="40" w:line="240" w:lineRule="auto"/>
            </w:pPr>
            <w:r/>
            <w:r>
              <w:rPr>
                <w:rFonts w:ascii="Cambria" w:hAnsi="Cambria" w:eastAsia="Cambria"/>
                <w:b w:val="0"/>
                <w:i w:val="0"/>
                <w:sz w:val="18"/>
              </w:rPr>
              <w:t>Increase Scopus/UGC publications from 245 to 500</w:t>
            </w:r>
          </w:p>
        </w:tc>
        <w:tc>
          <w:tcPr>
            <w:tcW w:w="1474" w:type="dxa"/>
          </w:tcPr>
          <w:p>
            <w:pPr>
              <w:spacing w:after="40" w:line="240" w:lineRule="auto"/>
            </w:pPr>
            <w:r/>
            <w:r>
              <w:rPr>
                <w:rFonts w:ascii="Cambria" w:hAnsi="Cambria" w:eastAsia="Cambria"/>
                <w:b w:val="0"/>
                <w:i w:val="0"/>
                <w:sz w:val="18"/>
              </w:rPr>
              <w:t>Publish 30 Scopus/UGC-CARE indexed papers in AY 2025–26</w:t>
            </w:r>
          </w:p>
        </w:tc>
        <w:tc>
          <w:tcPr>
            <w:tcW w:w="1700" w:type="dxa"/>
          </w:tcPr>
          <w:p>
            <w:pPr>
              <w:spacing w:after="40" w:line="240" w:lineRule="auto"/>
            </w:pPr>
            <w:r/>
            <w:r>
              <w:rPr>
                <w:rFonts w:ascii="Cambria" w:hAnsi="Cambria" w:eastAsia="Cambria"/>
                <w:b w:val="0"/>
                <w:i w:val="0"/>
                <w:sz w:val="18"/>
              </w:rPr>
              <w:t>Faculty research workshops, seed funding, conference participation support</w:t>
            </w:r>
          </w:p>
        </w:tc>
        <w:tc>
          <w:tcPr>
            <w:tcW w:w="907" w:type="dxa"/>
          </w:tcPr>
          <w:p>
            <w:pPr>
              <w:spacing w:after="40" w:line="240" w:lineRule="auto"/>
            </w:pPr>
            <w:r/>
            <w:r>
              <w:rPr>
                <w:rFonts w:ascii="Cambria" w:hAnsi="Cambria" w:eastAsia="Cambria"/>
                <w:b w:val="0"/>
                <w:i w:val="0"/>
                <w:sz w:val="18"/>
              </w:rPr>
              <w:t>Jul 2025–Jun 2026</w:t>
            </w:r>
          </w:p>
        </w:tc>
        <w:tc>
          <w:tcPr>
            <w:tcW w:w="1247" w:type="dxa"/>
          </w:tcPr>
          <w:p>
            <w:pPr>
              <w:spacing w:after="40" w:line="240" w:lineRule="auto"/>
            </w:pPr>
            <w:r/>
            <w:r>
              <w:rPr>
                <w:rFonts w:ascii="Cambria" w:hAnsi="Cambria" w:eastAsia="Cambria"/>
                <w:b w:val="0"/>
                <w:i w:val="0"/>
                <w:sz w:val="18"/>
              </w:rPr>
              <w:t>Research Coordinator, Faculty Members</w:t>
            </w:r>
          </w:p>
        </w:tc>
        <w:tc>
          <w:tcPr>
            <w:tcW w:w="1190" w:type="dxa"/>
          </w:tcPr>
          <w:p>
            <w:pPr>
              <w:spacing w:after="40" w:line="240" w:lineRule="auto"/>
            </w:pPr>
            <w:r/>
            <w:r>
              <w:rPr>
                <w:rFonts w:ascii="Cambria" w:hAnsi="Cambria" w:eastAsia="Cambria"/>
                <w:b w:val="0"/>
                <w:i w:val="0"/>
                <w:sz w:val="18"/>
              </w:rPr>
              <w:t>Quarterly publication tracking</w:t>
            </w:r>
          </w:p>
        </w:tc>
      </w:tr>
      <w:tr>
        <w:tc>
          <w:tcPr>
            <w:shd w:val="clear" w:color="auto" w:fill="DCE6F1"/>
            <w:tcW w:w="1474" w:type="dxa"/>
          </w:tcPr>
          <w:p>
            <w:pPr>
              <w:spacing w:after="40" w:line="240" w:lineRule="auto"/>
            </w:pPr>
            <w:r/>
            <w:r>
              <w:rPr>
                <w:rFonts w:ascii="Cambria" w:hAnsi="Cambria" w:eastAsia="Cambria"/>
                <w:b w:val="0"/>
                <w:i w:val="0"/>
                <w:sz w:val="18"/>
              </w:rPr>
              <w:t>Secure ₹5 crore external funding by 2030</w:t>
            </w:r>
          </w:p>
        </w:tc>
        <w:tc>
          <w:tcPr>
            <w:shd w:val="clear" w:color="auto" w:fill="DCE6F1"/>
            <w:tcW w:w="1474" w:type="dxa"/>
          </w:tcPr>
          <w:p>
            <w:pPr>
              <w:spacing w:after="40" w:line="240" w:lineRule="auto"/>
            </w:pPr>
            <w:r/>
            <w:r>
              <w:rPr>
                <w:rFonts w:ascii="Cambria" w:hAnsi="Cambria" w:eastAsia="Cambria"/>
                <w:b w:val="0"/>
                <w:i w:val="0"/>
                <w:sz w:val="18"/>
              </w:rPr>
              <w:t>Apply for 5 funded projects worth ₹25 lakh in 2025–26</w:t>
            </w:r>
          </w:p>
        </w:tc>
        <w:tc>
          <w:tcPr>
            <w:shd w:val="clear" w:color="auto" w:fill="DCE6F1"/>
            <w:tcW w:w="1700" w:type="dxa"/>
          </w:tcPr>
          <w:p>
            <w:pPr>
              <w:spacing w:after="40" w:line="240" w:lineRule="auto"/>
            </w:pPr>
            <w:r/>
            <w:r>
              <w:rPr>
                <w:rFonts w:ascii="Cambria" w:hAnsi="Cambria" w:eastAsia="Cambria"/>
                <w:b w:val="0"/>
                <w:i w:val="0"/>
                <w:sz w:val="18"/>
              </w:rPr>
              <w:t>Identify calls, write proposals, collaborate with industry</w:t>
            </w:r>
          </w:p>
        </w:tc>
        <w:tc>
          <w:tcPr>
            <w:shd w:val="clear" w:color="auto" w:fill="DCE6F1"/>
            <w:tcW w:w="907" w:type="dxa"/>
          </w:tcPr>
          <w:p>
            <w:pPr>
              <w:spacing w:after="40" w:line="240" w:lineRule="auto"/>
            </w:pPr>
            <w:r/>
            <w:r>
              <w:rPr>
                <w:rFonts w:ascii="Cambria" w:hAnsi="Cambria" w:eastAsia="Cambria"/>
                <w:b w:val="0"/>
                <w:i w:val="0"/>
                <w:sz w:val="18"/>
              </w:rPr>
              <w:t>Ongoing</w:t>
            </w:r>
          </w:p>
        </w:tc>
        <w:tc>
          <w:tcPr>
            <w:shd w:val="clear" w:color="auto" w:fill="DCE6F1"/>
            <w:tcW w:w="1247" w:type="dxa"/>
          </w:tcPr>
          <w:p>
            <w:pPr>
              <w:spacing w:after="40" w:line="240" w:lineRule="auto"/>
            </w:pPr>
            <w:r/>
            <w:r>
              <w:rPr>
                <w:rFonts w:ascii="Cambria" w:hAnsi="Cambria" w:eastAsia="Cambria"/>
                <w:b w:val="0"/>
                <w:i w:val="0"/>
                <w:sz w:val="18"/>
              </w:rPr>
              <w:t>Project PI, HoD</w:t>
            </w:r>
          </w:p>
        </w:tc>
        <w:tc>
          <w:tcPr>
            <w:shd w:val="clear" w:color="auto" w:fill="DCE6F1"/>
            <w:tcW w:w="1190" w:type="dxa"/>
          </w:tcPr>
          <w:p>
            <w:pPr>
              <w:spacing w:after="40" w:line="240" w:lineRule="auto"/>
            </w:pPr>
            <w:r/>
            <w:r>
              <w:rPr>
                <w:rFonts w:ascii="Cambria" w:hAnsi="Cambria" w:eastAsia="Cambria"/>
                <w:b w:val="0"/>
                <w:i w:val="0"/>
                <w:sz w:val="18"/>
              </w:rPr>
              <w:t>Funding proposals and grant sanction letters</w:t>
            </w:r>
          </w:p>
        </w:tc>
      </w:tr>
      <w:tr>
        <w:tc>
          <w:tcPr>
            <w:tcW w:w="1474" w:type="dxa"/>
          </w:tcPr>
          <w:p>
            <w:pPr>
              <w:spacing w:after="40" w:line="240" w:lineRule="auto"/>
            </w:pPr>
            <w:r/>
            <w:r>
              <w:rPr>
                <w:rFonts w:ascii="Cambria" w:hAnsi="Cambria" w:eastAsia="Cambria"/>
                <w:b w:val="0"/>
                <w:i w:val="0"/>
                <w:sz w:val="18"/>
              </w:rPr>
              <w:t>Achieve 30% energy reduction campus-wide</w:t>
            </w:r>
          </w:p>
        </w:tc>
        <w:tc>
          <w:tcPr>
            <w:tcW w:w="1474" w:type="dxa"/>
          </w:tcPr>
          <w:p>
            <w:pPr>
              <w:spacing w:after="40" w:line="240" w:lineRule="auto"/>
            </w:pPr>
            <w:r/>
            <w:r>
              <w:rPr>
                <w:rFonts w:ascii="Cambria" w:hAnsi="Cambria" w:eastAsia="Cambria"/>
                <w:b w:val="0"/>
                <w:i w:val="0"/>
                <w:sz w:val="18"/>
              </w:rPr>
              <w:t>Reduce departmental energy use by 10% in 2025–26</w:t>
            </w:r>
          </w:p>
        </w:tc>
        <w:tc>
          <w:tcPr>
            <w:tcW w:w="1700" w:type="dxa"/>
          </w:tcPr>
          <w:p>
            <w:pPr>
              <w:spacing w:after="40" w:line="240" w:lineRule="auto"/>
            </w:pPr>
            <w:r/>
            <w:r>
              <w:rPr>
                <w:rFonts w:ascii="Cambria" w:hAnsi="Cambria" w:eastAsia="Cambria"/>
                <w:b w:val="0"/>
                <w:i w:val="0"/>
                <w:sz w:val="18"/>
              </w:rPr>
              <w:t>Install LED lights, conduct awareness campaigns, optimize lab schedules</w:t>
            </w:r>
          </w:p>
        </w:tc>
        <w:tc>
          <w:tcPr>
            <w:tcW w:w="907" w:type="dxa"/>
          </w:tcPr>
          <w:p>
            <w:pPr>
              <w:spacing w:after="40" w:line="240" w:lineRule="auto"/>
            </w:pPr>
            <w:r/>
            <w:r>
              <w:rPr>
                <w:rFonts w:ascii="Cambria" w:hAnsi="Cambria" w:eastAsia="Cambria"/>
                <w:b w:val="0"/>
                <w:i w:val="0"/>
                <w:sz w:val="18"/>
              </w:rPr>
              <w:t>Sep 2025–Jun 2026</w:t>
            </w:r>
          </w:p>
        </w:tc>
        <w:tc>
          <w:tcPr>
            <w:tcW w:w="1247" w:type="dxa"/>
          </w:tcPr>
          <w:p>
            <w:pPr>
              <w:spacing w:after="40" w:line="240" w:lineRule="auto"/>
            </w:pPr>
            <w:r/>
            <w:r>
              <w:rPr>
                <w:rFonts w:ascii="Cambria" w:hAnsi="Cambria" w:eastAsia="Cambria"/>
                <w:b w:val="0"/>
                <w:i w:val="0"/>
                <w:sz w:val="18"/>
              </w:rPr>
              <w:t>Lab In-charge, HoD</w:t>
            </w:r>
          </w:p>
        </w:tc>
        <w:tc>
          <w:tcPr>
            <w:tcW w:w="1190" w:type="dxa"/>
          </w:tcPr>
          <w:p>
            <w:pPr>
              <w:spacing w:after="40" w:line="240" w:lineRule="auto"/>
            </w:pPr>
            <w:r/>
            <w:r>
              <w:rPr>
                <w:rFonts w:ascii="Cambria" w:hAnsi="Cambria" w:eastAsia="Cambria"/>
                <w:b w:val="0"/>
                <w:i w:val="0"/>
                <w:sz w:val="18"/>
              </w:rPr>
              <w:t>Monthly energy consumption reports</w:t>
            </w:r>
          </w:p>
        </w:tc>
      </w:tr>
      <w:tr>
        <w:tc>
          <w:tcPr>
            <w:shd w:val="clear" w:color="auto" w:fill="DCE6F1"/>
            <w:tcW w:w="1474" w:type="dxa"/>
          </w:tcPr>
          <w:p>
            <w:pPr>
              <w:spacing w:after="40" w:line="240" w:lineRule="auto"/>
            </w:pPr>
            <w:r/>
            <w:r>
              <w:rPr>
                <w:rFonts w:ascii="Cambria" w:hAnsi="Cambria" w:eastAsia="Cambria"/>
                <w:b w:val="0"/>
                <w:i w:val="0"/>
                <w:sz w:val="18"/>
              </w:rPr>
              <w:t>Expand MoUs from 12 to 30</w:t>
            </w:r>
          </w:p>
        </w:tc>
        <w:tc>
          <w:tcPr>
            <w:shd w:val="clear" w:color="auto" w:fill="DCE6F1"/>
            <w:tcW w:w="1474" w:type="dxa"/>
          </w:tcPr>
          <w:p>
            <w:pPr>
              <w:spacing w:after="40" w:line="240" w:lineRule="auto"/>
            </w:pPr>
            <w:r/>
            <w:r>
              <w:rPr>
                <w:rFonts w:ascii="Cambria" w:hAnsi="Cambria" w:eastAsia="Cambria"/>
                <w:b w:val="0"/>
                <w:i w:val="0"/>
                <w:sz w:val="18"/>
              </w:rPr>
              <w:t>Sign 3 new MoUs with industry/research bodies in 2025–26</w:t>
            </w:r>
          </w:p>
        </w:tc>
        <w:tc>
          <w:tcPr>
            <w:shd w:val="clear" w:color="auto" w:fill="DCE6F1"/>
            <w:tcW w:w="1700" w:type="dxa"/>
          </w:tcPr>
          <w:p>
            <w:pPr>
              <w:spacing w:after="40" w:line="240" w:lineRule="auto"/>
            </w:pPr>
            <w:r/>
            <w:r>
              <w:rPr>
                <w:rFonts w:ascii="Cambria" w:hAnsi="Cambria" w:eastAsia="Cambria"/>
                <w:b w:val="0"/>
                <w:i w:val="0"/>
                <w:sz w:val="18"/>
              </w:rPr>
              <w:t>Outreach to industry, host collaboration meetings</w:t>
            </w:r>
          </w:p>
        </w:tc>
        <w:tc>
          <w:tcPr>
            <w:shd w:val="clear" w:color="auto" w:fill="DCE6F1"/>
            <w:tcW w:w="907" w:type="dxa"/>
          </w:tcPr>
          <w:p>
            <w:pPr>
              <w:spacing w:after="40" w:line="240" w:lineRule="auto"/>
            </w:pPr>
            <w:r/>
            <w:r>
              <w:rPr>
                <w:rFonts w:ascii="Cambria" w:hAnsi="Cambria" w:eastAsia="Cambria"/>
                <w:b w:val="0"/>
                <w:i w:val="0"/>
                <w:sz w:val="18"/>
              </w:rPr>
              <w:t>Aug 2025–May 2026</w:t>
            </w:r>
          </w:p>
        </w:tc>
        <w:tc>
          <w:tcPr>
            <w:shd w:val="clear" w:color="auto" w:fill="DCE6F1"/>
            <w:tcW w:w="1247" w:type="dxa"/>
          </w:tcPr>
          <w:p>
            <w:pPr>
              <w:spacing w:after="40" w:line="240" w:lineRule="auto"/>
            </w:pPr>
            <w:r/>
            <w:r>
              <w:rPr>
                <w:rFonts w:ascii="Cambria" w:hAnsi="Cambria" w:eastAsia="Cambria"/>
                <w:b w:val="0"/>
                <w:i w:val="0"/>
                <w:sz w:val="18"/>
              </w:rPr>
              <w:t>Industry Liaison Officer</w:t>
            </w:r>
          </w:p>
        </w:tc>
        <w:tc>
          <w:tcPr>
            <w:shd w:val="clear" w:color="auto" w:fill="DCE6F1"/>
            <w:tcW w:w="1190" w:type="dxa"/>
          </w:tcPr>
          <w:p>
            <w:pPr>
              <w:spacing w:after="40" w:line="240" w:lineRule="auto"/>
            </w:pPr>
            <w:r/>
            <w:r>
              <w:rPr>
                <w:rFonts w:ascii="Cambria" w:hAnsi="Cambria" w:eastAsia="Cambria"/>
                <w:b w:val="0"/>
                <w:i w:val="0"/>
                <w:sz w:val="18"/>
              </w:rPr>
              <w:t>MoU signed documents</w:t>
            </w:r>
          </w:p>
        </w:tc>
      </w:tr>
      <w:tr>
        <w:tc>
          <w:tcPr>
            <w:tcW w:w="1474" w:type="dxa"/>
          </w:tcPr>
          <w:p>
            <w:pPr>
              <w:spacing w:after="40" w:line="240" w:lineRule="auto"/>
            </w:pPr>
            <w:r/>
            <w:r>
              <w:rPr>
                <w:rFonts w:ascii="Cambria" w:hAnsi="Cambria" w:eastAsia="Cambria"/>
                <w:b w:val="0"/>
                <w:i w:val="0"/>
                <w:sz w:val="18"/>
              </w:rPr>
              <w:t>Introduce 10 interdisciplinary programs by 2030</w:t>
            </w:r>
          </w:p>
        </w:tc>
        <w:tc>
          <w:tcPr>
            <w:tcW w:w="1474" w:type="dxa"/>
          </w:tcPr>
          <w:p>
            <w:pPr>
              <w:spacing w:after="40" w:line="240" w:lineRule="auto"/>
            </w:pPr>
            <w:r/>
            <w:r>
              <w:rPr>
                <w:rFonts w:ascii="Cambria" w:hAnsi="Cambria" w:eastAsia="Cambria"/>
                <w:b w:val="0"/>
                <w:i w:val="0"/>
                <w:sz w:val="18"/>
              </w:rPr>
              <w:t>Develop 2 interdisciplinary electives in AY 2025–26</w:t>
            </w:r>
          </w:p>
        </w:tc>
        <w:tc>
          <w:tcPr>
            <w:tcW w:w="1700" w:type="dxa"/>
          </w:tcPr>
          <w:p>
            <w:pPr>
              <w:spacing w:after="40" w:line="240" w:lineRule="auto"/>
            </w:pPr>
            <w:r/>
            <w:r>
              <w:rPr>
                <w:rFonts w:ascii="Cambria" w:hAnsi="Cambria" w:eastAsia="Cambria"/>
                <w:b w:val="0"/>
                <w:i w:val="0"/>
                <w:sz w:val="18"/>
              </w:rPr>
              <w:t>Curriculum design workshops, inter-departmental collaboration</w:t>
            </w:r>
          </w:p>
        </w:tc>
        <w:tc>
          <w:tcPr>
            <w:tcW w:w="907" w:type="dxa"/>
          </w:tcPr>
          <w:p>
            <w:pPr>
              <w:spacing w:after="40" w:line="240" w:lineRule="auto"/>
            </w:pPr>
            <w:r/>
            <w:r>
              <w:rPr>
                <w:rFonts w:ascii="Cambria" w:hAnsi="Cambria" w:eastAsia="Cambria"/>
                <w:b w:val="0"/>
                <w:i w:val="0"/>
                <w:sz w:val="18"/>
              </w:rPr>
              <w:t>Jul 2025–Mar 2026</w:t>
            </w:r>
          </w:p>
        </w:tc>
        <w:tc>
          <w:tcPr>
            <w:tcW w:w="1247" w:type="dxa"/>
          </w:tcPr>
          <w:p>
            <w:pPr>
              <w:spacing w:after="40" w:line="240" w:lineRule="auto"/>
            </w:pPr>
            <w:r/>
            <w:r>
              <w:rPr>
                <w:rFonts w:ascii="Cambria" w:hAnsi="Cambria" w:eastAsia="Cambria"/>
                <w:b w:val="0"/>
                <w:i w:val="0"/>
                <w:sz w:val="18"/>
              </w:rPr>
              <w:t>Program Coordinator, HoD</w:t>
            </w:r>
          </w:p>
        </w:tc>
        <w:tc>
          <w:tcPr>
            <w:tcW w:w="1190" w:type="dxa"/>
          </w:tcPr>
          <w:p>
            <w:pPr>
              <w:spacing w:after="40" w:line="240" w:lineRule="auto"/>
            </w:pPr>
            <w:r/>
            <w:r>
              <w:rPr>
                <w:rFonts w:ascii="Cambria" w:hAnsi="Cambria" w:eastAsia="Cambria"/>
                <w:b w:val="0"/>
                <w:i w:val="0"/>
                <w:sz w:val="18"/>
              </w:rPr>
              <w:t>BoS meeting minutes, curriculum approval</w:t>
            </w:r>
          </w:p>
        </w:tc>
      </w:tr>
    </w:tbl>
    <w:p>
      <w:pPr>
        <w:spacing w:after="40"/>
      </w:pPr>
    </w:p>
    <w:p>
      <w:pPr>
        <w:keepNext/>
        <w:spacing w:before="200" w:after="120"/>
      </w:pPr>
      <w:r>
        <w:rPr>
          <w:rFonts w:ascii="Cambria" w:hAnsi="Cambria" w:eastAsia="Cambria"/>
          <w:b/>
          <w:i w:val="0"/>
          <w:color w:val="1F3A5F"/>
          <w:sz w:val="24"/>
        </w:rPr>
        <w:t>3. Resource Requirements</w:t>
      </w:r>
    </w:p>
    <w:p>
      <w:pPr>
        <w:pStyle w:val="ListBullet"/>
        <w:spacing w:line="276" w:lineRule="auto" w:after="80"/>
      </w:pPr>
      <w:r>
        <w:rPr>
          <w:rFonts w:ascii="Cambria" w:hAnsi="Cambria" w:eastAsia="Cambria"/>
          <w:b w:val="0"/>
          <w:i w:val="0"/>
          <w:sz w:val="22"/>
        </w:rPr>
        <w:t>Research funding allocation: ₹X lakhs for departmental projects.</w:t>
      </w:r>
    </w:p>
    <w:p>
      <w:pPr>
        <w:pStyle w:val="ListBullet"/>
        <w:spacing w:line="276" w:lineRule="auto" w:after="80"/>
      </w:pPr>
      <w:r>
        <w:rPr>
          <w:rFonts w:ascii="Cambria" w:hAnsi="Cambria" w:eastAsia="Cambria"/>
          <w:b w:val="0"/>
          <w:i w:val="0"/>
          <w:sz w:val="22"/>
        </w:rPr>
        <w:t>ICT tools for blended learning in X classrooms.</w:t>
      </w:r>
    </w:p>
    <w:p>
      <w:pPr>
        <w:pStyle w:val="ListBullet"/>
        <w:spacing w:line="276" w:lineRule="auto" w:after="80"/>
      </w:pPr>
      <w:r>
        <w:rPr>
          <w:rFonts w:ascii="Cambria" w:hAnsi="Cambria" w:eastAsia="Cambria"/>
          <w:b w:val="0"/>
          <w:i w:val="0"/>
          <w:sz w:val="22"/>
        </w:rPr>
        <w:t>Training programs for faculty in advanced teaching-learning methods.</w:t>
      </w:r>
    </w:p>
    <w:p>
      <w:pPr>
        <w:keepNext/>
        <w:spacing w:before="200" w:after="120"/>
      </w:pPr>
      <w:r>
        <w:rPr>
          <w:rFonts w:ascii="Cambria" w:hAnsi="Cambria" w:eastAsia="Cambria"/>
          <w:b/>
          <w:i w:val="0"/>
          <w:color w:val="1F3A5F"/>
          <w:sz w:val="24"/>
        </w:rPr>
        <w:t>4. Monitoring &amp; Review</w:t>
      </w:r>
    </w:p>
    <w:p>
      <w:pPr>
        <w:pStyle w:val="ListBullet"/>
        <w:spacing w:line="276" w:lineRule="auto" w:after="80"/>
      </w:pPr>
      <w:r>
        <w:rPr>
          <w:rFonts w:ascii="Cambria" w:hAnsi="Cambria" w:eastAsia="Cambria"/>
          <w:b w:val="0"/>
          <w:i w:val="0"/>
          <w:sz w:val="22"/>
        </w:rPr>
        <w:t>Quarterly Review: HoD to submit progress reports to IQAC with KPI achievement status.</w:t>
      </w:r>
    </w:p>
    <w:p>
      <w:pPr>
        <w:pStyle w:val="ListBullet"/>
        <w:spacing w:line="276" w:lineRule="auto" w:after="80"/>
      </w:pPr>
      <w:r>
        <w:rPr>
          <w:rFonts w:ascii="Cambria" w:hAnsi="Cambria" w:eastAsia="Cambria"/>
          <w:b w:val="0"/>
          <w:i w:val="0"/>
          <w:sz w:val="22"/>
        </w:rPr>
        <w:t>Mid-Year Review: Identify gaps and recommend corrective actions.</w:t>
      </w:r>
    </w:p>
    <w:p>
      <w:pPr>
        <w:pStyle w:val="ListBullet"/>
        <w:spacing w:line="276" w:lineRule="auto" w:after="80"/>
      </w:pPr>
      <w:r>
        <w:rPr>
          <w:rFonts w:ascii="Cambria" w:hAnsi="Cambria" w:eastAsia="Cambria"/>
          <w:b w:val="0"/>
          <w:i w:val="0"/>
          <w:sz w:val="22"/>
        </w:rPr>
        <w:t>Annual Review: Present achievements in IQAC Annual Report.</w:t>
      </w:r>
    </w:p>
    <w:p>
      <w:pPr>
        <w:keepNext/>
        <w:spacing w:before="200" w:after="120"/>
      </w:pPr>
      <w:r>
        <w:rPr>
          <w:rFonts w:ascii="Cambria" w:hAnsi="Cambria" w:eastAsia="Cambria"/>
          <w:b/>
          <w:i w:val="0"/>
          <w:color w:val="1F3A5F"/>
          <w:sz w:val="24"/>
        </w:rPr>
        <w:t>5. Expected Outcomes</w:t>
      </w:r>
    </w:p>
    <w:p>
      <w:pPr>
        <w:pStyle w:val="ListBullet"/>
        <w:spacing w:line="276" w:lineRule="auto" w:after="80"/>
      </w:pPr>
      <w:r>
        <w:rPr>
          <w:rFonts w:ascii="Cambria" w:hAnsi="Cambria" w:eastAsia="Cambria"/>
          <w:b w:val="0"/>
          <w:i w:val="0"/>
          <w:sz w:val="22"/>
        </w:rPr>
        <w:t>Improved departmental contribution to institutional KPIs.</w:t>
      </w:r>
    </w:p>
    <w:p>
      <w:pPr>
        <w:pStyle w:val="ListBullet"/>
        <w:spacing w:line="276" w:lineRule="auto" w:after="80"/>
      </w:pPr>
      <w:r>
        <w:rPr>
          <w:rFonts w:ascii="Cambria" w:hAnsi="Cambria" w:eastAsia="Cambria"/>
          <w:b w:val="0"/>
          <w:i w:val="0"/>
          <w:sz w:val="22"/>
        </w:rPr>
        <w:t>Enhanced research culture and industry collaborations.</w:t>
      </w:r>
    </w:p>
    <w:p>
      <w:pPr>
        <w:pStyle w:val="ListBullet"/>
        <w:spacing w:line="276" w:lineRule="auto" w:after="80"/>
      </w:pPr>
      <w:r>
        <w:rPr>
          <w:rFonts w:ascii="Cambria" w:hAnsi="Cambria" w:eastAsia="Cambria"/>
          <w:b w:val="0"/>
          <w:i w:val="0"/>
          <w:sz w:val="22"/>
        </w:rPr>
        <w:t>Greater student engagement in interdisciplinary learning.</w:t>
      </w:r>
    </w:p>
    <w:p>
      <w:pPr>
        <w:pStyle w:val="ListBullet"/>
        <w:spacing w:line="276" w:lineRule="auto" w:after="80"/>
      </w:pPr>
      <w:r>
        <w:rPr>
          <w:rFonts w:ascii="Cambria" w:hAnsi="Cambria" w:eastAsia="Cambria"/>
          <w:b w:val="0"/>
          <w:i w:val="0"/>
          <w:sz w:val="22"/>
        </w:rPr>
        <w:t>Contribution to sustainability goals of the institution.</w:t>
      </w:r>
    </w:p>
    <w:p>
      <w:pPr>
        <w:spacing w:line="276" w:lineRule="auto" w:after="40"/>
      </w:pPr>
      <w:r>
        <w:rPr>
          <w:rFonts w:ascii="Cambria" w:hAnsi="Cambria" w:eastAsia="Cambria"/>
          <w:b/>
          <w:i w:val="0"/>
          <w:sz w:val="22"/>
        </w:rPr>
        <w:t>NAAC Scoring Tip:</w:t>
      </w:r>
    </w:p>
    <w:p>
      <w:pPr>
        <w:pStyle w:val="ListBullet"/>
        <w:spacing w:line="276" w:lineRule="auto" w:after="80"/>
      </w:pPr>
      <w:r>
        <w:rPr>
          <w:rFonts w:ascii="Cambria" w:hAnsi="Cambria" w:eastAsia="Cambria"/>
          <w:b w:val="0"/>
          <w:i w:val="0"/>
          <w:sz w:val="22"/>
        </w:rPr>
        <w:t>Include matching KPI numbers and targets exactly as in the Institutional Development Plan.</w:t>
      </w:r>
    </w:p>
    <w:p>
      <w:pPr>
        <w:pStyle w:val="ListBullet"/>
        <w:spacing w:line="276" w:lineRule="auto" w:after="80"/>
      </w:pPr>
      <w:r>
        <w:rPr>
          <w:rFonts w:ascii="Cambria" w:hAnsi="Cambria" w:eastAsia="Cambria"/>
          <w:b w:val="0"/>
          <w:i w:val="0"/>
          <w:sz w:val="22"/>
        </w:rPr>
        <w:t>Use evidence-based tracking (meeting minutes, photos, reports).</w:t>
      </w:r>
    </w:p>
    <w:p>
      <w:pPr>
        <w:pStyle w:val="ListBullet"/>
        <w:spacing w:line="276" w:lineRule="auto" w:after="80"/>
      </w:pPr>
      <w:r>
        <w:rPr>
          <w:rFonts w:ascii="Cambria" w:hAnsi="Cambria" w:eastAsia="Cambria"/>
          <w:b w:val="0"/>
          <w:i w:val="0"/>
          <w:sz w:val="22"/>
        </w:rPr>
        <w:t>Maintain department-wise action plan files signed by HoD &amp; IQAC for peer team verification.</w:t>
      </w:r>
    </w:p>
    <w:p>
      <w:r>
        <w:br w:type="page"/>
      </w:r>
    </w:p>
    <w:p>
      <w:pPr>
        <w:keepNext/>
        <w:spacing w:before="360" w:after="200"/>
      </w:pPr>
      <w:r>
        <w:rPr>
          <w:rFonts w:ascii="Cambria" w:hAnsi="Cambria" w:eastAsia="Cambria"/>
          <w:b/>
          <w:i w:val="0"/>
          <w:color w:val="1F3A5F"/>
          <w:sz w:val="36"/>
        </w:rPr>
        <w:t>14. Department-Wise Action Plan File Format</w:t>
      </w:r>
    </w:p>
    <w:p>
      <w:pPr>
        <w:spacing w:line="276" w:lineRule="auto" w:after="40"/>
      </w:pPr>
      <w:r>
        <w:rPr>
          <w:rFonts w:ascii="Cambria" w:hAnsi="Cambria" w:eastAsia="Cambria"/>
          <w:b/>
          <w:i w:val="0"/>
          <w:sz w:val="22"/>
        </w:rPr>
        <w:t xml:space="preserve">File Name: </w:t>
      </w:r>
      <w:r>
        <w:rPr>
          <w:rFonts w:ascii="Cambria" w:hAnsi="Cambria" w:eastAsia="Cambria"/>
          <w:b w:val="0"/>
          <w:i/>
          <w:sz w:val="22"/>
        </w:rPr>
        <w:t>[Department Name] – Action Plan [Academic Year]</w:t>
      </w:r>
    </w:p>
    <w:p>
      <w:pPr>
        <w:spacing w:line="276" w:lineRule="auto" w:after="40"/>
      </w:pPr>
      <w:r>
        <w:rPr>
          <w:rFonts w:ascii="Cambria" w:hAnsi="Cambria" w:eastAsia="Cambria"/>
          <w:b w:val="0"/>
          <w:i w:val="0"/>
          <w:sz w:val="22"/>
        </w:rPr>
        <w:t>Approval: Signed by Head of Department (HoD) and IQAC Coordinator</w:t>
      </w:r>
    </w:p>
    <w:p>
      <w:pPr>
        <w:spacing w:line="276" w:lineRule="auto" w:after="120"/>
        <w:jc w:val="both"/>
      </w:pPr>
      <w:r>
        <w:rPr>
          <w:rFonts w:ascii="Cambria" w:hAnsi="Cambria" w:eastAsia="Cambria"/>
          <w:b w:val="0"/>
          <w:i w:val="0"/>
          <w:sz w:val="22"/>
        </w:rPr>
        <w:t>Purpose: To show clear linkage between departmental targets and institutional KPIs from the IDP (Institutional Development Plan).</w:t>
      </w:r>
    </w:p>
    <w:p>
      <w:pPr>
        <w:keepNext/>
        <w:spacing w:before="200" w:after="120"/>
      </w:pPr>
      <w:r>
        <w:rPr>
          <w:rFonts w:ascii="Cambria" w:hAnsi="Cambria" w:eastAsia="Cambria"/>
          <w:b/>
          <w:i w:val="0"/>
          <w:color w:val="1F3A5F"/>
          <w:sz w:val="24"/>
        </w:rPr>
        <w:t>1. Cover Page</w:t>
      </w:r>
    </w:p>
    <w:p>
      <w:pPr>
        <w:pStyle w:val="ListBullet"/>
        <w:spacing w:line="276" w:lineRule="auto" w:after="80"/>
      </w:pPr>
      <w:r>
        <w:rPr>
          <w:rFonts w:ascii="Cambria" w:hAnsi="Cambria" w:eastAsia="Cambria"/>
          <w:b w:val="0"/>
          <w:i w:val="0"/>
          <w:sz w:val="22"/>
        </w:rPr>
        <w:t>Institution Name &amp; Logo</w:t>
      </w:r>
    </w:p>
    <w:p>
      <w:pPr>
        <w:pStyle w:val="ListBullet"/>
        <w:spacing w:line="276" w:lineRule="auto" w:after="80"/>
      </w:pPr>
      <w:r>
        <w:rPr>
          <w:rFonts w:ascii="Cambria" w:hAnsi="Cambria" w:eastAsia="Cambria"/>
          <w:b w:val="0"/>
          <w:i w:val="0"/>
          <w:sz w:val="22"/>
        </w:rPr>
        <w:t>Department Name</w:t>
      </w:r>
    </w:p>
    <w:p>
      <w:pPr>
        <w:pStyle w:val="ListBullet"/>
        <w:spacing w:line="276" w:lineRule="auto" w:after="80"/>
      </w:pPr>
      <w:r>
        <w:rPr>
          <w:rFonts w:ascii="Cambria" w:hAnsi="Cambria" w:eastAsia="Cambria"/>
          <w:b w:val="0"/>
          <w:i w:val="0"/>
          <w:sz w:val="22"/>
        </w:rPr>
        <w:t>Academic Year</w:t>
      </w:r>
    </w:p>
    <w:p>
      <w:pPr>
        <w:pStyle w:val="ListBullet"/>
        <w:spacing w:line="276" w:lineRule="auto" w:after="40"/>
      </w:pPr>
      <w:r>
        <w:rPr>
          <w:rFonts w:ascii="Cambria" w:hAnsi="Cambria" w:eastAsia="Cambria"/>
          <w:b w:val="0"/>
          <w:i w:val="0"/>
          <w:sz w:val="22"/>
        </w:rPr>
        <w:t xml:space="preserve">Title: </w:t>
      </w:r>
      <w:r>
        <w:rPr>
          <w:rFonts w:ascii="Cambria" w:hAnsi="Cambria" w:eastAsia="Cambria"/>
          <w:b w:val="0"/>
          <w:i/>
          <w:sz w:val="22"/>
        </w:rPr>
        <w:t>Departmental Action Plan Linked to Institutional KPIs</w:t>
      </w:r>
    </w:p>
    <w:p>
      <w:pPr>
        <w:pStyle w:val="ListBullet"/>
        <w:spacing w:line="276" w:lineRule="auto" w:after="80"/>
      </w:pPr>
      <w:r>
        <w:rPr>
          <w:rFonts w:ascii="Cambria" w:hAnsi="Cambria" w:eastAsia="Cambria"/>
          <w:b w:val="0"/>
          <w:i w:val="0"/>
          <w:sz w:val="22"/>
        </w:rPr>
        <w:t>Signatures: HoD &amp; IQAC Coordinator</w:t>
      </w:r>
    </w:p>
    <w:p>
      <w:pPr>
        <w:pStyle w:val="ListBullet"/>
        <w:spacing w:line="276" w:lineRule="auto" w:after="80"/>
      </w:pPr>
      <w:r>
        <w:rPr>
          <w:rFonts w:ascii="Cambria" w:hAnsi="Cambria" w:eastAsia="Cambria"/>
          <w:b w:val="0"/>
          <w:i w:val="0"/>
          <w:sz w:val="22"/>
        </w:rPr>
        <w:t>NAAC Criterion Reference: 6.1.1</w:t>
      </w:r>
    </w:p>
    <w:p>
      <w:pPr>
        <w:keepNext/>
        <w:spacing w:before="200" w:after="120"/>
      </w:pPr>
      <w:r>
        <w:rPr>
          <w:rFonts w:ascii="Cambria" w:hAnsi="Cambria" w:eastAsia="Cambria"/>
          <w:b/>
          <w:i w:val="0"/>
          <w:color w:val="1F3A5F"/>
          <w:sz w:val="24"/>
        </w:rPr>
        <w:t>2. Introduction</w:t>
      </w:r>
    </w:p>
    <w:p>
      <w:pPr>
        <w:pStyle w:val="ListBullet"/>
        <w:spacing w:line="276" w:lineRule="auto" w:after="80"/>
      </w:pPr>
      <w:r>
        <w:rPr>
          <w:rFonts w:ascii="Cambria" w:hAnsi="Cambria" w:eastAsia="Cambria"/>
          <w:b w:val="0"/>
          <w:i w:val="0"/>
          <w:sz w:val="22"/>
        </w:rPr>
        <w:t>Short note explaining how the department’s goals align with the institutional Vision, Mission, and IDP.</w:t>
      </w:r>
    </w:p>
    <w:p>
      <w:pPr>
        <w:pStyle w:val="ListBullet"/>
        <w:spacing w:line="276" w:lineRule="auto" w:after="80"/>
      </w:pPr>
      <w:r>
        <w:rPr>
          <w:rFonts w:ascii="Cambria" w:hAnsi="Cambria" w:eastAsia="Cambria"/>
          <w:b w:val="0"/>
          <w:i w:val="0"/>
          <w:sz w:val="22"/>
        </w:rPr>
        <w:t>Mention specific institutional KPIs the department contributes to (e.g., research publications, student placement, MoUs).</w:t>
      </w:r>
    </w:p>
    <w:p>
      <w:pPr>
        <w:keepNext/>
        <w:spacing w:before="200" w:after="120"/>
      </w:pPr>
      <w:r>
        <w:rPr>
          <w:rFonts w:ascii="Cambria" w:hAnsi="Cambria" w:eastAsia="Cambria"/>
          <w:b/>
          <w:i w:val="0"/>
          <w:color w:val="1F3A5F"/>
          <w:sz w:val="24"/>
        </w:rPr>
        <w:t>3. Departmental KPI Action Plan Table</w:t>
      </w:r>
    </w:p>
    <w:tbl>
      <w:tblGrid>
        <w:gridCol w:w="1474"/>
        <w:gridCol w:w="1474"/>
        <w:gridCol w:w="1700"/>
        <w:gridCol w:w="907"/>
        <w:gridCol w:w="1247"/>
        <w:gridCol w:w="1190"/>
      </w:tblGrid>
      <w:tblPr>
        <w:tblStyle w:val="TableGrid"/>
        <w:jc w:val="center"/>
        <w:tblLook w:firstColumn="1" w:firstRow="1" w:lastColumn="0" w:lastRow="0" w:noHBand="0" w:noVBand="1" w:val="04A0"/>
        <w:tblW w:w="7993"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Institutional KPI</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Department Target</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8"/>
              </w:rPr>
              <w:t>Planned Actions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8"/>
              </w:rPr>
              <w:t>Timeline</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Responsible Person(s)</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8"/>
              </w:rPr>
              <w:t>Monitoring Method</w:t>
            </w:r>
          </w:p>
        </w:tc>
      </w:tr>
      <w:tr>
        <w:tc>
          <w:tcPr>
            <w:tcW w:w="1474" w:type="dxa"/>
          </w:tcPr>
          <w:p>
            <w:pPr>
              <w:spacing w:after="40" w:line="240" w:lineRule="auto"/>
            </w:pPr>
            <w:r/>
            <w:r>
              <w:rPr>
                <w:rFonts w:ascii="Cambria" w:hAnsi="Cambria" w:eastAsia="Cambria"/>
                <w:b w:val="0"/>
                <w:i w:val="0"/>
                <w:sz w:val="18"/>
              </w:rPr>
              <w:t>Increase Scopus/UGC publications from 245 to 500</w:t>
            </w:r>
          </w:p>
        </w:tc>
        <w:tc>
          <w:tcPr>
            <w:tcW w:w="1474" w:type="dxa"/>
          </w:tcPr>
          <w:p>
            <w:pPr>
              <w:spacing w:after="40" w:line="240" w:lineRule="auto"/>
            </w:pPr>
            <w:r/>
            <w:r>
              <w:rPr>
                <w:rFonts w:ascii="Cambria" w:hAnsi="Cambria" w:eastAsia="Cambria"/>
                <w:b w:val="0"/>
                <w:i w:val="0"/>
                <w:sz w:val="18"/>
              </w:rPr>
              <w:t>Publish 25 Scopus-indexed papers in 2024–25</w:t>
            </w:r>
          </w:p>
        </w:tc>
        <w:tc>
          <w:tcPr>
            <w:tcW w:w="1700" w:type="dxa"/>
          </w:tcPr>
          <w:p>
            <w:pPr>
              <w:spacing w:after="40" w:line="240" w:lineRule="auto"/>
            </w:pPr>
            <w:r/>
            <w:r>
              <w:rPr>
                <w:rFonts w:ascii="Cambria" w:hAnsi="Cambria" w:eastAsia="Cambria"/>
                <w:b w:val="0"/>
                <w:i w:val="0"/>
                <w:sz w:val="18"/>
              </w:rPr>
              <w:t>Research workshops, conference funding, faculty mentoring</w:t>
            </w:r>
          </w:p>
        </w:tc>
        <w:tc>
          <w:tcPr>
            <w:tcW w:w="907" w:type="dxa"/>
          </w:tcPr>
          <w:p>
            <w:pPr>
              <w:spacing w:after="40" w:line="240" w:lineRule="auto"/>
            </w:pPr>
            <w:r/>
            <w:r>
              <w:rPr>
                <w:rFonts w:ascii="Cambria" w:hAnsi="Cambria" w:eastAsia="Cambria"/>
                <w:b w:val="0"/>
                <w:i w:val="0"/>
                <w:sz w:val="18"/>
              </w:rPr>
              <w:t>Jul 2024–Jun 2025</w:t>
            </w:r>
          </w:p>
        </w:tc>
        <w:tc>
          <w:tcPr>
            <w:tcW w:w="1247" w:type="dxa"/>
          </w:tcPr>
          <w:p>
            <w:pPr>
              <w:spacing w:after="40" w:line="240" w:lineRule="auto"/>
            </w:pPr>
            <w:r/>
            <w:r>
              <w:rPr>
                <w:rFonts w:ascii="Cambria" w:hAnsi="Cambria" w:eastAsia="Cambria"/>
                <w:b w:val="0"/>
                <w:i w:val="0"/>
                <w:sz w:val="18"/>
              </w:rPr>
              <w:t>Research Coordinator, Faculty Members</w:t>
            </w:r>
          </w:p>
        </w:tc>
        <w:tc>
          <w:tcPr>
            <w:tcW w:w="1190" w:type="dxa"/>
          </w:tcPr>
          <w:p>
            <w:pPr>
              <w:spacing w:after="40" w:line="240" w:lineRule="auto"/>
            </w:pPr>
            <w:r/>
            <w:r>
              <w:rPr>
                <w:rFonts w:ascii="Cambria" w:hAnsi="Cambria" w:eastAsia="Cambria"/>
                <w:b w:val="0"/>
                <w:i w:val="0"/>
                <w:sz w:val="18"/>
              </w:rPr>
              <w:t>Quarterly publication tracking</w:t>
            </w:r>
          </w:p>
        </w:tc>
      </w:tr>
      <w:tr>
        <w:tc>
          <w:tcPr>
            <w:shd w:val="clear" w:color="auto" w:fill="DCE6F1"/>
            <w:tcW w:w="1474" w:type="dxa"/>
          </w:tcPr>
          <w:p>
            <w:pPr>
              <w:spacing w:after="40" w:line="240" w:lineRule="auto"/>
            </w:pPr>
            <w:r/>
            <w:r>
              <w:rPr>
                <w:rFonts w:ascii="Cambria" w:hAnsi="Cambria" w:eastAsia="Cambria"/>
                <w:b w:val="0"/>
                <w:i w:val="0"/>
                <w:sz w:val="18"/>
              </w:rPr>
              <w:t>Achieve ₹5 crore external funding by 2030</w:t>
            </w:r>
          </w:p>
        </w:tc>
        <w:tc>
          <w:tcPr>
            <w:shd w:val="clear" w:color="auto" w:fill="DCE6F1"/>
            <w:tcW w:w="1474" w:type="dxa"/>
          </w:tcPr>
          <w:p>
            <w:pPr>
              <w:spacing w:after="40" w:line="240" w:lineRule="auto"/>
            </w:pPr>
            <w:r/>
            <w:r>
              <w:rPr>
                <w:rFonts w:ascii="Cambria" w:hAnsi="Cambria" w:eastAsia="Cambria"/>
                <w:b w:val="0"/>
                <w:i w:val="0"/>
                <w:sz w:val="18"/>
              </w:rPr>
              <w:t>Apply for 4 funded projects worth ₹20 lakh in 2024–25</w:t>
            </w:r>
          </w:p>
        </w:tc>
        <w:tc>
          <w:tcPr>
            <w:shd w:val="clear" w:color="auto" w:fill="DCE6F1"/>
            <w:tcW w:w="1700" w:type="dxa"/>
          </w:tcPr>
          <w:p>
            <w:pPr>
              <w:spacing w:after="40" w:line="240" w:lineRule="auto"/>
            </w:pPr>
            <w:r/>
            <w:r>
              <w:rPr>
                <w:rFonts w:ascii="Cambria" w:hAnsi="Cambria" w:eastAsia="Cambria"/>
                <w:b w:val="0"/>
                <w:i w:val="0"/>
                <w:sz w:val="18"/>
              </w:rPr>
              <w:t>Identify calls, write proposals, partner with industry</w:t>
            </w:r>
          </w:p>
        </w:tc>
        <w:tc>
          <w:tcPr>
            <w:shd w:val="clear" w:color="auto" w:fill="DCE6F1"/>
            <w:tcW w:w="907" w:type="dxa"/>
          </w:tcPr>
          <w:p>
            <w:pPr>
              <w:spacing w:after="40" w:line="240" w:lineRule="auto"/>
            </w:pPr>
            <w:r/>
            <w:r>
              <w:rPr>
                <w:rFonts w:ascii="Cambria" w:hAnsi="Cambria" w:eastAsia="Cambria"/>
                <w:b w:val="0"/>
                <w:i w:val="0"/>
                <w:sz w:val="18"/>
              </w:rPr>
              <w:t>Ongoing</w:t>
            </w:r>
          </w:p>
        </w:tc>
        <w:tc>
          <w:tcPr>
            <w:shd w:val="clear" w:color="auto" w:fill="DCE6F1"/>
            <w:tcW w:w="1247" w:type="dxa"/>
          </w:tcPr>
          <w:p>
            <w:pPr>
              <w:spacing w:after="40" w:line="240" w:lineRule="auto"/>
            </w:pPr>
            <w:r/>
            <w:r>
              <w:rPr>
                <w:rFonts w:ascii="Cambria" w:hAnsi="Cambria" w:eastAsia="Cambria"/>
                <w:b w:val="0"/>
                <w:i w:val="0"/>
                <w:sz w:val="18"/>
              </w:rPr>
              <w:t>PI, HoD</w:t>
            </w:r>
          </w:p>
        </w:tc>
        <w:tc>
          <w:tcPr>
            <w:shd w:val="clear" w:color="auto" w:fill="DCE6F1"/>
            <w:tcW w:w="1190" w:type="dxa"/>
          </w:tcPr>
          <w:p>
            <w:pPr>
              <w:spacing w:after="40" w:line="240" w:lineRule="auto"/>
            </w:pPr>
            <w:r/>
            <w:r>
              <w:rPr>
                <w:rFonts w:ascii="Cambria" w:hAnsi="Cambria" w:eastAsia="Cambria"/>
                <w:b w:val="0"/>
                <w:i w:val="0"/>
                <w:sz w:val="18"/>
              </w:rPr>
              <w:t>Funding proposal records, sanction letters</w:t>
            </w:r>
          </w:p>
        </w:tc>
      </w:tr>
      <w:tr>
        <w:tc>
          <w:tcPr>
            <w:tcW w:w="1474" w:type="dxa"/>
          </w:tcPr>
          <w:p>
            <w:pPr>
              <w:spacing w:after="40" w:line="240" w:lineRule="auto"/>
            </w:pPr>
            <w:r/>
            <w:r>
              <w:rPr>
                <w:rFonts w:ascii="Cambria" w:hAnsi="Cambria" w:eastAsia="Cambria"/>
                <w:b w:val="0"/>
                <w:i w:val="0"/>
                <w:sz w:val="18"/>
              </w:rPr>
              <w:t>Energy reduction of 30% campus-wide by 2030</w:t>
            </w:r>
          </w:p>
        </w:tc>
        <w:tc>
          <w:tcPr>
            <w:tcW w:w="1474" w:type="dxa"/>
          </w:tcPr>
          <w:p>
            <w:pPr>
              <w:spacing w:after="40" w:line="240" w:lineRule="auto"/>
            </w:pPr>
            <w:r/>
            <w:r>
              <w:rPr>
                <w:rFonts w:ascii="Cambria" w:hAnsi="Cambria" w:eastAsia="Cambria"/>
                <w:b w:val="0"/>
                <w:i w:val="0"/>
                <w:sz w:val="18"/>
              </w:rPr>
              <w:t>Reduce departmental lab energy use by 8% in 2024–25</w:t>
            </w:r>
          </w:p>
        </w:tc>
        <w:tc>
          <w:tcPr>
            <w:tcW w:w="1700" w:type="dxa"/>
          </w:tcPr>
          <w:p>
            <w:pPr>
              <w:spacing w:after="40" w:line="240" w:lineRule="auto"/>
            </w:pPr>
            <w:r/>
            <w:r>
              <w:rPr>
                <w:rFonts w:ascii="Cambria" w:hAnsi="Cambria" w:eastAsia="Cambria"/>
                <w:b w:val="0"/>
                <w:i w:val="0"/>
                <w:sz w:val="18"/>
              </w:rPr>
              <w:t>Install LED lighting, schedule lab hours, energy awareness campaigns</w:t>
            </w:r>
          </w:p>
        </w:tc>
        <w:tc>
          <w:tcPr>
            <w:tcW w:w="907" w:type="dxa"/>
          </w:tcPr>
          <w:p>
            <w:pPr>
              <w:spacing w:after="40" w:line="240" w:lineRule="auto"/>
            </w:pPr>
            <w:r/>
            <w:r>
              <w:rPr>
                <w:rFonts w:ascii="Cambria" w:hAnsi="Cambria" w:eastAsia="Cambria"/>
                <w:b w:val="0"/>
                <w:i w:val="0"/>
                <w:sz w:val="18"/>
              </w:rPr>
              <w:t>Sep 2024–Jun 2025</w:t>
            </w:r>
          </w:p>
        </w:tc>
        <w:tc>
          <w:tcPr>
            <w:tcW w:w="1247" w:type="dxa"/>
          </w:tcPr>
          <w:p>
            <w:pPr>
              <w:spacing w:after="40" w:line="240" w:lineRule="auto"/>
            </w:pPr>
            <w:r/>
            <w:r>
              <w:rPr>
                <w:rFonts w:ascii="Cambria" w:hAnsi="Cambria" w:eastAsia="Cambria"/>
                <w:b w:val="0"/>
                <w:i w:val="0"/>
                <w:sz w:val="18"/>
              </w:rPr>
              <w:t>Lab In-charge, HoD</w:t>
            </w:r>
          </w:p>
        </w:tc>
        <w:tc>
          <w:tcPr>
            <w:tcW w:w="1190" w:type="dxa"/>
          </w:tcPr>
          <w:p>
            <w:pPr>
              <w:spacing w:after="40" w:line="240" w:lineRule="auto"/>
            </w:pPr>
            <w:r/>
            <w:r>
              <w:rPr>
                <w:rFonts w:ascii="Cambria" w:hAnsi="Cambria" w:eastAsia="Cambria"/>
                <w:b w:val="0"/>
                <w:i w:val="0"/>
                <w:sz w:val="18"/>
              </w:rPr>
              <w:t>Monthly energy consumption reports</w:t>
            </w:r>
          </w:p>
        </w:tc>
      </w:tr>
      <w:tr>
        <w:tc>
          <w:tcPr>
            <w:shd w:val="clear" w:color="auto" w:fill="DCE6F1"/>
            <w:tcW w:w="1474" w:type="dxa"/>
          </w:tcPr>
          <w:p>
            <w:pPr>
              <w:spacing w:after="40" w:line="240" w:lineRule="auto"/>
            </w:pPr>
            <w:r/>
            <w:r>
              <w:rPr>
                <w:rFonts w:ascii="Cambria" w:hAnsi="Cambria" w:eastAsia="Cambria"/>
                <w:b w:val="0"/>
                <w:i w:val="0"/>
                <w:sz w:val="18"/>
              </w:rPr>
              <w:t>Expand MoUs from 12 to 30</w:t>
            </w:r>
          </w:p>
        </w:tc>
        <w:tc>
          <w:tcPr>
            <w:shd w:val="clear" w:color="auto" w:fill="DCE6F1"/>
            <w:tcW w:w="1474" w:type="dxa"/>
          </w:tcPr>
          <w:p>
            <w:pPr>
              <w:spacing w:after="40" w:line="240" w:lineRule="auto"/>
            </w:pPr>
            <w:r/>
            <w:r>
              <w:rPr>
                <w:rFonts w:ascii="Cambria" w:hAnsi="Cambria" w:eastAsia="Cambria"/>
                <w:b w:val="0"/>
                <w:i w:val="0"/>
                <w:sz w:val="18"/>
              </w:rPr>
              <w:t>Sign 2 MoUs with industry/research organizations</w:t>
            </w:r>
          </w:p>
        </w:tc>
        <w:tc>
          <w:tcPr>
            <w:shd w:val="clear" w:color="auto" w:fill="DCE6F1"/>
            <w:tcW w:w="1700" w:type="dxa"/>
          </w:tcPr>
          <w:p>
            <w:pPr>
              <w:spacing w:after="40" w:line="240" w:lineRule="auto"/>
            </w:pPr>
            <w:r/>
            <w:r>
              <w:rPr>
                <w:rFonts w:ascii="Cambria" w:hAnsi="Cambria" w:eastAsia="Cambria"/>
                <w:b w:val="0"/>
                <w:i w:val="0"/>
                <w:sz w:val="18"/>
              </w:rPr>
              <w:t>Industry outreach, meetings, proposal drafts</w:t>
            </w:r>
          </w:p>
        </w:tc>
        <w:tc>
          <w:tcPr>
            <w:shd w:val="clear" w:color="auto" w:fill="DCE6F1"/>
            <w:tcW w:w="907" w:type="dxa"/>
          </w:tcPr>
          <w:p>
            <w:pPr>
              <w:spacing w:after="40" w:line="240" w:lineRule="auto"/>
            </w:pPr>
            <w:r/>
            <w:r>
              <w:rPr>
                <w:rFonts w:ascii="Cambria" w:hAnsi="Cambria" w:eastAsia="Cambria"/>
                <w:b w:val="0"/>
                <w:i w:val="0"/>
                <w:sz w:val="18"/>
              </w:rPr>
              <w:t>Aug 2024–May 2025</w:t>
            </w:r>
          </w:p>
        </w:tc>
        <w:tc>
          <w:tcPr>
            <w:shd w:val="clear" w:color="auto" w:fill="DCE6F1"/>
            <w:tcW w:w="1247" w:type="dxa"/>
          </w:tcPr>
          <w:p>
            <w:pPr>
              <w:spacing w:after="40" w:line="240" w:lineRule="auto"/>
            </w:pPr>
            <w:r/>
            <w:r>
              <w:rPr>
                <w:rFonts w:ascii="Cambria" w:hAnsi="Cambria" w:eastAsia="Cambria"/>
                <w:b w:val="0"/>
                <w:i w:val="0"/>
                <w:sz w:val="18"/>
              </w:rPr>
              <w:t>Industry Liaison Officer</w:t>
            </w:r>
          </w:p>
        </w:tc>
        <w:tc>
          <w:tcPr>
            <w:shd w:val="clear" w:color="auto" w:fill="DCE6F1"/>
            <w:tcW w:w="1190" w:type="dxa"/>
          </w:tcPr>
          <w:p>
            <w:pPr>
              <w:spacing w:after="40" w:line="240" w:lineRule="auto"/>
            </w:pPr>
            <w:r/>
            <w:r>
              <w:rPr>
                <w:rFonts w:ascii="Cambria" w:hAnsi="Cambria" w:eastAsia="Cambria"/>
                <w:b w:val="0"/>
                <w:i w:val="0"/>
                <w:sz w:val="18"/>
              </w:rPr>
              <w:t>Signed MoU copies</w:t>
            </w:r>
          </w:p>
        </w:tc>
      </w:tr>
      <w:tr>
        <w:tc>
          <w:tcPr>
            <w:tcW w:w="1474" w:type="dxa"/>
          </w:tcPr>
          <w:p>
            <w:pPr>
              <w:spacing w:after="40" w:line="240" w:lineRule="auto"/>
            </w:pPr>
            <w:r/>
            <w:r>
              <w:rPr>
                <w:rFonts w:ascii="Cambria" w:hAnsi="Cambria" w:eastAsia="Cambria"/>
                <w:b w:val="0"/>
                <w:i w:val="0"/>
                <w:sz w:val="18"/>
              </w:rPr>
              <w:t>Introduce 10 interdisciplinary programs by 2030</w:t>
            </w:r>
          </w:p>
        </w:tc>
        <w:tc>
          <w:tcPr>
            <w:tcW w:w="1474" w:type="dxa"/>
          </w:tcPr>
          <w:p>
            <w:pPr>
              <w:spacing w:after="40" w:line="240" w:lineRule="auto"/>
            </w:pPr>
            <w:r/>
            <w:r>
              <w:rPr>
                <w:rFonts w:ascii="Cambria" w:hAnsi="Cambria" w:eastAsia="Cambria"/>
                <w:b w:val="0"/>
                <w:i w:val="0"/>
                <w:sz w:val="18"/>
              </w:rPr>
              <w:t>Develop 1 interdisciplinary elective in 2024–25</w:t>
            </w:r>
          </w:p>
        </w:tc>
        <w:tc>
          <w:tcPr>
            <w:tcW w:w="1700" w:type="dxa"/>
          </w:tcPr>
          <w:p>
            <w:pPr>
              <w:spacing w:after="40" w:line="240" w:lineRule="auto"/>
            </w:pPr>
            <w:r/>
            <w:r>
              <w:rPr>
                <w:rFonts w:ascii="Cambria" w:hAnsi="Cambria" w:eastAsia="Cambria"/>
                <w:b w:val="0"/>
                <w:i w:val="0"/>
                <w:sz w:val="18"/>
              </w:rPr>
              <w:t>Curriculum design workshop with other departments</w:t>
            </w:r>
          </w:p>
        </w:tc>
        <w:tc>
          <w:tcPr>
            <w:tcW w:w="907" w:type="dxa"/>
          </w:tcPr>
          <w:p>
            <w:pPr>
              <w:spacing w:after="40" w:line="240" w:lineRule="auto"/>
            </w:pPr>
            <w:r/>
            <w:r>
              <w:rPr>
                <w:rFonts w:ascii="Cambria" w:hAnsi="Cambria" w:eastAsia="Cambria"/>
                <w:b w:val="0"/>
                <w:i w:val="0"/>
                <w:sz w:val="18"/>
              </w:rPr>
              <w:t>Jul 2024–Mar 2025</w:t>
            </w:r>
          </w:p>
        </w:tc>
        <w:tc>
          <w:tcPr>
            <w:tcW w:w="1247" w:type="dxa"/>
          </w:tcPr>
          <w:p>
            <w:pPr>
              <w:spacing w:after="40" w:line="240" w:lineRule="auto"/>
            </w:pPr>
            <w:r/>
            <w:r>
              <w:rPr>
                <w:rFonts w:ascii="Cambria" w:hAnsi="Cambria" w:eastAsia="Cambria"/>
                <w:b w:val="0"/>
                <w:i w:val="0"/>
                <w:sz w:val="18"/>
              </w:rPr>
              <w:t>Program Coordinator, HoD</w:t>
            </w:r>
          </w:p>
        </w:tc>
        <w:tc>
          <w:tcPr>
            <w:tcW w:w="1190" w:type="dxa"/>
          </w:tcPr>
          <w:p>
            <w:pPr>
              <w:spacing w:after="40" w:line="240" w:lineRule="auto"/>
            </w:pPr>
            <w:r/>
            <w:r>
              <w:rPr>
                <w:rFonts w:ascii="Cambria" w:hAnsi="Cambria" w:eastAsia="Cambria"/>
                <w:b w:val="0"/>
                <w:i w:val="0"/>
                <w:sz w:val="18"/>
              </w:rPr>
            </w:r>
          </w:p>
        </w:tc>
      </w:tr>
    </w:tbl>
    <w:p>
      <w:pPr>
        <w:spacing w:after="40"/>
      </w:pPr>
    </w:p>
    <w:p>
      <w:pPr>
        <w:keepNext/>
        <w:spacing w:before="200" w:after="120"/>
      </w:pPr>
      <w:r>
        <w:rPr>
          <w:rFonts w:ascii="Cambria" w:hAnsi="Cambria" w:eastAsia="Cambria"/>
          <w:b/>
          <w:i w:val="0"/>
          <w:color w:val="1F3A5F"/>
          <w:sz w:val="24"/>
        </w:rPr>
        <w:t>4. Resource Requirements</w:t>
      </w:r>
    </w:p>
    <w:p>
      <w:pPr>
        <w:pStyle w:val="ListBullet"/>
        <w:spacing w:line="276" w:lineRule="auto" w:after="80"/>
      </w:pPr>
      <w:r>
        <w:rPr>
          <w:rFonts w:ascii="Cambria" w:hAnsi="Cambria" w:eastAsia="Cambria"/>
          <w:b w:val="0"/>
          <w:i w:val="0"/>
          <w:sz w:val="22"/>
        </w:rPr>
        <w:t>Budget request for research, workshops, or lab upgrades.</w:t>
      </w:r>
    </w:p>
    <w:p>
      <w:pPr>
        <w:pStyle w:val="ListBullet"/>
        <w:spacing w:line="276" w:lineRule="auto" w:after="80"/>
      </w:pPr>
      <w:r>
        <w:rPr>
          <w:rFonts w:ascii="Cambria" w:hAnsi="Cambria" w:eastAsia="Cambria"/>
          <w:b w:val="0"/>
          <w:i w:val="0"/>
          <w:sz w:val="22"/>
        </w:rPr>
        <w:t>Human resource needs (visiting faculty, industry experts).</w:t>
      </w:r>
    </w:p>
    <w:p>
      <w:pPr>
        <w:keepNext/>
        <w:spacing w:before="200" w:after="120"/>
      </w:pPr>
      <w:r>
        <w:rPr>
          <w:rFonts w:ascii="Cambria" w:hAnsi="Cambria" w:eastAsia="Cambria"/>
          <w:b/>
          <w:i w:val="0"/>
          <w:color w:val="1F3A5F"/>
          <w:sz w:val="24"/>
        </w:rPr>
        <w:t>5. Monitoring &amp; Review</w:t>
      </w:r>
    </w:p>
    <w:p>
      <w:pPr>
        <w:pStyle w:val="ListBullet"/>
        <w:spacing w:line="276" w:lineRule="auto" w:after="80"/>
      </w:pPr>
      <w:r>
        <w:rPr>
          <w:rFonts w:ascii="Cambria" w:hAnsi="Cambria" w:eastAsia="Cambria"/>
          <w:b w:val="0"/>
          <w:i w:val="0"/>
          <w:sz w:val="22"/>
        </w:rPr>
        <w:t>Quarterly Review: Department progress report submitted to IQAC.</w:t>
      </w:r>
    </w:p>
    <w:p>
      <w:pPr>
        <w:pStyle w:val="ListBullet"/>
        <w:spacing w:line="276" w:lineRule="auto" w:after="80"/>
      </w:pPr>
      <w:r>
        <w:rPr>
          <w:rFonts w:ascii="Cambria" w:hAnsi="Cambria" w:eastAsia="Cambria"/>
          <w:b w:val="0"/>
          <w:i w:val="0"/>
          <w:sz w:val="22"/>
        </w:rPr>
        <w:t>Mid-Year Review: Identify gaps and corrective actions.</w:t>
      </w:r>
    </w:p>
    <w:p>
      <w:pPr>
        <w:pStyle w:val="ListBullet"/>
        <w:spacing w:line="276" w:lineRule="auto" w:after="80"/>
      </w:pPr>
      <w:r>
        <w:rPr>
          <w:rFonts w:ascii="Cambria" w:hAnsi="Cambria" w:eastAsia="Cambria"/>
          <w:b w:val="0"/>
          <w:i w:val="0"/>
          <w:sz w:val="22"/>
        </w:rPr>
        <w:t>Annual Review: KPI results presented in IQAC Annual Report.</w:t>
      </w:r>
    </w:p>
    <w:p>
      <w:pPr>
        <w:keepNext/>
        <w:spacing w:before="200" w:after="120"/>
      </w:pPr>
      <w:r>
        <w:rPr>
          <w:rFonts w:ascii="Cambria" w:hAnsi="Cambria" w:eastAsia="Cambria"/>
          <w:b/>
          <w:i w:val="0"/>
          <w:color w:val="1F3A5F"/>
          <w:sz w:val="24"/>
        </w:rPr>
        <w:t>6. Approval</w:t>
      </w:r>
    </w:p>
    <w:p>
      <w:pPr>
        <w:pStyle w:val="ListBullet"/>
        <w:spacing w:line="276" w:lineRule="auto" w:after="80"/>
      </w:pPr>
      <w:r>
        <w:rPr>
          <w:rFonts w:ascii="Cambria" w:hAnsi="Cambria" w:eastAsia="Cambria"/>
          <w:b w:val="0"/>
          <w:i w:val="0"/>
          <w:sz w:val="22"/>
        </w:rPr>
        <w:t>HoD Signature &amp; Date</w:t>
      </w:r>
    </w:p>
    <w:p>
      <w:pPr>
        <w:pStyle w:val="ListBullet"/>
        <w:spacing w:line="276" w:lineRule="auto" w:after="80"/>
      </w:pPr>
      <w:r>
        <w:rPr>
          <w:rFonts w:ascii="Cambria" w:hAnsi="Cambria" w:eastAsia="Cambria"/>
          <w:b w:val="0"/>
          <w:i w:val="0"/>
          <w:sz w:val="22"/>
        </w:rPr>
        <w:t>IQAC Coordinator Signature &amp; Date</w:t>
      </w:r>
    </w:p>
    <w:p>
      <w:pPr>
        <w:pStyle w:val="ListBullet"/>
        <w:spacing w:line="276" w:lineRule="auto" w:after="80"/>
      </w:pPr>
      <w:r>
        <w:rPr>
          <w:rFonts w:ascii="Cambria" w:hAnsi="Cambria" w:eastAsia="Cambria"/>
          <w:b w:val="0"/>
          <w:i w:val="0"/>
          <w:sz w:val="22"/>
        </w:rPr>
        <w:t>Department Seal</w:t>
      </w:r>
    </w:p>
    <w:p>
      <w:pPr>
        <w:spacing w:line="276" w:lineRule="auto" w:after="40"/>
      </w:pPr>
      <w:r>
        <w:rPr>
          <w:rFonts w:ascii="Cambria" w:hAnsi="Cambria" w:eastAsia="Cambria"/>
          <w:b/>
          <w:i w:val="0"/>
          <w:sz w:val="22"/>
        </w:rPr>
        <w:t>NAAC Scoring Tips</w:t>
      </w:r>
    </w:p>
    <w:p>
      <w:pPr>
        <w:pStyle w:val="ListBullet"/>
        <w:spacing w:line="276" w:lineRule="auto" w:after="80"/>
      </w:pPr>
      <w:r>
        <w:rPr>
          <w:rFonts w:ascii="Cambria" w:hAnsi="Cambria" w:eastAsia="Cambria"/>
          <w:b w:val="0"/>
          <w:i w:val="0"/>
          <w:sz w:val="22"/>
        </w:rPr>
        <w:t>Keep each department’s file signed, dated, and sealed.</w:t>
      </w:r>
    </w:p>
    <w:p>
      <w:pPr>
        <w:pStyle w:val="ListBullet"/>
        <w:spacing w:line="276" w:lineRule="auto" w:after="80"/>
      </w:pPr>
      <w:r>
        <w:rPr>
          <w:rFonts w:ascii="Cambria" w:hAnsi="Cambria" w:eastAsia="Cambria"/>
          <w:b w:val="0"/>
          <w:i w:val="0"/>
          <w:sz w:val="22"/>
        </w:rPr>
        <w:t>Maintain both soft copy (PDF) for SSR upload and hard copy in a labeled folder for peer team visits.</w:t>
      </w:r>
    </w:p>
    <w:p>
      <w:pPr>
        <w:pStyle w:val="ListBullet"/>
        <w:spacing w:line="276" w:lineRule="auto" w:after="80"/>
      </w:pPr>
      <w:r>
        <w:rPr>
          <w:rFonts w:ascii="Cambria" w:hAnsi="Cambria" w:eastAsia="Cambria"/>
          <w:b w:val="0"/>
          <w:i w:val="0"/>
          <w:sz w:val="22"/>
        </w:rPr>
        <w:t>Ensure targets match those in the main IDP so there’s vertical alignment from department → IQAC → Governing Body.</w:t>
      </w:r>
    </w:p>
    <w:p>
      <w:pPr>
        <w:pStyle w:val="ListBullet"/>
        <w:spacing w:line="276" w:lineRule="auto" w:after="80"/>
      </w:pPr>
      <w:r>
        <w:rPr>
          <w:rFonts w:ascii="Cambria" w:hAnsi="Cambria" w:eastAsia="Cambria"/>
          <w:b w:val="0"/>
          <w:i w:val="0"/>
          <w:sz w:val="22"/>
        </w:rPr>
        <w:t>Attach proof of implementation (photos, MoUs, workshop reports, funding letters) at the end of each department’s file.</w:t>
      </w:r>
    </w:p>
    <w:p>
      <w:r>
        <w:br w:type="page"/>
      </w:r>
    </w:p>
    <w:p>
      <w:pPr>
        <w:keepNext/>
        <w:spacing w:before="360" w:after="200"/>
      </w:pPr>
      <w:r>
        <w:rPr>
          <w:rFonts w:ascii="Cambria" w:hAnsi="Cambria" w:eastAsia="Cambria"/>
          <w:b/>
          <w:i w:val="0"/>
          <w:color w:val="1F3A5F"/>
          <w:sz w:val="36"/>
        </w:rPr>
        <w:t>15. Institutional KPI Monitoring Report</w:t>
      </w:r>
    </w:p>
    <w:p>
      <w:pPr>
        <w:spacing w:line="276" w:lineRule="auto" w:after="40"/>
      </w:pPr>
      <w:r>
        <w:rPr>
          <w:rFonts w:ascii="Cambria" w:hAnsi="Cambria" w:eastAsia="Cambria"/>
          <w:b w:val="0"/>
          <w:i w:val="0"/>
          <w:sz w:val="22"/>
        </w:rPr>
        <w:t>Academic Year: 2023–2024</w:t>
      </w:r>
    </w:p>
    <w:p>
      <w:pPr>
        <w:spacing w:line="276" w:lineRule="auto" w:after="40"/>
      </w:pPr>
      <w:r>
        <w:rPr>
          <w:rFonts w:ascii="Cambria" w:hAnsi="Cambria" w:eastAsia="Cambria"/>
          <w:b w:val="0"/>
          <w:i w:val="0"/>
          <w:sz w:val="22"/>
        </w:rPr>
        <w:t>Institution: [Your Institution Name]</w:t>
      </w:r>
    </w:p>
    <w:p>
      <w:pPr>
        <w:spacing w:line="276" w:lineRule="auto" w:after="40"/>
      </w:pPr>
      <w:r>
        <w:rPr>
          <w:rFonts w:ascii="Cambria" w:hAnsi="Cambria" w:eastAsia="Cambria"/>
          <w:b w:val="0"/>
          <w:i w:val="0"/>
          <w:sz w:val="22"/>
        </w:rPr>
        <w:t>Prepared by: Internal Quality Assurance Cell (IQAC)</w:t>
      </w:r>
    </w:p>
    <w:p>
      <w:pPr>
        <w:spacing w:line="276" w:lineRule="auto" w:after="40"/>
      </w:pPr>
      <w:r>
        <w:rPr>
          <w:rFonts w:ascii="Cambria" w:hAnsi="Cambria" w:eastAsia="Cambria"/>
          <w:b w:val="0"/>
          <w:i w:val="0"/>
          <w:sz w:val="22"/>
        </w:rPr>
        <w:t>Reviewed by: Governing Body</w:t>
      </w:r>
    </w:p>
    <w:p>
      <w:pPr>
        <w:spacing w:line="276" w:lineRule="auto" w:after="120"/>
      </w:pPr>
      <w:r>
        <w:rPr>
          <w:rFonts w:ascii="Cambria" w:hAnsi="Cambria" w:eastAsia="Cambria"/>
          <w:b w:val="0"/>
          <w:i w:val="0"/>
          <w:sz w:val="22"/>
        </w:rPr>
        <w:t>Date of Submission: [DD/MM/YYYY]</w:t>
      </w:r>
    </w:p>
    <w:p>
      <w:pPr>
        <w:keepNext/>
        <w:spacing w:before="200" w:after="120"/>
      </w:pPr>
      <w:r>
        <w:rPr>
          <w:rFonts w:ascii="Cambria" w:hAnsi="Cambria" w:eastAsia="Cambria"/>
          <w:b/>
          <w:i w:val="0"/>
          <w:color w:val="1F3A5F"/>
          <w:sz w:val="24"/>
        </w:rPr>
        <w:t>1. Purpose</w:t>
      </w:r>
    </w:p>
    <w:p>
      <w:pPr>
        <w:spacing w:line="276" w:lineRule="auto" w:after="120"/>
        <w:jc w:val="both"/>
      </w:pPr>
      <w:r>
        <w:rPr>
          <w:rFonts w:ascii="Cambria" w:hAnsi="Cambria" w:eastAsia="Cambria"/>
          <w:b w:val="0"/>
          <w:i w:val="0"/>
          <w:sz w:val="22"/>
        </w:rPr>
        <w:t>This report presents the progress of Key Performance Indicators (KPIs) for the academic year 2023–24, comparing baseline values, annual targets, and actual achievements, with variance analysis and action taken for improvement.</w:t>
      </w:r>
    </w:p>
    <w:p>
      <w:pPr>
        <w:keepNext/>
        <w:spacing w:before="200" w:after="120"/>
      </w:pPr>
      <w:r>
        <w:rPr>
          <w:rFonts w:ascii="Cambria" w:hAnsi="Cambria" w:eastAsia="Cambria"/>
          <w:b/>
          <w:i w:val="0"/>
          <w:color w:val="1F3A5F"/>
          <w:sz w:val="24"/>
        </w:rPr>
        <w:t>2. KPI Progress Summary Table</w:t>
      </w:r>
    </w:p>
    <w:tbl>
      <w:tblGrid>
        <w:gridCol w:w="1077"/>
        <w:gridCol w:w="1757"/>
        <w:gridCol w:w="907"/>
        <w:gridCol w:w="793"/>
        <w:gridCol w:w="793"/>
        <w:gridCol w:w="907"/>
        <w:gridCol w:w="737"/>
        <w:gridCol w:w="1020"/>
      </w:tblGrid>
      <w:tblPr>
        <w:tblStyle w:val="TableGrid"/>
        <w:jc w:val="center"/>
        <w:tblLook w:firstColumn="1" w:firstRow="1" w:lastColumn="0" w:lastRow="0" w:noHBand="0" w:noVBand="1" w:val="04A0"/>
        <w:tblW w:w="7993" w:type="dxa"/>
        <w:tblLayout w:type="fixed"/>
      </w:tblPr>
      <w:tr>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6"/>
              </w:rPr>
              <w:t>KPI Category</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6"/>
              </w:rPr>
              <w:t>KPI</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Baseline (2022–23)</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Target 2023–24</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Actual 2023–24</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Achievement %</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6"/>
              </w:rPr>
              <w:t>Variance</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6"/>
              </w:rPr>
              <w:t>Status</w:t>
            </w:r>
          </w:p>
        </w:tc>
      </w:tr>
      <w:tr>
        <w:tc>
          <w:tcPr>
            <w:tcW w:w="1077" w:type="dxa"/>
          </w:tcPr>
          <w:p>
            <w:pPr>
              <w:spacing w:after="40" w:line="240" w:lineRule="auto"/>
              <w:jc w:val="left"/>
            </w:pPr>
            <w:r/>
            <w:r>
              <w:rPr>
                <w:rFonts w:ascii="Cambria" w:hAnsi="Cambria" w:eastAsia="Cambria"/>
                <w:b w:val="0"/>
                <w:i w:val="0"/>
                <w:sz w:val="16"/>
              </w:rPr>
              <w:t>Academic</w:t>
            </w:r>
          </w:p>
        </w:tc>
        <w:tc>
          <w:tcPr>
            <w:tcW w:w="1757" w:type="dxa"/>
          </w:tcPr>
          <w:p>
            <w:pPr>
              <w:spacing w:after="40" w:line="240" w:lineRule="auto"/>
              <w:jc w:val="left"/>
            </w:pPr>
            <w:r/>
            <w:r>
              <w:rPr>
                <w:rFonts w:ascii="Cambria" w:hAnsi="Cambria" w:eastAsia="Cambria"/>
                <w:b w:val="0"/>
                <w:i w:val="0"/>
                <w:sz w:val="16"/>
              </w:rPr>
              <w:t>Student Enrollment Growth (%)</w:t>
            </w:r>
          </w:p>
        </w:tc>
        <w:tc>
          <w:tcPr>
            <w:tcW w:w="907" w:type="dxa"/>
          </w:tcPr>
          <w:p>
            <w:pPr>
              <w:spacing w:after="40" w:line="240" w:lineRule="auto"/>
              <w:jc w:val="center"/>
            </w:pPr>
            <w:r/>
            <w:r>
              <w:rPr>
                <w:rFonts w:ascii="Cambria" w:hAnsi="Cambria" w:eastAsia="Cambria"/>
                <w:b w:val="0"/>
                <w:i w:val="0"/>
                <w:sz w:val="16"/>
              </w:rPr>
              <w:t>18%</w:t>
            </w:r>
          </w:p>
        </w:tc>
        <w:tc>
          <w:tcPr>
            <w:tcW w:w="793" w:type="dxa"/>
          </w:tcPr>
          <w:p>
            <w:pPr>
              <w:spacing w:after="40" w:line="240" w:lineRule="auto"/>
              <w:jc w:val="center"/>
            </w:pPr>
            <w:r/>
            <w:r>
              <w:rPr>
                <w:rFonts w:ascii="Cambria" w:hAnsi="Cambria" w:eastAsia="Cambria"/>
                <w:b w:val="0"/>
                <w:i w:val="0"/>
                <w:sz w:val="16"/>
              </w:rPr>
              <w:t>20%</w:t>
            </w:r>
          </w:p>
        </w:tc>
        <w:tc>
          <w:tcPr>
            <w:tcW w:w="793" w:type="dxa"/>
          </w:tcPr>
          <w:p>
            <w:pPr>
              <w:spacing w:after="40" w:line="240" w:lineRule="auto"/>
              <w:jc w:val="center"/>
            </w:pPr>
            <w:r/>
            <w:r>
              <w:rPr>
                <w:rFonts w:ascii="Cambria" w:hAnsi="Cambria" w:eastAsia="Cambria"/>
                <w:b w:val="0"/>
                <w:i w:val="0"/>
                <w:sz w:val="16"/>
              </w:rPr>
              <w:t>21%</w:t>
            </w:r>
          </w:p>
        </w:tc>
        <w:tc>
          <w:tcPr>
            <w:tcW w:w="907" w:type="dxa"/>
          </w:tcPr>
          <w:p>
            <w:pPr>
              <w:spacing w:after="40" w:line="240" w:lineRule="auto"/>
              <w:jc w:val="center"/>
            </w:pPr>
            <w:r/>
            <w:r>
              <w:rPr>
                <w:rFonts w:ascii="Cambria" w:hAnsi="Cambria" w:eastAsia="Cambria"/>
                <w:b w:val="0"/>
                <w:i w:val="0"/>
                <w:sz w:val="16"/>
              </w:rPr>
              <w:t>105%</w:t>
            </w:r>
          </w:p>
        </w:tc>
        <w:tc>
          <w:tcPr>
            <w:tcW w:w="737" w:type="dxa"/>
          </w:tcPr>
          <w:p>
            <w:pPr>
              <w:spacing w:after="40" w:line="240" w:lineRule="auto"/>
              <w:jc w:val="center"/>
            </w:pPr>
            <w:r/>
            <w:r>
              <w:rPr>
                <w:rFonts w:ascii="Cambria" w:hAnsi="Cambria" w:eastAsia="Cambria"/>
                <w:b w:val="0"/>
                <w:i w:val="0"/>
                <w:sz w:val="16"/>
              </w:rPr>
              <w:t>+1%</w:t>
            </w:r>
          </w:p>
        </w:tc>
        <w:tc>
          <w:tcPr>
            <w:tcW w:w="1020" w:type="dxa"/>
          </w:tcPr>
          <w:p>
            <w:pPr>
              <w:spacing w:after="40" w:line="240" w:lineRule="auto"/>
              <w:jc w:val="center"/>
            </w:pPr>
            <w:r/>
            <w:r>
              <w:rPr>
                <w:rFonts w:ascii="Cambria" w:hAnsi="Cambria" w:eastAsia="Cambria"/>
                <w:b w:val="0"/>
                <w:i w:val="0"/>
                <w:sz w:val="16"/>
              </w:rPr>
              <w:t>Achieved</w:t>
            </w:r>
          </w:p>
        </w:tc>
      </w:tr>
      <w:tr>
        <w:tc>
          <w:tcPr>
            <w:shd w:val="clear" w:color="auto" w:fill="DCE6F1"/>
            <w:tcW w:w="1077" w:type="dxa"/>
          </w:tcPr>
          <w:p>
            <w:pPr>
              <w:spacing w:after="40" w:line="240" w:lineRule="auto"/>
              <w:jc w:val="left"/>
            </w:pPr>
            <w:r/>
            <w:r>
              <w:rPr>
                <w:rFonts w:ascii="Cambria" w:hAnsi="Cambria" w:eastAsia="Cambria"/>
                <w:b w:val="0"/>
                <w:i w:val="0"/>
                <w:sz w:val="16"/>
              </w:rPr>
              <w:t>Academic</w:t>
            </w:r>
          </w:p>
        </w:tc>
        <w:tc>
          <w:tcPr>
            <w:shd w:val="clear" w:color="auto" w:fill="DCE6F1"/>
            <w:tcW w:w="1757" w:type="dxa"/>
          </w:tcPr>
          <w:p>
            <w:pPr>
              <w:spacing w:after="40" w:line="240" w:lineRule="auto"/>
              <w:jc w:val="left"/>
            </w:pPr>
            <w:r/>
            <w:r>
              <w:rPr>
                <w:rFonts w:ascii="Cambria" w:hAnsi="Cambria" w:eastAsia="Cambria"/>
                <w:b w:val="0"/>
                <w:i w:val="0"/>
                <w:sz w:val="16"/>
              </w:rPr>
              <w:t>Pass Percentage (%)</w:t>
            </w:r>
          </w:p>
        </w:tc>
        <w:tc>
          <w:tcPr>
            <w:shd w:val="clear" w:color="auto" w:fill="DCE6F1"/>
            <w:tcW w:w="907" w:type="dxa"/>
          </w:tcPr>
          <w:p>
            <w:pPr>
              <w:spacing w:after="40" w:line="240" w:lineRule="auto"/>
              <w:jc w:val="center"/>
            </w:pPr>
            <w:r/>
            <w:r>
              <w:rPr>
                <w:rFonts w:ascii="Cambria" w:hAnsi="Cambria" w:eastAsia="Cambria"/>
                <w:b w:val="0"/>
                <w:i w:val="0"/>
                <w:sz w:val="16"/>
              </w:rPr>
              <w:t>86%</w:t>
            </w:r>
          </w:p>
        </w:tc>
        <w:tc>
          <w:tcPr>
            <w:shd w:val="clear" w:color="auto" w:fill="DCE6F1"/>
            <w:tcW w:w="793" w:type="dxa"/>
          </w:tcPr>
          <w:p>
            <w:pPr>
              <w:spacing w:after="40" w:line="240" w:lineRule="auto"/>
              <w:jc w:val="center"/>
            </w:pPr>
            <w:r/>
            <w:r>
              <w:rPr>
                <w:rFonts w:ascii="Cambria" w:hAnsi="Cambria" w:eastAsia="Cambria"/>
                <w:b w:val="0"/>
                <w:i w:val="0"/>
                <w:sz w:val="16"/>
              </w:rPr>
              <w:t>88%</w:t>
            </w:r>
          </w:p>
        </w:tc>
        <w:tc>
          <w:tcPr>
            <w:shd w:val="clear" w:color="auto" w:fill="DCE6F1"/>
            <w:tcW w:w="793" w:type="dxa"/>
          </w:tcPr>
          <w:p>
            <w:pPr>
              <w:spacing w:after="40" w:line="240" w:lineRule="auto"/>
              <w:jc w:val="center"/>
            </w:pPr>
            <w:r/>
            <w:r>
              <w:rPr>
                <w:rFonts w:ascii="Cambria" w:hAnsi="Cambria" w:eastAsia="Cambria"/>
                <w:b w:val="0"/>
                <w:i w:val="0"/>
                <w:sz w:val="16"/>
              </w:rPr>
              <w:t>87%</w:t>
            </w:r>
          </w:p>
        </w:tc>
        <w:tc>
          <w:tcPr>
            <w:shd w:val="clear" w:color="auto" w:fill="DCE6F1"/>
            <w:tcW w:w="907" w:type="dxa"/>
          </w:tcPr>
          <w:p>
            <w:pPr>
              <w:spacing w:after="40" w:line="240" w:lineRule="auto"/>
              <w:jc w:val="center"/>
            </w:pPr>
            <w:r/>
            <w:r>
              <w:rPr>
                <w:rFonts w:ascii="Cambria" w:hAnsi="Cambria" w:eastAsia="Cambria"/>
                <w:b w:val="0"/>
                <w:i w:val="0"/>
                <w:sz w:val="16"/>
              </w:rPr>
              <w:t>98%</w:t>
            </w:r>
          </w:p>
        </w:tc>
        <w:tc>
          <w:tcPr>
            <w:shd w:val="clear" w:color="auto" w:fill="DCE6F1"/>
            <w:tcW w:w="737" w:type="dxa"/>
          </w:tcPr>
          <w:p>
            <w:pPr>
              <w:spacing w:after="40" w:line="240" w:lineRule="auto"/>
              <w:jc w:val="center"/>
            </w:pPr>
            <w:r/>
            <w:r>
              <w:rPr>
                <w:rFonts w:ascii="Cambria" w:hAnsi="Cambria" w:eastAsia="Cambria"/>
                <w:b w:val="0"/>
                <w:i w:val="0"/>
                <w:sz w:val="16"/>
              </w:rPr>
              <w:t>-1%</w:t>
            </w:r>
          </w:p>
        </w:tc>
        <w:tc>
          <w:tcPr>
            <w:shd w:val="clear" w:color="auto" w:fill="DCE6F1"/>
            <w:tcW w:w="1020" w:type="dxa"/>
          </w:tcPr>
          <w:p>
            <w:pPr>
              <w:spacing w:after="40" w:line="240" w:lineRule="auto"/>
              <w:jc w:val="center"/>
            </w:pPr>
            <w:r/>
            <w:r>
              <w:rPr>
                <w:rFonts w:ascii="Cambria" w:hAnsi="Cambria" w:eastAsia="Cambria"/>
                <w:b w:val="0"/>
                <w:i w:val="0"/>
                <w:sz w:val="16"/>
              </w:rPr>
              <w:t>Partially Met</w:t>
            </w:r>
          </w:p>
        </w:tc>
      </w:tr>
      <w:tr>
        <w:tc>
          <w:tcPr>
            <w:tcW w:w="1077" w:type="dxa"/>
          </w:tcPr>
          <w:p>
            <w:pPr>
              <w:spacing w:after="40" w:line="240" w:lineRule="auto"/>
              <w:jc w:val="left"/>
            </w:pPr>
            <w:r/>
            <w:r>
              <w:rPr>
                <w:rFonts w:ascii="Cambria" w:hAnsi="Cambria" w:eastAsia="Cambria"/>
                <w:b w:val="0"/>
                <w:i w:val="0"/>
                <w:sz w:val="16"/>
              </w:rPr>
              <w:t>Research</w:t>
            </w:r>
          </w:p>
        </w:tc>
        <w:tc>
          <w:tcPr>
            <w:tcW w:w="1757" w:type="dxa"/>
          </w:tcPr>
          <w:p>
            <w:pPr>
              <w:spacing w:after="40" w:line="240" w:lineRule="auto"/>
              <w:jc w:val="left"/>
            </w:pPr>
            <w:r/>
            <w:r>
              <w:rPr>
                <w:rFonts w:ascii="Cambria" w:hAnsi="Cambria" w:eastAsia="Cambria"/>
                <w:b w:val="0"/>
                <w:i w:val="0"/>
                <w:sz w:val="16"/>
              </w:rPr>
              <w:t>Publications (Scopus/UGC/WoS)</w:t>
            </w:r>
          </w:p>
        </w:tc>
        <w:tc>
          <w:tcPr>
            <w:tcW w:w="907" w:type="dxa"/>
          </w:tcPr>
          <w:p>
            <w:pPr>
              <w:spacing w:after="40" w:line="240" w:lineRule="auto"/>
              <w:jc w:val="center"/>
            </w:pPr>
            <w:r/>
            <w:r>
              <w:rPr>
                <w:rFonts w:ascii="Cambria" w:hAnsi="Cambria" w:eastAsia="Cambria"/>
                <w:b w:val="0"/>
                <w:i w:val="0"/>
                <w:sz w:val="16"/>
              </w:rPr>
              <w:t>245</w:t>
            </w:r>
          </w:p>
        </w:tc>
        <w:tc>
          <w:tcPr>
            <w:tcW w:w="793" w:type="dxa"/>
          </w:tcPr>
          <w:p>
            <w:pPr>
              <w:spacing w:after="40" w:line="240" w:lineRule="auto"/>
              <w:jc w:val="center"/>
            </w:pPr>
            <w:r/>
            <w:r>
              <w:rPr>
                <w:rFonts w:ascii="Cambria" w:hAnsi="Cambria" w:eastAsia="Cambria"/>
                <w:b w:val="0"/>
                <w:i w:val="0"/>
                <w:sz w:val="16"/>
              </w:rPr>
              <w:t>280</w:t>
            </w:r>
          </w:p>
        </w:tc>
        <w:tc>
          <w:tcPr>
            <w:tcW w:w="793" w:type="dxa"/>
          </w:tcPr>
          <w:p>
            <w:pPr>
              <w:spacing w:after="40" w:line="240" w:lineRule="auto"/>
              <w:jc w:val="center"/>
            </w:pPr>
            <w:r/>
            <w:r>
              <w:rPr>
                <w:rFonts w:ascii="Cambria" w:hAnsi="Cambria" w:eastAsia="Cambria"/>
                <w:b w:val="0"/>
                <w:i w:val="0"/>
                <w:sz w:val="16"/>
              </w:rPr>
              <w:t>300</w:t>
            </w:r>
          </w:p>
        </w:tc>
        <w:tc>
          <w:tcPr>
            <w:tcW w:w="907" w:type="dxa"/>
          </w:tcPr>
          <w:p>
            <w:pPr>
              <w:spacing w:after="40" w:line="240" w:lineRule="auto"/>
              <w:jc w:val="center"/>
            </w:pPr>
            <w:r/>
            <w:r>
              <w:rPr>
                <w:rFonts w:ascii="Cambria" w:hAnsi="Cambria" w:eastAsia="Cambria"/>
                <w:b w:val="0"/>
                <w:i w:val="0"/>
                <w:sz w:val="16"/>
              </w:rPr>
              <w:t>107%</w:t>
            </w:r>
          </w:p>
        </w:tc>
        <w:tc>
          <w:tcPr>
            <w:tcW w:w="737" w:type="dxa"/>
          </w:tcPr>
          <w:p>
            <w:pPr>
              <w:spacing w:after="40" w:line="240" w:lineRule="auto"/>
              <w:jc w:val="center"/>
            </w:pPr>
            <w:r/>
            <w:r>
              <w:rPr>
                <w:rFonts w:ascii="Cambria" w:hAnsi="Cambria" w:eastAsia="Cambria"/>
                <w:b w:val="0"/>
                <w:i w:val="0"/>
                <w:sz w:val="16"/>
              </w:rPr>
              <w:t>+20</w:t>
            </w:r>
          </w:p>
        </w:tc>
        <w:tc>
          <w:tcPr>
            <w:tcW w:w="1020" w:type="dxa"/>
          </w:tcPr>
          <w:p>
            <w:pPr>
              <w:spacing w:after="40" w:line="240" w:lineRule="auto"/>
              <w:jc w:val="center"/>
            </w:pPr>
            <w:r/>
            <w:r>
              <w:rPr>
                <w:rFonts w:ascii="Cambria" w:hAnsi="Cambria" w:eastAsia="Cambria"/>
                <w:b w:val="0"/>
                <w:i w:val="0"/>
                <w:sz w:val="16"/>
              </w:rPr>
              <w:t>Exceeded</w:t>
            </w:r>
          </w:p>
        </w:tc>
      </w:tr>
      <w:tr>
        <w:tc>
          <w:tcPr>
            <w:shd w:val="clear" w:color="auto" w:fill="DCE6F1"/>
            <w:tcW w:w="1077" w:type="dxa"/>
          </w:tcPr>
          <w:p>
            <w:pPr>
              <w:spacing w:after="40" w:line="240" w:lineRule="auto"/>
              <w:jc w:val="left"/>
            </w:pPr>
            <w:r/>
            <w:r>
              <w:rPr>
                <w:rFonts w:ascii="Cambria" w:hAnsi="Cambria" w:eastAsia="Cambria"/>
                <w:b w:val="0"/>
                <w:i w:val="0"/>
                <w:sz w:val="16"/>
              </w:rPr>
              <w:t>Research</w:t>
            </w:r>
          </w:p>
        </w:tc>
        <w:tc>
          <w:tcPr>
            <w:shd w:val="clear" w:color="auto" w:fill="DCE6F1"/>
            <w:tcW w:w="1757" w:type="dxa"/>
          </w:tcPr>
          <w:p>
            <w:pPr>
              <w:spacing w:after="40" w:line="240" w:lineRule="auto"/>
              <w:jc w:val="left"/>
            </w:pPr>
            <w:r/>
            <w:r>
              <w:rPr>
                <w:rFonts w:ascii="Cambria" w:hAnsi="Cambria" w:eastAsia="Cambria"/>
                <w:b w:val="0"/>
                <w:i w:val="0"/>
                <w:sz w:val="16"/>
              </w:rPr>
              <w:t>External Research Funding (₹ crore)</w:t>
            </w:r>
          </w:p>
        </w:tc>
        <w:tc>
          <w:tcPr>
            <w:shd w:val="clear" w:color="auto" w:fill="DCE6F1"/>
            <w:tcW w:w="907" w:type="dxa"/>
          </w:tcPr>
          <w:p>
            <w:pPr>
              <w:spacing w:after="40" w:line="240" w:lineRule="auto"/>
              <w:jc w:val="center"/>
            </w:pPr>
            <w:r/>
            <w:r>
              <w:rPr>
                <w:rFonts w:ascii="Cambria" w:hAnsi="Cambria" w:eastAsia="Cambria"/>
                <w:b w:val="0"/>
                <w:i w:val="0"/>
                <w:sz w:val="16"/>
              </w:rPr>
              <w:t>2.8</w:t>
            </w:r>
          </w:p>
        </w:tc>
        <w:tc>
          <w:tcPr>
            <w:shd w:val="clear" w:color="auto" w:fill="DCE6F1"/>
            <w:tcW w:w="793" w:type="dxa"/>
          </w:tcPr>
          <w:p>
            <w:pPr>
              <w:spacing w:after="40" w:line="240" w:lineRule="auto"/>
              <w:jc w:val="center"/>
            </w:pPr>
            <w:r/>
            <w:r>
              <w:rPr>
                <w:rFonts w:ascii="Cambria" w:hAnsi="Cambria" w:eastAsia="Cambria"/>
                <w:b w:val="0"/>
                <w:i w:val="0"/>
                <w:sz w:val="16"/>
              </w:rPr>
              <w:t>3.2</w:t>
            </w:r>
          </w:p>
        </w:tc>
        <w:tc>
          <w:tcPr>
            <w:shd w:val="clear" w:color="auto" w:fill="DCE6F1"/>
            <w:tcW w:w="793" w:type="dxa"/>
          </w:tcPr>
          <w:p>
            <w:pPr>
              <w:spacing w:after="40" w:line="240" w:lineRule="auto"/>
              <w:jc w:val="center"/>
            </w:pPr>
            <w:r/>
            <w:r>
              <w:rPr>
                <w:rFonts w:ascii="Cambria" w:hAnsi="Cambria" w:eastAsia="Cambria"/>
                <w:b w:val="0"/>
                <w:i w:val="0"/>
                <w:sz w:val="16"/>
              </w:rPr>
              <w:t>3.0</w:t>
            </w:r>
          </w:p>
        </w:tc>
        <w:tc>
          <w:tcPr>
            <w:shd w:val="clear" w:color="auto" w:fill="DCE6F1"/>
            <w:tcW w:w="907" w:type="dxa"/>
          </w:tcPr>
          <w:p>
            <w:pPr>
              <w:spacing w:after="40" w:line="240" w:lineRule="auto"/>
              <w:jc w:val="center"/>
            </w:pPr>
            <w:r/>
            <w:r>
              <w:rPr>
                <w:rFonts w:ascii="Cambria" w:hAnsi="Cambria" w:eastAsia="Cambria"/>
                <w:b w:val="0"/>
                <w:i w:val="0"/>
                <w:sz w:val="16"/>
              </w:rPr>
              <w:t>94%</w:t>
            </w:r>
          </w:p>
        </w:tc>
        <w:tc>
          <w:tcPr>
            <w:shd w:val="clear" w:color="auto" w:fill="DCE6F1"/>
            <w:tcW w:w="737" w:type="dxa"/>
          </w:tcPr>
          <w:p>
            <w:pPr>
              <w:spacing w:after="40" w:line="240" w:lineRule="auto"/>
              <w:jc w:val="center"/>
            </w:pPr>
            <w:r/>
            <w:r>
              <w:rPr>
                <w:rFonts w:ascii="Cambria" w:hAnsi="Cambria" w:eastAsia="Cambria"/>
                <w:b w:val="0"/>
                <w:i w:val="0"/>
                <w:sz w:val="16"/>
              </w:rPr>
              <w:t>-0.2</w:t>
            </w:r>
          </w:p>
        </w:tc>
        <w:tc>
          <w:tcPr>
            <w:shd w:val="clear" w:color="auto" w:fill="DCE6F1"/>
            <w:tcW w:w="1020" w:type="dxa"/>
          </w:tcPr>
          <w:p>
            <w:pPr>
              <w:spacing w:after="40" w:line="240" w:lineRule="auto"/>
              <w:jc w:val="center"/>
            </w:pPr>
            <w:r/>
            <w:r>
              <w:rPr>
                <w:rFonts w:ascii="Cambria" w:hAnsi="Cambria" w:eastAsia="Cambria"/>
                <w:b w:val="0"/>
                <w:i w:val="0"/>
                <w:sz w:val="16"/>
              </w:rPr>
              <w:t>Partially Met</w:t>
            </w:r>
          </w:p>
        </w:tc>
      </w:tr>
      <w:tr>
        <w:tc>
          <w:tcPr>
            <w:tcW w:w="1077" w:type="dxa"/>
          </w:tcPr>
          <w:p>
            <w:pPr>
              <w:spacing w:after="40" w:line="240" w:lineRule="auto"/>
              <w:jc w:val="left"/>
            </w:pPr>
            <w:r/>
            <w:r>
              <w:rPr>
                <w:rFonts w:ascii="Cambria" w:hAnsi="Cambria" w:eastAsia="Cambria"/>
                <w:b w:val="0"/>
                <w:i w:val="0"/>
                <w:sz w:val="16"/>
              </w:rPr>
              <w:t>Collaboration</w:t>
            </w:r>
          </w:p>
        </w:tc>
        <w:tc>
          <w:tcPr>
            <w:tcW w:w="1757" w:type="dxa"/>
          </w:tcPr>
          <w:p>
            <w:pPr>
              <w:spacing w:after="40" w:line="240" w:lineRule="auto"/>
              <w:jc w:val="left"/>
            </w:pPr>
            <w:r/>
            <w:r>
              <w:rPr>
                <w:rFonts w:ascii="Cambria" w:hAnsi="Cambria" w:eastAsia="Cambria"/>
                <w:b w:val="0"/>
                <w:i w:val="0"/>
                <w:sz w:val="16"/>
              </w:rPr>
              <w:t>MoUs Signed</w:t>
            </w:r>
          </w:p>
        </w:tc>
        <w:tc>
          <w:tcPr>
            <w:tcW w:w="907" w:type="dxa"/>
          </w:tcPr>
          <w:p>
            <w:pPr>
              <w:spacing w:after="40" w:line="240" w:lineRule="auto"/>
              <w:jc w:val="center"/>
            </w:pPr>
            <w:r/>
            <w:r>
              <w:rPr>
                <w:rFonts w:ascii="Cambria" w:hAnsi="Cambria" w:eastAsia="Cambria"/>
                <w:b w:val="0"/>
                <w:i w:val="0"/>
                <w:sz w:val="16"/>
              </w:rPr>
              <w:t>12</w:t>
            </w:r>
          </w:p>
        </w:tc>
        <w:tc>
          <w:tcPr>
            <w:tcW w:w="793" w:type="dxa"/>
          </w:tcPr>
          <w:p>
            <w:pPr>
              <w:spacing w:after="40" w:line="240" w:lineRule="auto"/>
              <w:jc w:val="center"/>
            </w:pPr>
            <w:r/>
            <w:r>
              <w:rPr>
                <w:rFonts w:ascii="Cambria" w:hAnsi="Cambria" w:eastAsia="Cambria"/>
                <w:b w:val="0"/>
                <w:i w:val="0"/>
                <w:sz w:val="16"/>
              </w:rPr>
              <w:t>15</w:t>
            </w:r>
          </w:p>
        </w:tc>
        <w:tc>
          <w:tcPr>
            <w:tcW w:w="793" w:type="dxa"/>
          </w:tcPr>
          <w:p>
            <w:pPr>
              <w:spacing w:after="40" w:line="240" w:lineRule="auto"/>
              <w:jc w:val="center"/>
            </w:pPr>
            <w:r/>
            <w:r>
              <w:rPr>
                <w:rFonts w:ascii="Cambria" w:hAnsi="Cambria" w:eastAsia="Cambria"/>
                <w:b w:val="0"/>
                <w:i w:val="0"/>
                <w:sz w:val="16"/>
              </w:rPr>
              <w:t>14</w:t>
            </w:r>
          </w:p>
        </w:tc>
        <w:tc>
          <w:tcPr>
            <w:tcW w:w="907" w:type="dxa"/>
          </w:tcPr>
          <w:p>
            <w:pPr>
              <w:spacing w:after="40" w:line="240" w:lineRule="auto"/>
              <w:jc w:val="center"/>
            </w:pPr>
            <w:r/>
            <w:r>
              <w:rPr>
                <w:rFonts w:ascii="Cambria" w:hAnsi="Cambria" w:eastAsia="Cambria"/>
                <w:b w:val="0"/>
                <w:i w:val="0"/>
                <w:sz w:val="16"/>
              </w:rPr>
              <w:t>93%</w:t>
            </w:r>
          </w:p>
        </w:tc>
        <w:tc>
          <w:tcPr>
            <w:tcW w:w="737" w:type="dxa"/>
          </w:tcPr>
          <w:p>
            <w:pPr>
              <w:spacing w:after="40" w:line="240" w:lineRule="auto"/>
              <w:jc w:val="center"/>
            </w:pPr>
            <w:r/>
            <w:r>
              <w:rPr>
                <w:rFonts w:ascii="Cambria" w:hAnsi="Cambria" w:eastAsia="Cambria"/>
                <w:b w:val="0"/>
                <w:i w:val="0"/>
                <w:sz w:val="16"/>
              </w:rPr>
              <w:t>-1</w:t>
            </w:r>
          </w:p>
        </w:tc>
        <w:tc>
          <w:tcPr>
            <w:tcW w:w="1020" w:type="dxa"/>
          </w:tcPr>
          <w:p>
            <w:pPr>
              <w:spacing w:after="40" w:line="240" w:lineRule="auto"/>
              <w:jc w:val="center"/>
            </w:pPr>
            <w:r/>
            <w:r>
              <w:rPr>
                <w:rFonts w:ascii="Cambria" w:hAnsi="Cambria" w:eastAsia="Cambria"/>
                <w:b w:val="0"/>
                <w:i w:val="0"/>
                <w:sz w:val="16"/>
              </w:rPr>
              <w:t>Partially Met</w:t>
            </w:r>
          </w:p>
        </w:tc>
      </w:tr>
      <w:tr>
        <w:tc>
          <w:tcPr>
            <w:shd w:val="clear" w:color="auto" w:fill="DCE6F1"/>
            <w:tcW w:w="1077" w:type="dxa"/>
          </w:tcPr>
          <w:p>
            <w:pPr>
              <w:spacing w:after="40" w:line="240" w:lineRule="auto"/>
              <w:jc w:val="left"/>
            </w:pPr>
            <w:r/>
            <w:r>
              <w:rPr>
                <w:rFonts w:ascii="Cambria" w:hAnsi="Cambria" w:eastAsia="Cambria"/>
                <w:b w:val="0"/>
                <w:i w:val="0"/>
                <w:sz w:val="16"/>
              </w:rPr>
              <w:t>Sustainability</w:t>
            </w:r>
          </w:p>
        </w:tc>
        <w:tc>
          <w:tcPr>
            <w:shd w:val="clear" w:color="auto" w:fill="DCE6F1"/>
            <w:tcW w:w="1757" w:type="dxa"/>
          </w:tcPr>
          <w:p>
            <w:pPr>
              <w:spacing w:after="40" w:line="240" w:lineRule="auto"/>
              <w:jc w:val="left"/>
            </w:pPr>
            <w:r/>
            <w:r>
              <w:rPr>
                <w:rFonts w:ascii="Cambria" w:hAnsi="Cambria" w:eastAsia="Cambria"/>
                <w:b w:val="0"/>
                <w:i w:val="0"/>
                <w:sz w:val="16"/>
              </w:rPr>
              <w:t>Energy Reduction (%)</w:t>
            </w:r>
          </w:p>
        </w:tc>
        <w:tc>
          <w:tcPr>
            <w:shd w:val="clear" w:color="auto" w:fill="DCE6F1"/>
            <w:tcW w:w="907" w:type="dxa"/>
          </w:tcPr>
          <w:p>
            <w:pPr>
              <w:spacing w:after="40" w:line="240" w:lineRule="auto"/>
              <w:jc w:val="center"/>
            </w:pPr>
            <w:r/>
            <w:r>
              <w:rPr>
                <w:rFonts w:ascii="Cambria" w:hAnsi="Cambria" w:eastAsia="Cambria"/>
                <w:b w:val="0"/>
                <w:i w:val="0"/>
                <w:sz w:val="16"/>
              </w:rPr>
              <w:t>12%</w:t>
            </w:r>
          </w:p>
        </w:tc>
        <w:tc>
          <w:tcPr>
            <w:shd w:val="clear" w:color="auto" w:fill="DCE6F1"/>
            <w:tcW w:w="793" w:type="dxa"/>
          </w:tcPr>
          <w:p>
            <w:pPr>
              <w:spacing w:after="40" w:line="240" w:lineRule="auto"/>
              <w:jc w:val="center"/>
            </w:pPr>
            <w:r/>
            <w:r>
              <w:rPr>
                <w:rFonts w:ascii="Cambria" w:hAnsi="Cambria" w:eastAsia="Cambria"/>
                <w:b w:val="0"/>
                <w:i w:val="0"/>
                <w:sz w:val="16"/>
              </w:rPr>
              <w:t>15%</w:t>
            </w:r>
          </w:p>
        </w:tc>
        <w:tc>
          <w:tcPr>
            <w:shd w:val="clear" w:color="auto" w:fill="DCE6F1"/>
            <w:tcW w:w="793" w:type="dxa"/>
          </w:tcPr>
          <w:p>
            <w:pPr>
              <w:spacing w:after="40" w:line="240" w:lineRule="auto"/>
              <w:jc w:val="center"/>
            </w:pPr>
            <w:r/>
            <w:r>
              <w:rPr>
                <w:rFonts w:ascii="Cambria" w:hAnsi="Cambria" w:eastAsia="Cambria"/>
                <w:b w:val="0"/>
                <w:i w:val="0"/>
                <w:sz w:val="16"/>
              </w:rPr>
              <w:t>14%</w:t>
            </w:r>
          </w:p>
        </w:tc>
        <w:tc>
          <w:tcPr>
            <w:shd w:val="clear" w:color="auto" w:fill="DCE6F1"/>
            <w:tcW w:w="907" w:type="dxa"/>
          </w:tcPr>
          <w:p>
            <w:pPr>
              <w:spacing w:after="40" w:line="240" w:lineRule="auto"/>
              <w:jc w:val="center"/>
            </w:pPr>
            <w:r/>
            <w:r>
              <w:rPr>
                <w:rFonts w:ascii="Cambria" w:hAnsi="Cambria" w:eastAsia="Cambria"/>
                <w:b w:val="0"/>
                <w:i w:val="0"/>
                <w:sz w:val="16"/>
              </w:rPr>
              <w:t>93%</w:t>
            </w:r>
          </w:p>
        </w:tc>
        <w:tc>
          <w:tcPr>
            <w:shd w:val="clear" w:color="auto" w:fill="DCE6F1"/>
            <w:tcW w:w="737" w:type="dxa"/>
          </w:tcPr>
          <w:p>
            <w:pPr>
              <w:spacing w:after="40" w:line="240" w:lineRule="auto"/>
              <w:jc w:val="center"/>
            </w:pPr>
            <w:r/>
            <w:r>
              <w:rPr>
                <w:rFonts w:ascii="Cambria" w:hAnsi="Cambria" w:eastAsia="Cambria"/>
                <w:b w:val="0"/>
                <w:i w:val="0"/>
                <w:sz w:val="16"/>
              </w:rPr>
              <w:t>-1%</w:t>
            </w:r>
          </w:p>
        </w:tc>
        <w:tc>
          <w:tcPr>
            <w:shd w:val="clear" w:color="auto" w:fill="DCE6F1"/>
            <w:tcW w:w="1020" w:type="dxa"/>
          </w:tcPr>
          <w:p>
            <w:pPr>
              <w:spacing w:after="40" w:line="240" w:lineRule="auto"/>
              <w:jc w:val="center"/>
            </w:pPr>
            <w:r/>
            <w:r>
              <w:rPr>
                <w:rFonts w:ascii="Cambria" w:hAnsi="Cambria" w:eastAsia="Cambria"/>
                <w:b w:val="0"/>
                <w:i w:val="0"/>
                <w:sz w:val="16"/>
              </w:rPr>
              <w:t>Partially Met</w:t>
            </w:r>
          </w:p>
        </w:tc>
      </w:tr>
      <w:tr>
        <w:tc>
          <w:tcPr>
            <w:tcW w:w="1077" w:type="dxa"/>
          </w:tcPr>
          <w:p>
            <w:pPr>
              <w:spacing w:after="40" w:line="240" w:lineRule="auto"/>
              <w:jc w:val="left"/>
            </w:pPr>
            <w:r/>
            <w:r>
              <w:rPr>
                <w:rFonts w:ascii="Cambria" w:hAnsi="Cambria" w:eastAsia="Cambria"/>
                <w:b w:val="0"/>
                <w:i w:val="0"/>
                <w:sz w:val="16"/>
              </w:rPr>
              <w:t>Student Outcomes</w:t>
            </w:r>
          </w:p>
        </w:tc>
        <w:tc>
          <w:tcPr>
            <w:tcW w:w="1757" w:type="dxa"/>
          </w:tcPr>
          <w:p>
            <w:pPr>
              <w:spacing w:after="40" w:line="240" w:lineRule="auto"/>
              <w:jc w:val="left"/>
            </w:pPr>
            <w:r/>
            <w:r>
              <w:rPr>
                <w:rFonts w:ascii="Cambria" w:hAnsi="Cambria" w:eastAsia="Cambria"/>
                <w:b w:val="0"/>
                <w:i w:val="0"/>
                <w:sz w:val="16"/>
              </w:rPr>
              <w:t>Placement Rate (%)</w:t>
            </w:r>
          </w:p>
        </w:tc>
        <w:tc>
          <w:tcPr>
            <w:tcW w:w="907" w:type="dxa"/>
          </w:tcPr>
          <w:p>
            <w:pPr>
              <w:spacing w:after="40" w:line="240" w:lineRule="auto"/>
              <w:jc w:val="center"/>
            </w:pPr>
            <w:r/>
            <w:r>
              <w:rPr>
                <w:rFonts w:ascii="Cambria" w:hAnsi="Cambria" w:eastAsia="Cambria"/>
                <w:b w:val="0"/>
                <w:i w:val="0"/>
                <w:sz w:val="16"/>
              </w:rPr>
              <w:t>72%</w:t>
            </w:r>
          </w:p>
        </w:tc>
        <w:tc>
          <w:tcPr>
            <w:tcW w:w="793" w:type="dxa"/>
          </w:tcPr>
          <w:p>
            <w:pPr>
              <w:spacing w:after="40" w:line="240" w:lineRule="auto"/>
              <w:jc w:val="center"/>
            </w:pPr>
            <w:r/>
            <w:r>
              <w:rPr>
                <w:rFonts w:ascii="Cambria" w:hAnsi="Cambria" w:eastAsia="Cambria"/>
                <w:b w:val="0"/>
                <w:i w:val="0"/>
                <w:sz w:val="16"/>
              </w:rPr>
              <w:t>75%</w:t>
            </w:r>
          </w:p>
        </w:tc>
        <w:tc>
          <w:tcPr>
            <w:tcW w:w="793" w:type="dxa"/>
          </w:tcPr>
          <w:p>
            <w:pPr>
              <w:spacing w:after="40" w:line="240" w:lineRule="auto"/>
              <w:jc w:val="center"/>
            </w:pPr>
            <w:r/>
            <w:r>
              <w:rPr>
                <w:rFonts w:ascii="Cambria" w:hAnsi="Cambria" w:eastAsia="Cambria"/>
                <w:b w:val="0"/>
                <w:i w:val="0"/>
                <w:sz w:val="16"/>
              </w:rPr>
              <w:t>77%</w:t>
            </w:r>
          </w:p>
        </w:tc>
        <w:tc>
          <w:tcPr>
            <w:tcW w:w="907" w:type="dxa"/>
          </w:tcPr>
          <w:p>
            <w:pPr>
              <w:spacing w:after="40" w:line="240" w:lineRule="auto"/>
              <w:jc w:val="center"/>
            </w:pPr>
            <w:r/>
            <w:r>
              <w:rPr>
                <w:rFonts w:ascii="Cambria" w:hAnsi="Cambria" w:eastAsia="Cambria"/>
                <w:b w:val="0"/>
                <w:i w:val="0"/>
                <w:sz w:val="16"/>
              </w:rPr>
              <w:t>103%</w:t>
            </w:r>
          </w:p>
        </w:tc>
        <w:tc>
          <w:tcPr>
            <w:tcW w:w="737" w:type="dxa"/>
          </w:tcPr>
          <w:p>
            <w:pPr>
              <w:spacing w:after="40" w:line="240" w:lineRule="auto"/>
              <w:jc w:val="center"/>
            </w:pPr>
            <w:r/>
            <w:r>
              <w:rPr>
                <w:rFonts w:ascii="Cambria" w:hAnsi="Cambria" w:eastAsia="Cambria"/>
                <w:b w:val="0"/>
                <w:i w:val="0"/>
                <w:sz w:val="16"/>
              </w:rPr>
              <w:t>+2%</w:t>
            </w:r>
          </w:p>
        </w:tc>
        <w:tc>
          <w:tcPr>
            <w:tcW w:w="1020" w:type="dxa"/>
          </w:tcPr>
          <w:p>
            <w:pPr>
              <w:spacing w:after="40" w:line="240" w:lineRule="auto"/>
              <w:jc w:val="center"/>
            </w:pPr>
            <w:r/>
            <w:r>
              <w:rPr>
                <w:rFonts w:ascii="Cambria" w:hAnsi="Cambria" w:eastAsia="Cambria"/>
                <w:b w:val="0"/>
                <w:i w:val="0"/>
                <w:sz w:val="16"/>
              </w:rPr>
              <w:t>Achieved</w:t>
            </w:r>
          </w:p>
        </w:tc>
      </w:tr>
      <w:tr>
        <w:tc>
          <w:tcPr>
            <w:shd w:val="clear" w:color="auto" w:fill="DCE6F1"/>
            <w:tcW w:w="1077" w:type="dxa"/>
          </w:tcPr>
          <w:p>
            <w:pPr>
              <w:spacing w:after="40" w:line="240" w:lineRule="auto"/>
              <w:jc w:val="left"/>
            </w:pPr>
            <w:r/>
            <w:r>
              <w:rPr>
                <w:rFonts w:ascii="Cambria" w:hAnsi="Cambria" w:eastAsia="Cambria"/>
                <w:b w:val="0"/>
                <w:i w:val="0"/>
                <w:sz w:val="16"/>
              </w:rPr>
              <w:t>Student Outcomes</w:t>
            </w:r>
          </w:p>
        </w:tc>
        <w:tc>
          <w:tcPr>
            <w:shd w:val="clear" w:color="auto" w:fill="DCE6F1"/>
            <w:tcW w:w="1757" w:type="dxa"/>
          </w:tcPr>
          <w:p>
            <w:pPr>
              <w:spacing w:after="40" w:line="240" w:lineRule="auto"/>
              <w:jc w:val="left"/>
            </w:pPr>
            <w:r/>
            <w:r>
              <w:rPr>
                <w:rFonts w:ascii="Cambria" w:hAnsi="Cambria" w:eastAsia="Cambria"/>
                <w:b w:val="0"/>
                <w:i w:val="0"/>
                <w:sz w:val="16"/>
              </w:rPr>
              <w:t>Higher Education Progression (%)</w:t>
            </w:r>
          </w:p>
        </w:tc>
        <w:tc>
          <w:tcPr>
            <w:shd w:val="clear" w:color="auto" w:fill="DCE6F1"/>
            <w:tcW w:w="907" w:type="dxa"/>
          </w:tcPr>
          <w:p>
            <w:pPr>
              <w:spacing w:after="40" w:line="240" w:lineRule="auto"/>
              <w:jc w:val="center"/>
            </w:pPr>
            <w:r/>
            <w:r>
              <w:rPr>
                <w:rFonts w:ascii="Cambria" w:hAnsi="Cambria" w:eastAsia="Cambria"/>
                <w:b w:val="0"/>
                <w:i w:val="0"/>
                <w:sz w:val="16"/>
              </w:rPr>
              <w:t>15%</w:t>
            </w:r>
          </w:p>
        </w:tc>
        <w:tc>
          <w:tcPr>
            <w:shd w:val="clear" w:color="auto" w:fill="DCE6F1"/>
            <w:tcW w:w="793" w:type="dxa"/>
          </w:tcPr>
          <w:p>
            <w:pPr>
              <w:spacing w:after="40" w:line="240" w:lineRule="auto"/>
              <w:jc w:val="center"/>
            </w:pPr>
            <w:r/>
            <w:r>
              <w:rPr>
                <w:rFonts w:ascii="Cambria" w:hAnsi="Cambria" w:eastAsia="Cambria"/>
                <w:b w:val="0"/>
                <w:i w:val="0"/>
                <w:sz w:val="16"/>
              </w:rPr>
              <w:t>18%</w:t>
            </w:r>
          </w:p>
        </w:tc>
        <w:tc>
          <w:tcPr>
            <w:shd w:val="clear" w:color="auto" w:fill="DCE6F1"/>
            <w:tcW w:w="793" w:type="dxa"/>
          </w:tcPr>
          <w:p>
            <w:pPr>
              <w:spacing w:after="40" w:line="240" w:lineRule="auto"/>
              <w:jc w:val="center"/>
            </w:pPr>
            <w:r/>
            <w:r>
              <w:rPr>
                <w:rFonts w:ascii="Cambria" w:hAnsi="Cambria" w:eastAsia="Cambria"/>
                <w:b w:val="0"/>
                <w:i w:val="0"/>
                <w:sz w:val="16"/>
              </w:rPr>
              <w:t>17%</w:t>
            </w:r>
          </w:p>
        </w:tc>
        <w:tc>
          <w:tcPr>
            <w:shd w:val="clear" w:color="auto" w:fill="DCE6F1"/>
            <w:tcW w:w="907" w:type="dxa"/>
          </w:tcPr>
          <w:p>
            <w:pPr>
              <w:spacing w:after="40" w:line="240" w:lineRule="auto"/>
              <w:jc w:val="center"/>
            </w:pPr>
            <w:r/>
            <w:r>
              <w:rPr>
                <w:rFonts w:ascii="Cambria" w:hAnsi="Cambria" w:eastAsia="Cambria"/>
                <w:b w:val="0"/>
                <w:i w:val="0"/>
                <w:sz w:val="16"/>
              </w:rPr>
              <w:t>94%</w:t>
            </w:r>
          </w:p>
        </w:tc>
        <w:tc>
          <w:tcPr>
            <w:shd w:val="clear" w:color="auto" w:fill="DCE6F1"/>
            <w:tcW w:w="737" w:type="dxa"/>
          </w:tcPr>
          <w:p>
            <w:pPr>
              <w:spacing w:after="40" w:line="240" w:lineRule="auto"/>
              <w:jc w:val="center"/>
            </w:pPr>
            <w:r/>
            <w:r>
              <w:rPr>
                <w:rFonts w:ascii="Cambria" w:hAnsi="Cambria" w:eastAsia="Cambria"/>
                <w:b w:val="0"/>
                <w:i w:val="0"/>
                <w:sz w:val="16"/>
              </w:rPr>
              <w:t>-1%</w:t>
            </w:r>
          </w:p>
        </w:tc>
        <w:tc>
          <w:tcPr>
            <w:shd w:val="clear" w:color="auto" w:fill="DCE6F1"/>
            <w:tcW w:w="1020" w:type="dxa"/>
          </w:tcPr>
          <w:p>
            <w:pPr>
              <w:spacing w:after="40" w:line="240" w:lineRule="auto"/>
              <w:jc w:val="center"/>
            </w:pPr>
            <w:r/>
            <w:r>
              <w:rPr>
                <w:rFonts w:ascii="Cambria" w:hAnsi="Cambria" w:eastAsia="Cambria"/>
                <w:b w:val="0"/>
                <w:i w:val="0"/>
                <w:sz w:val="16"/>
              </w:rPr>
              <w:t>Partially Met</w:t>
            </w:r>
          </w:p>
        </w:tc>
      </w:tr>
    </w:tbl>
    <w:p>
      <w:pPr>
        <w:spacing w:after="40"/>
      </w:pPr>
    </w:p>
    <w:p>
      <w:pPr>
        <w:keepNext/>
        <w:spacing w:before="200" w:after="120"/>
      </w:pPr>
      <w:r>
        <w:rPr>
          <w:rFonts w:ascii="Cambria" w:hAnsi="Cambria" w:eastAsia="Cambria"/>
          <w:b/>
          <w:i w:val="0"/>
          <w:color w:val="1F3A5F"/>
          <w:sz w:val="24"/>
        </w:rPr>
        <w:t>3. Variance Analysis &amp; Action Taken</w:t>
      </w:r>
    </w:p>
    <w:tbl>
      <w:tblGrid>
        <w:gridCol w:w="1814"/>
        <w:gridCol w:w="3798"/>
        <w:gridCol w:w="3798"/>
      </w:tblGrid>
      <w:tblPr>
        <w:tblStyle w:val="TableGrid"/>
        <w:jc w:val="center"/>
        <w:tblLook w:firstColumn="1" w:firstRow="1" w:lastColumn="0" w:lastRow="0" w:noHBand="0" w:noVBand="1" w:val="04A0"/>
        <w:tblW w:w="9411" w:type="dxa"/>
        <w:tblLayout w:type="fixed"/>
      </w:tblPr>
      <w:tr>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22"/>
              </w:rPr>
              <w:t>KPI</w:t>
            </w:r>
          </w:p>
        </w:tc>
        <w:tc>
          <w:tcPr>
            <w:shd w:val="clear" w:color="auto" w:fill="1F3A5F"/>
            <w:tcW w:w="3798" w:type="dxa"/>
          </w:tcPr>
          <w:p>
            <w:pPr>
              <w:spacing w:after="40" w:line="240" w:lineRule="auto"/>
              <w:jc w:val="center"/>
            </w:pPr>
            <w:r>
              <w:rPr>
                <w:b/>
                <w:color w:val="FFFFFF"/>
              </w:rPr>
            </w:r>
            <w:r>
              <w:rPr>
                <w:rFonts w:ascii="Cambria" w:hAnsi="Cambria" w:eastAsia="Cambria"/>
                <w:b/>
                <w:i w:val="0"/>
                <w:color w:val="FFFFFF"/>
                <w:sz w:val="22"/>
              </w:rPr>
              <w:t>Reason for Shortfall/Variance</w:t>
            </w:r>
          </w:p>
        </w:tc>
        <w:tc>
          <w:tcPr>
            <w:shd w:val="clear" w:color="auto" w:fill="1F3A5F"/>
            <w:tcW w:w="3798" w:type="dxa"/>
          </w:tcPr>
          <w:p>
            <w:pPr>
              <w:spacing w:after="40" w:line="240" w:lineRule="auto"/>
              <w:jc w:val="center"/>
            </w:pPr>
            <w:r>
              <w:rPr>
                <w:b/>
                <w:color w:val="FFFFFF"/>
              </w:rPr>
            </w:r>
            <w:r>
              <w:rPr>
                <w:rFonts w:ascii="Cambria" w:hAnsi="Cambria" w:eastAsia="Cambria"/>
                <w:b/>
                <w:i w:val="0"/>
                <w:color w:val="FFFFFF"/>
                <w:sz w:val="22"/>
              </w:rPr>
              <w:t>Action Taken</w:t>
            </w:r>
          </w:p>
        </w:tc>
      </w:tr>
      <w:tr>
        <w:tc>
          <w:tcPr>
            <w:tcW w:w="1814" w:type="dxa"/>
          </w:tcPr>
          <w:p>
            <w:pPr>
              <w:spacing w:after="40" w:line="240" w:lineRule="auto"/>
            </w:pPr>
            <w:r/>
            <w:r>
              <w:rPr>
                <w:rFonts w:ascii="Cambria" w:hAnsi="Cambria" w:eastAsia="Cambria"/>
                <w:b w:val="0"/>
                <w:i w:val="0"/>
                <w:sz w:val="22"/>
              </w:rPr>
              <w:t>Pass Percentage (%)</w:t>
            </w:r>
          </w:p>
        </w:tc>
        <w:tc>
          <w:tcPr>
            <w:tcW w:w="3798" w:type="dxa"/>
          </w:tcPr>
          <w:p>
            <w:pPr>
              <w:spacing w:after="40" w:line="240" w:lineRule="auto"/>
            </w:pPr>
            <w:r/>
            <w:r>
              <w:rPr>
                <w:rFonts w:ascii="Cambria" w:hAnsi="Cambria" w:eastAsia="Cambria"/>
                <w:b w:val="0"/>
                <w:i w:val="0"/>
                <w:sz w:val="22"/>
              </w:rPr>
              <w:t>Slightly lower due to backlog in select departments.</w:t>
            </w:r>
          </w:p>
        </w:tc>
        <w:tc>
          <w:tcPr>
            <w:tcW w:w="3798" w:type="dxa"/>
          </w:tcPr>
          <w:p>
            <w:pPr>
              <w:spacing w:after="40" w:line="240" w:lineRule="auto"/>
            </w:pPr>
            <w:r/>
            <w:r>
              <w:rPr>
                <w:rFonts w:ascii="Cambria" w:hAnsi="Cambria" w:eastAsia="Cambria"/>
                <w:b w:val="0"/>
                <w:i w:val="0"/>
                <w:sz w:val="22"/>
              </w:rPr>
              <w:t>Remedial classes and mentoring programs introduced.</w:t>
            </w:r>
          </w:p>
        </w:tc>
      </w:tr>
      <w:tr>
        <w:tc>
          <w:tcPr>
            <w:shd w:val="clear" w:color="auto" w:fill="DCE6F1"/>
            <w:tcW w:w="1814" w:type="dxa"/>
          </w:tcPr>
          <w:p>
            <w:pPr>
              <w:spacing w:after="40" w:line="240" w:lineRule="auto"/>
            </w:pPr>
            <w:r/>
            <w:r>
              <w:rPr>
                <w:rFonts w:ascii="Cambria" w:hAnsi="Cambria" w:eastAsia="Cambria"/>
                <w:b w:val="0"/>
                <w:i w:val="0"/>
                <w:sz w:val="22"/>
              </w:rPr>
              <w:t>External Research Funding</w:t>
            </w:r>
          </w:p>
        </w:tc>
        <w:tc>
          <w:tcPr>
            <w:shd w:val="clear" w:color="auto" w:fill="DCE6F1"/>
            <w:tcW w:w="3798" w:type="dxa"/>
          </w:tcPr>
          <w:p>
            <w:pPr>
              <w:spacing w:after="40" w:line="240" w:lineRule="auto"/>
            </w:pPr>
            <w:r/>
            <w:r>
              <w:rPr>
                <w:rFonts w:ascii="Cambria" w:hAnsi="Cambria" w:eastAsia="Cambria"/>
                <w:b w:val="0"/>
                <w:i w:val="0"/>
                <w:sz w:val="22"/>
              </w:rPr>
              <w:t>One major grant proposal pending review at funding agency.</w:t>
            </w:r>
          </w:p>
        </w:tc>
        <w:tc>
          <w:tcPr>
            <w:shd w:val="clear" w:color="auto" w:fill="DCE6F1"/>
            <w:tcW w:w="3798" w:type="dxa"/>
          </w:tcPr>
          <w:p>
            <w:pPr>
              <w:spacing w:after="40" w:line="240" w:lineRule="auto"/>
            </w:pPr>
            <w:r/>
            <w:r>
              <w:rPr>
                <w:rFonts w:ascii="Cambria" w:hAnsi="Cambria" w:eastAsia="Cambria"/>
                <w:b w:val="0"/>
                <w:i w:val="0"/>
                <w:sz w:val="22"/>
              </w:rPr>
              <w:t>Follow-up with agency; diversify funding sources.</w:t>
            </w:r>
          </w:p>
        </w:tc>
      </w:tr>
      <w:tr>
        <w:tc>
          <w:tcPr>
            <w:tcW w:w="1814" w:type="dxa"/>
          </w:tcPr>
          <w:p>
            <w:pPr>
              <w:spacing w:after="40" w:line="240" w:lineRule="auto"/>
            </w:pPr>
            <w:r/>
            <w:r>
              <w:rPr>
                <w:rFonts w:ascii="Cambria" w:hAnsi="Cambria" w:eastAsia="Cambria"/>
                <w:b w:val="0"/>
                <w:i w:val="0"/>
                <w:sz w:val="22"/>
              </w:rPr>
              <w:t>MoUs Signed</w:t>
            </w:r>
          </w:p>
        </w:tc>
        <w:tc>
          <w:tcPr>
            <w:tcW w:w="3798" w:type="dxa"/>
          </w:tcPr>
          <w:p>
            <w:pPr>
              <w:spacing w:after="40" w:line="240" w:lineRule="auto"/>
            </w:pPr>
            <w:r/>
            <w:r>
              <w:rPr>
                <w:rFonts w:ascii="Cambria" w:hAnsi="Cambria" w:eastAsia="Cambria"/>
                <w:b w:val="0"/>
                <w:i w:val="0"/>
                <w:sz w:val="22"/>
              </w:rPr>
              <w:t>One potential MoU delayed due to administrative processing at partner side.</w:t>
            </w:r>
          </w:p>
        </w:tc>
        <w:tc>
          <w:tcPr>
            <w:tcW w:w="3798" w:type="dxa"/>
          </w:tcPr>
          <w:p>
            <w:pPr>
              <w:spacing w:after="40" w:line="240" w:lineRule="auto"/>
            </w:pPr>
            <w:r/>
            <w:r>
              <w:rPr>
                <w:rFonts w:ascii="Cambria" w:hAnsi="Cambria" w:eastAsia="Cambria"/>
                <w:b w:val="0"/>
                <w:i w:val="0"/>
                <w:sz w:val="22"/>
              </w:rPr>
              <w:t>Initiated early engagement for next academic cycle.</w:t>
            </w:r>
          </w:p>
        </w:tc>
      </w:tr>
      <w:tr>
        <w:tc>
          <w:tcPr>
            <w:shd w:val="clear" w:color="auto" w:fill="DCE6F1"/>
            <w:tcW w:w="1814" w:type="dxa"/>
          </w:tcPr>
          <w:p>
            <w:pPr>
              <w:spacing w:after="40" w:line="240" w:lineRule="auto"/>
            </w:pPr>
            <w:r/>
            <w:r>
              <w:rPr>
                <w:rFonts w:ascii="Cambria" w:hAnsi="Cambria" w:eastAsia="Cambria"/>
                <w:b w:val="0"/>
                <w:i w:val="0"/>
                <w:sz w:val="22"/>
              </w:rPr>
              <w:t>Energy Reduction (%)</w:t>
            </w:r>
          </w:p>
        </w:tc>
        <w:tc>
          <w:tcPr>
            <w:shd w:val="clear" w:color="auto" w:fill="DCE6F1"/>
            <w:tcW w:w="3798" w:type="dxa"/>
          </w:tcPr>
          <w:p>
            <w:pPr>
              <w:spacing w:after="40" w:line="240" w:lineRule="auto"/>
            </w:pPr>
            <w:r/>
            <w:r>
              <w:rPr>
                <w:rFonts w:ascii="Cambria" w:hAnsi="Cambria" w:eastAsia="Cambria"/>
                <w:b w:val="0"/>
                <w:i w:val="0"/>
                <w:sz w:val="22"/>
              </w:rPr>
              <w:t>Delay in completion of solar panel installation project.</w:t>
            </w:r>
          </w:p>
        </w:tc>
        <w:tc>
          <w:tcPr>
            <w:shd w:val="clear" w:color="auto" w:fill="DCE6F1"/>
            <w:tcW w:w="3798" w:type="dxa"/>
          </w:tcPr>
          <w:p>
            <w:pPr>
              <w:spacing w:after="40" w:line="240" w:lineRule="auto"/>
            </w:pPr>
            <w:r/>
            <w:r>
              <w:rPr>
                <w:rFonts w:ascii="Cambria" w:hAnsi="Cambria" w:eastAsia="Cambria"/>
                <w:b w:val="0"/>
                <w:i w:val="0"/>
                <w:sz w:val="22"/>
              </w:rPr>
              <w:t>Project fast-tracked; expected completion in Q1 of next academic year.</w:t>
            </w:r>
          </w:p>
        </w:tc>
      </w:tr>
      <w:tr>
        <w:tc>
          <w:tcPr>
            <w:tcW w:w="1814" w:type="dxa"/>
          </w:tcPr>
          <w:p>
            <w:pPr>
              <w:spacing w:after="40" w:line="240" w:lineRule="auto"/>
            </w:pPr>
            <w:r/>
            <w:r>
              <w:rPr>
                <w:rFonts w:ascii="Cambria" w:hAnsi="Cambria" w:eastAsia="Cambria"/>
                <w:b w:val="0"/>
                <w:i w:val="0"/>
                <w:sz w:val="22"/>
              </w:rPr>
              <w:t>Higher Education Progression (%)</w:t>
            </w:r>
          </w:p>
        </w:tc>
        <w:tc>
          <w:tcPr>
            <w:tcW w:w="3798" w:type="dxa"/>
          </w:tcPr>
          <w:p>
            <w:pPr>
              <w:spacing w:after="40" w:line="240" w:lineRule="auto"/>
            </w:pPr>
            <w:r/>
            <w:r>
              <w:rPr>
                <w:rFonts w:ascii="Cambria" w:hAnsi="Cambria" w:eastAsia="Cambria"/>
                <w:b w:val="0"/>
                <w:i w:val="0"/>
                <w:sz w:val="22"/>
              </w:rPr>
              <w:t>Limited awareness of foreign higher education opportunities.</w:t>
            </w:r>
          </w:p>
        </w:tc>
        <w:tc>
          <w:tcPr>
            <w:tcW w:w="3798" w:type="dxa"/>
          </w:tcPr>
          <w:p>
            <w:pPr>
              <w:spacing w:after="40" w:line="240" w:lineRule="auto"/>
            </w:pPr>
            <w:r/>
            <w:r>
              <w:rPr>
                <w:rFonts w:ascii="Cambria" w:hAnsi="Cambria" w:eastAsia="Cambria"/>
                <w:b w:val="0"/>
                <w:i w:val="0"/>
                <w:sz w:val="22"/>
              </w:rPr>
              <w:t>Started dedicated overseas education counseling sessions for students.</w:t>
            </w:r>
          </w:p>
        </w:tc>
      </w:tr>
    </w:tbl>
    <w:p>
      <w:pPr>
        <w:spacing w:after="40"/>
      </w:pPr>
    </w:p>
    <w:p>
      <w:pPr>
        <w:keepNext/>
        <w:spacing w:before="200" w:after="120"/>
      </w:pPr>
      <w:r>
        <w:rPr>
          <w:rFonts w:ascii="Cambria" w:hAnsi="Cambria" w:eastAsia="Cambria"/>
          <w:b/>
          <w:i w:val="0"/>
          <w:color w:val="1F3A5F"/>
          <w:sz w:val="24"/>
        </w:rPr>
        <w:t>4. Visual KPI Dashboard (Summary)</w:t>
      </w:r>
    </w:p>
    <w:p>
      <w:pPr>
        <w:spacing w:line="276" w:lineRule="auto" w:after="40"/>
      </w:pPr>
      <w:r>
        <w:rPr>
          <w:rFonts w:ascii="Cambria" w:hAnsi="Cambria" w:eastAsia="Cambria"/>
          <w:b w:val="0"/>
          <w:i w:val="0"/>
          <w:sz w:val="22"/>
        </w:rPr>
        <w:t>Example Chart Layout:</w:t>
      </w:r>
    </w:p>
    <w:p>
      <w:pPr>
        <w:pStyle w:val="ListBullet"/>
        <w:spacing w:line="276" w:lineRule="auto" w:after="80"/>
      </w:pPr>
      <w:r>
        <w:rPr>
          <w:rFonts w:ascii="Cambria" w:hAnsi="Cambria" w:eastAsia="Cambria"/>
          <w:b w:val="0"/>
          <w:i w:val="0"/>
          <w:sz w:val="22"/>
        </w:rPr>
        <w:t>Bar Graph – Target vs. Actual for each KPI.</w:t>
      </w:r>
    </w:p>
    <w:p>
      <w:pPr>
        <w:pStyle w:val="ListBullet"/>
        <w:spacing w:line="276" w:lineRule="auto" w:after="80"/>
      </w:pPr>
      <w:r>
        <w:rPr>
          <w:rFonts w:ascii="Cambria" w:hAnsi="Cambria" w:eastAsia="Cambria"/>
          <w:b w:val="0"/>
          <w:i w:val="0"/>
          <w:sz w:val="22"/>
        </w:rPr>
        <w:t>Line Chart – Year-wise growth trends for Publications, Research Funding, MoUs.</w:t>
      </w:r>
    </w:p>
    <w:p>
      <w:pPr>
        <w:pStyle w:val="ListBullet"/>
        <w:spacing w:line="276" w:lineRule="auto" w:after="80"/>
      </w:pPr>
      <w:r>
        <w:rPr>
          <w:rFonts w:ascii="Cambria" w:hAnsi="Cambria" w:eastAsia="Cambria"/>
          <w:b w:val="0"/>
          <w:i w:val="0"/>
          <w:sz w:val="22"/>
        </w:rPr>
        <w:t>Pie Chart – % Achieved vs. % Pending.</w:t>
      </w:r>
    </w:p>
    <w:p>
      <w:pPr>
        <w:keepNext/>
        <w:spacing w:before="200" w:after="120"/>
      </w:pPr>
      <w:r>
        <w:rPr>
          <w:rFonts w:ascii="Cambria" w:hAnsi="Cambria" w:eastAsia="Cambria"/>
          <w:b/>
          <w:i w:val="0"/>
          <w:color w:val="1F3A5F"/>
          <w:sz w:val="24"/>
        </w:rPr>
        <w:t>5. Review &amp; Approval</w:t>
      </w:r>
    </w:p>
    <w:p>
      <w:pPr>
        <w:spacing w:line="276" w:lineRule="auto" w:after="120"/>
        <w:jc w:val="both"/>
      </w:pPr>
      <w:r>
        <w:rPr>
          <w:rFonts w:ascii="Cambria" w:hAnsi="Cambria" w:eastAsia="Cambria"/>
          <w:b w:val="0"/>
          <w:i w:val="0"/>
          <w:sz w:val="22"/>
        </w:rPr>
        <w:t>This KPI monitoring report was presented in the IQAC meeting on [Date] and subsequently reviewed and approved by the Governing Body in its meeting on [Date].</w:t>
      </w:r>
    </w:p>
    <w:p>
      <w:pPr>
        <w:spacing w:line="276" w:lineRule="auto" w:after="40"/>
      </w:pPr>
      <w:r>
        <w:rPr>
          <w:rFonts w:ascii="Cambria" w:hAnsi="Cambria" w:eastAsia="Cambria"/>
          <w:b w:val="0"/>
          <w:i w:val="0"/>
          <w:sz w:val="22"/>
        </w:rPr>
        <w:t>Signatures:</w:t>
      </w:r>
    </w:p>
    <w:p>
      <w:pPr>
        <w:pStyle w:val="ListBullet"/>
        <w:spacing w:line="276" w:lineRule="auto" w:after="80"/>
      </w:pPr>
      <w:r>
        <w:rPr>
          <w:rFonts w:ascii="Cambria" w:hAnsi="Cambria" w:eastAsia="Cambria"/>
          <w:b w:val="0"/>
          <w:i w:val="0"/>
          <w:sz w:val="22"/>
        </w:rPr>
        <w:t>IQAC Coordinator – ____________________ (Seal)</w:t>
      </w:r>
    </w:p>
    <w:p>
      <w:pPr>
        <w:pStyle w:val="ListBullet"/>
        <w:spacing w:line="276" w:lineRule="auto" w:after="80"/>
      </w:pPr>
      <w:r>
        <w:rPr>
          <w:rFonts w:ascii="Cambria" w:hAnsi="Cambria" w:eastAsia="Cambria"/>
          <w:b w:val="0"/>
          <w:i w:val="0"/>
          <w:sz w:val="22"/>
        </w:rPr>
        <w:t>Principal / Director – _________________ (Seal)</w:t>
      </w:r>
    </w:p>
    <w:p>
      <w:pPr>
        <w:pStyle w:val="ListBullet"/>
        <w:spacing w:line="276" w:lineRule="auto" w:after="80"/>
      </w:pPr>
      <w:r>
        <w:rPr>
          <w:rFonts w:ascii="Cambria" w:hAnsi="Cambria" w:eastAsia="Cambria"/>
          <w:b w:val="0"/>
          <w:i w:val="0"/>
          <w:sz w:val="22"/>
        </w:rPr>
        <w:t>Governing Body Chairperson – __________ (Seal)</w:t>
      </w:r>
    </w:p>
    <w:p>
      <w:pPr>
        <w:spacing w:line="276" w:lineRule="auto" w:after="40"/>
      </w:pPr>
      <w:r>
        <w:rPr>
          <w:rFonts w:ascii="Cambria" w:hAnsi="Cambria" w:eastAsia="Cambria"/>
          <w:b/>
          <w:i w:val="0"/>
          <w:sz w:val="22"/>
        </w:rPr>
        <w:t>NAAC Tip:</w:t>
      </w:r>
    </w:p>
    <w:p>
      <w:pPr>
        <w:pStyle w:val="ListBullet"/>
        <w:spacing w:line="276" w:lineRule="auto" w:after="80"/>
      </w:pPr>
      <w:r>
        <w:rPr>
          <w:rFonts w:ascii="Cambria" w:hAnsi="Cambria" w:eastAsia="Cambria"/>
          <w:b w:val="0"/>
          <w:i w:val="0"/>
          <w:sz w:val="22"/>
        </w:rPr>
        <w:t>Attach supporting evidence for each KPI (e.g., enrollment reports, publication lists, funding letters, MoU copies, audit reports).</w:t>
      </w:r>
    </w:p>
    <w:p>
      <w:pPr>
        <w:pStyle w:val="ListBullet"/>
        <w:spacing w:line="276" w:lineRule="auto" w:after="80"/>
      </w:pPr>
      <w:r>
        <w:rPr>
          <w:rFonts w:ascii="Cambria" w:hAnsi="Cambria" w:eastAsia="Cambria"/>
          <w:b w:val="0"/>
          <w:i w:val="0"/>
          <w:sz w:val="22"/>
        </w:rPr>
        <w:t>Use color-coded dashboards for quick visual verification.</w:t>
      </w:r>
    </w:p>
    <w:p>
      <w:pPr>
        <w:pStyle w:val="ListBullet"/>
        <w:spacing w:line="276" w:lineRule="auto" w:after="80"/>
      </w:pPr>
      <w:r>
        <w:rPr>
          <w:rFonts w:ascii="Cambria" w:hAnsi="Cambria" w:eastAsia="Cambria"/>
          <w:b w:val="0"/>
          <w:i w:val="0"/>
          <w:sz w:val="22"/>
        </w:rPr>
        <w:t>Maintain three years of KPI monitoring reports to show trend and sustainability.</w:t>
      </w:r>
    </w:p>
    <w:p>
      <w:r>
        <w:br w:type="page"/>
      </w:r>
    </w:p>
    <w:p>
      <w:pPr>
        <w:keepNext/>
        <w:spacing w:before="360" w:after="200"/>
      </w:pPr>
      <w:r>
        <w:rPr>
          <w:rFonts w:ascii="Cambria" w:hAnsi="Cambria" w:eastAsia="Cambria"/>
          <w:b/>
          <w:i w:val="0"/>
          <w:color w:val="1F3A5F"/>
          <w:sz w:val="36"/>
        </w:rPr>
        <w:t>16. Detailed KPI Definitions and Calculation Methods</w:t>
      </w:r>
    </w:p>
    <w:p>
      <w:pPr>
        <w:spacing w:line="276" w:lineRule="auto" w:after="40"/>
      </w:pPr>
      <w:r>
        <w:rPr>
          <w:rFonts w:ascii="Cambria" w:hAnsi="Cambria" w:eastAsia="Cambria"/>
          <w:b w:val="0"/>
          <w:i w:val="0"/>
          <w:sz w:val="22"/>
        </w:rPr>
        <w:t>Linked to Institutional Development Plan (2025–2030)</w:t>
      </w:r>
    </w:p>
    <w:p>
      <w:pPr>
        <w:spacing w:line="276" w:lineRule="auto" w:after="120"/>
      </w:pPr>
      <w:r>
        <w:rPr>
          <w:rFonts w:ascii="Cambria" w:hAnsi="Cambria" w:eastAsia="Cambria"/>
          <w:b w:val="0"/>
          <w:i w:val="0"/>
          <w:sz w:val="22"/>
        </w:rPr>
        <w:t>Approved by: IQAC &amp; Governing Body</w:t>
      </w:r>
    </w:p>
    <w:p>
      <w:pPr>
        <w:keepNext/>
        <w:spacing w:before="200" w:after="120"/>
      </w:pPr>
      <w:r>
        <w:rPr>
          <w:rFonts w:ascii="Cambria" w:hAnsi="Cambria" w:eastAsia="Cambria"/>
          <w:b/>
          <w:i w:val="0"/>
          <w:color w:val="1F3A5F"/>
          <w:sz w:val="24"/>
        </w:rPr>
        <w:t>1. Academic Performance KPIs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Student Enrollment Growth (%)</w:t>
            </w:r>
          </w:p>
        </w:tc>
        <w:tc>
          <w:tcPr>
            <w:tcW w:w="1870" w:type="dxa"/>
          </w:tcPr>
          <w:p>
            <w:pPr>
              <w:spacing w:after="40" w:line="240" w:lineRule="auto"/>
            </w:pPr>
            <w:r/>
            <w:r>
              <w:rPr>
                <w:rFonts w:ascii="Cambria" w:hAnsi="Cambria" w:eastAsia="Cambria"/>
                <w:b w:val="0"/>
                <w:i w:val="0"/>
                <w:sz w:val="16"/>
              </w:rPr>
              <w:t>Percentage increase in total enrolled students compared to previous year.</w:t>
            </w:r>
          </w:p>
        </w:tc>
        <w:tc>
          <w:tcPr>
            <w:tcW w:w="2607" w:type="dxa"/>
          </w:tcPr>
          <w:p>
            <w:pPr>
              <w:spacing w:after="40" w:line="240" w:lineRule="auto"/>
            </w:pPr>
            <w:r/>
            <w:r>
              <w:rPr>
                <w:rFonts w:ascii="Cambria" w:hAnsi="Cambria" w:eastAsia="Cambria"/>
                <w:b w:val="0"/>
                <w:i w:val="0"/>
                <w:sz w:val="16"/>
              </w:rPr>
              <w:t>(Current Year Enrollment − Previous Year Enrollment) ÷ Previous Year Enrollment × 100</w:t>
            </w:r>
          </w:p>
        </w:tc>
        <w:tc>
          <w:tcPr>
            <w:tcW w:w="1133" w:type="dxa"/>
          </w:tcPr>
          <w:p>
            <w:pPr>
              <w:spacing w:after="40" w:line="240" w:lineRule="auto"/>
            </w:pPr>
            <w:r/>
            <w:r>
              <w:rPr>
                <w:rFonts w:ascii="Cambria" w:hAnsi="Cambria" w:eastAsia="Cambria"/>
                <w:b w:val="0"/>
                <w:i w:val="0"/>
                <w:sz w:val="16"/>
              </w:rPr>
              <w:t>Admission Records, ERP</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Admissions Office</w:t>
            </w:r>
          </w:p>
        </w:tc>
      </w:tr>
      <w:tr>
        <w:tc>
          <w:tcPr>
            <w:shd w:val="clear" w:color="auto" w:fill="DCE6F1"/>
            <w:tcW w:w="1190" w:type="dxa"/>
          </w:tcPr>
          <w:p>
            <w:pPr>
              <w:spacing w:after="40" w:line="240" w:lineRule="auto"/>
            </w:pPr>
            <w:r/>
            <w:r>
              <w:rPr>
                <w:rFonts w:ascii="Cambria" w:hAnsi="Cambria" w:eastAsia="Cambria"/>
                <w:b w:val="0"/>
                <w:i w:val="0"/>
                <w:sz w:val="16"/>
              </w:rPr>
              <w:t>Pass Percentage (%)</w:t>
            </w:r>
          </w:p>
        </w:tc>
        <w:tc>
          <w:tcPr>
            <w:shd w:val="clear" w:color="auto" w:fill="DCE6F1"/>
            <w:tcW w:w="1870" w:type="dxa"/>
          </w:tcPr>
          <w:p>
            <w:pPr>
              <w:spacing w:after="40" w:line="240" w:lineRule="auto"/>
            </w:pPr>
            <w:r/>
            <w:r>
              <w:rPr>
                <w:rFonts w:ascii="Cambria" w:hAnsi="Cambria" w:eastAsia="Cambria"/>
                <w:b w:val="0"/>
                <w:i w:val="0"/>
                <w:sz w:val="16"/>
              </w:rPr>
              <w:t>Percentage of students who successfully pass all registered courses in an academic year.</w:t>
            </w:r>
          </w:p>
        </w:tc>
        <w:tc>
          <w:tcPr>
            <w:shd w:val="clear" w:color="auto" w:fill="DCE6F1"/>
            <w:tcW w:w="2607" w:type="dxa"/>
          </w:tcPr>
          <w:p>
            <w:pPr>
              <w:spacing w:after="40" w:line="240" w:lineRule="auto"/>
            </w:pPr>
            <w:r/>
            <w:r>
              <w:rPr>
                <w:rFonts w:ascii="Cambria" w:hAnsi="Cambria" w:eastAsia="Cambria"/>
                <w:b w:val="0"/>
                <w:i w:val="0"/>
                <w:sz w:val="16"/>
              </w:rPr>
              <w:t>(Number of Students Passed ÷ Total Appeared) × 100</w:t>
            </w:r>
          </w:p>
        </w:tc>
        <w:tc>
          <w:tcPr>
            <w:shd w:val="clear" w:color="auto" w:fill="DCE6F1"/>
            <w:tcW w:w="1133" w:type="dxa"/>
          </w:tcPr>
          <w:p>
            <w:pPr>
              <w:spacing w:after="40" w:line="240" w:lineRule="auto"/>
            </w:pPr>
            <w:r/>
            <w:r>
              <w:rPr>
                <w:rFonts w:ascii="Cambria" w:hAnsi="Cambria" w:eastAsia="Cambria"/>
                <w:b w:val="0"/>
                <w:i w:val="0"/>
                <w:sz w:val="16"/>
              </w:rPr>
              <w:t>Exam Office</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Controller of Examinations</w:t>
            </w:r>
          </w:p>
        </w:tc>
      </w:tr>
      <w:tr>
        <w:tc>
          <w:tcPr>
            <w:tcW w:w="1190" w:type="dxa"/>
          </w:tcPr>
          <w:p>
            <w:pPr>
              <w:spacing w:after="40" w:line="240" w:lineRule="auto"/>
            </w:pPr>
            <w:r/>
            <w:r>
              <w:rPr>
                <w:rFonts w:ascii="Cambria" w:hAnsi="Cambria" w:eastAsia="Cambria"/>
                <w:b w:val="0"/>
                <w:i w:val="0"/>
                <w:sz w:val="16"/>
              </w:rPr>
              <w:t>Student-Teacher Ratio</w:t>
            </w:r>
          </w:p>
        </w:tc>
        <w:tc>
          <w:tcPr>
            <w:tcW w:w="1870" w:type="dxa"/>
          </w:tcPr>
          <w:p>
            <w:pPr>
              <w:spacing w:after="40" w:line="240" w:lineRule="auto"/>
            </w:pPr>
            <w:r/>
            <w:r>
              <w:rPr>
                <w:rFonts w:ascii="Cambria" w:hAnsi="Cambria" w:eastAsia="Cambria"/>
                <w:b w:val="0"/>
                <w:i w:val="0"/>
                <w:sz w:val="16"/>
              </w:rPr>
              <w:t>Ratio of total number of enrolled students to full-time teaching faculty.</w:t>
            </w:r>
          </w:p>
        </w:tc>
        <w:tc>
          <w:tcPr>
            <w:tcW w:w="2607" w:type="dxa"/>
          </w:tcPr>
          <w:p>
            <w:pPr>
              <w:spacing w:after="40" w:line="240" w:lineRule="auto"/>
            </w:pPr>
            <w:r/>
            <w:r>
              <w:rPr>
                <w:rFonts w:ascii="Cambria" w:hAnsi="Cambria" w:eastAsia="Cambria"/>
                <w:b w:val="0"/>
                <w:i w:val="0"/>
                <w:sz w:val="16"/>
              </w:rPr>
              <w:t>Total Students ÷ Total Faculty</w:t>
            </w:r>
          </w:p>
        </w:tc>
        <w:tc>
          <w:tcPr>
            <w:tcW w:w="1133" w:type="dxa"/>
          </w:tcPr>
          <w:p>
            <w:pPr>
              <w:spacing w:after="40" w:line="240" w:lineRule="auto"/>
            </w:pPr>
            <w:r/>
            <w:r>
              <w:rPr>
                <w:rFonts w:ascii="Cambria" w:hAnsi="Cambria" w:eastAsia="Cambria"/>
                <w:b w:val="0"/>
                <w:i w:val="0"/>
                <w:sz w:val="16"/>
              </w:rPr>
              <w:t>HR &amp; Admissions Records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HR Department</w:t>
            </w:r>
          </w:p>
        </w:tc>
      </w:tr>
    </w:tbl>
    <w:p>
      <w:pPr>
        <w:spacing w:after="40"/>
      </w:pPr>
    </w:p>
    <w:p>
      <w:pPr>
        <w:keepNext/>
        <w:spacing w:before="200" w:after="120"/>
      </w:pPr>
      <w:r>
        <w:rPr>
          <w:rFonts w:ascii="Cambria" w:hAnsi="Cambria" w:eastAsia="Cambria"/>
          <w:b/>
          <w:i w:val="0"/>
          <w:color w:val="1F3A5F"/>
          <w:sz w:val="24"/>
        </w:rPr>
        <w:t>2. Research &amp; Innovation KPIs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Publications (Scopus/UGC/WoS)</w:t>
            </w:r>
          </w:p>
        </w:tc>
        <w:tc>
          <w:tcPr>
            <w:tcW w:w="1870" w:type="dxa"/>
          </w:tcPr>
          <w:p>
            <w:pPr>
              <w:spacing w:after="40" w:line="240" w:lineRule="auto"/>
            </w:pPr>
            <w:r/>
            <w:r>
              <w:rPr>
                <w:rFonts w:ascii="Cambria" w:hAnsi="Cambria" w:eastAsia="Cambria"/>
                <w:b w:val="0"/>
                <w:i w:val="0"/>
                <w:sz w:val="16"/>
              </w:rPr>
              <w:t>Total number of peer-reviewed publications indexed in Scopus, UGC-CARE, or Web of Science.</w:t>
            </w:r>
          </w:p>
        </w:tc>
        <w:tc>
          <w:tcPr>
            <w:tcW w:w="2607" w:type="dxa"/>
          </w:tcPr>
          <w:p>
            <w:pPr>
              <w:spacing w:after="40" w:line="240" w:lineRule="auto"/>
            </w:pPr>
            <w:r/>
            <w:r>
              <w:rPr>
                <w:rFonts w:ascii="Cambria" w:hAnsi="Cambria" w:eastAsia="Cambria"/>
                <w:b w:val="0"/>
                <w:i w:val="0"/>
                <w:sz w:val="16"/>
              </w:rPr>
              <w:t>Count of verified indexed publications in the year.</w:t>
            </w:r>
          </w:p>
        </w:tc>
        <w:tc>
          <w:tcPr>
            <w:tcW w:w="1133" w:type="dxa"/>
          </w:tcPr>
          <w:p>
            <w:pPr>
              <w:spacing w:after="40" w:line="240" w:lineRule="auto"/>
            </w:pPr>
            <w:r/>
            <w:r>
              <w:rPr>
                <w:rFonts w:ascii="Cambria" w:hAnsi="Cambria" w:eastAsia="Cambria"/>
                <w:b w:val="0"/>
                <w:i w:val="0"/>
                <w:sz w:val="16"/>
              </w:rPr>
              <w:t>Scopus, UGC-CARE, WoS databases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Research Cell</w:t>
            </w:r>
          </w:p>
        </w:tc>
      </w:tr>
      <w:tr>
        <w:tc>
          <w:tcPr>
            <w:shd w:val="clear" w:color="auto" w:fill="DCE6F1"/>
            <w:tcW w:w="1190" w:type="dxa"/>
          </w:tcPr>
          <w:p>
            <w:pPr>
              <w:spacing w:after="40" w:line="240" w:lineRule="auto"/>
            </w:pPr>
            <w:r/>
            <w:r>
              <w:rPr>
                <w:rFonts w:ascii="Cambria" w:hAnsi="Cambria" w:eastAsia="Cambria"/>
                <w:b w:val="0"/>
                <w:i w:val="0"/>
                <w:sz w:val="16"/>
              </w:rPr>
              <w:t>Patents Filed/Granted</w:t>
            </w:r>
          </w:p>
        </w:tc>
        <w:tc>
          <w:tcPr>
            <w:shd w:val="clear" w:color="auto" w:fill="DCE6F1"/>
            <w:tcW w:w="1870" w:type="dxa"/>
          </w:tcPr>
          <w:p>
            <w:pPr>
              <w:spacing w:after="40" w:line="240" w:lineRule="auto"/>
            </w:pPr>
            <w:r/>
            <w:r>
              <w:rPr>
                <w:rFonts w:ascii="Cambria" w:hAnsi="Cambria" w:eastAsia="Cambria"/>
                <w:b w:val="0"/>
                <w:i w:val="0"/>
                <w:sz w:val="16"/>
              </w:rPr>
              <w:t>Number of patents filed and granted to faculty/students.</w:t>
            </w:r>
          </w:p>
        </w:tc>
        <w:tc>
          <w:tcPr>
            <w:shd w:val="clear" w:color="auto" w:fill="DCE6F1"/>
            <w:tcW w:w="2607" w:type="dxa"/>
          </w:tcPr>
          <w:p>
            <w:pPr>
              <w:spacing w:after="40" w:line="240" w:lineRule="auto"/>
            </w:pPr>
            <w:r/>
            <w:r>
              <w:rPr>
                <w:rFonts w:ascii="Cambria" w:hAnsi="Cambria" w:eastAsia="Cambria"/>
                <w:b w:val="0"/>
                <w:i w:val="0"/>
                <w:sz w:val="16"/>
              </w:rPr>
              <w:t>Count from patent filing records.</w:t>
            </w:r>
          </w:p>
        </w:tc>
        <w:tc>
          <w:tcPr>
            <w:shd w:val="clear" w:color="auto" w:fill="DCE6F1"/>
            <w:tcW w:w="1133" w:type="dxa"/>
          </w:tcPr>
          <w:p>
            <w:pPr>
              <w:spacing w:after="40" w:line="240" w:lineRule="auto"/>
            </w:pPr>
            <w:r/>
            <w:r>
              <w:rPr>
                <w:rFonts w:ascii="Cambria" w:hAnsi="Cambria" w:eastAsia="Cambria"/>
                <w:b w:val="0"/>
                <w:i w:val="0"/>
                <w:sz w:val="16"/>
              </w:rPr>
              <w:t>Patent Office Receipts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Research Cell</w:t>
            </w:r>
          </w:p>
        </w:tc>
      </w:tr>
      <w:tr>
        <w:tc>
          <w:tcPr>
            <w:tcW w:w="1190" w:type="dxa"/>
          </w:tcPr>
          <w:p>
            <w:pPr>
              <w:spacing w:after="40" w:line="240" w:lineRule="auto"/>
            </w:pPr>
            <w:r/>
            <w:r>
              <w:rPr>
                <w:rFonts w:ascii="Cambria" w:hAnsi="Cambria" w:eastAsia="Cambria"/>
                <w:b w:val="0"/>
                <w:i w:val="0"/>
                <w:sz w:val="16"/>
              </w:rPr>
              <w:t>External Research Funding (₹)</w:t>
            </w:r>
          </w:p>
        </w:tc>
        <w:tc>
          <w:tcPr>
            <w:tcW w:w="1870" w:type="dxa"/>
          </w:tcPr>
          <w:p>
            <w:pPr>
              <w:spacing w:after="40" w:line="240" w:lineRule="auto"/>
            </w:pPr>
            <w:r/>
            <w:r>
              <w:rPr>
                <w:rFonts w:ascii="Cambria" w:hAnsi="Cambria" w:eastAsia="Cambria"/>
                <w:b w:val="0"/>
                <w:i w:val="0"/>
                <w:sz w:val="16"/>
              </w:rPr>
              <w:t>Total sanctioned research funding received from external agencies.</w:t>
            </w:r>
          </w:p>
        </w:tc>
        <w:tc>
          <w:tcPr>
            <w:tcW w:w="2607" w:type="dxa"/>
          </w:tcPr>
          <w:p>
            <w:pPr>
              <w:spacing w:after="40" w:line="240" w:lineRule="auto"/>
            </w:pPr>
            <w:r/>
            <w:r>
              <w:rPr>
                <w:rFonts w:ascii="Cambria" w:hAnsi="Cambria" w:eastAsia="Cambria"/>
                <w:b w:val="0"/>
                <w:i w:val="0"/>
                <w:sz w:val="16"/>
              </w:rPr>
              <w:t>Sum of grant amounts sanctioned in the year.</w:t>
            </w:r>
          </w:p>
        </w:tc>
        <w:tc>
          <w:tcPr>
            <w:tcW w:w="1133" w:type="dxa"/>
          </w:tcPr>
          <w:p>
            <w:pPr>
              <w:spacing w:after="40" w:line="240" w:lineRule="auto"/>
            </w:pPr>
            <w:r/>
            <w:r>
              <w:rPr>
                <w:rFonts w:ascii="Cambria" w:hAnsi="Cambria" w:eastAsia="Cambria"/>
                <w:b w:val="0"/>
                <w:i w:val="0"/>
                <w:sz w:val="16"/>
              </w:rPr>
              <w:t>Funding Sanction Letters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Research Cell, Accounts Dept</w:t>
            </w:r>
          </w:p>
        </w:tc>
      </w:tr>
    </w:tbl>
    <w:p>
      <w:pPr>
        <w:spacing w:after="40"/>
      </w:pPr>
    </w:p>
    <w:p>
      <w:pPr>
        <w:keepNext/>
        <w:spacing w:before="200" w:after="120"/>
      </w:pPr>
      <w:r>
        <w:rPr>
          <w:rFonts w:ascii="Cambria" w:hAnsi="Cambria" w:eastAsia="Cambria"/>
          <w:b/>
          <w:i w:val="0"/>
          <w:color w:val="1F3A5F"/>
          <w:sz w:val="24"/>
        </w:rPr>
        <w:t>3. Collaboration &amp; Industry Linkage KPIs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Number of MoUs Signed</w:t>
            </w:r>
          </w:p>
        </w:tc>
        <w:tc>
          <w:tcPr>
            <w:tcW w:w="1870" w:type="dxa"/>
          </w:tcPr>
          <w:p>
            <w:pPr>
              <w:spacing w:after="40" w:line="240" w:lineRule="auto"/>
            </w:pPr>
            <w:r/>
            <w:r>
              <w:rPr>
                <w:rFonts w:ascii="Cambria" w:hAnsi="Cambria" w:eastAsia="Cambria"/>
                <w:b w:val="0"/>
                <w:i w:val="0"/>
                <w:sz w:val="16"/>
              </w:rPr>
              <w:t>Total number of formal agreements signed with industry, academia, or research bodies.</w:t>
            </w:r>
          </w:p>
        </w:tc>
        <w:tc>
          <w:tcPr>
            <w:tcW w:w="2607" w:type="dxa"/>
          </w:tcPr>
          <w:p>
            <w:pPr>
              <w:spacing w:after="40" w:line="240" w:lineRule="auto"/>
            </w:pPr>
            <w:r/>
            <w:r>
              <w:rPr>
                <w:rFonts w:ascii="Cambria" w:hAnsi="Cambria" w:eastAsia="Cambria"/>
                <w:b w:val="0"/>
                <w:i w:val="0"/>
                <w:sz w:val="16"/>
              </w:rPr>
              <w:t>Count of valid MoUs signed in the year.</w:t>
            </w:r>
          </w:p>
        </w:tc>
        <w:tc>
          <w:tcPr>
            <w:tcW w:w="1133" w:type="dxa"/>
          </w:tcPr>
          <w:p>
            <w:pPr>
              <w:spacing w:after="40" w:line="240" w:lineRule="auto"/>
            </w:pPr>
            <w:r/>
            <w:r>
              <w:rPr>
                <w:rFonts w:ascii="Cambria" w:hAnsi="Cambria" w:eastAsia="Cambria"/>
                <w:b w:val="0"/>
                <w:i w:val="0"/>
                <w:sz w:val="16"/>
              </w:rPr>
              <w:t>MoU Registry</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Industry Relations Office</w:t>
            </w:r>
          </w:p>
        </w:tc>
      </w:tr>
      <w:tr>
        <w:tc>
          <w:tcPr>
            <w:shd w:val="clear" w:color="auto" w:fill="DCE6F1"/>
            <w:tcW w:w="1190" w:type="dxa"/>
          </w:tcPr>
          <w:p>
            <w:pPr>
              <w:spacing w:after="40" w:line="240" w:lineRule="auto"/>
            </w:pPr>
            <w:r/>
            <w:r>
              <w:rPr>
                <w:rFonts w:ascii="Cambria" w:hAnsi="Cambria" w:eastAsia="Cambria"/>
                <w:b w:val="0"/>
                <w:i w:val="0"/>
                <w:sz w:val="16"/>
              </w:rPr>
              <w:t>Industry-Funded Projects</w:t>
            </w:r>
          </w:p>
        </w:tc>
        <w:tc>
          <w:tcPr>
            <w:shd w:val="clear" w:color="auto" w:fill="DCE6F1"/>
            <w:tcW w:w="1870" w:type="dxa"/>
          </w:tcPr>
          <w:p>
            <w:pPr>
              <w:spacing w:after="40" w:line="240" w:lineRule="auto"/>
            </w:pPr>
            <w:r/>
            <w:r>
              <w:rPr>
                <w:rFonts w:ascii="Cambria" w:hAnsi="Cambria" w:eastAsia="Cambria"/>
                <w:b w:val="0"/>
                <w:i w:val="0"/>
                <w:sz w:val="16"/>
              </w:rPr>
              <w:t>Number of projects financially supported by industry partners.</w:t>
            </w:r>
          </w:p>
        </w:tc>
        <w:tc>
          <w:tcPr>
            <w:shd w:val="clear" w:color="auto" w:fill="DCE6F1"/>
            <w:tcW w:w="2607" w:type="dxa"/>
          </w:tcPr>
          <w:p>
            <w:pPr>
              <w:spacing w:after="40" w:line="240" w:lineRule="auto"/>
            </w:pPr>
            <w:r/>
            <w:r>
              <w:rPr>
                <w:rFonts w:ascii="Cambria" w:hAnsi="Cambria" w:eastAsia="Cambria"/>
                <w:b w:val="0"/>
                <w:i w:val="0"/>
                <w:sz w:val="16"/>
              </w:rPr>
              <w:t>Count of active projects with funding evidence.</w:t>
            </w:r>
          </w:p>
        </w:tc>
        <w:tc>
          <w:tcPr>
            <w:shd w:val="clear" w:color="auto" w:fill="DCE6F1"/>
            <w:tcW w:w="1133" w:type="dxa"/>
          </w:tcPr>
          <w:p>
            <w:pPr>
              <w:spacing w:after="40" w:line="240" w:lineRule="auto"/>
            </w:pPr>
            <w:r/>
            <w:r>
              <w:rPr>
                <w:rFonts w:ascii="Cambria" w:hAnsi="Cambria" w:eastAsia="Cambria"/>
                <w:b w:val="0"/>
                <w:i w:val="0"/>
                <w:sz w:val="16"/>
              </w:rPr>
              <w:t>Project Records, MoUs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Research Cell</w:t>
            </w:r>
          </w:p>
        </w:tc>
      </w:tr>
    </w:tbl>
    <w:p>
      <w:pPr>
        <w:spacing w:after="40"/>
      </w:pPr>
    </w:p>
    <w:p>
      <w:pPr>
        <w:keepNext/>
        <w:spacing w:before="200" w:after="120"/>
      </w:pPr>
      <w:r>
        <w:rPr>
          <w:rFonts w:ascii="Cambria" w:hAnsi="Cambria" w:eastAsia="Cambria"/>
          <w:b/>
          <w:i w:val="0"/>
          <w:color w:val="1F3A5F"/>
          <w:sz w:val="24"/>
        </w:rPr>
        <w:t>4. Sustainability &amp; Infrastructure KPIs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Energy Reduction (%)</w:t>
            </w:r>
          </w:p>
        </w:tc>
        <w:tc>
          <w:tcPr>
            <w:tcW w:w="1870" w:type="dxa"/>
          </w:tcPr>
          <w:p>
            <w:pPr>
              <w:spacing w:after="40" w:line="240" w:lineRule="auto"/>
            </w:pPr>
            <w:r/>
            <w:r>
              <w:rPr>
                <w:rFonts w:ascii="Cambria" w:hAnsi="Cambria" w:eastAsia="Cambria"/>
                <w:b w:val="0"/>
                <w:i w:val="0"/>
                <w:sz w:val="16"/>
              </w:rPr>
              <w:t>Percentage reduction in energy consumption compared to baseline year.</w:t>
            </w:r>
          </w:p>
        </w:tc>
        <w:tc>
          <w:tcPr>
            <w:tcW w:w="2607" w:type="dxa"/>
          </w:tcPr>
          <w:p>
            <w:pPr>
              <w:spacing w:after="40" w:line="240" w:lineRule="auto"/>
            </w:pPr>
            <w:r/>
            <w:r>
              <w:rPr>
                <w:rFonts w:ascii="Cambria" w:hAnsi="Cambria" w:eastAsia="Cambria"/>
                <w:b w:val="0"/>
                <w:i w:val="0"/>
                <w:sz w:val="16"/>
              </w:rPr>
              <w:t>(Baseline Energy − Current Energy) ÷ Baseline Energy × 100</w:t>
            </w:r>
          </w:p>
        </w:tc>
        <w:tc>
          <w:tcPr>
            <w:tcW w:w="1133" w:type="dxa"/>
          </w:tcPr>
          <w:p>
            <w:pPr>
              <w:spacing w:after="40" w:line="240" w:lineRule="auto"/>
            </w:pPr>
            <w:r/>
            <w:r>
              <w:rPr>
                <w:rFonts w:ascii="Cambria" w:hAnsi="Cambria" w:eastAsia="Cambria"/>
                <w:b w:val="0"/>
                <w:i w:val="0"/>
                <w:sz w:val="16"/>
              </w:rPr>
              <w:t>Energy Bills, Audit Reports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Estate &amp; Maintenance</w:t>
            </w:r>
          </w:p>
        </w:tc>
      </w:tr>
      <w:tr>
        <w:tc>
          <w:tcPr>
            <w:shd w:val="clear" w:color="auto" w:fill="DCE6F1"/>
            <w:tcW w:w="1190" w:type="dxa"/>
          </w:tcPr>
          <w:p>
            <w:pPr>
              <w:spacing w:after="40" w:line="240" w:lineRule="auto"/>
            </w:pPr>
            <w:r/>
            <w:r>
              <w:rPr>
                <w:rFonts w:ascii="Cambria" w:hAnsi="Cambria" w:eastAsia="Cambria"/>
                <w:b w:val="0"/>
                <w:i w:val="0"/>
                <w:sz w:val="16"/>
              </w:rPr>
              <w:t>ICT-Enabled Classrooms (%)</w:t>
            </w:r>
          </w:p>
        </w:tc>
        <w:tc>
          <w:tcPr>
            <w:shd w:val="clear" w:color="auto" w:fill="DCE6F1"/>
            <w:tcW w:w="1870" w:type="dxa"/>
          </w:tcPr>
          <w:p>
            <w:pPr>
              <w:spacing w:after="40" w:line="240" w:lineRule="auto"/>
            </w:pPr>
            <w:r/>
            <w:r>
              <w:rPr>
                <w:rFonts w:ascii="Cambria" w:hAnsi="Cambria" w:eastAsia="Cambria"/>
                <w:b w:val="0"/>
                <w:i w:val="0"/>
                <w:sz w:val="16"/>
              </w:rPr>
              <w:t>Percentage of classrooms with ICT facilities.</w:t>
            </w:r>
          </w:p>
        </w:tc>
        <w:tc>
          <w:tcPr>
            <w:shd w:val="clear" w:color="auto" w:fill="DCE6F1"/>
            <w:tcW w:w="2607" w:type="dxa"/>
          </w:tcPr>
          <w:p>
            <w:pPr>
              <w:spacing w:after="40" w:line="240" w:lineRule="auto"/>
            </w:pPr>
            <w:r/>
            <w:r>
              <w:rPr>
                <w:rFonts w:ascii="Cambria" w:hAnsi="Cambria" w:eastAsia="Cambria"/>
                <w:b w:val="0"/>
                <w:i w:val="0"/>
                <w:sz w:val="16"/>
              </w:rPr>
              <w:t>(Number of ICT-Enabled Classrooms ÷ Total Classrooms) × 100</w:t>
            </w:r>
          </w:p>
        </w:tc>
        <w:tc>
          <w:tcPr>
            <w:shd w:val="clear" w:color="auto" w:fill="DCE6F1"/>
            <w:tcW w:w="1133" w:type="dxa"/>
          </w:tcPr>
          <w:p>
            <w:pPr>
              <w:spacing w:after="40" w:line="240" w:lineRule="auto"/>
            </w:pPr>
            <w:r/>
            <w:r>
              <w:rPr>
                <w:rFonts w:ascii="Cambria" w:hAnsi="Cambria" w:eastAsia="Cambria"/>
                <w:b w:val="0"/>
                <w:i w:val="0"/>
                <w:sz w:val="16"/>
              </w:rPr>
              <w:t>Infrastructure Audit</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IT Department</w:t>
            </w:r>
          </w:p>
        </w:tc>
      </w:tr>
    </w:tbl>
    <w:p>
      <w:pPr>
        <w:spacing w:after="40"/>
      </w:pPr>
    </w:p>
    <w:p>
      <w:pPr>
        <w:keepNext/>
        <w:spacing w:before="200" w:after="120"/>
      </w:pPr>
      <w:r>
        <w:rPr>
          <w:rFonts w:ascii="Cambria" w:hAnsi="Cambria" w:eastAsia="Cambria"/>
          <w:b/>
          <w:i w:val="0"/>
          <w:color w:val="1F3A5F"/>
          <w:sz w:val="24"/>
        </w:rPr>
        <w:t>5. Student Development KPIs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Placement Rate (%)</w:t>
            </w:r>
          </w:p>
        </w:tc>
        <w:tc>
          <w:tcPr>
            <w:tcW w:w="1870" w:type="dxa"/>
          </w:tcPr>
          <w:p>
            <w:pPr>
              <w:spacing w:after="40" w:line="240" w:lineRule="auto"/>
            </w:pPr>
            <w:r/>
            <w:r>
              <w:rPr>
                <w:rFonts w:ascii="Cambria" w:hAnsi="Cambria" w:eastAsia="Cambria"/>
                <w:b w:val="0"/>
                <w:i w:val="0"/>
                <w:sz w:val="16"/>
              </w:rPr>
              <w:t>Percentage of graduating students placed.</w:t>
            </w:r>
          </w:p>
        </w:tc>
        <w:tc>
          <w:tcPr>
            <w:tcW w:w="2607" w:type="dxa"/>
          </w:tcPr>
          <w:p>
            <w:pPr>
              <w:spacing w:after="40" w:line="240" w:lineRule="auto"/>
            </w:pPr>
            <w:r/>
            <w:r>
              <w:rPr>
                <w:rFonts w:ascii="Cambria" w:hAnsi="Cambria" w:eastAsia="Cambria"/>
                <w:b w:val="0"/>
                <w:i w:val="0"/>
                <w:sz w:val="16"/>
              </w:rPr>
              <w:t>(Number of Placed Students ÷ Number of Eligible Students) × 100</w:t>
            </w:r>
          </w:p>
        </w:tc>
        <w:tc>
          <w:tcPr>
            <w:tcW w:w="1133" w:type="dxa"/>
          </w:tcPr>
          <w:p>
            <w:pPr>
              <w:spacing w:after="40" w:line="240" w:lineRule="auto"/>
            </w:pPr>
            <w:r/>
            <w:r>
              <w:rPr>
                <w:rFonts w:ascii="Cambria" w:hAnsi="Cambria" w:eastAsia="Cambria"/>
                <w:b w:val="0"/>
                <w:i w:val="0"/>
                <w:sz w:val="16"/>
              </w:rPr>
              <w:t>Placement Cell Records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Placement Cell</w:t>
            </w:r>
          </w:p>
        </w:tc>
      </w:tr>
    </w:tbl>
    <w:p>
      <w:pPr>
        <w:spacing w:after="40"/>
      </w:pP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Placement Rate (%)</w:t>
            </w:r>
          </w:p>
        </w:tc>
        <w:tc>
          <w:tcPr>
            <w:tcW w:w="1870" w:type="dxa"/>
          </w:tcPr>
          <w:p>
            <w:pPr>
              <w:spacing w:after="40" w:line="240" w:lineRule="auto"/>
            </w:pPr>
            <w:r/>
            <w:r>
              <w:rPr>
                <w:rFonts w:ascii="Cambria" w:hAnsi="Cambria" w:eastAsia="Cambria"/>
                <w:b w:val="0"/>
                <w:i w:val="0"/>
                <w:sz w:val="16"/>
              </w:rPr>
              <w:t>Percentage of graduating students placed in jobs.</w:t>
            </w:r>
          </w:p>
        </w:tc>
        <w:tc>
          <w:tcPr>
            <w:tcW w:w="2607" w:type="dxa"/>
          </w:tcPr>
          <w:p>
            <w:pPr>
              <w:spacing w:after="40" w:line="240" w:lineRule="auto"/>
            </w:pPr>
            <w:r/>
            <w:r>
              <w:rPr>
                <w:rFonts w:ascii="Cambria" w:hAnsi="Cambria" w:eastAsia="Cambria"/>
                <w:b w:val="0"/>
                <w:i w:val="0"/>
                <w:sz w:val="16"/>
              </w:rPr>
              <w:t>(Number of Placed Students ÷ Number of Eligible Students) × 100</w:t>
            </w:r>
          </w:p>
        </w:tc>
        <w:tc>
          <w:tcPr>
            <w:tcW w:w="1133" w:type="dxa"/>
          </w:tcPr>
          <w:p>
            <w:pPr>
              <w:spacing w:after="40" w:line="240" w:lineRule="auto"/>
            </w:pPr>
            <w:r/>
            <w:r>
              <w:rPr>
                <w:rFonts w:ascii="Cambria" w:hAnsi="Cambria" w:eastAsia="Cambria"/>
                <w:b w:val="0"/>
                <w:i w:val="0"/>
                <w:sz w:val="16"/>
              </w:rPr>
              <w:t>Placement Cell Records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Placement Cell</w:t>
            </w:r>
          </w:p>
        </w:tc>
      </w:tr>
      <w:tr>
        <w:tc>
          <w:tcPr>
            <w:shd w:val="clear" w:color="auto" w:fill="DCE6F1"/>
            <w:tcW w:w="1190" w:type="dxa"/>
          </w:tcPr>
          <w:p>
            <w:pPr>
              <w:spacing w:after="40" w:line="240" w:lineRule="auto"/>
            </w:pPr>
            <w:r/>
            <w:r>
              <w:rPr>
                <w:rFonts w:ascii="Cambria" w:hAnsi="Cambria" w:eastAsia="Cambria"/>
                <w:b w:val="0"/>
                <w:i w:val="0"/>
                <w:sz w:val="16"/>
              </w:rPr>
              <w:t>Higher Education Progression (%)</w:t>
            </w:r>
          </w:p>
        </w:tc>
        <w:tc>
          <w:tcPr>
            <w:shd w:val="clear" w:color="auto" w:fill="DCE6F1"/>
            <w:tcW w:w="1870" w:type="dxa"/>
          </w:tcPr>
          <w:p>
            <w:pPr>
              <w:spacing w:after="40" w:line="240" w:lineRule="auto"/>
            </w:pPr>
            <w:r/>
            <w:r>
              <w:rPr>
                <w:rFonts w:ascii="Cambria" w:hAnsi="Cambria" w:eastAsia="Cambria"/>
                <w:b w:val="0"/>
                <w:i w:val="0"/>
                <w:sz w:val="16"/>
              </w:rPr>
              <w:t>Percentage of graduates pursuing further studies.</w:t>
            </w:r>
          </w:p>
        </w:tc>
        <w:tc>
          <w:tcPr>
            <w:shd w:val="clear" w:color="auto" w:fill="DCE6F1"/>
            <w:tcW w:w="2607" w:type="dxa"/>
          </w:tcPr>
          <w:p>
            <w:pPr>
              <w:spacing w:after="40" w:line="240" w:lineRule="auto"/>
            </w:pPr>
            <w:r/>
            <w:r>
              <w:rPr>
                <w:rFonts w:ascii="Cambria" w:hAnsi="Cambria" w:eastAsia="Cambria"/>
                <w:b w:val="0"/>
                <w:i w:val="0"/>
                <w:sz w:val="16"/>
              </w:rPr>
              <w:t>(Number of Students in Higher Education ÷ Total Graduates) × 100</w:t>
            </w:r>
          </w:p>
        </w:tc>
        <w:tc>
          <w:tcPr>
            <w:shd w:val="clear" w:color="auto" w:fill="DCE6F1"/>
            <w:tcW w:w="1133" w:type="dxa"/>
          </w:tcPr>
          <w:p>
            <w:pPr>
              <w:spacing w:after="40" w:line="240" w:lineRule="auto"/>
            </w:pPr>
            <w:r/>
            <w:r>
              <w:rPr>
                <w:rFonts w:ascii="Cambria" w:hAnsi="Cambria" w:eastAsia="Cambria"/>
                <w:b w:val="0"/>
                <w:i w:val="0"/>
                <w:sz w:val="16"/>
              </w:rPr>
              <w:t>Alumni Database, Surveys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Alumni Office</w:t>
            </w:r>
          </w:p>
        </w:tc>
      </w:tr>
    </w:tbl>
    <w:p>
      <w:pPr>
        <w:spacing w:after="40"/>
      </w:pPr>
    </w:p>
    <w:p>
      <w:pPr>
        <w:spacing w:line="276" w:lineRule="auto" w:after="40"/>
      </w:pPr>
      <w:r>
        <w:rPr>
          <w:rFonts w:ascii="Cambria" w:hAnsi="Cambria" w:eastAsia="Cambria"/>
          <w:b/>
          <w:i w:val="0"/>
          <w:sz w:val="22"/>
        </w:rPr>
        <w:t>Scoring &amp; NAAC Tips</w:t>
      </w:r>
    </w:p>
    <w:p>
      <w:pPr>
        <w:pStyle w:val="ListBullet"/>
        <w:spacing w:line="276" w:lineRule="auto" w:after="80"/>
      </w:pPr>
      <w:r>
        <w:rPr>
          <w:rFonts w:ascii="Cambria" w:hAnsi="Cambria" w:eastAsia="Cambria"/>
          <w:b w:val="0"/>
          <w:i w:val="0"/>
          <w:sz w:val="22"/>
        </w:rPr>
        <w:t>Baseline Year: Always define a baseline (e.g., 2024–25) for target comparisons.</w:t>
      </w:r>
    </w:p>
    <w:p>
      <w:pPr>
        <w:pStyle w:val="ListBullet"/>
        <w:spacing w:line="276" w:lineRule="auto" w:after="80"/>
      </w:pPr>
      <w:r>
        <w:rPr>
          <w:rFonts w:ascii="Cambria" w:hAnsi="Cambria" w:eastAsia="Cambria"/>
          <w:b w:val="0"/>
          <w:i w:val="0"/>
          <w:sz w:val="22"/>
        </w:rPr>
        <w:t>Source Validation: Each KPI should have an official data source (ERP, government database, signed records).</w:t>
      </w:r>
    </w:p>
    <w:p>
      <w:pPr>
        <w:pStyle w:val="ListBullet"/>
        <w:spacing w:line="276" w:lineRule="auto" w:after="80"/>
      </w:pPr>
      <w:r>
        <w:rPr>
          <w:rFonts w:ascii="Cambria" w:hAnsi="Cambria" w:eastAsia="Cambria"/>
          <w:b w:val="0"/>
          <w:i w:val="0"/>
          <w:sz w:val="22"/>
        </w:rPr>
        <w:t>Review Cycle: Quarterly internal review → Half-yearly IQAC review → Annual Governing Body review.</w:t>
      </w:r>
    </w:p>
    <w:p>
      <w:pPr>
        <w:pStyle w:val="ListBullet"/>
        <w:spacing w:line="276" w:lineRule="auto" w:after="80"/>
      </w:pPr>
      <w:r>
        <w:rPr>
          <w:rFonts w:ascii="Cambria" w:hAnsi="Cambria" w:eastAsia="Cambria"/>
          <w:b w:val="0"/>
          <w:i w:val="0"/>
          <w:sz w:val="22"/>
        </w:rPr>
        <w:t>Documentation: Store calculation sheets, source documents, and charts for at least 5 years for audit.</w:t>
      </w:r>
    </w:p>
    <w:p>
      <w:r>
        <w:br w:type="page"/>
      </w:r>
    </w:p>
    <w:p>
      <w:pPr>
        <w:keepNext/>
        <w:spacing w:before="360" w:after="200"/>
      </w:pPr>
      <w:r>
        <w:rPr>
          <w:rFonts w:ascii="Cambria" w:hAnsi="Cambria" w:eastAsia="Cambria"/>
          <w:b/>
          <w:i w:val="0"/>
          <w:color w:val="1F3A5F"/>
          <w:sz w:val="36"/>
        </w:rPr>
        <w:t>17. Master Consolidated Departmental KPI Action Plan Register</w:t>
      </w:r>
    </w:p>
    <w:p>
      <w:pPr>
        <w:spacing w:line="276" w:lineRule="auto" w:after="40"/>
      </w:pPr>
      <w:r>
        <w:rPr>
          <w:rFonts w:ascii="Cambria" w:hAnsi="Cambria" w:eastAsia="Cambria"/>
          <w:b w:val="0"/>
          <w:i w:val="0"/>
          <w:sz w:val="22"/>
        </w:rPr>
        <w:t>Academic Year: [2024–2025]</w:t>
      </w:r>
    </w:p>
    <w:p>
      <w:pPr>
        <w:spacing w:line="276" w:lineRule="auto" w:after="40"/>
      </w:pPr>
      <w:r>
        <w:rPr>
          <w:rFonts w:ascii="Cambria" w:hAnsi="Cambria" w:eastAsia="Cambria"/>
          <w:b w:val="0"/>
          <w:i w:val="0"/>
          <w:sz w:val="22"/>
        </w:rPr>
        <w:t>Institution: [Your Institution Name]</w:t>
      </w:r>
    </w:p>
    <w:p>
      <w:pPr>
        <w:spacing w:line="276" w:lineRule="auto" w:after="40"/>
      </w:pPr>
      <w:r>
        <w:rPr>
          <w:rFonts w:ascii="Cambria" w:hAnsi="Cambria" w:eastAsia="Cambria"/>
          <w:b w:val="0"/>
          <w:i w:val="0"/>
          <w:sz w:val="22"/>
        </w:rPr>
        <w:t>Prepared by: IQAC</w:t>
      </w:r>
    </w:p>
    <w:p>
      <w:pPr>
        <w:spacing w:line="276" w:lineRule="auto" w:after="120"/>
      </w:pPr>
      <w:r>
        <w:rPr>
          <w:rFonts w:ascii="Cambria" w:hAnsi="Cambria" w:eastAsia="Cambria"/>
          <w:b w:val="0"/>
          <w:i w:val="0"/>
          <w:sz w:val="22"/>
        </w:rPr>
        <w:t>Reviewed &amp; Approved by: Governing Body</w:t>
      </w:r>
    </w:p>
    <w:p>
      <w:pPr>
        <w:keepNext/>
        <w:spacing w:before="200" w:after="120"/>
      </w:pPr>
      <w:r>
        <w:rPr>
          <w:rFonts w:ascii="Cambria" w:hAnsi="Cambria" w:eastAsia="Cambria"/>
          <w:b/>
          <w:i w:val="0"/>
          <w:color w:val="1F3A5F"/>
          <w:sz w:val="24"/>
        </w:rPr>
        <w:t>1. Purpose</w:t>
      </w:r>
    </w:p>
    <w:p>
      <w:pPr>
        <w:spacing w:line="276" w:lineRule="auto" w:after="120"/>
        <w:jc w:val="both"/>
      </w:pPr>
      <w:r>
        <w:rPr>
          <w:rFonts w:ascii="Cambria" w:hAnsi="Cambria" w:eastAsia="Cambria"/>
          <w:b w:val="0"/>
          <w:i w:val="0"/>
          <w:sz w:val="22"/>
        </w:rPr>
        <w:t>This register consolidates all department-level action plans that are aligned with the Institutional Development Plan (IDP) and Key Performance Indicators (KPIs). It ensures transparency, traceability, and vertical alignment between departmental activities and institutional goals.</w:t>
      </w:r>
    </w:p>
    <w:p>
      <w:pPr>
        <w:keepNext/>
        <w:spacing w:before="200" w:after="120"/>
      </w:pPr>
      <w:r>
        <w:rPr>
          <w:rFonts w:ascii="Cambria" w:hAnsi="Cambria" w:eastAsia="Cambria"/>
          <w:b/>
          <w:i w:val="0"/>
          <w:color w:val="1F3A5F"/>
          <w:sz w:val="24"/>
        </w:rPr>
        <w:t>2. Register Structure</w:t>
      </w:r>
    </w:p>
    <w:tbl>
      <w:tblGrid>
        <w:gridCol w:w="623"/>
        <w:gridCol w:w="1077"/>
        <w:gridCol w:w="1077"/>
        <w:gridCol w:w="963"/>
        <w:gridCol w:w="1247"/>
        <w:gridCol w:w="850"/>
        <w:gridCol w:w="1020"/>
        <w:gridCol w:w="680"/>
        <w:gridCol w:w="1077"/>
      </w:tblGrid>
      <w:tblPr>
        <w:tblStyle w:val="TableGrid"/>
        <w:jc w:val="center"/>
        <w:tblLook w:firstColumn="1" w:firstRow="1" w:lastColumn="0" w:lastRow="0" w:noHBand="0" w:noVBand="1" w:val="04A0"/>
        <w:tblW w:w="8617" w:type="dxa"/>
        <w:tblLayout w:type="fixed"/>
      </w:tblPr>
      <w:tr>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4"/>
              </w:rPr>
              <w:t>Dept. Code</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4"/>
              </w:rPr>
              <w:t>Department Name</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4"/>
              </w:rPr>
              <w:t>Institutional KPI</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Department Target (Annual)</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4"/>
              </w:rPr>
              <w:t>Planned Actions</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4"/>
              </w:rPr>
              <w:t>Timeline</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Responsible Person(s)</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4"/>
              </w:rPr>
              <w:t>Status</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4"/>
              </w:rPr>
              <w:t>Remarks</w:t>
            </w:r>
          </w:p>
        </w:tc>
      </w:tr>
      <w:tr>
        <w:tc>
          <w:tcPr>
            <w:tcW w:w="623" w:type="dxa"/>
          </w:tcPr>
          <w:p>
            <w:pPr>
              <w:spacing w:after="40" w:line="240" w:lineRule="auto"/>
            </w:pPr>
            <w:r/>
            <w:r>
              <w:rPr>
                <w:rFonts w:ascii="Cambria" w:hAnsi="Cambria" w:eastAsia="Cambria"/>
                <w:b w:val="0"/>
                <w:i w:val="0"/>
                <w:sz w:val="14"/>
              </w:rPr>
              <w:t>CSE</w:t>
            </w:r>
          </w:p>
        </w:tc>
        <w:tc>
          <w:tcPr>
            <w:tcW w:w="1077" w:type="dxa"/>
          </w:tcPr>
          <w:p>
            <w:pPr>
              <w:spacing w:after="40" w:line="240" w:lineRule="auto"/>
            </w:pPr>
            <w:r/>
            <w:r>
              <w:rPr>
                <w:rFonts w:ascii="Cambria" w:hAnsi="Cambria" w:eastAsia="Cambria"/>
                <w:b w:val="0"/>
                <w:i w:val="0"/>
                <w:sz w:val="14"/>
              </w:rPr>
              <w:t>Computer Science &amp; Engg.</w:t>
            </w:r>
          </w:p>
        </w:tc>
        <w:tc>
          <w:tcPr>
            <w:tcW w:w="1077" w:type="dxa"/>
          </w:tcPr>
          <w:p>
            <w:pPr>
              <w:spacing w:after="40" w:line="240" w:lineRule="auto"/>
            </w:pPr>
            <w:r/>
            <w:r>
              <w:rPr>
                <w:rFonts w:ascii="Cambria" w:hAnsi="Cambria" w:eastAsia="Cambria"/>
                <w:b w:val="0"/>
                <w:i w:val="0"/>
                <w:sz w:val="14"/>
              </w:rPr>
              <w:t>Publications (Scopus/UGC/WoS)</w:t>
            </w:r>
          </w:p>
        </w:tc>
        <w:tc>
          <w:tcPr>
            <w:tcW w:w="963" w:type="dxa"/>
          </w:tcPr>
          <w:p>
            <w:pPr>
              <w:spacing w:after="40" w:line="240" w:lineRule="auto"/>
            </w:pPr>
            <w:r/>
            <w:r>
              <w:rPr>
                <w:rFonts w:ascii="Cambria" w:hAnsi="Cambria" w:eastAsia="Cambria"/>
                <w:b w:val="0"/>
                <w:i w:val="0"/>
                <w:sz w:val="14"/>
              </w:rPr>
              <w:t>25 Scopus papers</w:t>
            </w:r>
          </w:p>
        </w:tc>
        <w:tc>
          <w:tcPr>
            <w:tcW w:w="1247" w:type="dxa"/>
          </w:tcPr>
          <w:p>
            <w:pPr>
              <w:spacing w:after="40" w:line="240" w:lineRule="auto"/>
            </w:pPr>
            <w:r/>
            <w:r>
              <w:rPr>
                <w:rFonts w:ascii="Cambria" w:hAnsi="Cambria" w:eastAsia="Cambria"/>
                <w:b w:val="0"/>
                <w:i w:val="0"/>
                <w:sz w:val="14"/>
              </w:rPr>
              <w:t>Research training, funding support, industry collab.</w:t>
            </w:r>
          </w:p>
        </w:tc>
        <w:tc>
          <w:tcPr>
            <w:tcW w:w="850" w:type="dxa"/>
          </w:tcPr>
          <w:p>
            <w:pPr>
              <w:spacing w:after="40" w:line="240" w:lineRule="auto"/>
            </w:pPr>
            <w:r/>
            <w:r>
              <w:rPr>
                <w:rFonts w:ascii="Cambria" w:hAnsi="Cambria" w:eastAsia="Cambria"/>
                <w:b w:val="0"/>
                <w:i w:val="0"/>
                <w:sz w:val="14"/>
              </w:rPr>
              <w:t>Jul 2024–Jun 2025</w:t>
            </w:r>
          </w:p>
        </w:tc>
        <w:tc>
          <w:tcPr>
            <w:tcW w:w="1020" w:type="dxa"/>
          </w:tcPr>
          <w:p>
            <w:pPr>
              <w:spacing w:after="40" w:line="240" w:lineRule="auto"/>
            </w:pPr>
            <w:r/>
            <w:r>
              <w:rPr>
                <w:rFonts w:ascii="Cambria" w:hAnsi="Cambria" w:eastAsia="Cambria"/>
                <w:b w:val="0"/>
                <w:i w:val="0"/>
                <w:sz w:val="14"/>
              </w:rPr>
              <w:t>Research Coordinator, HoD</w:t>
            </w:r>
          </w:p>
        </w:tc>
        <w:tc>
          <w:tcPr>
            <w:tcW w:w="680" w:type="dxa"/>
          </w:tcPr>
          <w:p>
            <w:pPr>
              <w:spacing w:after="40" w:line="240" w:lineRule="auto"/>
            </w:pPr>
            <w:r/>
            <w:r>
              <w:rPr>
                <w:rFonts w:ascii="Cambria" w:hAnsi="Cambria" w:eastAsia="Cambria"/>
                <w:b w:val="0"/>
                <w:i w:val="0"/>
                <w:sz w:val="14"/>
              </w:rPr>
              <w:t>In Progress</w:t>
            </w:r>
          </w:p>
        </w:tc>
        <w:tc>
          <w:tcPr>
            <w:tcW w:w="1077" w:type="dxa"/>
          </w:tcPr>
          <w:p>
            <w:pPr>
              <w:spacing w:after="40" w:line="240" w:lineRule="auto"/>
            </w:pPr>
            <w:r/>
            <w:r>
              <w:rPr>
                <w:rFonts w:ascii="Cambria" w:hAnsi="Cambria" w:eastAsia="Cambria"/>
                <w:b w:val="0"/>
                <w:i w:val="0"/>
                <w:sz w:val="14"/>
              </w:rPr>
              <w:t>10 papers published till Q2</w:t>
            </w:r>
          </w:p>
        </w:tc>
      </w:tr>
      <w:tr>
        <w:tc>
          <w:tcPr>
            <w:shd w:val="clear" w:color="auto" w:fill="DCE6F1"/>
            <w:tcW w:w="623" w:type="dxa"/>
          </w:tcPr>
          <w:p>
            <w:pPr>
              <w:spacing w:after="40" w:line="240" w:lineRule="auto"/>
            </w:pPr>
            <w:r/>
            <w:r>
              <w:rPr>
                <w:rFonts w:ascii="Cambria" w:hAnsi="Cambria" w:eastAsia="Cambria"/>
                <w:b w:val="0"/>
                <w:i w:val="0"/>
                <w:sz w:val="14"/>
              </w:rPr>
              <w:t>ECE</w:t>
            </w:r>
          </w:p>
        </w:tc>
        <w:tc>
          <w:tcPr>
            <w:shd w:val="clear" w:color="auto" w:fill="DCE6F1"/>
            <w:tcW w:w="1077" w:type="dxa"/>
          </w:tcPr>
          <w:p>
            <w:pPr>
              <w:spacing w:after="40" w:line="240" w:lineRule="auto"/>
            </w:pPr>
            <w:r/>
            <w:r>
              <w:rPr>
                <w:rFonts w:ascii="Cambria" w:hAnsi="Cambria" w:eastAsia="Cambria"/>
                <w:b w:val="0"/>
                <w:i w:val="0"/>
                <w:sz w:val="14"/>
              </w:rPr>
              <w:t>Electronics &amp; Comm. Engg.</w:t>
            </w:r>
          </w:p>
        </w:tc>
        <w:tc>
          <w:tcPr>
            <w:shd w:val="clear" w:color="auto" w:fill="DCE6F1"/>
            <w:tcW w:w="1077" w:type="dxa"/>
          </w:tcPr>
          <w:p>
            <w:pPr>
              <w:spacing w:after="40" w:line="240" w:lineRule="auto"/>
            </w:pPr>
            <w:r/>
            <w:r>
              <w:rPr>
                <w:rFonts w:ascii="Cambria" w:hAnsi="Cambria" w:eastAsia="Cambria"/>
                <w:b w:val="0"/>
                <w:i w:val="0"/>
                <w:sz w:val="14"/>
              </w:rPr>
              <w:t>External Funding (₹ crore)</w:t>
            </w:r>
          </w:p>
        </w:tc>
        <w:tc>
          <w:tcPr>
            <w:shd w:val="clear" w:color="auto" w:fill="DCE6F1"/>
            <w:tcW w:w="963" w:type="dxa"/>
          </w:tcPr>
          <w:p>
            <w:pPr>
              <w:spacing w:after="40" w:line="240" w:lineRule="auto"/>
            </w:pPr>
            <w:r/>
            <w:r>
              <w:rPr>
                <w:rFonts w:ascii="Cambria" w:hAnsi="Cambria" w:eastAsia="Cambria"/>
                <w:b w:val="0"/>
                <w:i w:val="0"/>
                <w:sz w:val="14"/>
              </w:rPr>
              <w:t>₹0.5 crore</w:t>
            </w:r>
          </w:p>
        </w:tc>
        <w:tc>
          <w:tcPr>
            <w:shd w:val="clear" w:color="auto" w:fill="DCE6F1"/>
            <w:tcW w:w="1247" w:type="dxa"/>
          </w:tcPr>
          <w:p>
            <w:pPr>
              <w:spacing w:after="40" w:line="240" w:lineRule="auto"/>
            </w:pPr>
            <w:r/>
            <w:r>
              <w:rPr>
                <w:rFonts w:ascii="Cambria" w:hAnsi="Cambria" w:eastAsia="Cambria"/>
                <w:b w:val="0"/>
                <w:i w:val="0"/>
                <w:sz w:val="14"/>
              </w:rPr>
              <w:t>DST/AICTE proposals, industry partnerships</w:t>
            </w:r>
          </w:p>
        </w:tc>
        <w:tc>
          <w:tcPr>
            <w:shd w:val="clear" w:color="auto" w:fill="DCE6F1"/>
            <w:tcW w:w="850" w:type="dxa"/>
          </w:tcPr>
          <w:p>
            <w:pPr>
              <w:spacing w:after="40" w:line="240" w:lineRule="auto"/>
            </w:pPr>
            <w:r/>
            <w:r>
              <w:rPr>
                <w:rFonts w:ascii="Cambria" w:hAnsi="Cambria" w:eastAsia="Cambria"/>
                <w:b w:val="0"/>
                <w:i w:val="0"/>
                <w:sz w:val="14"/>
              </w:rPr>
              <w:t>Jul 2024–Jun 2025</w:t>
            </w:r>
          </w:p>
        </w:tc>
        <w:tc>
          <w:tcPr>
            <w:shd w:val="clear" w:color="auto" w:fill="DCE6F1"/>
            <w:tcW w:w="1020" w:type="dxa"/>
          </w:tcPr>
          <w:p>
            <w:pPr>
              <w:spacing w:after="40" w:line="240" w:lineRule="auto"/>
            </w:pPr>
            <w:r/>
            <w:r>
              <w:rPr>
                <w:rFonts w:ascii="Cambria" w:hAnsi="Cambria" w:eastAsia="Cambria"/>
                <w:b w:val="0"/>
                <w:i w:val="0"/>
                <w:sz w:val="14"/>
              </w:rPr>
              <w:t>Project PI, HoD</w:t>
            </w:r>
          </w:p>
        </w:tc>
        <w:tc>
          <w:tcPr>
            <w:shd w:val="clear" w:color="auto" w:fill="DCE6F1"/>
            <w:tcW w:w="680" w:type="dxa"/>
          </w:tcPr>
          <w:p>
            <w:pPr>
              <w:spacing w:after="40" w:line="240" w:lineRule="auto"/>
            </w:pPr>
            <w:r/>
            <w:r>
              <w:rPr>
                <w:rFonts w:ascii="Cambria" w:hAnsi="Cambria" w:eastAsia="Cambria"/>
                <w:b w:val="0"/>
                <w:i w:val="0"/>
                <w:sz w:val="14"/>
              </w:rPr>
              <w:t>On Track</w:t>
            </w:r>
          </w:p>
        </w:tc>
        <w:tc>
          <w:tcPr>
            <w:shd w:val="clear" w:color="auto" w:fill="DCE6F1"/>
            <w:tcW w:w="1077" w:type="dxa"/>
          </w:tcPr>
          <w:p>
            <w:pPr>
              <w:spacing w:after="40" w:line="240" w:lineRule="auto"/>
            </w:pPr>
            <w:r/>
            <w:r>
              <w:rPr>
                <w:rFonts w:ascii="Cambria" w:hAnsi="Cambria" w:eastAsia="Cambria"/>
                <w:b w:val="0"/>
                <w:i w:val="0"/>
                <w:sz w:val="14"/>
              </w:rPr>
              <w:t>2 proposals submitted</w:t>
            </w:r>
          </w:p>
        </w:tc>
      </w:tr>
      <w:tr>
        <w:tc>
          <w:tcPr>
            <w:tcW w:w="623" w:type="dxa"/>
          </w:tcPr>
          <w:p>
            <w:pPr>
              <w:spacing w:after="40" w:line="240" w:lineRule="auto"/>
            </w:pPr>
            <w:r/>
            <w:r>
              <w:rPr>
                <w:rFonts w:ascii="Cambria" w:hAnsi="Cambria" w:eastAsia="Cambria"/>
                <w:b w:val="0"/>
                <w:i w:val="0"/>
                <w:sz w:val="14"/>
              </w:rPr>
              <w:t>ME</w:t>
            </w:r>
          </w:p>
        </w:tc>
        <w:tc>
          <w:tcPr>
            <w:tcW w:w="1077" w:type="dxa"/>
          </w:tcPr>
          <w:p>
            <w:pPr>
              <w:spacing w:after="40" w:line="240" w:lineRule="auto"/>
            </w:pPr>
            <w:r/>
            <w:r>
              <w:rPr>
                <w:rFonts w:ascii="Cambria" w:hAnsi="Cambria" w:eastAsia="Cambria"/>
                <w:b w:val="0"/>
                <w:i w:val="0"/>
                <w:sz w:val="14"/>
              </w:rPr>
              <w:t>Mechanical Engg.</w:t>
            </w:r>
          </w:p>
        </w:tc>
        <w:tc>
          <w:tcPr>
            <w:tcW w:w="1077" w:type="dxa"/>
          </w:tcPr>
          <w:p>
            <w:pPr>
              <w:spacing w:after="40" w:line="240" w:lineRule="auto"/>
            </w:pPr>
            <w:r/>
            <w:r>
              <w:rPr>
                <w:rFonts w:ascii="Cambria" w:hAnsi="Cambria" w:eastAsia="Cambria"/>
                <w:b w:val="0"/>
                <w:i w:val="0"/>
                <w:sz w:val="14"/>
              </w:rPr>
              <w:t>Energy Reduction (%)</w:t>
            </w:r>
          </w:p>
        </w:tc>
        <w:tc>
          <w:tcPr>
            <w:tcW w:w="963" w:type="dxa"/>
          </w:tcPr>
          <w:p>
            <w:pPr>
              <w:spacing w:after="40" w:line="240" w:lineRule="auto"/>
            </w:pPr>
            <w:r/>
            <w:r>
              <w:rPr>
                <w:rFonts w:ascii="Cambria" w:hAnsi="Cambria" w:eastAsia="Cambria"/>
                <w:b w:val="0"/>
                <w:i w:val="0"/>
                <w:sz w:val="14"/>
              </w:rPr>
              <w:t>Reduce lab energy use by 8%</w:t>
            </w:r>
          </w:p>
        </w:tc>
        <w:tc>
          <w:tcPr>
            <w:tcW w:w="1247" w:type="dxa"/>
          </w:tcPr>
          <w:p>
            <w:pPr>
              <w:spacing w:after="40" w:line="240" w:lineRule="auto"/>
            </w:pPr>
            <w:r/>
            <w:r>
              <w:rPr>
                <w:rFonts w:ascii="Cambria" w:hAnsi="Cambria" w:eastAsia="Cambria"/>
                <w:b w:val="0"/>
                <w:i w:val="0"/>
                <w:sz w:val="14"/>
              </w:rPr>
              <w:t>LED lighting, optimized schedules</w:t>
            </w:r>
          </w:p>
        </w:tc>
        <w:tc>
          <w:tcPr>
            <w:tcW w:w="850" w:type="dxa"/>
          </w:tcPr>
          <w:p>
            <w:pPr>
              <w:spacing w:after="40" w:line="240" w:lineRule="auto"/>
            </w:pPr>
            <w:r/>
            <w:r>
              <w:rPr>
                <w:rFonts w:ascii="Cambria" w:hAnsi="Cambria" w:eastAsia="Cambria"/>
                <w:b w:val="0"/>
                <w:i w:val="0"/>
                <w:sz w:val="14"/>
              </w:rPr>
              <w:t>Sep 2024–Jun 2025</w:t>
            </w:r>
          </w:p>
        </w:tc>
        <w:tc>
          <w:tcPr>
            <w:tcW w:w="1020" w:type="dxa"/>
          </w:tcPr>
          <w:p>
            <w:pPr>
              <w:spacing w:after="40" w:line="240" w:lineRule="auto"/>
            </w:pPr>
            <w:r/>
            <w:r>
              <w:rPr>
                <w:rFonts w:ascii="Cambria" w:hAnsi="Cambria" w:eastAsia="Cambria"/>
                <w:b w:val="0"/>
                <w:i w:val="0"/>
                <w:sz w:val="14"/>
              </w:rPr>
              <w:t>Lab In-charge, HoD</w:t>
            </w:r>
          </w:p>
        </w:tc>
        <w:tc>
          <w:tcPr>
            <w:tcW w:w="680" w:type="dxa"/>
          </w:tcPr>
          <w:p>
            <w:pPr>
              <w:spacing w:after="40" w:line="240" w:lineRule="auto"/>
            </w:pPr>
            <w:r/>
            <w:r>
              <w:rPr>
                <w:rFonts w:ascii="Cambria" w:hAnsi="Cambria" w:eastAsia="Cambria"/>
                <w:b w:val="0"/>
                <w:i w:val="0"/>
                <w:sz w:val="14"/>
              </w:rPr>
              <w:t>In Progress</w:t>
            </w:r>
          </w:p>
        </w:tc>
        <w:tc>
          <w:tcPr>
            <w:tcW w:w="1077" w:type="dxa"/>
          </w:tcPr>
          <w:p>
            <w:pPr>
              <w:spacing w:after="40" w:line="240" w:lineRule="auto"/>
            </w:pPr>
            <w:r/>
            <w:r>
              <w:rPr>
                <w:rFonts w:ascii="Cambria" w:hAnsi="Cambria" w:eastAsia="Cambria"/>
                <w:b w:val="0"/>
                <w:i w:val="0"/>
                <w:sz w:val="14"/>
              </w:rPr>
              <w:t>Awaiting bill comparison</w:t>
            </w:r>
          </w:p>
        </w:tc>
      </w:tr>
      <w:tr>
        <w:tc>
          <w:tcPr>
            <w:shd w:val="clear" w:color="auto" w:fill="DCE6F1"/>
            <w:tcW w:w="623" w:type="dxa"/>
          </w:tcPr>
          <w:p>
            <w:pPr>
              <w:spacing w:after="40" w:line="240" w:lineRule="auto"/>
            </w:pPr>
            <w:r/>
            <w:r>
              <w:rPr>
                <w:rFonts w:ascii="Cambria" w:hAnsi="Cambria" w:eastAsia="Cambria"/>
                <w:b w:val="0"/>
                <w:i w:val="0"/>
                <w:sz w:val="14"/>
              </w:rPr>
              <w:t>MBA</w:t>
            </w:r>
          </w:p>
        </w:tc>
        <w:tc>
          <w:tcPr>
            <w:shd w:val="clear" w:color="auto" w:fill="DCE6F1"/>
            <w:tcW w:w="1077" w:type="dxa"/>
          </w:tcPr>
          <w:p>
            <w:pPr>
              <w:spacing w:after="40" w:line="240" w:lineRule="auto"/>
            </w:pPr>
            <w:r/>
            <w:r>
              <w:rPr>
                <w:rFonts w:ascii="Cambria" w:hAnsi="Cambria" w:eastAsia="Cambria"/>
                <w:b w:val="0"/>
                <w:i w:val="0"/>
                <w:sz w:val="14"/>
              </w:rPr>
              <w:t>Management Studies</w:t>
            </w:r>
          </w:p>
        </w:tc>
        <w:tc>
          <w:tcPr>
            <w:shd w:val="clear" w:color="auto" w:fill="DCE6F1"/>
            <w:tcW w:w="1077" w:type="dxa"/>
          </w:tcPr>
          <w:p>
            <w:pPr>
              <w:spacing w:after="40" w:line="240" w:lineRule="auto"/>
            </w:pPr>
            <w:r/>
            <w:r>
              <w:rPr>
                <w:rFonts w:ascii="Cambria" w:hAnsi="Cambria" w:eastAsia="Cambria"/>
                <w:b w:val="0"/>
                <w:i w:val="0"/>
                <w:sz w:val="14"/>
              </w:rPr>
              <w:t>MoUs Signed</w:t>
            </w:r>
          </w:p>
        </w:tc>
        <w:tc>
          <w:tcPr>
            <w:shd w:val="clear" w:color="auto" w:fill="DCE6F1"/>
            <w:tcW w:w="963" w:type="dxa"/>
          </w:tcPr>
          <w:p>
            <w:pPr>
              <w:spacing w:after="40" w:line="240" w:lineRule="auto"/>
            </w:pPr>
            <w:r/>
            <w:r>
              <w:rPr>
                <w:rFonts w:ascii="Cambria" w:hAnsi="Cambria" w:eastAsia="Cambria"/>
                <w:b w:val="0"/>
                <w:i w:val="0"/>
                <w:sz w:val="14"/>
              </w:rPr>
              <w:t>3 industry MoUs</w:t>
            </w:r>
          </w:p>
        </w:tc>
        <w:tc>
          <w:tcPr>
            <w:shd w:val="clear" w:color="auto" w:fill="DCE6F1"/>
            <w:tcW w:w="1247" w:type="dxa"/>
          </w:tcPr>
          <w:p>
            <w:pPr>
              <w:spacing w:after="40" w:line="240" w:lineRule="auto"/>
            </w:pPr>
            <w:r/>
            <w:r>
              <w:rPr>
                <w:rFonts w:ascii="Cambria" w:hAnsi="Cambria" w:eastAsia="Cambria"/>
                <w:b w:val="0"/>
                <w:i w:val="0"/>
                <w:sz w:val="14"/>
              </w:rPr>
              <w:t>Outreach, partnership meetings</w:t>
            </w:r>
          </w:p>
        </w:tc>
        <w:tc>
          <w:tcPr>
            <w:shd w:val="clear" w:color="auto" w:fill="DCE6F1"/>
            <w:tcW w:w="850" w:type="dxa"/>
          </w:tcPr>
          <w:p>
            <w:pPr>
              <w:spacing w:after="40" w:line="240" w:lineRule="auto"/>
            </w:pPr>
            <w:r/>
            <w:r>
              <w:rPr>
                <w:rFonts w:ascii="Cambria" w:hAnsi="Cambria" w:eastAsia="Cambria"/>
                <w:b w:val="0"/>
                <w:i w:val="0"/>
                <w:sz w:val="14"/>
              </w:rPr>
              <w:t>Aug 2024–May 2025</w:t>
            </w:r>
          </w:p>
        </w:tc>
        <w:tc>
          <w:tcPr>
            <w:shd w:val="clear" w:color="auto" w:fill="DCE6F1"/>
            <w:tcW w:w="1020" w:type="dxa"/>
          </w:tcPr>
          <w:p>
            <w:pPr>
              <w:spacing w:after="40" w:line="240" w:lineRule="auto"/>
            </w:pPr>
            <w:r/>
            <w:r>
              <w:rPr>
                <w:rFonts w:ascii="Cambria" w:hAnsi="Cambria" w:eastAsia="Cambria"/>
                <w:b w:val="0"/>
                <w:i w:val="0"/>
                <w:sz w:val="14"/>
              </w:rPr>
              <w:t>Industry Liaison Officer</w:t>
            </w:r>
          </w:p>
        </w:tc>
        <w:tc>
          <w:tcPr>
            <w:shd w:val="clear" w:color="auto" w:fill="DCE6F1"/>
            <w:tcW w:w="680" w:type="dxa"/>
          </w:tcPr>
          <w:p>
            <w:pPr>
              <w:spacing w:after="40" w:line="240" w:lineRule="auto"/>
            </w:pPr>
            <w:r/>
            <w:r>
              <w:rPr>
                <w:rFonts w:ascii="Cambria" w:hAnsi="Cambria" w:eastAsia="Cambria"/>
                <w:b w:val="0"/>
                <w:i w:val="0"/>
                <w:sz w:val="14"/>
              </w:rPr>
              <w:t>In Progress</w:t>
            </w:r>
          </w:p>
        </w:tc>
        <w:tc>
          <w:tcPr>
            <w:shd w:val="clear" w:color="auto" w:fill="DCE6F1"/>
            <w:tcW w:w="1077" w:type="dxa"/>
          </w:tcPr>
          <w:p>
            <w:pPr>
              <w:spacing w:after="40" w:line="240" w:lineRule="auto"/>
            </w:pPr>
            <w:r/>
            <w:r>
              <w:rPr>
                <w:rFonts w:ascii="Cambria" w:hAnsi="Cambria" w:eastAsia="Cambria"/>
                <w:b w:val="0"/>
                <w:i w:val="0"/>
                <w:sz w:val="14"/>
              </w:rPr>
              <w:t>1 MoU signed</w:t>
            </w:r>
          </w:p>
        </w:tc>
      </w:tr>
      <w:tr>
        <w:tc>
          <w:tcPr>
            <w:tcW w:w="623" w:type="dxa"/>
          </w:tcPr>
          <w:p>
            <w:pPr>
              <w:spacing w:after="40" w:line="240" w:lineRule="auto"/>
            </w:pPr>
            <w:r/>
            <w:r>
              <w:rPr>
                <w:rFonts w:ascii="Cambria" w:hAnsi="Cambria" w:eastAsia="Cambria"/>
                <w:b w:val="0"/>
                <w:i w:val="0"/>
                <w:sz w:val="14"/>
              </w:rPr>
              <w:t>CHEM</w:t>
            </w:r>
          </w:p>
        </w:tc>
        <w:tc>
          <w:tcPr>
            <w:tcW w:w="1077" w:type="dxa"/>
          </w:tcPr>
          <w:p>
            <w:pPr>
              <w:spacing w:after="40" w:line="240" w:lineRule="auto"/>
            </w:pPr>
            <w:r/>
            <w:r>
              <w:rPr>
                <w:rFonts w:ascii="Cambria" w:hAnsi="Cambria" w:eastAsia="Cambria"/>
                <w:b w:val="0"/>
                <w:i w:val="0"/>
                <w:sz w:val="14"/>
              </w:rPr>
              <w:t>Chemistry</w:t>
            </w:r>
          </w:p>
        </w:tc>
        <w:tc>
          <w:tcPr>
            <w:tcW w:w="1077" w:type="dxa"/>
          </w:tcPr>
          <w:p>
            <w:pPr>
              <w:spacing w:after="40" w:line="240" w:lineRule="auto"/>
            </w:pPr>
            <w:r/>
            <w:r>
              <w:rPr>
                <w:rFonts w:ascii="Cambria" w:hAnsi="Cambria" w:eastAsia="Cambria"/>
                <w:b w:val="0"/>
                <w:i w:val="0"/>
                <w:sz w:val="14"/>
              </w:rPr>
              <w:t>Interdisciplinary Programs</w:t>
            </w:r>
          </w:p>
        </w:tc>
        <w:tc>
          <w:tcPr>
            <w:tcW w:w="963" w:type="dxa"/>
          </w:tcPr>
          <w:p>
            <w:pPr>
              <w:spacing w:after="40" w:line="240" w:lineRule="auto"/>
            </w:pPr>
            <w:r/>
            <w:r>
              <w:rPr>
                <w:rFonts w:ascii="Cambria" w:hAnsi="Cambria" w:eastAsia="Cambria"/>
                <w:b w:val="0"/>
                <w:i w:val="0"/>
                <w:sz w:val="14"/>
              </w:rPr>
              <w:t>1 elective with CSE</w:t>
            </w:r>
          </w:p>
        </w:tc>
        <w:tc>
          <w:tcPr>
            <w:tcW w:w="1247" w:type="dxa"/>
          </w:tcPr>
          <w:p>
            <w:pPr>
              <w:spacing w:after="40" w:line="240" w:lineRule="auto"/>
            </w:pPr>
            <w:r/>
            <w:r>
              <w:rPr>
                <w:rFonts w:ascii="Cambria" w:hAnsi="Cambria" w:eastAsia="Cambria"/>
                <w:b w:val="0"/>
                <w:i w:val="0"/>
                <w:sz w:val="14"/>
              </w:rPr>
              <w:t>Joint curriculum workshop</w:t>
            </w:r>
          </w:p>
        </w:tc>
        <w:tc>
          <w:tcPr>
            <w:tcW w:w="850" w:type="dxa"/>
          </w:tcPr>
          <w:p>
            <w:pPr>
              <w:spacing w:after="40" w:line="240" w:lineRule="auto"/>
            </w:pPr>
            <w:r/>
            <w:r>
              <w:rPr>
                <w:rFonts w:ascii="Cambria" w:hAnsi="Cambria" w:eastAsia="Cambria"/>
                <w:b w:val="0"/>
                <w:i w:val="0"/>
                <w:sz w:val="14"/>
              </w:rPr>
              <w:t>Jul 2024–Mar 2025</w:t>
            </w:r>
          </w:p>
        </w:tc>
        <w:tc>
          <w:tcPr>
            <w:tcW w:w="1020" w:type="dxa"/>
          </w:tcPr>
          <w:p>
            <w:pPr>
              <w:spacing w:after="40" w:line="240" w:lineRule="auto"/>
            </w:pPr>
            <w:r/>
            <w:r>
              <w:rPr>
                <w:rFonts w:ascii="Cambria" w:hAnsi="Cambria" w:eastAsia="Cambria"/>
                <w:b w:val="0"/>
                <w:i w:val="0"/>
                <w:sz w:val="14"/>
              </w:rPr>
              <w:t>Program Coordinator, HoD</w:t>
            </w:r>
          </w:p>
        </w:tc>
        <w:tc>
          <w:tcPr>
            <w:tcW w:w="680" w:type="dxa"/>
          </w:tcPr>
          <w:p>
            <w:pPr>
              <w:spacing w:after="40" w:line="240" w:lineRule="auto"/>
            </w:pPr>
            <w:r/>
            <w:r>
              <w:rPr>
                <w:rFonts w:ascii="Cambria" w:hAnsi="Cambria" w:eastAsia="Cambria"/>
                <w:b w:val="0"/>
                <w:i w:val="0"/>
                <w:sz w:val="14"/>
              </w:rPr>
              <w:t>Not Started</w:t>
            </w:r>
          </w:p>
        </w:tc>
        <w:tc>
          <w:tcPr>
            <w:tcW w:w="1077" w:type="dxa"/>
          </w:tcPr>
          <w:p>
            <w:pPr>
              <w:spacing w:after="40" w:line="240" w:lineRule="auto"/>
            </w:pPr>
            <w:r/>
            <w:r>
              <w:rPr>
                <w:rFonts w:ascii="Cambria" w:hAnsi="Cambria" w:eastAsia="Cambria"/>
                <w:b w:val="0"/>
                <w:i w:val="0"/>
                <w:sz w:val="14"/>
              </w:rPr>
              <w:t>Scheduled Jan 2025</w:t>
            </w:r>
          </w:p>
        </w:tc>
      </w:tr>
      <w:tr>
        <w:tc>
          <w:tcPr>
            <w:shd w:val="clear" w:color="auto" w:fill="DCE6F1"/>
            <w:tcW w:w="623" w:type="dxa"/>
          </w:tcPr>
          <w:p>
            <w:pPr>
              <w:spacing w:after="40" w:line="240" w:lineRule="auto"/>
            </w:pPr>
            <w:r/>
            <w:r>
              <w:rPr>
                <w:rFonts w:ascii="Cambria" w:hAnsi="Cambria" w:eastAsia="Cambria"/>
                <w:b w:val="0"/>
                <w:i w:val="0"/>
                <w:sz w:val="14"/>
              </w:rPr>
              <w:t>PHY</w:t>
            </w:r>
          </w:p>
        </w:tc>
        <w:tc>
          <w:tcPr>
            <w:shd w:val="clear" w:color="auto" w:fill="DCE6F1"/>
            <w:tcW w:w="1077" w:type="dxa"/>
          </w:tcPr>
          <w:p>
            <w:pPr>
              <w:spacing w:after="40" w:line="240" w:lineRule="auto"/>
            </w:pPr>
            <w:r/>
            <w:r>
              <w:rPr>
                <w:rFonts w:ascii="Cambria" w:hAnsi="Cambria" w:eastAsia="Cambria"/>
                <w:b w:val="0"/>
                <w:i w:val="0"/>
                <w:sz w:val="14"/>
              </w:rPr>
              <w:t>Physics</w:t>
            </w:r>
          </w:p>
        </w:tc>
        <w:tc>
          <w:tcPr>
            <w:shd w:val="clear" w:color="auto" w:fill="DCE6F1"/>
            <w:tcW w:w="1077" w:type="dxa"/>
          </w:tcPr>
          <w:p>
            <w:pPr>
              <w:spacing w:after="40" w:line="240" w:lineRule="auto"/>
            </w:pPr>
            <w:r/>
            <w:r>
              <w:rPr>
                <w:rFonts w:ascii="Cambria" w:hAnsi="Cambria" w:eastAsia="Cambria"/>
                <w:b w:val="0"/>
                <w:i w:val="0"/>
                <w:sz w:val="14"/>
              </w:rPr>
              <w:t>Publications</w:t>
            </w:r>
          </w:p>
        </w:tc>
        <w:tc>
          <w:tcPr>
            <w:shd w:val="clear" w:color="auto" w:fill="DCE6F1"/>
            <w:tcW w:w="963" w:type="dxa"/>
          </w:tcPr>
          <w:p>
            <w:pPr>
              <w:spacing w:after="40" w:line="240" w:lineRule="auto"/>
            </w:pPr>
            <w:r/>
            <w:r>
              <w:rPr>
                <w:rFonts w:ascii="Cambria" w:hAnsi="Cambria" w:eastAsia="Cambria"/>
                <w:b w:val="0"/>
                <w:i w:val="0"/>
                <w:sz w:val="14"/>
              </w:rPr>
              <w:t>15 Scopus papers</w:t>
            </w:r>
          </w:p>
        </w:tc>
        <w:tc>
          <w:tcPr>
            <w:shd w:val="clear" w:color="auto" w:fill="DCE6F1"/>
            <w:tcW w:w="1247" w:type="dxa"/>
          </w:tcPr>
          <w:p>
            <w:pPr>
              <w:spacing w:after="40" w:line="240" w:lineRule="auto"/>
            </w:pPr>
            <w:r/>
            <w:r>
              <w:rPr>
                <w:rFonts w:ascii="Cambria" w:hAnsi="Cambria" w:eastAsia="Cambria"/>
                <w:b w:val="0"/>
                <w:i w:val="0"/>
                <w:sz w:val="14"/>
              </w:rPr>
              <w:t>Conference participation, seed funding</w:t>
            </w:r>
          </w:p>
        </w:tc>
        <w:tc>
          <w:tcPr>
            <w:shd w:val="clear" w:color="auto" w:fill="DCE6F1"/>
            <w:tcW w:w="850" w:type="dxa"/>
          </w:tcPr>
          <w:p>
            <w:pPr>
              <w:spacing w:after="40" w:line="240" w:lineRule="auto"/>
            </w:pPr>
            <w:r/>
            <w:r>
              <w:rPr>
                <w:rFonts w:ascii="Cambria" w:hAnsi="Cambria" w:eastAsia="Cambria"/>
                <w:b w:val="0"/>
                <w:i w:val="0"/>
                <w:sz w:val="14"/>
              </w:rPr>
              <w:t>Jul 2024–Jun 2025</w:t>
            </w:r>
          </w:p>
        </w:tc>
        <w:tc>
          <w:tcPr>
            <w:shd w:val="clear" w:color="auto" w:fill="DCE6F1"/>
            <w:tcW w:w="1020" w:type="dxa"/>
          </w:tcPr>
          <w:p>
            <w:pPr>
              <w:spacing w:after="40" w:line="240" w:lineRule="auto"/>
            </w:pPr>
            <w:r/>
            <w:r>
              <w:rPr>
                <w:rFonts w:ascii="Cambria" w:hAnsi="Cambria" w:eastAsia="Cambria"/>
                <w:b w:val="0"/>
                <w:i w:val="0"/>
                <w:sz w:val="14"/>
              </w:rPr>
              <w:t>Faculty Research Lead</w:t>
            </w:r>
          </w:p>
        </w:tc>
        <w:tc>
          <w:tcPr>
            <w:shd w:val="clear" w:color="auto" w:fill="DCE6F1"/>
            <w:tcW w:w="680" w:type="dxa"/>
          </w:tcPr>
          <w:p>
            <w:pPr>
              <w:spacing w:after="40" w:line="240" w:lineRule="auto"/>
            </w:pPr>
            <w:r/>
            <w:r>
              <w:rPr>
                <w:rFonts w:ascii="Cambria" w:hAnsi="Cambria" w:eastAsia="Cambria"/>
                <w:b w:val="0"/>
                <w:i w:val="0"/>
                <w:sz w:val="14"/>
              </w:rPr>
              <w:t>In Progress</w:t>
            </w:r>
          </w:p>
        </w:tc>
        <w:tc>
          <w:tcPr>
            <w:shd w:val="clear" w:color="auto" w:fill="DCE6F1"/>
            <w:tcW w:w="1077" w:type="dxa"/>
          </w:tcPr>
          <w:p>
            <w:pPr>
              <w:spacing w:after="40" w:line="240" w:lineRule="auto"/>
            </w:pPr>
            <w:r/>
            <w:r>
              <w:rPr>
                <w:rFonts w:ascii="Cambria" w:hAnsi="Cambria" w:eastAsia="Cambria"/>
                <w:b w:val="0"/>
                <w:i w:val="0"/>
                <w:sz w:val="14"/>
              </w:rPr>
              <w:t>7 papers published</w:t>
            </w:r>
          </w:p>
        </w:tc>
      </w:tr>
    </w:tbl>
    <w:p>
      <w:pPr>
        <w:spacing w:after="40"/>
      </w:pPr>
    </w:p>
    <w:p>
      <w:pPr>
        <w:keepNext/>
        <w:spacing w:before="200" w:after="120"/>
      </w:pPr>
      <w:r>
        <w:rPr>
          <w:rFonts w:ascii="Cambria" w:hAnsi="Cambria" w:eastAsia="Cambria"/>
          <w:b/>
          <w:i w:val="0"/>
          <w:color w:val="1F3A5F"/>
          <w:sz w:val="24"/>
        </w:rPr>
        <w:t>3. Summary Dashboard (Institution-Level)</w:t>
      </w:r>
    </w:p>
    <w:tbl>
      <w:tblGrid>
        <w:gridCol w:w="1814"/>
        <w:gridCol w:w="2267"/>
        <w:gridCol w:w="1587"/>
        <w:gridCol w:w="1474"/>
        <w:gridCol w:w="1417"/>
      </w:tblGrid>
      <w:tblPr>
        <w:tblStyle w:val="TableGrid"/>
        <w:jc w:val="center"/>
        <w:tblLook w:firstColumn="1" w:firstRow="1" w:lastColumn="0" w:lastRow="0" w:noHBand="0" w:noVBand="1" w:val="04A0"/>
        <w:tblW w:w="8560" w:type="dxa"/>
        <w:tblLayout w:type="fixed"/>
      </w:tblPr>
      <w:tr>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22"/>
              </w:rPr>
              <w:t>KPI Category</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22"/>
              </w:rPr>
              <w:t>Total Annual Target (Institution)</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Achieved Till Date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22"/>
              </w:rPr>
              <w:t>% Achievement</w:t>
            </w:r>
          </w:p>
        </w:tc>
        <w:tc>
          <w:tcPr>
            <w:shd w:val="clear" w:color="auto" w:fill="1F3A5F"/>
            <w:tcW w:w="1417" w:type="dxa"/>
          </w:tcPr>
          <w:p>
            <w:pPr>
              <w:spacing w:after="40" w:line="240" w:lineRule="auto"/>
              <w:jc w:val="center"/>
            </w:pPr>
            <w:r>
              <w:rPr>
                <w:b/>
                <w:color w:val="FFFFFF"/>
              </w:rPr>
            </w:r>
            <w:r>
              <w:rPr>
                <w:rFonts w:ascii="Cambria" w:hAnsi="Cambria" w:eastAsia="Cambria"/>
                <w:b/>
                <w:i w:val="0"/>
                <w:color w:val="FFFFFF"/>
                <w:sz w:val="22"/>
              </w:rPr>
              <w:t>Status</w:t>
            </w:r>
          </w:p>
        </w:tc>
      </w:tr>
      <w:tr>
        <w:tc>
          <w:tcPr>
            <w:tcW w:w="1814" w:type="dxa"/>
          </w:tcPr>
          <w:p>
            <w:pPr>
              <w:spacing w:after="40" w:line="240" w:lineRule="auto"/>
              <w:jc w:val="left"/>
            </w:pPr>
            <w:r/>
            <w:r>
              <w:rPr>
                <w:rFonts w:ascii="Cambria" w:hAnsi="Cambria" w:eastAsia="Cambria"/>
                <w:b w:val="0"/>
                <w:i w:val="0"/>
                <w:sz w:val="22"/>
              </w:rPr>
              <w:t>Publications</w:t>
            </w:r>
          </w:p>
        </w:tc>
        <w:tc>
          <w:tcPr>
            <w:tcW w:w="2267" w:type="dxa"/>
          </w:tcPr>
          <w:p>
            <w:pPr>
              <w:spacing w:after="40" w:line="240" w:lineRule="auto"/>
              <w:jc w:val="center"/>
            </w:pPr>
            <w:r/>
            <w:r>
              <w:rPr>
                <w:rFonts w:ascii="Cambria" w:hAnsi="Cambria" w:eastAsia="Cambria"/>
                <w:b w:val="0"/>
                <w:i w:val="0"/>
                <w:sz w:val="22"/>
              </w:rPr>
              <w:t>120</w:t>
            </w:r>
          </w:p>
        </w:tc>
        <w:tc>
          <w:tcPr>
            <w:tcW w:w="1587" w:type="dxa"/>
          </w:tcPr>
          <w:p>
            <w:pPr>
              <w:spacing w:after="40" w:line="240" w:lineRule="auto"/>
              <w:jc w:val="center"/>
            </w:pPr>
            <w:r/>
            <w:r>
              <w:rPr>
                <w:rFonts w:ascii="Cambria" w:hAnsi="Cambria" w:eastAsia="Cambria"/>
                <w:b w:val="0"/>
                <w:i w:val="0"/>
                <w:sz w:val="22"/>
              </w:rPr>
              <w:t>55</w:t>
            </w:r>
          </w:p>
        </w:tc>
        <w:tc>
          <w:tcPr>
            <w:tcW w:w="1474" w:type="dxa"/>
          </w:tcPr>
          <w:p>
            <w:pPr>
              <w:spacing w:after="40" w:line="240" w:lineRule="auto"/>
              <w:jc w:val="center"/>
            </w:pPr>
            <w:r/>
            <w:r>
              <w:rPr>
                <w:rFonts w:ascii="Cambria" w:hAnsi="Cambria" w:eastAsia="Cambria"/>
                <w:b w:val="0"/>
                <w:i w:val="0"/>
                <w:sz w:val="22"/>
              </w:rPr>
              <w:t>45.8%</w:t>
            </w:r>
          </w:p>
        </w:tc>
        <w:tc>
          <w:tcPr>
            <w:tcW w:w="1417" w:type="dxa"/>
          </w:tcPr>
          <w:p>
            <w:pPr>
              <w:spacing w:after="40" w:line="240" w:lineRule="auto"/>
              <w:jc w:val="center"/>
            </w:pPr>
            <w:r/>
            <w:r>
              <w:rPr>
                <w:rFonts w:ascii="Cambria" w:hAnsi="Cambria" w:eastAsia="Cambria"/>
                <w:b w:val="0"/>
                <w:i w:val="0"/>
                <w:sz w:val="22"/>
              </w:rPr>
              <w:t>On Track</w:t>
            </w:r>
          </w:p>
        </w:tc>
      </w:tr>
      <w:tr>
        <w:tc>
          <w:tcPr>
            <w:shd w:val="clear" w:color="auto" w:fill="DCE6F1"/>
            <w:tcW w:w="1814" w:type="dxa"/>
          </w:tcPr>
          <w:p>
            <w:pPr>
              <w:spacing w:after="40" w:line="240" w:lineRule="auto"/>
              <w:jc w:val="left"/>
            </w:pPr>
            <w:r/>
            <w:r>
              <w:rPr>
                <w:rFonts w:ascii="Cambria" w:hAnsi="Cambria" w:eastAsia="Cambria"/>
                <w:b w:val="0"/>
                <w:i w:val="0"/>
                <w:sz w:val="22"/>
              </w:rPr>
              <w:t>External Funding</w:t>
            </w:r>
          </w:p>
        </w:tc>
        <w:tc>
          <w:tcPr>
            <w:shd w:val="clear" w:color="auto" w:fill="DCE6F1"/>
            <w:tcW w:w="2267" w:type="dxa"/>
          </w:tcPr>
          <w:p>
            <w:pPr>
              <w:spacing w:after="40" w:line="240" w:lineRule="auto"/>
              <w:jc w:val="center"/>
            </w:pPr>
            <w:r/>
            <w:r>
              <w:rPr>
                <w:rFonts w:ascii="Cambria" w:hAnsi="Cambria" w:eastAsia="Cambria"/>
                <w:b w:val="0"/>
                <w:i w:val="0"/>
                <w:sz w:val="22"/>
              </w:rPr>
              <w:t>₹2 crore</w:t>
            </w:r>
          </w:p>
        </w:tc>
        <w:tc>
          <w:tcPr>
            <w:shd w:val="clear" w:color="auto" w:fill="DCE6F1"/>
            <w:tcW w:w="1587" w:type="dxa"/>
          </w:tcPr>
          <w:p>
            <w:pPr>
              <w:spacing w:after="40" w:line="240" w:lineRule="auto"/>
              <w:jc w:val="center"/>
            </w:pPr>
            <w:r/>
            <w:r>
              <w:rPr>
                <w:rFonts w:ascii="Cambria" w:hAnsi="Cambria" w:eastAsia="Cambria"/>
                <w:b w:val="0"/>
                <w:i w:val="0"/>
                <w:sz w:val="22"/>
              </w:rPr>
              <w:t>₹0.8 crore</w:t>
            </w:r>
          </w:p>
        </w:tc>
        <w:tc>
          <w:tcPr>
            <w:shd w:val="clear" w:color="auto" w:fill="DCE6F1"/>
            <w:tcW w:w="1474" w:type="dxa"/>
          </w:tcPr>
          <w:p>
            <w:pPr>
              <w:spacing w:after="40" w:line="240" w:lineRule="auto"/>
              <w:jc w:val="center"/>
            </w:pPr>
            <w:r/>
            <w:r>
              <w:rPr>
                <w:rFonts w:ascii="Cambria" w:hAnsi="Cambria" w:eastAsia="Cambria"/>
                <w:b w:val="0"/>
                <w:i w:val="0"/>
                <w:sz w:val="22"/>
              </w:rPr>
              <w:t>40%</w:t>
            </w:r>
          </w:p>
        </w:tc>
        <w:tc>
          <w:tcPr>
            <w:shd w:val="clear" w:color="auto" w:fill="DCE6F1"/>
            <w:tcW w:w="1417" w:type="dxa"/>
          </w:tcPr>
          <w:p>
            <w:pPr>
              <w:spacing w:after="40" w:line="240" w:lineRule="auto"/>
              <w:jc w:val="center"/>
            </w:pPr>
            <w:r/>
            <w:r>
              <w:rPr>
                <w:rFonts w:ascii="Cambria" w:hAnsi="Cambria" w:eastAsia="Cambria"/>
                <w:b w:val="0"/>
                <w:i w:val="0"/>
                <w:sz w:val="22"/>
              </w:rPr>
              <w:t>Needs Push</w:t>
            </w:r>
          </w:p>
        </w:tc>
      </w:tr>
      <w:tr>
        <w:tc>
          <w:tcPr>
            <w:tcW w:w="1814" w:type="dxa"/>
          </w:tcPr>
          <w:p>
            <w:pPr>
              <w:spacing w:after="40" w:line="240" w:lineRule="auto"/>
              <w:jc w:val="left"/>
            </w:pPr>
            <w:r/>
            <w:r>
              <w:rPr>
                <w:rFonts w:ascii="Cambria" w:hAnsi="Cambria" w:eastAsia="Cambria"/>
                <w:b w:val="0"/>
                <w:i w:val="0"/>
                <w:sz w:val="22"/>
              </w:rPr>
              <w:t>Energy Reduction</w:t>
            </w:r>
          </w:p>
        </w:tc>
        <w:tc>
          <w:tcPr>
            <w:tcW w:w="2267" w:type="dxa"/>
          </w:tcPr>
          <w:p>
            <w:pPr>
              <w:spacing w:after="40" w:line="240" w:lineRule="auto"/>
              <w:jc w:val="center"/>
            </w:pPr>
            <w:r/>
            <w:r>
              <w:rPr>
                <w:rFonts w:ascii="Cambria" w:hAnsi="Cambria" w:eastAsia="Cambria"/>
                <w:b w:val="0"/>
                <w:i w:val="0"/>
                <w:sz w:val="22"/>
              </w:rPr>
              <w:t>15%</w:t>
            </w:r>
          </w:p>
        </w:tc>
        <w:tc>
          <w:tcPr>
            <w:tcW w:w="1587" w:type="dxa"/>
          </w:tcPr>
          <w:p>
            <w:pPr>
              <w:spacing w:after="40" w:line="240" w:lineRule="auto"/>
              <w:jc w:val="center"/>
            </w:pPr>
            <w:r/>
            <w:r>
              <w:rPr>
                <w:rFonts w:ascii="Cambria" w:hAnsi="Cambria" w:eastAsia="Cambria"/>
                <w:b w:val="0"/>
                <w:i w:val="0"/>
                <w:sz w:val="22"/>
              </w:rPr>
              <w:t>6%</w:t>
            </w:r>
          </w:p>
        </w:tc>
        <w:tc>
          <w:tcPr>
            <w:tcW w:w="1474" w:type="dxa"/>
          </w:tcPr>
          <w:p>
            <w:pPr>
              <w:spacing w:after="40" w:line="240" w:lineRule="auto"/>
              <w:jc w:val="center"/>
            </w:pPr>
            <w:r/>
            <w:r>
              <w:rPr>
                <w:rFonts w:ascii="Cambria" w:hAnsi="Cambria" w:eastAsia="Cambria"/>
                <w:b w:val="0"/>
                <w:i w:val="0"/>
                <w:sz w:val="22"/>
              </w:rPr>
              <w:t>40%</w:t>
            </w:r>
          </w:p>
        </w:tc>
        <w:tc>
          <w:tcPr>
            <w:tcW w:w="1417" w:type="dxa"/>
          </w:tcPr>
          <w:p>
            <w:pPr>
              <w:spacing w:after="40" w:line="240" w:lineRule="auto"/>
              <w:jc w:val="center"/>
            </w:pPr>
            <w:r/>
            <w:r>
              <w:rPr>
                <w:rFonts w:ascii="Cambria" w:hAnsi="Cambria" w:eastAsia="Cambria"/>
                <w:b w:val="0"/>
                <w:i w:val="0"/>
                <w:sz w:val="22"/>
              </w:rPr>
              <w:t>Needs Push</w:t>
            </w:r>
          </w:p>
        </w:tc>
      </w:tr>
      <w:tr>
        <w:tc>
          <w:tcPr>
            <w:shd w:val="clear" w:color="auto" w:fill="DCE6F1"/>
            <w:tcW w:w="1814" w:type="dxa"/>
          </w:tcPr>
          <w:p>
            <w:pPr>
              <w:spacing w:after="40" w:line="240" w:lineRule="auto"/>
              <w:jc w:val="left"/>
            </w:pPr>
            <w:r/>
            <w:r>
              <w:rPr>
                <w:rFonts w:ascii="Cambria" w:hAnsi="Cambria" w:eastAsia="Cambria"/>
                <w:b w:val="0"/>
                <w:i w:val="0"/>
                <w:sz w:val="22"/>
              </w:rPr>
              <w:t>MoUs Signed</w:t>
            </w:r>
          </w:p>
        </w:tc>
        <w:tc>
          <w:tcPr>
            <w:shd w:val="clear" w:color="auto" w:fill="DCE6F1"/>
            <w:tcW w:w="2267" w:type="dxa"/>
          </w:tcPr>
          <w:p>
            <w:pPr>
              <w:spacing w:after="40" w:line="240" w:lineRule="auto"/>
              <w:jc w:val="center"/>
            </w:pPr>
            <w:r/>
            <w:r>
              <w:rPr>
                <w:rFonts w:ascii="Cambria" w:hAnsi="Cambria" w:eastAsia="Cambria"/>
                <w:b w:val="0"/>
                <w:i w:val="0"/>
                <w:sz w:val="22"/>
              </w:rPr>
              <w:t>15</w:t>
            </w:r>
          </w:p>
        </w:tc>
        <w:tc>
          <w:tcPr>
            <w:shd w:val="clear" w:color="auto" w:fill="DCE6F1"/>
            <w:tcW w:w="1587" w:type="dxa"/>
          </w:tcPr>
          <w:p>
            <w:pPr>
              <w:spacing w:after="40" w:line="240" w:lineRule="auto"/>
              <w:jc w:val="center"/>
            </w:pPr>
            <w:r/>
            <w:r>
              <w:rPr>
                <w:rFonts w:ascii="Cambria" w:hAnsi="Cambria" w:eastAsia="Cambria"/>
                <w:b w:val="0"/>
                <w:i w:val="0"/>
                <w:sz w:val="22"/>
              </w:rPr>
              <w:t>7</w:t>
            </w:r>
          </w:p>
        </w:tc>
        <w:tc>
          <w:tcPr>
            <w:shd w:val="clear" w:color="auto" w:fill="DCE6F1"/>
            <w:tcW w:w="1474" w:type="dxa"/>
          </w:tcPr>
          <w:p>
            <w:pPr>
              <w:spacing w:after="40" w:line="240" w:lineRule="auto"/>
              <w:jc w:val="center"/>
            </w:pPr>
            <w:r/>
            <w:r>
              <w:rPr>
                <w:rFonts w:ascii="Cambria" w:hAnsi="Cambria" w:eastAsia="Cambria"/>
                <w:b w:val="0"/>
                <w:i w:val="0"/>
                <w:sz w:val="22"/>
              </w:rPr>
              <w:t>46.6%</w:t>
            </w:r>
          </w:p>
        </w:tc>
        <w:tc>
          <w:tcPr>
            <w:shd w:val="clear" w:color="auto" w:fill="DCE6F1"/>
            <w:tcW w:w="1417" w:type="dxa"/>
          </w:tcPr>
          <w:p>
            <w:pPr>
              <w:spacing w:after="40" w:line="240" w:lineRule="auto"/>
              <w:jc w:val="center"/>
            </w:pPr>
            <w:r/>
            <w:r>
              <w:rPr>
                <w:rFonts w:ascii="Cambria" w:hAnsi="Cambria" w:eastAsia="Cambria"/>
                <w:b w:val="0"/>
                <w:i w:val="0"/>
                <w:sz w:val="22"/>
              </w:rPr>
              <w:t>On Track</w:t>
            </w:r>
          </w:p>
        </w:tc>
      </w:tr>
      <w:tr>
        <w:tc>
          <w:tcPr>
            <w:tcW w:w="1814" w:type="dxa"/>
          </w:tcPr>
          <w:p>
            <w:pPr>
              <w:spacing w:after="40" w:line="240" w:lineRule="auto"/>
              <w:jc w:val="left"/>
            </w:pPr>
            <w:r/>
            <w:r>
              <w:rPr>
                <w:rFonts w:ascii="Cambria" w:hAnsi="Cambria" w:eastAsia="Cambria"/>
                <w:b w:val="0"/>
                <w:i w:val="0"/>
                <w:sz w:val="22"/>
              </w:rPr>
              <w:t>Interdisciplinary</w:t>
            </w:r>
          </w:p>
        </w:tc>
        <w:tc>
          <w:tcPr>
            <w:tcW w:w="2267" w:type="dxa"/>
          </w:tcPr>
          <w:p>
            <w:pPr>
              <w:spacing w:after="40" w:line="240" w:lineRule="auto"/>
              <w:jc w:val="center"/>
            </w:pPr>
            <w:r/>
            <w:r>
              <w:rPr>
                <w:rFonts w:ascii="Cambria" w:hAnsi="Cambria" w:eastAsia="Cambria"/>
                <w:b w:val="0"/>
                <w:i w:val="0"/>
                <w:sz w:val="22"/>
              </w:rPr>
              <w:t>5</w:t>
            </w:r>
          </w:p>
        </w:tc>
        <w:tc>
          <w:tcPr>
            <w:tcW w:w="1587" w:type="dxa"/>
          </w:tcPr>
          <w:p>
            <w:pPr>
              <w:spacing w:after="40" w:line="240" w:lineRule="auto"/>
              <w:jc w:val="center"/>
            </w:pPr>
            <w:r/>
            <w:r>
              <w:rPr>
                <w:rFonts w:ascii="Cambria" w:hAnsi="Cambria" w:eastAsia="Cambria"/>
                <w:b w:val="0"/>
                <w:i w:val="0"/>
                <w:sz w:val="22"/>
              </w:rPr>
              <w:t>2</w:t>
            </w:r>
          </w:p>
        </w:tc>
        <w:tc>
          <w:tcPr>
            <w:tcW w:w="1474" w:type="dxa"/>
          </w:tcPr>
          <w:p>
            <w:pPr>
              <w:spacing w:after="40" w:line="240" w:lineRule="auto"/>
              <w:jc w:val="center"/>
            </w:pPr>
            <w:r/>
            <w:r>
              <w:rPr>
                <w:rFonts w:ascii="Cambria" w:hAnsi="Cambria" w:eastAsia="Cambria"/>
                <w:b w:val="0"/>
                <w:i w:val="0"/>
                <w:sz w:val="22"/>
              </w:rPr>
              <w:t>40%</w:t>
            </w:r>
          </w:p>
        </w:tc>
        <w:tc>
          <w:tcPr>
            <w:tcW w:w="1417" w:type="dxa"/>
          </w:tcPr>
          <w:p>
            <w:pPr>
              <w:spacing w:after="40" w:line="240" w:lineRule="auto"/>
              <w:jc w:val="center"/>
            </w:pPr>
            <w:r/>
            <w:r>
              <w:rPr>
                <w:rFonts w:ascii="Cambria" w:hAnsi="Cambria" w:eastAsia="Cambria"/>
                <w:b w:val="0"/>
                <w:i w:val="0"/>
                <w:sz w:val="22"/>
              </w:rPr>
              <w:t>On Track</w:t>
            </w:r>
          </w:p>
        </w:tc>
      </w:tr>
    </w:tbl>
    <w:p>
      <w:pPr>
        <w:spacing w:after="40"/>
      </w:pPr>
    </w:p>
    <w:p>
      <w:pPr>
        <w:keepNext/>
        <w:spacing w:before="200" w:after="120"/>
      </w:pPr>
      <w:r>
        <w:rPr>
          <w:rFonts w:ascii="Cambria" w:hAnsi="Cambria" w:eastAsia="Cambria"/>
          <w:b/>
          <w:i w:val="0"/>
          <w:color w:val="1F3A5F"/>
          <w:sz w:val="24"/>
        </w:rPr>
        <w:t>4. Monitoring &amp; Review Mechanism</w:t>
      </w:r>
    </w:p>
    <w:p>
      <w:pPr>
        <w:pStyle w:val="ListBullet"/>
        <w:spacing w:line="276" w:lineRule="auto" w:after="80"/>
      </w:pPr>
      <w:r>
        <w:rPr>
          <w:rFonts w:ascii="Cambria" w:hAnsi="Cambria" w:eastAsia="Cambria"/>
          <w:b w:val="0"/>
          <w:i w:val="0"/>
          <w:sz w:val="22"/>
        </w:rPr>
        <w:t>Quarterly Updates from each department submitted to IQAC.</w:t>
      </w:r>
    </w:p>
    <w:p>
      <w:pPr>
        <w:pStyle w:val="ListBullet"/>
        <w:spacing w:line="276" w:lineRule="auto" w:after="80"/>
      </w:pPr>
      <w:r>
        <w:rPr>
          <w:rFonts w:ascii="Cambria" w:hAnsi="Cambria" w:eastAsia="Cambria"/>
          <w:b w:val="0"/>
          <w:i w:val="0"/>
          <w:sz w:val="22"/>
        </w:rPr>
        <w:t>IQAC Consolidation for Governing Body review.</w:t>
      </w:r>
    </w:p>
    <w:p>
      <w:pPr>
        <w:spacing w:line="276" w:lineRule="auto" w:after="40"/>
      </w:pPr>
      <w:r>
        <w:rPr>
          <w:rFonts w:ascii="Cambria" w:hAnsi="Cambria" w:eastAsia="Cambria"/>
          <w:b w:val="0"/>
          <w:i w:val="0"/>
          <w:sz w:val="22"/>
        </w:rPr>
        <w:t>Traffic Light Coding in the register:</w:t>
      </w:r>
    </w:p>
    <w:p>
      <w:pPr>
        <w:pStyle w:val="ListBullet2"/>
        <w:spacing w:line="276" w:lineRule="auto" w:after="80"/>
      </w:pPr>
      <w:r>
        <w:rPr>
          <w:rFonts w:ascii="Cambria" w:hAnsi="Cambria" w:eastAsia="Cambria"/>
          <w:b w:val="0"/>
          <w:i w:val="0"/>
          <w:sz w:val="22"/>
        </w:rPr>
        <w:t>Achieved</w:t>
      </w:r>
    </w:p>
    <w:p>
      <w:pPr>
        <w:pStyle w:val="ListBullet2"/>
        <w:spacing w:line="276" w:lineRule="auto" w:after="80"/>
      </w:pPr>
      <w:r>
        <w:rPr>
          <w:rFonts w:ascii="Cambria" w:hAnsi="Cambria" w:eastAsia="Cambria"/>
          <w:b w:val="0"/>
          <w:i w:val="0"/>
          <w:sz w:val="22"/>
        </w:rPr>
        <w:t>On Track / In Progress</w:t>
      </w:r>
    </w:p>
    <w:p>
      <w:pPr>
        <w:pStyle w:val="ListBullet2"/>
        <w:spacing w:line="276" w:lineRule="auto" w:after="80"/>
      </w:pPr>
      <w:r>
        <w:rPr>
          <w:rFonts w:ascii="Cambria" w:hAnsi="Cambria" w:eastAsia="Cambria"/>
          <w:b w:val="0"/>
          <w:i w:val="0"/>
          <w:sz w:val="22"/>
        </w:rPr>
        <w:t>Needs Immediate Attention</w:t>
      </w:r>
    </w:p>
    <w:p>
      <w:pPr>
        <w:keepNext/>
        <w:spacing w:before="200" w:after="120"/>
      </w:pPr>
      <w:r>
        <w:rPr>
          <w:rFonts w:ascii="Cambria" w:hAnsi="Cambria" w:eastAsia="Cambria"/>
          <w:b/>
          <w:i w:val="0"/>
          <w:color w:val="1F3A5F"/>
          <w:sz w:val="24"/>
        </w:rPr>
        <w:t>5. Signatures &amp; Authentication</w:t>
      </w:r>
    </w:p>
    <w:p>
      <w:pPr>
        <w:pStyle w:val="ListBullet"/>
        <w:spacing w:line="276" w:lineRule="auto" w:after="80"/>
      </w:pPr>
      <w:r>
        <w:rPr>
          <w:rFonts w:ascii="Cambria" w:hAnsi="Cambria" w:eastAsia="Cambria"/>
          <w:b w:val="0"/>
          <w:i w:val="0"/>
          <w:sz w:val="22"/>
        </w:rPr>
        <w:t>IQAC Coordinator – ____________________ (Seal)</w:t>
      </w:r>
    </w:p>
    <w:p>
      <w:pPr>
        <w:pStyle w:val="ListBullet"/>
        <w:spacing w:line="276" w:lineRule="auto" w:after="80"/>
      </w:pPr>
      <w:r>
        <w:rPr>
          <w:rFonts w:ascii="Cambria" w:hAnsi="Cambria" w:eastAsia="Cambria"/>
          <w:b w:val="0"/>
          <w:i w:val="0"/>
          <w:sz w:val="22"/>
        </w:rPr>
        <w:t>Principal / Director – _________________ (Seal)</w:t>
      </w:r>
    </w:p>
    <w:p>
      <w:pPr>
        <w:pStyle w:val="ListBullet"/>
        <w:spacing w:line="276" w:lineRule="auto" w:after="80"/>
      </w:pPr>
      <w:r>
        <w:rPr>
          <w:rFonts w:ascii="Cambria" w:hAnsi="Cambria" w:eastAsia="Cambria"/>
          <w:b w:val="0"/>
          <w:i w:val="0"/>
          <w:sz w:val="22"/>
        </w:rPr>
        <w:t>Governing Body Chairperson – __________ (Seal)</w:t>
      </w:r>
    </w:p>
    <w:p>
      <w:pPr>
        <w:spacing w:line="276" w:lineRule="auto" w:after="40"/>
      </w:pPr>
      <w:r>
        <w:rPr>
          <w:rFonts w:ascii="Cambria" w:hAnsi="Cambria" w:eastAsia="Cambria"/>
          <w:b/>
          <w:i w:val="0"/>
          <w:sz w:val="22"/>
        </w:rPr>
        <w:t>NAAC Scoring Tip:</w:t>
      </w:r>
    </w:p>
    <w:p>
      <w:pPr>
        <w:pStyle w:val="ListBullet"/>
        <w:spacing w:line="276" w:lineRule="auto" w:after="80"/>
      </w:pPr>
      <w:r>
        <w:rPr>
          <w:rFonts w:ascii="Cambria" w:hAnsi="Cambria" w:eastAsia="Cambria"/>
          <w:b w:val="0"/>
          <w:i w:val="0"/>
          <w:sz w:val="22"/>
        </w:rPr>
        <w:t xml:space="preserve">Attach this Master Register in the SSR Annexure section with a cover note stating: </w:t>
      </w:r>
      <w:r>
        <w:rPr>
          <w:rFonts w:ascii="Cambria" w:hAnsi="Cambria" w:eastAsia="Cambria"/>
          <w:b w:val="0"/>
          <w:i/>
          <w:sz w:val="22"/>
        </w:rPr>
        <w:t>"This register consolidates all departmental KPI-linked action plans for the academic year [Year], approved by the Governing Body, and monitored by IQAC as per IDP 2025–2030."</w:t>
      </w:r>
    </w:p>
    <w:p>
      <w:pPr>
        <w:pStyle w:val="ListBullet"/>
        <w:spacing w:line="276" w:lineRule="auto" w:after="80"/>
      </w:pPr>
      <w:r>
        <w:rPr>
          <w:rFonts w:ascii="Cambria" w:hAnsi="Cambria" w:eastAsia="Cambria"/>
          <w:b w:val="0"/>
          <w:i w:val="0"/>
          <w:sz w:val="22"/>
        </w:rPr>
        <w:t>Maintain signed hard copies of each department’s individual plan in labeled folders — the peer team often asks to "see the original department file" after reviewing the consolidated register.</w:t>
      </w:r>
    </w:p>
    <w:p>
      <w:r>
        <w:br w:type="page"/>
      </w:r>
    </w:p>
    <w:p>
      <w:pPr>
        <w:keepNext/>
        <w:spacing w:before="360" w:after="200"/>
      </w:pPr>
      <w:r>
        <w:rPr>
          <w:rFonts w:ascii="Cambria" w:hAnsi="Cambria" w:eastAsia="Cambria"/>
          <w:b/>
          <w:i w:val="0"/>
          <w:color w:val="1F3A5F"/>
          <w:sz w:val="36"/>
        </w:rPr>
        <w:t>18. Sustainability KPIs – Energy Savings &amp; Waste Reduction</w:t>
      </w:r>
    </w:p>
    <w:p>
      <w:pPr>
        <w:keepNext/>
        <w:spacing w:before="200" w:after="120"/>
      </w:pPr>
      <w:r>
        <w:rPr>
          <w:rFonts w:ascii="Cambria" w:hAnsi="Cambria" w:eastAsia="Cambria"/>
          <w:b/>
          <w:i w:val="0"/>
          <w:color w:val="1F3A5F"/>
          <w:sz w:val="24"/>
        </w:rPr>
        <w:t>1. KPI Definitions &amp; Formulas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Energy Savings (%)</w:t>
            </w:r>
          </w:p>
        </w:tc>
        <w:tc>
          <w:tcPr>
            <w:tcW w:w="1870" w:type="dxa"/>
          </w:tcPr>
          <w:p>
            <w:pPr>
              <w:spacing w:after="40" w:line="240" w:lineRule="auto"/>
            </w:pPr>
            <w:r/>
            <w:r>
              <w:rPr>
                <w:rFonts w:ascii="Cambria" w:hAnsi="Cambria" w:eastAsia="Cambria"/>
                <w:b w:val="0"/>
                <w:i w:val="0"/>
                <w:sz w:val="16"/>
              </w:rPr>
              <w:t>Percentage reduction in electricity/energy consumption compared to a baseline year.</w:t>
            </w:r>
          </w:p>
        </w:tc>
        <w:tc>
          <w:tcPr>
            <w:tcW w:w="2607" w:type="dxa"/>
          </w:tcPr>
          <w:p>
            <w:pPr>
              <w:spacing w:after="40" w:line="240" w:lineRule="auto"/>
            </w:pPr>
            <w:r/>
            <w:r>
              <w:rPr>
                <w:rFonts w:ascii="Cambria" w:hAnsi="Cambria" w:eastAsia="Cambria"/>
                <w:b w:val="0"/>
                <w:i w:val="0"/>
                <w:sz w:val="16"/>
              </w:rPr>
              <w:t>(Baseline Energy Use − Current Energy Use) ÷ Baseline Energy Use × 100</w:t>
            </w:r>
          </w:p>
        </w:tc>
        <w:tc>
          <w:tcPr>
            <w:tcW w:w="1133" w:type="dxa"/>
          </w:tcPr>
          <w:p>
            <w:pPr>
              <w:spacing w:after="40" w:line="240" w:lineRule="auto"/>
            </w:pPr>
            <w:r/>
            <w:r>
              <w:rPr>
                <w:rFonts w:ascii="Cambria" w:hAnsi="Cambria" w:eastAsia="Cambria"/>
                <w:b w:val="0"/>
                <w:i w:val="0"/>
                <w:sz w:val="16"/>
              </w:rPr>
              <w:t>Utility bills, energy audit</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Estate Office, Maintenance Dept.</w:t>
            </w:r>
          </w:p>
        </w:tc>
      </w:tr>
      <w:tr>
        <w:tc>
          <w:tcPr>
            <w:shd w:val="clear" w:color="auto" w:fill="DCE6F1"/>
            <w:tcW w:w="1190" w:type="dxa"/>
          </w:tcPr>
          <w:p>
            <w:pPr>
              <w:spacing w:after="40" w:line="240" w:lineRule="auto"/>
            </w:pPr>
            <w:r/>
            <w:r>
              <w:rPr>
                <w:rFonts w:ascii="Cambria" w:hAnsi="Cambria" w:eastAsia="Cambria"/>
                <w:b w:val="0"/>
                <w:i w:val="0"/>
                <w:sz w:val="16"/>
              </w:rPr>
              <w:t>Waste Reduction (%)</w:t>
            </w:r>
          </w:p>
        </w:tc>
        <w:tc>
          <w:tcPr>
            <w:shd w:val="clear" w:color="auto" w:fill="DCE6F1"/>
            <w:tcW w:w="1870" w:type="dxa"/>
          </w:tcPr>
          <w:p>
            <w:pPr>
              <w:spacing w:after="40" w:line="240" w:lineRule="auto"/>
            </w:pPr>
            <w:r/>
            <w:r>
              <w:rPr>
                <w:rFonts w:ascii="Cambria" w:hAnsi="Cambria" w:eastAsia="Cambria"/>
                <w:b w:val="0"/>
                <w:i w:val="0"/>
                <w:sz w:val="16"/>
              </w:rPr>
              <w:t>Percentage reduction in total waste generated (solid, liquid, e-waste) compared to a baseline year.</w:t>
            </w:r>
          </w:p>
        </w:tc>
        <w:tc>
          <w:tcPr>
            <w:shd w:val="clear" w:color="auto" w:fill="DCE6F1"/>
            <w:tcW w:w="2607" w:type="dxa"/>
          </w:tcPr>
          <w:p>
            <w:pPr>
              <w:spacing w:after="40" w:line="240" w:lineRule="auto"/>
            </w:pPr>
            <w:r/>
            <w:r>
              <w:rPr>
                <w:rFonts w:ascii="Cambria" w:hAnsi="Cambria" w:eastAsia="Cambria"/>
                <w:b w:val="0"/>
                <w:i w:val="0"/>
                <w:sz w:val="16"/>
              </w:rPr>
              <w:t>(Baseline Waste Generated − Current Waste Generated) ÷ Baseline Waste Generated × 100</w:t>
            </w:r>
          </w:p>
        </w:tc>
        <w:tc>
          <w:tcPr>
            <w:shd w:val="clear" w:color="auto" w:fill="DCE6F1"/>
            <w:tcW w:w="1133" w:type="dxa"/>
          </w:tcPr>
          <w:p>
            <w:pPr>
              <w:spacing w:after="40" w:line="240" w:lineRule="auto"/>
            </w:pPr>
            <w:r/>
            <w:r>
              <w:rPr>
                <w:rFonts w:ascii="Cambria" w:hAnsi="Cambria" w:eastAsia="Cambria"/>
                <w:b w:val="0"/>
                <w:i w:val="0"/>
                <w:sz w:val="16"/>
              </w:rPr>
              <w:t>Waste management logs</w:t>
            </w:r>
          </w:p>
        </w:tc>
        <w:tc>
          <w:tcPr>
            <w:shd w:val="clear" w:color="auto" w:fill="DCE6F1"/>
            <w:tcW w:w="793" w:type="dxa"/>
          </w:tcPr>
          <w:p>
            <w:pPr>
              <w:spacing w:after="40" w:line="240" w:lineRule="auto"/>
            </w:pPr>
            <w:r/>
            <w:r>
              <w:rPr>
                <w:rFonts w:ascii="Cambria" w:hAnsi="Cambria" w:eastAsia="Cambria"/>
                <w:b w:val="0"/>
                <w:i w:val="0"/>
                <w:sz w:val="16"/>
              </w:rPr>
              <w:t>Quarterly</w:t>
            </w:r>
          </w:p>
        </w:tc>
        <w:tc>
          <w:tcPr>
            <w:shd w:val="clear" w:color="auto" w:fill="DCE6F1"/>
            <w:tcW w:w="1303" w:type="dxa"/>
          </w:tcPr>
          <w:p>
            <w:pPr>
              <w:spacing w:after="40" w:line="240" w:lineRule="auto"/>
            </w:pPr>
            <w:r/>
            <w:r>
              <w:rPr>
                <w:rFonts w:ascii="Cambria" w:hAnsi="Cambria" w:eastAsia="Cambria"/>
                <w:b w:val="0"/>
                <w:i w:val="0"/>
                <w:sz w:val="16"/>
              </w:rPr>
              <w:t>Estate Office, Green Campus Cell</w:t>
            </w:r>
          </w:p>
        </w:tc>
      </w:tr>
    </w:tbl>
    <w:p>
      <w:pPr>
        <w:spacing w:after="40"/>
      </w:pPr>
    </w:p>
    <w:p>
      <w:pPr>
        <w:keepNext/>
        <w:spacing w:before="200" w:after="120"/>
      </w:pPr>
      <w:r>
        <w:rPr>
          <w:rFonts w:ascii="Cambria" w:hAnsi="Cambria" w:eastAsia="Cambria"/>
          <w:b/>
          <w:i w:val="0"/>
          <w:color w:val="1F3A5F"/>
          <w:sz w:val="24"/>
        </w:rPr>
        <w:t>2. Baseline &amp; Targets (Example)</w:t>
      </w:r>
    </w:p>
    <w:tbl>
      <w:tblGrid>
        <w:gridCol w:w="1133"/>
        <w:gridCol w:w="2040"/>
        <w:gridCol w:w="2040"/>
        <w:gridCol w:w="1814"/>
        <w:gridCol w:w="1984"/>
      </w:tblGrid>
      <w:tblPr>
        <w:tblStyle w:val="TableGrid"/>
        <w:jc w:val="center"/>
        <w:tblLook w:firstColumn="1" w:firstRow="1" w:lastColumn="0" w:lastRow="0" w:noHBand="0" w:noVBand="1" w:val="04A0"/>
        <w:tblW w:w="9014" w:type="dxa"/>
        <w:tblLayout w:type="fixed"/>
      </w:tblPr>
      <w:tr>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Baseline Energy (kWh)</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Target Energy Savings (%)</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8"/>
              </w:rPr>
              <w:t>Baseline Waste (Kg)</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Target Waste Reduction (%)</w:t>
            </w:r>
          </w:p>
        </w:tc>
      </w:tr>
      <w:tr>
        <w:tc>
          <w:tcPr>
            <w:tcW w:w="1133" w:type="dxa"/>
          </w:tcPr>
          <w:p>
            <w:pPr>
              <w:spacing w:after="40" w:line="240" w:lineRule="auto"/>
              <w:jc w:val="center"/>
            </w:pPr>
            <w:r/>
            <w:r>
              <w:rPr>
                <w:rFonts w:ascii="Cambria" w:hAnsi="Cambria" w:eastAsia="Cambria"/>
                <w:b w:val="0"/>
                <w:i w:val="0"/>
                <w:sz w:val="18"/>
              </w:rPr>
              <w:t>2024–25</w:t>
            </w:r>
          </w:p>
        </w:tc>
        <w:tc>
          <w:tcPr>
            <w:tcW w:w="2040" w:type="dxa"/>
          </w:tcPr>
          <w:p>
            <w:pPr>
              <w:spacing w:after="40" w:line="240" w:lineRule="auto"/>
              <w:jc w:val="center"/>
            </w:pPr>
            <w:r/>
            <w:r>
              <w:rPr>
                <w:rFonts w:ascii="Cambria" w:hAnsi="Cambria" w:eastAsia="Cambria"/>
                <w:b w:val="0"/>
                <w:i w:val="0"/>
                <w:sz w:val="18"/>
              </w:rPr>
              <w:t>1,20,000</w:t>
            </w:r>
          </w:p>
        </w:tc>
        <w:tc>
          <w:tcPr>
            <w:tcW w:w="2040" w:type="dxa"/>
          </w:tcPr>
          <w:p>
            <w:pPr>
              <w:spacing w:after="40" w:line="240" w:lineRule="auto"/>
              <w:jc w:val="center"/>
            </w:pPr>
            <w:r/>
            <w:r>
              <w:rPr>
                <w:rFonts w:ascii="Cambria" w:hAnsi="Cambria" w:eastAsia="Cambria"/>
                <w:b w:val="0"/>
                <w:i w:val="0"/>
                <w:sz w:val="18"/>
              </w:rPr>
              <w:t>5%</w:t>
            </w:r>
          </w:p>
        </w:tc>
        <w:tc>
          <w:tcPr>
            <w:tcW w:w="1814" w:type="dxa"/>
          </w:tcPr>
          <w:p>
            <w:pPr>
              <w:spacing w:after="40" w:line="240" w:lineRule="auto"/>
              <w:jc w:val="center"/>
            </w:pPr>
            <w:r/>
            <w:r>
              <w:rPr>
                <w:rFonts w:ascii="Cambria" w:hAnsi="Cambria" w:eastAsia="Cambria"/>
                <w:b w:val="0"/>
                <w:i w:val="0"/>
                <w:sz w:val="18"/>
              </w:rPr>
              <w:t>40,000</w:t>
            </w:r>
          </w:p>
        </w:tc>
        <w:tc>
          <w:tcPr>
            <w:tcW w:w="1984" w:type="dxa"/>
          </w:tcPr>
          <w:p>
            <w:pPr>
              <w:spacing w:after="40" w:line="240" w:lineRule="auto"/>
              <w:jc w:val="center"/>
            </w:pPr>
            <w:r/>
            <w:r>
              <w:rPr>
                <w:rFonts w:ascii="Cambria" w:hAnsi="Cambria" w:eastAsia="Cambria"/>
                <w:b w:val="0"/>
                <w:i w:val="0"/>
                <w:sz w:val="18"/>
              </w:rPr>
              <w:t>5%</w:t>
            </w:r>
          </w:p>
        </w:tc>
      </w:tr>
      <w:tr>
        <w:tc>
          <w:tcPr>
            <w:shd w:val="clear" w:color="auto" w:fill="DCE6F1"/>
            <w:tcW w:w="1133" w:type="dxa"/>
          </w:tcPr>
          <w:p>
            <w:pPr>
              <w:spacing w:after="40" w:line="240" w:lineRule="auto"/>
              <w:jc w:val="center"/>
            </w:pPr>
            <w:r/>
            <w:r>
              <w:rPr>
                <w:rFonts w:ascii="Cambria" w:hAnsi="Cambria" w:eastAsia="Cambria"/>
                <w:b w:val="0"/>
                <w:i w:val="0"/>
                <w:sz w:val="18"/>
              </w:rPr>
              <w:t>2025–26</w:t>
            </w:r>
          </w:p>
        </w:tc>
        <w:tc>
          <w:tcPr>
            <w:shd w:val="clear" w:color="auto" w:fill="DCE6F1"/>
            <w:tcW w:w="2040" w:type="dxa"/>
          </w:tcPr>
          <w:p>
            <w:pPr>
              <w:spacing w:after="40" w:line="240" w:lineRule="auto"/>
              <w:jc w:val="center"/>
            </w:pPr>
            <w:r/>
            <w:r>
              <w:rPr>
                <w:rFonts w:ascii="Cambria" w:hAnsi="Cambria" w:eastAsia="Cambria"/>
                <w:b w:val="0"/>
                <w:i w:val="0"/>
                <w:sz w:val="18"/>
              </w:rPr>
              <w:t>—</w:t>
            </w:r>
          </w:p>
        </w:tc>
        <w:tc>
          <w:tcPr>
            <w:shd w:val="clear" w:color="auto" w:fill="DCE6F1"/>
            <w:tcW w:w="2040" w:type="dxa"/>
          </w:tcPr>
          <w:p>
            <w:pPr>
              <w:spacing w:after="40" w:line="240" w:lineRule="auto"/>
              <w:jc w:val="center"/>
            </w:pPr>
            <w:r/>
            <w:r>
              <w:rPr>
                <w:rFonts w:ascii="Cambria" w:hAnsi="Cambria" w:eastAsia="Cambria"/>
                <w:b w:val="0"/>
                <w:i w:val="0"/>
                <w:sz w:val="18"/>
              </w:rPr>
              <w:t>10%</w:t>
            </w:r>
          </w:p>
        </w:tc>
        <w:tc>
          <w:tcPr>
            <w:shd w:val="clear" w:color="auto" w:fill="DCE6F1"/>
            <w:tcW w:w="1814" w:type="dxa"/>
          </w:tcPr>
          <w:p>
            <w:pPr>
              <w:spacing w:after="40" w:line="240" w:lineRule="auto"/>
              <w:jc w:val="center"/>
            </w:pPr>
            <w:r/>
            <w:r>
              <w:rPr>
                <w:rFonts w:ascii="Cambria" w:hAnsi="Cambria" w:eastAsia="Cambria"/>
                <w:b w:val="0"/>
                <w:i w:val="0"/>
                <w:sz w:val="18"/>
              </w:rPr>
              <w:t>—</w:t>
            </w:r>
          </w:p>
        </w:tc>
        <w:tc>
          <w:tcPr>
            <w:shd w:val="clear" w:color="auto" w:fill="DCE6F1"/>
            <w:tcW w:w="1984" w:type="dxa"/>
          </w:tcPr>
          <w:p>
            <w:pPr>
              <w:spacing w:after="40" w:line="240" w:lineRule="auto"/>
              <w:jc w:val="center"/>
            </w:pPr>
            <w:r/>
            <w:r>
              <w:rPr>
                <w:rFonts w:ascii="Cambria" w:hAnsi="Cambria" w:eastAsia="Cambria"/>
                <w:b w:val="0"/>
                <w:i w:val="0"/>
                <w:sz w:val="18"/>
              </w:rPr>
              <w:t>10%</w:t>
            </w:r>
          </w:p>
        </w:tc>
      </w:tr>
      <w:tr>
        <w:tc>
          <w:tcPr>
            <w:tcW w:w="1133" w:type="dxa"/>
          </w:tcPr>
          <w:p>
            <w:pPr>
              <w:spacing w:after="40" w:line="240" w:lineRule="auto"/>
              <w:jc w:val="center"/>
            </w:pPr>
            <w:r/>
            <w:r>
              <w:rPr>
                <w:rFonts w:ascii="Cambria" w:hAnsi="Cambria" w:eastAsia="Cambria"/>
                <w:b w:val="0"/>
                <w:i w:val="0"/>
                <w:sz w:val="18"/>
              </w:rPr>
              <w:t>2026–27</w:t>
            </w:r>
          </w:p>
        </w:tc>
        <w:tc>
          <w:tcPr>
            <w:tcW w:w="2040" w:type="dxa"/>
          </w:tcPr>
          <w:p>
            <w:pPr>
              <w:spacing w:after="40" w:line="240" w:lineRule="auto"/>
              <w:jc w:val="center"/>
            </w:pPr>
            <w:r/>
            <w:r>
              <w:rPr>
                <w:rFonts w:ascii="Cambria" w:hAnsi="Cambria" w:eastAsia="Cambria"/>
                <w:b w:val="0"/>
                <w:i w:val="0"/>
                <w:sz w:val="18"/>
              </w:rPr>
              <w:t>—</w:t>
            </w:r>
          </w:p>
        </w:tc>
        <w:tc>
          <w:tcPr>
            <w:tcW w:w="2040" w:type="dxa"/>
          </w:tcPr>
          <w:p>
            <w:pPr>
              <w:spacing w:after="40" w:line="240" w:lineRule="auto"/>
              <w:jc w:val="center"/>
            </w:pPr>
            <w:r/>
            <w:r>
              <w:rPr>
                <w:rFonts w:ascii="Cambria" w:hAnsi="Cambria" w:eastAsia="Cambria"/>
                <w:b w:val="0"/>
                <w:i w:val="0"/>
                <w:sz w:val="18"/>
              </w:rPr>
              <w:t>15%</w:t>
            </w:r>
          </w:p>
        </w:tc>
        <w:tc>
          <w:tcPr>
            <w:tcW w:w="1814" w:type="dxa"/>
          </w:tcPr>
          <w:p>
            <w:pPr>
              <w:spacing w:after="40" w:line="240" w:lineRule="auto"/>
              <w:jc w:val="center"/>
            </w:pPr>
            <w:r/>
            <w:r>
              <w:rPr>
                <w:rFonts w:ascii="Cambria" w:hAnsi="Cambria" w:eastAsia="Cambria"/>
                <w:b w:val="0"/>
                <w:i w:val="0"/>
                <w:sz w:val="18"/>
              </w:rPr>
              <w:t>—</w:t>
            </w:r>
          </w:p>
        </w:tc>
        <w:tc>
          <w:tcPr>
            <w:tcW w:w="1984" w:type="dxa"/>
          </w:tcPr>
          <w:p>
            <w:pPr>
              <w:spacing w:after="40" w:line="240" w:lineRule="auto"/>
              <w:jc w:val="center"/>
            </w:pPr>
            <w:r/>
            <w:r>
              <w:rPr>
                <w:rFonts w:ascii="Cambria" w:hAnsi="Cambria" w:eastAsia="Cambria"/>
                <w:b w:val="0"/>
                <w:i w:val="0"/>
                <w:sz w:val="18"/>
              </w:rPr>
              <w:t>15%</w:t>
            </w:r>
          </w:p>
        </w:tc>
      </w:tr>
      <w:tr>
        <w:tc>
          <w:tcPr>
            <w:shd w:val="clear" w:color="auto" w:fill="DCE6F1"/>
            <w:tcW w:w="1133" w:type="dxa"/>
          </w:tcPr>
          <w:p>
            <w:pPr>
              <w:spacing w:after="40" w:line="240" w:lineRule="auto"/>
              <w:jc w:val="center"/>
            </w:pPr>
            <w:r/>
            <w:r>
              <w:rPr>
                <w:rFonts w:ascii="Cambria" w:hAnsi="Cambria" w:eastAsia="Cambria"/>
                <w:b w:val="0"/>
                <w:i w:val="0"/>
                <w:sz w:val="18"/>
              </w:rPr>
              <w:t>2027–28</w:t>
            </w:r>
          </w:p>
        </w:tc>
        <w:tc>
          <w:tcPr>
            <w:shd w:val="clear" w:color="auto" w:fill="DCE6F1"/>
            <w:tcW w:w="2040" w:type="dxa"/>
          </w:tcPr>
          <w:p>
            <w:pPr>
              <w:spacing w:after="40" w:line="240" w:lineRule="auto"/>
              <w:jc w:val="center"/>
            </w:pPr>
            <w:r/>
            <w:r>
              <w:rPr>
                <w:rFonts w:ascii="Cambria" w:hAnsi="Cambria" w:eastAsia="Cambria"/>
                <w:b w:val="0"/>
                <w:i w:val="0"/>
                <w:sz w:val="18"/>
              </w:rPr>
              <w:t>—</w:t>
            </w:r>
          </w:p>
        </w:tc>
        <w:tc>
          <w:tcPr>
            <w:shd w:val="clear" w:color="auto" w:fill="DCE6F1"/>
            <w:tcW w:w="2040" w:type="dxa"/>
          </w:tcPr>
          <w:p>
            <w:pPr>
              <w:spacing w:after="40" w:line="240" w:lineRule="auto"/>
              <w:jc w:val="center"/>
            </w:pPr>
            <w:r/>
            <w:r>
              <w:rPr>
                <w:rFonts w:ascii="Cambria" w:hAnsi="Cambria" w:eastAsia="Cambria"/>
                <w:b w:val="0"/>
                <w:i w:val="0"/>
                <w:sz w:val="18"/>
              </w:rPr>
              <w:t>20%</w:t>
            </w:r>
          </w:p>
        </w:tc>
        <w:tc>
          <w:tcPr>
            <w:shd w:val="clear" w:color="auto" w:fill="DCE6F1"/>
            <w:tcW w:w="1814" w:type="dxa"/>
          </w:tcPr>
          <w:p>
            <w:pPr>
              <w:spacing w:after="40" w:line="240" w:lineRule="auto"/>
              <w:jc w:val="center"/>
            </w:pPr>
            <w:r/>
            <w:r>
              <w:rPr>
                <w:rFonts w:ascii="Cambria" w:hAnsi="Cambria" w:eastAsia="Cambria"/>
                <w:b w:val="0"/>
                <w:i w:val="0"/>
                <w:sz w:val="18"/>
              </w:rPr>
              <w:t>—</w:t>
            </w:r>
          </w:p>
        </w:tc>
        <w:tc>
          <w:tcPr>
            <w:shd w:val="clear" w:color="auto" w:fill="DCE6F1"/>
            <w:tcW w:w="1984" w:type="dxa"/>
          </w:tcPr>
          <w:p>
            <w:pPr>
              <w:spacing w:after="40" w:line="240" w:lineRule="auto"/>
              <w:jc w:val="center"/>
            </w:pPr>
            <w:r/>
            <w:r>
              <w:rPr>
                <w:rFonts w:ascii="Cambria" w:hAnsi="Cambria" w:eastAsia="Cambria"/>
                <w:b w:val="0"/>
                <w:i w:val="0"/>
                <w:sz w:val="18"/>
              </w:rPr>
              <w:t>20%</w:t>
            </w:r>
          </w:p>
        </w:tc>
      </w:tr>
      <w:tr>
        <w:tc>
          <w:tcPr>
            <w:tcW w:w="1133" w:type="dxa"/>
          </w:tcPr>
          <w:p>
            <w:pPr>
              <w:spacing w:after="40" w:line="240" w:lineRule="auto"/>
              <w:jc w:val="center"/>
            </w:pPr>
            <w:r/>
            <w:r>
              <w:rPr>
                <w:rFonts w:ascii="Cambria" w:hAnsi="Cambria" w:eastAsia="Cambria"/>
                <w:b w:val="0"/>
                <w:i w:val="0"/>
                <w:sz w:val="18"/>
              </w:rPr>
              <w:t>2028–29</w:t>
            </w:r>
          </w:p>
        </w:tc>
        <w:tc>
          <w:tcPr>
            <w:tcW w:w="2040" w:type="dxa"/>
          </w:tcPr>
          <w:p>
            <w:pPr>
              <w:spacing w:after="40" w:line="240" w:lineRule="auto"/>
              <w:jc w:val="center"/>
            </w:pPr>
            <w:r/>
            <w:r>
              <w:rPr>
                <w:rFonts w:ascii="Cambria" w:hAnsi="Cambria" w:eastAsia="Cambria"/>
                <w:b w:val="0"/>
                <w:i w:val="0"/>
                <w:sz w:val="18"/>
              </w:rPr>
              <w:t>—</w:t>
            </w:r>
          </w:p>
        </w:tc>
        <w:tc>
          <w:tcPr>
            <w:tcW w:w="2040" w:type="dxa"/>
          </w:tcPr>
          <w:p>
            <w:pPr>
              <w:spacing w:after="40" w:line="240" w:lineRule="auto"/>
              <w:jc w:val="center"/>
            </w:pPr>
            <w:r/>
            <w:r>
              <w:rPr>
                <w:rFonts w:ascii="Cambria" w:hAnsi="Cambria" w:eastAsia="Cambria"/>
                <w:b w:val="0"/>
                <w:i w:val="0"/>
                <w:sz w:val="18"/>
              </w:rPr>
              <w:t>25%</w:t>
            </w:r>
          </w:p>
        </w:tc>
        <w:tc>
          <w:tcPr>
            <w:tcW w:w="1814" w:type="dxa"/>
          </w:tcPr>
          <w:p>
            <w:pPr>
              <w:spacing w:after="40" w:line="240" w:lineRule="auto"/>
              <w:jc w:val="center"/>
            </w:pPr>
            <w:r/>
            <w:r>
              <w:rPr>
                <w:rFonts w:ascii="Cambria" w:hAnsi="Cambria" w:eastAsia="Cambria"/>
                <w:b w:val="0"/>
                <w:i w:val="0"/>
                <w:sz w:val="18"/>
              </w:rPr>
              <w:t>—</w:t>
            </w:r>
          </w:p>
        </w:tc>
        <w:tc>
          <w:tcPr>
            <w:tcW w:w="1984" w:type="dxa"/>
          </w:tcPr>
          <w:p>
            <w:pPr>
              <w:spacing w:after="40" w:line="240" w:lineRule="auto"/>
              <w:jc w:val="center"/>
            </w:pPr>
            <w:r/>
            <w:r>
              <w:rPr>
                <w:rFonts w:ascii="Cambria" w:hAnsi="Cambria" w:eastAsia="Cambria"/>
                <w:b w:val="0"/>
                <w:i w:val="0"/>
                <w:sz w:val="18"/>
              </w:rPr>
              <w:t>25%</w:t>
            </w:r>
          </w:p>
        </w:tc>
      </w:tr>
      <w:tr>
        <w:tc>
          <w:tcPr>
            <w:shd w:val="clear" w:color="auto" w:fill="DCE6F1"/>
            <w:tcW w:w="1133" w:type="dxa"/>
          </w:tcPr>
          <w:p>
            <w:pPr>
              <w:spacing w:after="40" w:line="240" w:lineRule="auto"/>
              <w:jc w:val="center"/>
            </w:pPr>
            <w:r/>
            <w:r>
              <w:rPr>
                <w:rFonts w:ascii="Cambria" w:hAnsi="Cambria" w:eastAsia="Cambria"/>
                <w:b w:val="0"/>
                <w:i w:val="0"/>
                <w:sz w:val="18"/>
              </w:rPr>
              <w:t>2029–30</w:t>
            </w:r>
          </w:p>
        </w:tc>
        <w:tc>
          <w:tcPr>
            <w:shd w:val="clear" w:color="auto" w:fill="DCE6F1"/>
            <w:tcW w:w="2040" w:type="dxa"/>
          </w:tcPr>
          <w:p>
            <w:pPr>
              <w:spacing w:after="40" w:line="240" w:lineRule="auto"/>
              <w:jc w:val="center"/>
            </w:pPr>
            <w:r/>
            <w:r>
              <w:rPr>
                <w:rFonts w:ascii="Cambria" w:hAnsi="Cambria" w:eastAsia="Cambria"/>
                <w:b w:val="0"/>
                <w:i w:val="0"/>
                <w:sz w:val="18"/>
              </w:rPr>
              <w:t>—</w:t>
            </w:r>
          </w:p>
        </w:tc>
        <w:tc>
          <w:tcPr>
            <w:shd w:val="clear" w:color="auto" w:fill="DCE6F1"/>
            <w:tcW w:w="2040" w:type="dxa"/>
          </w:tcPr>
          <w:p>
            <w:pPr>
              <w:spacing w:after="40" w:line="240" w:lineRule="auto"/>
              <w:jc w:val="center"/>
            </w:pPr>
            <w:r/>
            <w:r>
              <w:rPr>
                <w:rFonts w:ascii="Cambria" w:hAnsi="Cambria" w:eastAsia="Cambria"/>
                <w:b w:val="0"/>
                <w:i w:val="0"/>
                <w:sz w:val="18"/>
              </w:rPr>
              <w:t>30%</w:t>
            </w:r>
          </w:p>
        </w:tc>
        <w:tc>
          <w:tcPr>
            <w:shd w:val="clear" w:color="auto" w:fill="DCE6F1"/>
            <w:tcW w:w="1814" w:type="dxa"/>
          </w:tcPr>
          <w:p>
            <w:pPr>
              <w:spacing w:after="40" w:line="240" w:lineRule="auto"/>
              <w:jc w:val="center"/>
            </w:pPr>
            <w:r/>
            <w:r>
              <w:rPr>
                <w:rFonts w:ascii="Cambria" w:hAnsi="Cambria" w:eastAsia="Cambria"/>
                <w:b w:val="0"/>
                <w:i w:val="0"/>
                <w:sz w:val="18"/>
              </w:rPr>
              <w:t>—</w:t>
            </w:r>
          </w:p>
        </w:tc>
        <w:tc>
          <w:tcPr>
            <w:shd w:val="clear" w:color="auto" w:fill="DCE6F1"/>
            <w:tcW w:w="1984" w:type="dxa"/>
          </w:tcPr>
          <w:p>
            <w:pPr>
              <w:spacing w:after="40" w:line="240" w:lineRule="auto"/>
              <w:jc w:val="center"/>
            </w:pPr>
            <w:r/>
            <w:r>
              <w:rPr>
                <w:rFonts w:ascii="Cambria" w:hAnsi="Cambria" w:eastAsia="Cambria"/>
                <w:b w:val="0"/>
                <w:i w:val="0"/>
                <w:sz w:val="18"/>
              </w:rPr>
              <w:t>30%</w:t>
            </w:r>
          </w:p>
        </w:tc>
      </w:tr>
    </w:tbl>
    <w:p>
      <w:pPr>
        <w:spacing w:after="40"/>
      </w:pPr>
    </w:p>
    <w:p>
      <w:pPr>
        <w:keepNext/>
        <w:spacing w:before="200" w:after="120"/>
      </w:pPr>
      <w:r>
        <w:rPr>
          <w:rFonts w:ascii="Cambria" w:hAnsi="Cambria" w:eastAsia="Cambria"/>
          <w:b/>
          <w:i w:val="0"/>
          <w:color w:val="1F3A5F"/>
          <w:sz w:val="24"/>
        </w:rPr>
        <w:t>3. Example Annual Monitoring Report Format</w:t>
      </w:r>
    </w:p>
    <w:tbl>
      <w:tblGrid>
        <w:gridCol w:w="1020"/>
        <w:gridCol w:w="963"/>
        <w:gridCol w:w="963"/>
        <w:gridCol w:w="963"/>
        <w:gridCol w:w="963"/>
        <w:gridCol w:w="737"/>
        <w:gridCol w:w="907"/>
        <w:gridCol w:w="1757"/>
      </w:tblGrid>
      <w:tblPr>
        <w:tblStyle w:val="TableGrid"/>
        <w:jc w:val="center"/>
        <w:tblLook w:firstColumn="1" w:firstRow="1" w:lastColumn="0" w:lastRow="0" w:noHBand="0" w:noVBand="1" w:val="04A0"/>
        <w:tblW w:w="8277"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KPI</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Baseline Year Value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Target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Actual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Achievement %</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4"/>
              </w:rPr>
              <w:t>Variance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Status</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4"/>
              </w:rPr>
              <w:t>Remarks</w:t>
            </w:r>
          </w:p>
        </w:tc>
      </w:tr>
      <w:tr>
        <w:tc>
          <w:tcPr>
            <w:tcW w:w="1020" w:type="dxa"/>
          </w:tcPr>
          <w:p>
            <w:pPr>
              <w:spacing w:after="40" w:line="240" w:lineRule="auto"/>
            </w:pPr>
            <w:r/>
            <w:r>
              <w:rPr>
                <w:rFonts w:ascii="Cambria" w:hAnsi="Cambria" w:eastAsia="Cambria"/>
                <w:b w:val="0"/>
                <w:i w:val="0"/>
                <w:sz w:val="14"/>
              </w:rPr>
              <w:t>Energy Savings (%)</w:t>
            </w:r>
          </w:p>
        </w:tc>
        <w:tc>
          <w:tcPr>
            <w:tcW w:w="963" w:type="dxa"/>
          </w:tcPr>
          <w:p>
            <w:pPr>
              <w:spacing w:after="40" w:line="240" w:lineRule="auto"/>
            </w:pPr>
            <w:r/>
            <w:r>
              <w:rPr>
                <w:rFonts w:ascii="Cambria" w:hAnsi="Cambria" w:eastAsia="Cambria"/>
                <w:b w:val="0"/>
                <w:i w:val="0"/>
                <w:sz w:val="14"/>
              </w:rPr>
              <w:t>1,20,000 kWh</w:t>
            </w:r>
          </w:p>
        </w:tc>
        <w:tc>
          <w:tcPr>
            <w:tcW w:w="963" w:type="dxa"/>
          </w:tcPr>
          <w:p>
            <w:pPr>
              <w:spacing w:after="40" w:line="240" w:lineRule="auto"/>
            </w:pPr>
            <w:r/>
            <w:r>
              <w:rPr>
                <w:rFonts w:ascii="Cambria" w:hAnsi="Cambria" w:eastAsia="Cambria"/>
                <w:b w:val="0"/>
                <w:i w:val="0"/>
                <w:sz w:val="14"/>
              </w:rPr>
              <w:t>10%</w:t>
            </w:r>
          </w:p>
        </w:tc>
        <w:tc>
          <w:tcPr>
            <w:tcW w:w="963" w:type="dxa"/>
          </w:tcPr>
          <w:p>
            <w:pPr>
              <w:spacing w:after="40" w:line="240" w:lineRule="auto"/>
            </w:pPr>
            <w:r/>
            <w:r>
              <w:rPr>
                <w:rFonts w:ascii="Cambria" w:hAnsi="Cambria" w:eastAsia="Cambria"/>
                <w:b w:val="0"/>
                <w:i w:val="0"/>
                <w:sz w:val="14"/>
              </w:rPr>
              <w:t>9%</w:t>
            </w:r>
          </w:p>
        </w:tc>
        <w:tc>
          <w:tcPr>
            <w:tcW w:w="963" w:type="dxa"/>
          </w:tcPr>
          <w:p>
            <w:pPr>
              <w:spacing w:after="40" w:line="240" w:lineRule="auto"/>
            </w:pPr>
            <w:r/>
            <w:r>
              <w:rPr>
                <w:rFonts w:ascii="Cambria" w:hAnsi="Cambria" w:eastAsia="Cambria"/>
                <w:b w:val="0"/>
                <w:i w:val="0"/>
                <w:sz w:val="14"/>
              </w:rPr>
              <w:t>90%</w:t>
            </w:r>
          </w:p>
        </w:tc>
        <w:tc>
          <w:tcPr>
            <w:tcW w:w="737" w:type="dxa"/>
          </w:tcPr>
          <w:p>
            <w:pPr>
              <w:spacing w:after="40" w:line="240" w:lineRule="auto"/>
            </w:pPr>
            <w:r/>
            <w:r>
              <w:rPr>
                <w:rFonts w:ascii="Cambria" w:hAnsi="Cambria" w:eastAsia="Cambria"/>
                <w:b w:val="0"/>
                <w:i w:val="0"/>
                <w:sz w:val="14"/>
              </w:rPr>
              <w:t>-1%</w:t>
            </w:r>
          </w:p>
        </w:tc>
        <w:tc>
          <w:tcPr>
            <w:tcW w:w="907" w:type="dxa"/>
          </w:tcPr>
          <w:p>
            <w:pPr>
              <w:spacing w:after="40" w:line="240" w:lineRule="auto"/>
            </w:pPr>
            <w:r/>
            <w:r>
              <w:rPr>
                <w:rFonts w:ascii="Cambria" w:hAnsi="Cambria" w:eastAsia="Cambria"/>
                <w:b w:val="0"/>
                <w:i w:val="0"/>
                <w:sz w:val="14"/>
              </w:rPr>
              <w:t>Partially Met</w:t>
            </w:r>
          </w:p>
        </w:tc>
        <w:tc>
          <w:tcPr>
            <w:tcW w:w="1757" w:type="dxa"/>
          </w:tcPr>
          <w:p>
            <w:pPr>
              <w:spacing w:after="40" w:line="240" w:lineRule="auto"/>
            </w:pPr>
            <w:r/>
            <w:r>
              <w:rPr>
                <w:rFonts w:ascii="Cambria" w:hAnsi="Cambria" w:eastAsia="Cambria"/>
                <w:b w:val="0"/>
                <w:i w:val="0"/>
                <w:sz w:val="14"/>
              </w:rPr>
              <w:t>Delay in completion of solar installation</w:t>
            </w:r>
          </w:p>
        </w:tc>
      </w:tr>
      <w:tr>
        <w:tc>
          <w:tcPr>
            <w:shd w:val="clear" w:color="auto" w:fill="DCE6F1"/>
            <w:tcW w:w="1020" w:type="dxa"/>
          </w:tcPr>
          <w:p>
            <w:pPr>
              <w:spacing w:after="40" w:line="240" w:lineRule="auto"/>
            </w:pPr>
            <w:r/>
            <w:r>
              <w:rPr>
                <w:rFonts w:ascii="Cambria" w:hAnsi="Cambria" w:eastAsia="Cambria"/>
                <w:b w:val="0"/>
                <w:i w:val="0"/>
                <w:sz w:val="14"/>
              </w:rPr>
              <w:t>Waste Reduction (%)</w:t>
            </w:r>
          </w:p>
        </w:tc>
        <w:tc>
          <w:tcPr>
            <w:shd w:val="clear" w:color="auto" w:fill="DCE6F1"/>
            <w:tcW w:w="963" w:type="dxa"/>
          </w:tcPr>
          <w:p>
            <w:pPr>
              <w:spacing w:after="40" w:line="240" w:lineRule="auto"/>
            </w:pPr>
            <w:r/>
            <w:r>
              <w:rPr>
                <w:rFonts w:ascii="Cambria" w:hAnsi="Cambria" w:eastAsia="Cambria"/>
                <w:b w:val="0"/>
                <w:i w:val="0"/>
                <w:sz w:val="14"/>
              </w:rPr>
              <w:t>40,000 Kg</w:t>
            </w:r>
          </w:p>
        </w:tc>
        <w:tc>
          <w:tcPr>
            <w:shd w:val="clear" w:color="auto" w:fill="DCE6F1"/>
            <w:tcW w:w="963" w:type="dxa"/>
          </w:tcPr>
          <w:p>
            <w:pPr>
              <w:spacing w:after="40" w:line="240" w:lineRule="auto"/>
            </w:pPr>
            <w:r/>
            <w:r>
              <w:rPr>
                <w:rFonts w:ascii="Cambria" w:hAnsi="Cambria" w:eastAsia="Cambria"/>
                <w:b w:val="0"/>
                <w:i w:val="0"/>
                <w:sz w:val="14"/>
              </w:rPr>
              <w:t>10%</w:t>
            </w:r>
          </w:p>
        </w:tc>
        <w:tc>
          <w:tcPr>
            <w:shd w:val="clear" w:color="auto" w:fill="DCE6F1"/>
            <w:tcW w:w="963" w:type="dxa"/>
          </w:tcPr>
          <w:p>
            <w:pPr>
              <w:spacing w:after="40" w:line="240" w:lineRule="auto"/>
            </w:pPr>
            <w:r/>
            <w:r>
              <w:rPr>
                <w:rFonts w:ascii="Cambria" w:hAnsi="Cambria" w:eastAsia="Cambria"/>
                <w:b w:val="0"/>
                <w:i w:val="0"/>
                <w:sz w:val="14"/>
              </w:rPr>
              <w:t>12%</w:t>
            </w:r>
          </w:p>
        </w:tc>
        <w:tc>
          <w:tcPr>
            <w:shd w:val="clear" w:color="auto" w:fill="DCE6F1"/>
            <w:tcW w:w="963" w:type="dxa"/>
          </w:tcPr>
          <w:p>
            <w:pPr>
              <w:spacing w:after="40" w:line="240" w:lineRule="auto"/>
            </w:pPr>
            <w:r/>
            <w:r>
              <w:rPr>
                <w:rFonts w:ascii="Cambria" w:hAnsi="Cambria" w:eastAsia="Cambria"/>
                <w:b w:val="0"/>
                <w:i w:val="0"/>
                <w:sz w:val="14"/>
              </w:rPr>
              <w:t>120%</w:t>
            </w:r>
          </w:p>
        </w:tc>
        <w:tc>
          <w:tcPr>
            <w:shd w:val="clear" w:color="auto" w:fill="DCE6F1"/>
            <w:tcW w:w="737" w:type="dxa"/>
          </w:tcPr>
          <w:p>
            <w:pPr>
              <w:spacing w:after="40" w:line="240" w:lineRule="auto"/>
            </w:pPr>
            <w:r/>
            <w:r>
              <w:rPr>
                <w:rFonts w:ascii="Cambria" w:hAnsi="Cambria" w:eastAsia="Cambria"/>
                <w:b w:val="0"/>
                <w:i w:val="0"/>
                <w:sz w:val="14"/>
              </w:rPr>
              <w:t>+2%</w:t>
            </w:r>
          </w:p>
        </w:tc>
        <w:tc>
          <w:tcPr>
            <w:shd w:val="clear" w:color="auto" w:fill="DCE6F1"/>
            <w:tcW w:w="907" w:type="dxa"/>
          </w:tcPr>
          <w:p>
            <w:pPr>
              <w:spacing w:after="40" w:line="240" w:lineRule="auto"/>
            </w:pPr>
            <w:r/>
            <w:r>
              <w:rPr>
                <w:rFonts w:ascii="Cambria" w:hAnsi="Cambria" w:eastAsia="Cambria"/>
                <w:b w:val="0"/>
                <w:i w:val="0"/>
                <w:sz w:val="14"/>
              </w:rPr>
              <w:t>Exceeded</w:t>
            </w:r>
          </w:p>
        </w:tc>
        <w:tc>
          <w:tcPr>
            <w:shd w:val="clear" w:color="auto" w:fill="DCE6F1"/>
            <w:tcW w:w="1757" w:type="dxa"/>
          </w:tcPr>
          <w:p>
            <w:pPr>
              <w:spacing w:after="40" w:line="240" w:lineRule="auto"/>
            </w:pPr>
            <w:r/>
            <w:r>
              <w:rPr>
                <w:rFonts w:ascii="Cambria" w:hAnsi="Cambria" w:eastAsia="Cambria"/>
                <w:b w:val="0"/>
                <w:i w:val="0"/>
                <w:sz w:val="14"/>
              </w:rPr>
              <w:t>Improved segregation &amp; recycling programs</w:t>
            </w:r>
          </w:p>
        </w:tc>
      </w:tr>
    </w:tbl>
    <w:p>
      <w:pPr>
        <w:spacing w:after="40"/>
      </w:pPr>
    </w:p>
    <w:p>
      <w:pPr>
        <w:keepNext/>
        <w:spacing w:before="200" w:after="120"/>
      </w:pPr>
      <w:r>
        <w:rPr>
          <w:rFonts w:ascii="Cambria" w:hAnsi="Cambria" w:eastAsia="Cambria"/>
          <w:b/>
          <w:i w:val="0"/>
          <w:color w:val="1F3A5F"/>
          <w:sz w:val="24"/>
        </w:rPr>
        <w:t>4. Measurement Methods</w:t>
      </w:r>
    </w:p>
    <w:p>
      <w:pPr>
        <w:spacing w:line="276" w:lineRule="auto" w:after="40"/>
      </w:pPr>
      <w:r>
        <w:rPr>
          <w:rFonts w:ascii="Cambria" w:hAnsi="Cambria" w:eastAsia="Cambria"/>
          <w:b/>
          <w:i w:val="0"/>
          <w:sz w:val="22"/>
        </w:rPr>
        <w:t>Energy Savings:</w:t>
      </w:r>
    </w:p>
    <w:p>
      <w:pPr>
        <w:pStyle w:val="ListBullet2"/>
        <w:spacing w:line="276" w:lineRule="auto" w:after="80"/>
      </w:pPr>
      <w:r>
        <w:rPr>
          <w:rFonts w:ascii="Cambria" w:hAnsi="Cambria" w:eastAsia="Cambria"/>
          <w:b w:val="0"/>
          <w:i w:val="0"/>
          <w:sz w:val="22"/>
        </w:rPr>
        <w:t>Monthly tracking of electricity bills and consumption logs.</w:t>
      </w:r>
    </w:p>
    <w:p>
      <w:pPr>
        <w:pStyle w:val="ListBullet2"/>
        <w:spacing w:line="276" w:lineRule="auto" w:after="80"/>
      </w:pPr>
      <w:r>
        <w:rPr>
          <w:rFonts w:ascii="Cambria" w:hAnsi="Cambria" w:eastAsia="Cambria"/>
          <w:b w:val="0"/>
          <w:i w:val="0"/>
          <w:sz w:val="22"/>
        </w:rPr>
        <w:t>Compare to baseline year values (e.g., 2024–25).</w:t>
      </w:r>
    </w:p>
    <w:p>
      <w:pPr>
        <w:pStyle w:val="ListBullet2"/>
        <w:spacing w:line="276" w:lineRule="auto" w:after="80"/>
      </w:pPr>
      <w:r>
        <w:rPr>
          <w:rFonts w:ascii="Cambria" w:hAnsi="Cambria" w:eastAsia="Cambria"/>
          <w:b w:val="0"/>
          <w:i w:val="0"/>
          <w:sz w:val="22"/>
        </w:rPr>
        <w:t>Adjust for changes in building occupancy or academic activities.</w:t>
      </w:r>
    </w:p>
    <w:p>
      <w:pPr>
        <w:spacing w:line="276" w:lineRule="auto" w:after="40"/>
      </w:pPr>
      <w:r>
        <w:rPr>
          <w:rFonts w:ascii="Cambria" w:hAnsi="Cambria" w:eastAsia="Cambria"/>
          <w:b/>
          <w:i w:val="0"/>
          <w:sz w:val="22"/>
        </w:rPr>
        <w:t>Waste Reduction:</w:t>
      </w:r>
    </w:p>
    <w:p>
      <w:pPr>
        <w:pStyle w:val="ListBullet2"/>
        <w:spacing w:line="276" w:lineRule="auto" w:after="80"/>
      </w:pPr>
      <w:r>
        <w:rPr>
          <w:rFonts w:ascii="Cambria" w:hAnsi="Cambria" w:eastAsia="Cambria"/>
          <w:b w:val="0"/>
          <w:i w:val="0"/>
          <w:sz w:val="22"/>
        </w:rPr>
        <w:t>Maintain waste logbooks for solid, liquid, and e-waste.</w:t>
      </w:r>
    </w:p>
    <w:p>
      <w:pPr>
        <w:pStyle w:val="ListBullet2"/>
        <w:spacing w:line="276" w:lineRule="auto" w:after="80"/>
      </w:pPr>
      <w:r>
        <w:rPr>
          <w:rFonts w:ascii="Cambria" w:hAnsi="Cambria" w:eastAsia="Cambria"/>
          <w:b w:val="0"/>
          <w:i w:val="0"/>
          <w:sz w:val="22"/>
        </w:rPr>
        <w:t>Record quantities disposed and quantities recycled/reused.</w:t>
      </w:r>
    </w:p>
    <w:p>
      <w:pPr>
        <w:pStyle w:val="ListBullet2"/>
        <w:spacing w:line="276" w:lineRule="auto" w:after="80"/>
      </w:pPr>
      <w:r>
        <w:rPr>
          <w:rFonts w:ascii="Cambria" w:hAnsi="Cambria" w:eastAsia="Cambria"/>
          <w:b w:val="0"/>
          <w:i w:val="0"/>
          <w:sz w:val="22"/>
        </w:rPr>
        <w:t>Partner with authorized waste recyclers for tracking receipts.</w:t>
      </w:r>
    </w:p>
    <w:p>
      <w:pPr>
        <w:keepNext/>
        <w:spacing w:before="200" w:after="120"/>
      </w:pPr>
      <w:r>
        <w:rPr>
          <w:rFonts w:ascii="Cambria" w:hAnsi="Cambria" w:eastAsia="Cambria"/>
          <w:b/>
          <w:i w:val="0"/>
          <w:color w:val="1F3A5F"/>
          <w:sz w:val="24"/>
        </w:rPr>
        <w:t>5. Evidence for NAAC Submission</w:t>
      </w:r>
    </w:p>
    <w:p>
      <w:pPr>
        <w:spacing w:line="276" w:lineRule="auto" w:after="40"/>
      </w:pPr>
      <w:r>
        <w:rPr>
          <w:rFonts w:ascii="Cambria" w:hAnsi="Cambria" w:eastAsia="Cambria"/>
          <w:b/>
          <w:i w:val="0"/>
          <w:sz w:val="22"/>
        </w:rPr>
        <w:t>Energy Savings:</w:t>
      </w:r>
    </w:p>
    <w:p>
      <w:pPr>
        <w:pStyle w:val="ListBullet2"/>
        <w:spacing w:line="276" w:lineRule="auto" w:after="80"/>
      </w:pPr>
      <w:r>
        <w:rPr>
          <w:rFonts w:ascii="Cambria" w:hAnsi="Cambria" w:eastAsia="Cambria"/>
          <w:b w:val="0"/>
          <w:i w:val="0"/>
          <w:sz w:val="22"/>
        </w:rPr>
        <w:t>Electricity bills for baseline and current year.</w:t>
      </w:r>
    </w:p>
    <w:p>
      <w:pPr>
        <w:pStyle w:val="ListBullet2"/>
        <w:spacing w:line="276" w:lineRule="auto" w:after="80"/>
      </w:pPr>
      <w:r>
        <w:rPr>
          <w:rFonts w:ascii="Cambria" w:hAnsi="Cambria" w:eastAsia="Cambria"/>
          <w:b w:val="0"/>
          <w:i w:val="0"/>
          <w:sz w:val="22"/>
        </w:rPr>
        <w:t>Energy audit reports (before and after).</w:t>
      </w:r>
    </w:p>
    <w:p>
      <w:pPr>
        <w:pStyle w:val="ListBullet2"/>
        <w:spacing w:line="276" w:lineRule="auto" w:after="80"/>
      </w:pPr>
      <w:r>
        <w:rPr>
          <w:rFonts w:ascii="Cambria" w:hAnsi="Cambria" w:eastAsia="Cambria"/>
          <w:b w:val="0"/>
          <w:i w:val="0"/>
          <w:sz w:val="22"/>
        </w:rPr>
        <w:t>Photographs of installed energy-saving equipment (LEDs, solar panels).</w:t>
      </w:r>
    </w:p>
    <w:p>
      <w:pPr>
        <w:spacing w:line="276" w:lineRule="auto" w:after="40"/>
      </w:pPr>
      <w:r>
        <w:rPr>
          <w:rFonts w:ascii="Cambria" w:hAnsi="Cambria" w:eastAsia="Cambria"/>
          <w:b/>
          <w:i w:val="0"/>
          <w:sz w:val="22"/>
        </w:rPr>
        <w:t>Waste Reduction:</w:t>
      </w:r>
    </w:p>
    <w:p>
      <w:pPr>
        <w:pStyle w:val="ListBullet2"/>
        <w:spacing w:line="276" w:lineRule="auto" w:after="80"/>
      </w:pPr>
      <w:r>
        <w:rPr>
          <w:rFonts w:ascii="Cambria" w:hAnsi="Cambria" w:eastAsia="Cambria"/>
          <w:b w:val="0"/>
          <w:i w:val="0"/>
          <w:sz w:val="22"/>
        </w:rPr>
        <w:t>Waste disposal records from authorized agencies.</w:t>
      </w:r>
    </w:p>
    <w:p>
      <w:pPr>
        <w:pStyle w:val="ListBullet2"/>
        <w:spacing w:line="276" w:lineRule="auto" w:after="80"/>
      </w:pPr>
      <w:r>
        <w:rPr>
          <w:rFonts w:ascii="Cambria" w:hAnsi="Cambria" w:eastAsia="Cambria"/>
          <w:b w:val="0"/>
          <w:i w:val="0"/>
          <w:sz w:val="22"/>
        </w:rPr>
        <w:t>Recycling certificates.</w:t>
      </w:r>
    </w:p>
    <w:p>
      <w:pPr>
        <w:pStyle w:val="ListBullet2"/>
        <w:spacing w:line="276" w:lineRule="auto" w:after="80"/>
      </w:pPr>
      <w:r>
        <w:rPr>
          <w:rFonts w:ascii="Cambria" w:hAnsi="Cambria" w:eastAsia="Cambria"/>
          <w:b w:val="0"/>
          <w:i w:val="0"/>
          <w:sz w:val="22"/>
        </w:rPr>
        <w:t>Photos of segregation bins, compost units, and awareness drives.</w:t>
      </w:r>
    </w:p>
    <w:p>
      <w:pPr>
        <w:keepNext/>
        <w:spacing w:before="200" w:after="120"/>
      </w:pPr>
      <w:r>
        <w:rPr>
          <w:rFonts w:ascii="Cambria" w:hAnsi="Cambria" w:eastAsia="Cambria"/>
          <w:b/>
          <w:i w:val="0"/>
          <w:color w:val="1F3A5F"/>
          <w:sz w:val="24"/>
        </w:rPr>
        <w:t>6. Best Practices to Link with KPIs</w:t>
      </w:r>
    </w:p>
    <w:p>
      <w:pPr>
        <w:pStyle w:val="ListBullet"/>
        <w:spacing w:line="276" w:lineRule="auto" w:after="80"/>
      </w:pPr>
      <w:r>
        <w:rPr>
          <w:rFonts w:ascii="Cambria" w:hAnsi="Cambria" w:eastAsia="Cambria"/>
          <w:b w:val="0"/>
          <w:i w:val="0"/>
          <w:sz w:val="22"/>
        </w:rPr>
        <w:t>Install solar power systems and track their annual kWh generation.</w:t>
      </w:r>
    </w:p>
    <w:p>
      <w:pPr>
        <w:pStyle w:val="ListBullet"/>
        <w:spacing w:line="276" w:lineRule="auto" w:after="80"/>
      </w:pPr>
      <w:r>
        <w:rPr>
          <w:rFonts w:ascii="Cambria" w:hAnsi="Cambria" w:eastAsia="Cambria"/>
          <w:b w:val="0"/>
          <w:i w:val="0"/>
          <w:sz w:val="22"/>
        </w:rPr>
        <w:t>Adopt sensor-based lighting and fans in classrooms.</w:t>
      </w:r>
    </w:p>
    <w:p>
      <w:pPr>
        <w:pStyle w:val="ListBullet"/>
        <w:spacing w:line="276" w:lineRule="auto" w:after="80"/>
      </w:pPr>
      <w:r>
        <w:rPr>
          <w:rFonts w:ascii="Cambria" w:hAnsi="Cambria" w:eastAsia="Cambria"/>
          <w:b w:val="0"/>
          <w:i w:val="0"/>
          <w:sz w:val="22"/>
        </w:rPr>
        <w:t>Run "Zero Waste Campus" campaigns with student clubs.</w:t>
      </w:r>
    </w:p>
    <w:p>
      <w:pPr>
        <w:pStyle w:val="ListBullet"/>
        <w:spacing w:line="276" w:lineRule="auto" w:after="80"/>
      </w:pPr>
      <w:r>
        <w:rPr>
          <w:rFonts w:ascii="Cambria" w:hAnsi="Cambria" w:eastAsia="Cambria"/>
          <w:b w:val="0"/>
          <w:i w:val="0"/>
          <w:sz w:val="22"/>
        </w:rPr>
        <w:t>Maintain Green Campus Policy document linked to IDP targets.</w:t>
      </w:r>
    </w:p>
    <w:p>
      <w:r>
        <w:br w:type="page"/>
      </w:r>
    </w:p>
    <w:p>
      <w:pPr>
        <w:keepNext/>
        <w:spacing w:before="360" w:after="200"/>
      </w:pPr>
      <w:r>
        <w:rPr>
          <w:rFonts w:ascii="Cambria" w:hAnsi="Cambria" w:eastAsia="Cambria"/>
          <w:b/>
          <w:i w:val="0"/>
          <w:color w:val="1F3A5F"/>
          <w:sz w:val="36"/>
        </w:rPr>
        <w:t>19. Collaboration KPIs – MoUs Signed &amp; Internships Offered</w:t>
      </w:r>
    </w:p>
    <w:p>
      <w:pPr>
        <w:keepNext/>
        <w:spacing w:before="200" w:after="120"/>
      </w:pPr>
      <w:r>
        <w:rPr>
          <w:rFonts w:ascii="Cambria" w:hAnsi="Cambria" w:eastAsia="Cambria"/>
          <w:b/>
          <w:i w:val="0"/>
          <w:color w:val="1F3A5F"/>
          <w:sz w:val="24"/>
        </w:rPr>
        <w:t>1. KPI Definitions &amp; Formulas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MoUs Signed</w:t>
            </w:r>
          </w:p>
        </w:tc>
        <w:tc>
          <w:tcPr>
            <w:tcW w:w="1870" w:type="dxa"/>
          </w:tcPr>
          <w:p>
            <w:pPr>
              <w:spacing w:after="40" w:line="240" w:lineRule="auto"/>
            </w:pPr>
            <w:r/>
            <w:r>
              <w:rPr>
                <w:rFonts w:ascii="Cambria" w:hAnsi="Cambria" w:eastAsia="Cambria"/>
                <w:b w:val="0"/>
                <w:i w:val="0"/>
                <w:sz w:val="16"/>
              </w:rPr>
              <w:t>Total number of Memorandums of Understanding signed with industry, academia, or research organizations in a given year.</w:t>
            </w:r>
          </w:p>
        </w:tc>
        <w:tc>
          <w:tcPr>
            <w:tcW w:w="2607" w:type="dxa"/>
          </w:tcPr>
          <w:p>
            <w:pPr>
              <w:spacing w:after="40" w:line="240" w:lineRule="auto"/>
            </w:pPr>
            <w:r/>
            <w:r>
              <w:rPr>
                <w:rFonts w:ascii="Cambria" w:hAnsi="Cambria" w:eastAsia="Cambria"/>
                <w:b w:val="0"/>
                <w:i w:val="0"/>
                <w:sz w:val="16"/>
              </w:rPr>
              <w:t>Count of officially signed and active MoUs in the academic year.</w:t>
            </w:r>
          </w:p>
        </w:tc>
        <w:tc>
          <w:tcPr>
            <w:tcW w:w="1133" w:type="dxa"/>
          </w:tcPr>
          <w:p>
            <w:pPr>
              <w:spacing w:after="40" w:line="240" w:lineRule="auto"/>
            </w:pPr>
            <w:r/>
            <w:r>
              <w:rPr>
                <w:rFonts w:ascii="Cambria" w:hAnsi="Cambria" w:eastAsia="Cambria"/>
                <w:b w:val="0"/>
                <w:i w:val="0"/>
                <w:sz w:val="16"/>
              </w:rPr>
              <w:t>MoU Register, Partnership Office</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Industry Relations / International Cell</w:t>
            </w:r>
          </w:p>
        </w:tc>
      </w:tr>
      <w:tr>
        <w:tc>
          <w:tcPr>
            <w:shd w:val="clear" w:color="auto" w:fill="DCE6F1"/>
            <w:tcW w:w="1190" w:type="dxa"/>
          </w:tcPr>
          <w:p>
            <w:pPr>
              <w:spacing w:after="40" w:line="240" w:lineRule="auto"/>
            </w:pPr>
            <w:r/>
            <w:r>
              <w:rPr>
                <w:rFonts w:ascii="Cambria" w:hAnsi="Cambria" w:eastAsia="Cambria"/>
                <w:b w:val="0"/>
                <w:i w:val="0"/>
                <w:sz w:val="16"/>
              </w:rPr>
              <w:t>Internships Offered</w:t>
            </w:r>
          </w:p>
        </w:tc>
        <w:tc>
          <w:tcPr>
            <w:shd w:val="clear" w:color="auto" w:fill="DCE6F1"/>
            <w:tcW w:w="1870" w:type="dxa"/>
          </w:tcPr>
          <w:p>
            <w:pPr>
              <w:spacing w:after="40" w:line="240" w:lineRule="auto"/>
            </w:pPr>
            <w:r/>
            <w:r>
              <w:rPr>
                <w:rFonts w:ascii="Cambria" w:hAnsi="Cambria" w:eastAsia="Cambria"/>
                <w:b w:val="0"/>
                <w:i w:val="0"/>
                <w:sz w:val="16"/>
              </w:rPr>
              <w:t>Number of students provided with internship opportunities through institutional collaborations.</w:t>
            </w:r>
          </w:p>
        </w:tc>
        <w:tc>
          <w:tcPr>
            <w:shd w:val="clear" w:color="auto" w:fill="DCE6F1"/>
            <w:tcW w:w="2607" w:type="dxa"/>
          </w:tcPr>
          <w:p>
            <w:pPr>
              <w:spacing w:after="40" w:line="240" w:lineRule="auto"/>
            </w:pPr>
            <w:r/>
            <w:r>
              <w:rPr>
                <w:rFonts w:ascii="Cambria" w:hAnsi="Cambria" w:eastAsia="Cambria"/>
                <w:b w:val="0"/>
                <w:i w:val="0"/>
                <w:sz w:val="16"/>
              </w:rPr>
              <w:t>(Total Students with Internship Offers in a Year ÷ Total Students) × 100</w:t>
            </w:r>
          </w:p>
        </w:tc>
        <w:tc>
          <w:tcPr>
            <w:shd w:val="clear" w:color="auto" w:fill="DCE6F1"/>
            <w:tcW w:w="1133" w:type="dxa"/>
          </w:tcPr>
          <w:p>
            <w:pPr>
              <w:spacing w:after="40" w:line="240" w:lineRule="auto"/>
            </w:pPr>
            <w:r/>
            <w:r>
              <w:rPr>
                <w:rFonts w:ascii="Cambria" w:hAnsi="Cambria" w:eastAsia="Cambria"/>
                <w:b w:val="0"/>
                <w:i w:val="0"/>
                <w:sz w:val="16"/>
              </w:rPr>
              <w:t>Placement Cell Records, MoU Outcomes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Placement &amp; Training Cell</w:t>
            </w:r>
          </w:p>
        </w:tc>
      </w:tr>
    </w:tbl>
    <w:p>
      <w:pPr>
        <w:spacing w:after="40"/>
      </w:pPr>
    </w:p>
    <w:p>
      <w:pPr>
        <w:keepNext/>
        <w:spacing w:before="200" w:after="120"/>
      </w:pPr>
      <w:r>
        <w:rPr>
          <w:rFonts w:ascii="Cambria" w:hAnsi="Cambria" w:eastAsia="Cambria"/>
          <w:b/>
          <w:i w:val="0"/>
          <w:color w:val="1F3A5F"/>
          <w:sz w:val="24"/>
        </w:rPr>
        <w:t>2. Baseline &amp; Targets (Example)</w:t>
      </w:r>
    </w:p>
    <w:tbl>
      <w:tblGrid>
        <w:gridCol w:w="1133"/>
        <w:gridCol w:w="2040"/>
        <w:gridCol w:w="2040"/>
        <w:gridCol w:w="1814"/>
        <w:gridCol w:w="1984"/>
      </w:tblGrid>
      <w:tblPr>
        <w:tblStyle w:val="TableGrid"/>
        <w:jc w:val="center"/>
        <w:tblLook w:firstColumn="1" w:firstRow="1" w:lastColumn="0" w:lastRow="0" w:noHBand="0" w:noVBand="1" w:val="04A0"/>
        <w:tblW w:w="9014" w:type="dxa"/>
        <w:tblLayout w:type="fixed"/>
      </w:tblPr>
      <w:tr>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Baseline MoUs</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Target MoUs</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8"/>
              </w:rPr>
              <w:t>Baseline Internships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Target Internships</w:t>
            </w:r>
          </w:p>
        </w:tc>
      </w:tr>
      <w:tr>
        <w:tc>
          <w:tcPr>
            <w:tcW w:w="1133" w:type="dxa"/>
          </w:tcPr>
          <w:p>
            <w:pPr>
              <w:spacing w:after="40" w:line="240" w:lineRule="auto"/>
              <w:jc w:val="center"/>
            </w:pPr>
            <w:r/>
            <w:r>
              <w:rPr>
                <w:rFonts w:ascii="Cambria" w:hAnsi="Cambria" w:eastAsia="Cambria"/>
                <w:b w:val="0"/>
                <w:i w:val="0"/>
                <w:sz w:val="18"/>
              </w:rPr>
              <w:t>2024–25</w:t>
            </w:r>
          </w:p>
        </w:tc>
        <w:tc>
          <w:tcPr>
            <w:tcW w:w="2040" w:type="dxa"/>
          </w:tcPr>
          <w:p>
            <w:pPr>
              <w:spacing w:after="40" w:line="240" w:lineRule="auto"/>
              <w:jc w:val="center"/>
            </w:pPr>
            <w:r/>
            <w:r>
              <w:rPr>
                <w:rFonts w:ascii="Cambria" w:hAnsi="Cambria" w:eastAsia="Cambria"/>
                <w:b w:val="0"/>
                <w:i w:val="0"/>
                <w:sz w:val="18"/>
              </w:rPr>
              <w:t>12</w:t>
            </w:r>
          </w:p>
        </w:tc>
        <w:tc>
          <w:tcPr>
            <w:tcW w:w="2040" w:type="dxa"/>
          </w:tcPr>
          <w:p>
            <w:pPr>
              <w:spacing w:after="40" w:line="240" w:lineRule="auto"/>
              <w:jc w:val="center"/>
            </w:pPr>
            <w:r/>
            <w:r>
              <w:rPr>
                <w:rFonts w:ascii="Cambria" w:hAnsi="Cambria" w:eastAsia="Cambria"/>
                <w:b w:val="0"/>
                <w:i w:val="0"/>
                <w:sz w:val="18"/>
              </w:rPr>
              <w:t>15</w:t>
            </w:r>
          </w:p>
        </w:tc>
        <w:tc>
          <w:tcPr>
            <w:tcW w:w="1814" w:type="dxa"/>
          </w:tcPr>
          <w:p>
            <w:pPr>
              <w:spacing w:after="40" w:line="240" w:lineRule="auto"/>
              <w:jc w:val="center"/>
            </w:pPr>
            <w:r/>
            <w:r>
              <w:rPr>
                <w:rFonts w:ascii="Cambria" w:hAnsi="Cambria" w:eastAsia="Cambria"/>
                <w:b w:val="0"/>
                <w:i w:val="0"/>
                <w:sz w:val="18"/>
              </w:rPr>
              <w:t>300</w:t>
            </w:r>
          </w:p>
        </w:tc>
        <w:tc>
          <w:tcPr>
            <w:tcW w:w="1984" w:type="dxa"/>
          </w:tcPr>
          <w:p>
            <w:pPr>
              <w:spacing w:after="40" w:line="240" w:lineRule="auto"/>
              <w:jc w:val="center"/>
            </w:pPr>
            <w:r/>
            <w:r>
              <w:rPr>
                <w:rFonts w:ascii="Cambria" w:hAnsi="Cambria" w:eastAsia="Cambria"/>
                <w:b w:val="0"/>
                <w:i w:val="0"/>
                <w:sz w:val="18"/>
              </w:rPr>
              <w:t>350</w:t>
            </w:r>
          </w:p>
        </w:tc>
      </w:tr>
      <w:tr>
        <w:tc>
          <w:tcPr>
            <w:shd w:val="clear" w:color="auto" w:fill="DCE6F1"/>
            <w:tcW w:w="1133" w:type="dxa"/>
          </w:tcPr>
          <w:p>
            <w:pPr>
              <w:spacing w:after="40" w:line="240" w:lineRule="auto"/>
              <w:jc w:val="center"/>
            </w:pPr>
            <w:r/>
            <w:r>
              <w:rPr>
                <w:rFonts w:ascii="Cambria" w:hAnsi="Cambria" w:eastAsia="Cambria"/>
                <w:b w:val="0"/>
                <w:i w:val="0"/>
                <w:sz w:val="18"/>
              </w:rPr>
              <w:t>2025–26</w:t>
            </w:r>
          </w:p>
        </w:tc>
        <w:tc>
          <w:tcPr>
            <w:shd w:val="clear" w:color="auto" w:fill="DCE6F1"/>
            <w:tcW w:w="2040" w:type="dxa"/>
          </w:tcPr>
          <w:p>
            <w:pPr>
              <w:spacing w:after="40" w:line="240" w:lineRule="auto"/>
              <w:jc w:val="center"/>
            </w:pPr>
            <w:r/>
            <w:r>
              <w:rPr>
                <w:rFonts w:ascii="Cambria" w:hAnsi="Cambria" w:eastAsia="Cambria"/>
                <w:b w:val="0"/>
                <w:i w:val="0"/>
                <w:sz w:val="18"/>
              </w:rPr>
              <w:t>—</w:t>
            </w:r>
          </w:p>
        </w:tc>
        <w:tc>
          <w:tcPr>
            <w:shd w:val="clear" w:color="auto" w:fill="DCE6F1"/>
            <w:tcW w:w="2040" w:type="dxa"/>
          </w:tcPr>
          <w:p>
            <w:pPr>
              <w:spacing w:after="40" w:line="240" w:lineRule="auto"/>
              <w:jc w:val="center"/>
            </w:pPr>
            <w:r/>
            <w:r>
              <w:rPr>
                <w:rFonts w:ascii="Cambria" w:hAnsi="Cambria" w:eastAsia="Cambria"/>
                <w:b w:val="0"/>
                <w:i w:val="0"/>
                <w:sz w:val="18"/>
              </w:rPr>
              <w:t>18</w:t>
            </w:r>
          </w:p>
        </w:tc>
        <w:tc>
          <w:tcPr>
            <w:shd w:val="clear" w:color="auto" w:fill="DCE6F1"/>
            <w:tcW w:w="1814" w:type="dxa"/>
          </w:tcPr>
          <w:p>
            <w:pPr>
              <w:spacing w:after="40" w:line="240" w:lineRule="auto"/>
              <w:jc w:val="center"/>
            </w:pPr>
            <w:r/>
            <w:r>
              <w:rPr>
                <w:rFonts w:ascii="Cambria" w:hAnsi="Cambria" w:eastAsia="Cambria"/>
                <w:b w:val="0"/>
                <w:i w:val="0"/>
                <w:sz w:val="18"/>
              </w:rPr>
              <w:t>—</w:t>
            </w:r>
          </w:p>
        </w:tc>
        <w:tc>
          <w:tcPr>
            <w:shd w:val="clear" w:color="auto" w:fill="DCE6F1"/>
            <w:tcW w:w="1984" w:type="dxa"/>
          </w:tcPr>
          <w:p>
            <w:pPr>
              <w:spacing w:after="40" w:line="240" w:lineRule="auto"/>
              <w:jc w:val="center"/>
            </w:pPr>
            <w:r/>
            <w:r>
              <w:rPr>
                <w:rFonts w:ascii="Cambria" w:hAnsi="Cambria" w:eastAsia="Cambria"/>
                <w:b w:val="0"/>
                <w:i w:val="0"/>
                <w:sz w:val="18"/>
              </w:rPr>
              <w:t>400</w:t>
            </w:r>
          </w:p>
        </w:tc>
      </w:tr>
      <w:tr>
        <w:tc>
          <w:tcPr>
            <w:tcW w:w="1133" w:type="dxa"/>
          </w:tcPr>
          <w:p>
            <w:pPr>
              <w:spacing w:after="40" w:line="240" w:lineRule="auto"/>
              <w:jc w:val="center"/>
            </w:pPr>
            <w:r/>
            <w:r>
              <w:rPr>
                <w:rFonts w:ascii="Cambria" w:hAnsi="Cambria" w:eastAsia="Cambria"/>
                <w:b w:val="0"/>
                <w:i w:val="0"/>
                <w:sz w:val="18"/>
              </w:rPr>
              <w:t>2026–27</w:t>
            </w:r>
          </w:p>
        </w:tc>
        <w:tc>
          <w:tcPr>
            <w:tcW w:w="2040" w:type="dxa"/>
          </w:tcPr>
          <w:p>
            <w:pPr>
              <w:spacing w:after="40" w:line="240" w:lineRule="auto"/>
              <w:jc w:val="center"/>
            </w:pPr>
            <w:r/>
            <w:r>
              <w:rPr>
                <w:rFonts w:ascii="Cambria" w:hAnsi="Cambria" w:eastAsia="Cambria"/>
                <w:b w:val="0"/>
                <w:i w:val="0"/>
                <w:sz w:val="18"/>
              </w:rPr>
              <w:t>—</w:t>
            </w:r>
          </w:p>
        </w:tc>
        <w:tc>
          <w:tcPr>
            <w:tcW w:w="2040" w:type="dxa"/>
          </w:tcPr>
          <w:p>
            <w:pPr>
              <w:spacing w:after="40" w:line="240" w:lineRule="auto"/>
              <w:jc w:val="center"/>
            </w:pPr>
            <w:r/>
            <w:r>
              <w:rPr>
                <w:rFonts w:ascii="Cambria" w:hAnsi="Cambria" w:eastAsia="Cambria"/>
                <w:b w:val="0"/>
                <w:i w:val="0"/>
                <w:sz w:val="18"/>
              </w:rPr>
              <w:t>22</w:t>
            </w:r>
          </w:p>
        </w:tc>
        <w:tc>
          <w:tcPr>
            <w:tcW w:w="1814" w:type="dxa"/>
          </w:tcPr>
          <w:p>
            <w:pPr>
              <w:spacing w:after="40" w:line="240" w:lineRule="auto"/>
              <w:jc w:val="center"/>
            </w:pPr>
            <w:r/>
            <w:r>
              <w:rPr>
                <w:rFonts w:ascii="Cambria" w:hAnsi="Cambria" w:eastAsia="Cambria"/>
                <w:b w:val="0"/>
                <w:i w:val="0"/>
                <w:sz w:val="18"/>
              </w:rPr>
              <w:t>—</w:t>
            </w:r>
          </w:p>
        </w:tc>
        <w:tc>
          <w:tcPr>
            <w:tcW w:w="1984" w:type="dxa"/>
          </w:tcPr>
          <w:p>
            <w:pPr>
              <w:spacing w:after="40" w:line="240" w:lineRule="auto"/>
              <w:jc w:val="center"/>
            </w:pPr>
            <w:r/>
            <w:r>
              <w:rPr>
                <w:rFonts w:ascii="Cambria" w:hAnsi="Cambria" w:eastAsia="Cambria"/>
                <w:b w:val="0"/>
                <w:i w:val="0"/>
                <w:sz w:val="18"/>
              </w:rPr>
              <w:t>450</w:t>
            </w:r>
          </w:p>
        </w:tc>
      </w:tr>
      <w:tr>
        <w:tc>
          <w:tcPr>
            <w:shd w:val="clear" w:color="auto" w:fill="DCE6F1"/>
            <w:tcW w:w="1133" w:type="dxa"/>
          </w:tcPr>
          <w:p>
            <w:pPr>
              <w:spacing w:after="40" w:line="240" w:lineRule="auto"/>
              <w:jc w:val="center"/>
            </w:pPr>
            <w:r/>
            <w:r>
              <w:rPr>
                <w:rFonts w:ascii="Cambria" w:hAnsi="Cambria" w:eastAsia="Cambria"/>
                <w:b w:val="0"/>
                <w:i w:val="0"/>
                <w:sz w:val="18"/>
              </w:rPr>
              <w:t>2027–28</w:t>
            </w:r>
          </w:p>
        </w:tc>
        <w:tc>
          <w:tcPr>
            <w:shd w:val="clear" w:color="auto" w:fill="DCE6F1"/>
            <w:tcW w:w="2040" w:type="dxa"/>
          </w:tcPr>
          <w:p>
            <w:pPr>
              <w:spacing w:after="40" w:line="240" w:lineRule="auto"/>
              <w:jc w:val="center"/>
            </w:pPr>
            <w:r/>
            <w:r>
              <w:rPr>
                <w:rFonts w:ascii="Cambria" w:hAnsi="Cambria" w:eastAsia="Cambria"/>
                <w:b w:val="0"/>
                <w:i w:val="0"/>
                <w:sz w:val="18"/>
              </w:rPr>
              <w:t>—</w:t>
            </w:r>
          </w:p>
        </w:tc>
        <w:tc>
          <w:tcPr>
            <w:shd w:val="clear" w:color="auto" w:fill="DCE6F1"/>
            <w:tcW w:w="2040" w:type="dxa"/>
          </w:tcPr>
          <w:p>
            <w:pPr>
              <w:spacing w:after="40" w:line="240" w:lineRule="auto"/>
              <w:jc w:val="center"/>
            </w:pPr>
            <w:r/>
            <w:r>
              <w:rPr>
                <w:rFonts w:ascii="Cambria" w:hAnsi="Cambria" w:eastAsia="Cambria"/>
                <w:b w:val="0"/>
                <w:i w:val="0"/>
                <w:sz w:val="18"/>
              </w:rPr>
              <w:t>26</w:t>
            </w:r>
          </w:p>
        </w:tc>
        <w:tc>
          <w:tcPr>
            <w:shd w:val="clear" w:color="auto" w:fill="DCE6F1"/>
            <w:tcW w:w="1814" w:type="dxa"/>
          </w:tcPr>
          <w:p>
            <w:pPr>
              <w:spacing w:after="40" w:line="240" w:lineRule="auto"/>
              <w:jc w:val="center"/>
            </w:pPr>
            <w:r/>
            <w:r>
              <w:rPr>
                <w:rFonts w:ascii="Cambria" w:hAnsi="Cambria" w:eastAsia="Cambria"/>
                <w:b w:val="0"/>
                <w:i w:val="0"/>
                <w:sz w:val="18"/>
              </w:rPr>
              <w:t>—</w:t>
            </w:r>
          </w:p>
        </w:tc>
        <w:tc>
          <w:tcPr>
            <w:shd w:val="clear" w:color="auto" w:fill="DCE6F1"/>
            <w:tcW w:w="1984" w:type="dxa"/>
          </w:tcPr>
          <w:p>
            <w:pPr>
              <w:spacing w:after="40" w:line="240" w:lineRule="auto"/>
              <w:jc w:val="center"/>
            </w:pPr>
            <w:r/>
            <w:r>
              <w:rPr>
                <w:rFonts w:ascii="Cambria" w:hAnsi="Cambria" w:eastAsia="Cambria"/>
                <w:b w:val="0"/>
                <w:i w:val="0"/>
                <w:sz w:val="18"/>
              </w:rPr>
              <w:t>500</w:t>
            </w:r>
          </w:p>
        </w:tc>
      </w:tr>
      <w:tr>
        <w:tc>
          <w:tcPr>
            <w:tcW w:w="1133" w:type="dxa"/>
          </w:tcPr>
          <w:p>
            <w:pPr>
              <w:spacing w:after="40" w:line="240" w:lineRule="auto"/>
              <w:jc w:val="center"/>
            </w:pPr>
            <w:r/>
            <w:r>
              <w:rPr>
                <w:rFonts w:ascii="Cambria" w:hAnsi="Cambria" w:eastAsia="Cambria"/>
                <w:b w:val="0"/>
                <w:i w:val="0"/>
                <w:sz w:val="18"/>
              </w:rPr>
              <w:t>2028–29</w:t>
            </w:r>
          </w:p>
        </w:tc>
        <w:tc>
          <w:tcPr>
            <w:tcW w:w="2040" w:type="dxa"/>
          </w:tcPr>
          <w:p>
            <w:pPr>
              <w:spacing w:after="40" w:line="240" w:lineRule="auto"/>
              <w:jc w:val="center"/>
            </w:pPr>
            <w:r/>
            <w:r>
              <w:rPr>
                <w:rFonts w:ascii="Cambria" w:hAnsi="Cambria" w:eastAsia="Cambria"/>
                <w:b w:val="0"/>
                <w:i w:val="0"/>
                <w:sz w:val="18"/>
              </w:rPr>
              <w:t>—</w:t>
            </w:r>
          </w:p>
        </w:tc>
        <w:tc>
          <w:tcPr>
            <w:tcW w:w="2040" w:type="dxa"/>
          </w:tcPr>
          <w:p>
            <w:pPr>
              <w:spacing w:after="40" w:line="240" w:lineRule="auto"/>
              <w:jc w:val="center"/>
            </w:pPr>
            <w:r/>
            <w:r>
              <w:rPr>
                <w:rFonts w:ascii="Cambria" w:hAnsi="Cambria" w:eastAsia="Cambria"/>
                <w:b w:val="0"/>
                <w:i w:val="0"/>
                <w:sz w:val="18"/>
              </w:rPr>
              <w:t>30</w:t>
            </w:r>
          </w:p>
        </w:tc>
        <w:tc>
          <w:tcPr>
            <w:tcW w:w="1814" w:type="dxa"/>
          </w:tcPr>
          <w:p>
            <w:pPr>
              <w:spacing w:after="40" w:line="240" w:lineRule="auto"/>
              <w:jc w:val="center"/>
            </w:pPr>
            <w:r/>
            <w:r>
              <w:rPr>
                <w:rFonts w:ascii="Cambria" w:hAnsi="Cambria" w:eastAsia="Cambria"/>
                <w:b w:val="0"/>
                <w:i w:val="0"/>
                <w:sz w:val="18"/>
              </w:rPr>
              <w:t>—</w:t>
            </w:r>
          </w:p>
        </w:tc>
        <w:tc>
          <w:tcPr>
            <w:tcW w:w="1984" w:type="dxa"/>
          </w:tcPr>
          <w:p>
            <w:pPr>
              <w:spacing w:after="40" w:line="240" w:lineRule="auto"/>
              <w:jc w:val="center"/>
            </w:pPr>
            <w:r/>
            <w:r>
              <w:rPr>
                <w:rFonts w:ascii="Cambria" w:hAnsi="Cambria" w:eastAsia="Cambria"/>
                <w:b w:val="0"/>
                <w:i w:val="0"/>
                <w:sz w:val="18"/>
              </w:rPr>
              <w:t>550</w:t>
            </w:r>
          </w:p>
        </w:tc>
      </w:tr>
    </w:tbl>
    <w:p>
      <w:pPr>
        <w:spacing w:after="40"/>
      </w:pPr>
    </w:p>
    <w:p>
      <w:pPr>
        <w:keepNext/>
        <w:spacing w:before="200" w:after="120"/>
      </w:pPr>
      <w:r>
        <w:rPr>
          <w:rFonts w:ascii="Cambria" w:hAnsi="Cambria" w:eastAsia="Cambria"/>
          <w:b/>
          <w:i w:val="0"/>
          <w:color w:val="1F3A5F"/>
          <w:sz w:val="24"/>
        </w:rPr>
        <w:t>3. Example Annual Monitoring Report Format</w:t>
      </w:r>
    </w:p>
    <w:tbl>
      <w:tblGrid>
        <w:gridCol w:w="1020"/>
        <w:gridCol w:w="963"/>
        <w:gridCol w:w="963"/>
        <w:gridCol w:w="963"/>
        <w:gridCol w:w="963"/>
        <w:gridCol w:w="737"/>
        <w:gridCol w:w="907"/>
        <w:gridCol w:w="1757"/>
      </w:tblGrid>
      <w:tblPr>
        <w:tblStyle w:val="TableGrid"/>
        <w:jc w:val="center"/>
        <w:tblLook w:firstColumn="1" w:firstRow="1" w:lastColumn="0" w:lastRow="0" w:noHBand="0" w:noVBand="1" w:val="04A0"/>
        <w:tblW w:w="8277"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KPI</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Baseline Year Value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Target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Actual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Achievement %</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4"/>
              </w:rPr>
              <w:t>Variance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Status</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4"/>
              </w:rPr>
              <w:t>Remarks</w:t>
            </w:r>
          </w:p>
        </w:tc>
      </w:tr>
      <w:tr>
        <w:tc>
          <w:tcPr>
            <w:tcW w:w="1020" w:type="dxa"/>
          </w:tcPr>
          <w:p>
            <w:pPr>
              <w:spacing w:after="40" w:line="240" w:lineRule="auto"/>
            </w:pPr>
            <w:r/>
            <w:r>
              <w:rPr>
                <w:rFonts w:ascii="Cambria" w:hAnsi="Cambria" w:eastAsia="Cambria"/>
                <w:b w:val="0"/>
                <w:i w:val="0"/>
                <w:sz w:val="14"/>
              </w:rPr>
              <w:t>MoUs Signed</w:t>
            </w:r>
          </w:p>
        </w:tc>
        <w:tc>
          <w:tcPr>
            <w:tcW w:w="963" w:type="dxa"/>
          </w:tcPr>
          <w:p>
            <w:pPr>
              <w:spacing w:after="40" w:line="240" w:lineRule="auto"/>
            </w:pPr>
            <w:r/>
            <w:r>
              <w:rPr>
                <w:rFonts w:ascii="Cambria" w:hAnsi="Cambria" w:eastAsia="Cambria"/>
                <w:b w:val="0"/>
                <w:i w:val="0"/>
                <w:sz w:val="14"/>
              </w:rPr>
              <w:t>12</w:t>
            </w:r>
          </w:p>
        </w:tc>
        <w:tc>
          <w:tcPr>
            <w:tcW w:w="963" w:type="dxa"/>
          </w:tcPr>
          <w:p>
            <w:pPr>
              <w:spacing w:after="40" w:line="240" w:lineRule="auto"/>
            </w:pPr>
            <w:r/>
            <w:r>
              <w:rPr>
                <w:rFonts w:ascii="Cambria" w:hAnsi="Cambria" w:eastAsia="Cambria"/>
                <w:b w:val="0"/>
                <w:i w:val="0"/>
                <w:sz w:val="14"/>
              </w:rPr>
              <w:t>15</w:t>
            </w:r>
          </w:p>
        </w:tc>
        <w:tc>
          <w:tcPr>
            <w:tcW w:w="963" w:type="dxa"/>
          </w:tcPr>
          <w:p>
            <w:pPr>
              <w:spacing w:after="40" w:line="240" w:lineRule="auto"/>
            </w:pPr>
            <w:r/>
            <w:r>
              <w:rPr>
                <w:rFonts w:ascii="Cambria" w:hAnsi="Cambria" w:eastAsia="Cambria"/>
                <w:b w:val="0"/>
                <w:i w:val="0"/>
                <w:sz w:val="14"/>
              </w:rPr>
              <w:t>14</w:t>
            </w:r>
          </w:p>
        </w:tc>
        <w:tc>
          <w:tcPr>
            <w:tcW w:w="963" w:type="dxa"/>
          </w:tcPr>
          <w:p>
            <w:pPr>
              <w:spacing w:after="40" w:line="240" w:lineRule="auto"/>
            </w:pPr>
            <w:r/>
            <w:r>
              <w:rPr>
                <w:rFonts w:ascii="Cambria" w:hAnsi="Cambria" w:eastAsia="Cambria"/>
                <w:b w:val="0"/>
                <w:i w:val="0"/>
                <w:sz w:val="14"/>
              </w:rPr>
              <w:t>93%</w:t>
            </w:r>
          </w:p>
        </w:tc>
        <w:tc>
          <w:tcPr>
            <w:tcW w:w="737" w:type="dxa"/>
          </w:tcPr>
          <w:p>
            <w:pPr>
              <w:spacing w:after="40" w:line="240" w:lineRule="auto"/>
            </w:pPr>
            <w:r/>
            <w:r>
              <w:rPr>
                <w:rFonts w:ascii="Cambria" w:hAnsi="Cambria" w:eastAsia="Cambria"/>
                <w:b w:val="0"/>
                <w:i w:val="0"/>
                <w:sz w:val="14"/>
              </w:rPr>
              <w:t>-1</w:t>
            </w:r>
          </w:p>
        </w:tc>
        <w:tc>
          <w:tcPr>
            <w:tcW w:w="907" w:type="dxa"/>
          </w:tcPr>
          <w:p>
            <w:pPr>
              <w:spacing w:after="40" w:line="240" w:lineRule="auto"/>
            </w:pPr>
            <w:r/>
            <w:r>
              <w:rPr>
                <w:rFonts w:ascii="Cambria" w:hAnsi="Cambria" w:eastAsia="Cambria"/>
                <w:b w:val="0"/>
                <w:i w:val="0"/>
                <w:sz w:val="14"/>
              </w:rPr>
              <w:t>Partially Met</w:t>
            </w:r>
          </w:p>
        </w:tc>
        <w:tc>
          <w:tcPr>
            <w:tcW w:w="1757" w:type="dxa"/>
          </w:tcPr>
          <w:p>
            <w:pPr>
              <w:spacing w:after="40" w:line="240" w:lineRule="auto"/>
            </w:pPr>
            <w:r/>
            <w:r>
              <w:rPr>
                <w:rFonts w:ascii="Cambria" w:hAnsi="Cambria" w:eastAsia="Cambria"/>
                <w:b w:val="0"/>
                <w:i w:val="0"/>
                <w:sz w:val="14"/>
              </w:rPr>
              <w:t>One MoU pending partner legal clearance</w:t>
            </w:r>
          </w:p>
        </w:tc>
      </w:tr>
      <w:tr>
        <w:tc>
          <w:tcPr>
            <w:shd w:val="clear" w:color="auto" w:fill="DCE6F1"/>
            <w:tcW w:w="1020" w:type="dxa"/>
          </w:tcPr>
          <w:p>
            <w:pPr>
              <w:spacing w:after="40" w:line="240" w:lineRule="auto"/>
            </w:pPr>
            <w:r/>
            <w:r>
              <w:rPr>
                <w:rFonts w:ascii="Cambria" w:hAnsi="Cambria" w:eastAsia="Cambria"/>
                <w:b w:val="0"/>
                <w:i w:val="0"/>
                <w:sz w:val="14"/>
              </w:rPr>
              <w:t>Internships Offered</w:t>
            </w:r>
          </w:p>
        </w:tc>
        <w:tc>
          <w:tcPr>
            <w:shd w:val="clear" w:color="auto" w:fill="DCE6F1"/>
            <w:tcW w:w="963" w:type="dxa"/>
          </w:tcPr>
          <w:p>
            <w:pPr>
              <w:spacing w:after="40" w:line="240" w:lineRule="auto"/>
            </w:pPr>
            <w:r/>
            <w:r>
              <w:rPr>
                <w:rFonts w:ascii="Cambria" w:hAnsi="Cambria" w:eastAsia="Cambria"/>
                <w:b w:val="0"/>
                <w:i w:val="0"/>
                <w:sz w:val="14"/>
              </w:rPr>
              <w:t>300</w:t>
            </w:r>
          </w:p>
        </w:tc>
        <w:tc>
          <w:tcPr>
            <w:shd w:val="clear" w:color="auto" w:fill="DCE6F1"/>
            <w:tcW w:w="963" w:type="dxa"/>
          </w:tcPr>
          <w:p>
            <w:pPr>
              <w:spacing w:after="40" w:line="240" w:lineRule="auto"/>
            </w:pPr>
            <w:r/>
            <w:r>
              <w:rPr>
                <w:rFonts w:ascii="Cambria" w:hAnsi="Cambria" w:eastAsia="Cambria"/>
                <w:b w:val="0"/>
                <w:i w:val="0"/>
                <w:sz w:val="14"/>
              </w:rPr>
              <w:t>350</w:t>
            </w:r>
          </w:p>
        </w:tc>
        <w:tc>
          <w:tcPr>
            <w:shd w:val="clear" w:color="auto" w:fill="DCE6F1"/>
            <w:tcW w:w="963" w:type="dxa"/>
          </w:tcPr>
          <w:p>
            <w:pPr>
              <w:spacing w:after="40" w:line="240" w:lineRule="auto"/>
            </w:pPr>
            <w:r/>
            <w:r>
              <w:rPr>
                <w:rFonts w:ascii="Cambria" w:hAnsi="Cambria" w:eastAsia="Cambria"/>
                <w:b w:val="0"/>
                <w:i w:val="0"/>
                <w:sz w:val="14"/>
              </w:rPr>
              <w:t>370</w:t>
            </w:r>
          </w:p>
        </w:tc>
        <w:tc>
          <w:tcPr>
            <w:shd w:val="clear" w:color="auto" w:fill="DCE6F1"/>
            <w:tcW w:w="963" w:type="dxa"/>
          </w:tcPr>
          <w:p>
            <w:pPr>
              <w:spacing w:after="40" w:line="240" w:lineRule="auto"/>
            </w:pPr>
            <w:r/>
            <w:r>
              <w:rPr>
                <w:rFonts w:ascii="Cambria" w:hAnsi="Cambria" w:eastAsia="Cambria"/>
                <w:b w:val="0"/>
                <w:i w:val="0"/>
                <w:sz w:val="14"/>
              </w:rPr>
              <w:t>105%</w:t>
            </w:r>
          </w:p>
        </w:tc>
        <w:tc>
          <w:tcPr>
            <w:shd w:val="clear" w:color="auto" w:fill="DCE6F1"/>
            <w:tcW w:w="737" w:type="dxa"/>
          </w:tcPr>
          <w:p>
            <w:pPr>
              <w:spacing w:after="40" w:line="240" w:lineRule="auto"/>
            </w:pPr>
            <w:r/>
            <w:r>
              <w:rPr>
                <w:rFonts w:ascii="Cambria" w:hAnsi="Cambria" w:eastAsia="Cambria"/>
                <w:b w:val="0"/>
                <w:i w:val="0"/>
                <w:sz w:val="14"/>
              </w:rPr>
              <w:t>+20</w:t>
            </w:r>
          </w:p>
        </w:tc>
        <w:tc>
          <w:tcPr>
            <w:shd w:val="clear" w:color="auto" w:fill="DCE6F1"/>
            <w:tcW w:w="907" w:type="dxa"/>
          </w:tcPr>
          <w:p>
            <w:pPr>
              <w:spacing w:after="40" w:line="240" w:lineRule="auto"/>
            </w:pPr>
            <w:r/>
            <w:r>
              <w:rPr>
                <w:rFonts w:ascii="Cambria" w:hAnsi="Cambria" w:eastAsia="Cambria"/>
                <w:b w:val="0"/>
                <w:i w:val="0"/>
                <w:sz w:val="14"/>
              </w:rPr>
              <w:t>Exceeded</w:t>
            </w:r>
          </w:p>
        </w:tc>
        <w:tc>
          <w:tcPr>
            <w:shd w:val="clear" w:color="auto" w:fill="DCE6F1"/>
            <w:tcW w:w="1757" w:type="dxa"/>
          </w:tcPr>
          <w:p>
            <w:pPr>
              <w:spacing w:after="40" w:line="240" w:lineRule="auto"/>
            </w:pPr>
            <w:r/>
            <w:r>
              <w:rPr>
                <w:rFonts w:ascii="Cambria" w:hAnsi="Cambria" w:eastAsia="Cambria"/>
                <w:b w:val="0"/>
                <w:i w:val="0"/>
                <w:sz w:val="14"/>
              </w:rPr>
              <w:t>Increased industry tie-ups via new MoUs</w:t>
            </w:r>
          </w:p>
        </w:tc>
      </w:tr>
    </w:tbl>
    <w:p>
      <w:pPr>
        <w:spacing w:after="40"/>
      </w:pPr>
    </w:p>
    <w:p>
      <w:pPr>
        <w:keepNext/>
        <w:spacing w:before="200" w:after="120"/>
      </w:pPr>
      <w:r>
        <w:rPr>
          <w:rFonts w:ascii="Cambria" w:hAnsi="Cambria" w:eastAsia="Cambria"/>
          <w:b/>
          <w:i w:val="0"/>
          <w:color w:val="1F3A5F"/>
          <w:sz w:val="24"/>
        </w:rPr>
        <w:t>4. Measurement Methods</w:t>
      </w:r>
    </w:p>
    <w:p>
      <w:pPr>
        <w:spacing w:line="276" w:lineRule="auto" w:after="40"/>
      </w:pPr>
      <w:r>
        <w:rPr>
          <w:rFonts w:ascii="Cambria" w:hAnsi="Cambria" w:eastAsia="Cambria"/>
          <w:b/>
          <w:i w:val="0"/>
          <w:sz w:val="22"/>
        </w:rPr>
        <w:t>MoUs Signed:</w:t>
      </w:r>
    </w:p>
    <w:p>
      <w:pPr>
        <w:pStyle w:val="ListBullet2"/>
        <w:spacing w:line="276" w:lineRule="auto" w:after="80"/>
      </w:pPr>
      <w:r>
        <w:rPr>
          <w:rFonts w:ascii="Cambria" w:hAnsi="Cambria" w:eastAsia="Cambria"/>
          <w:b w:val="0"/>
          <w:i w:val="0"/>
          <w:sz w:val="22"/>
        </w:rPr>
        <w:t>Maintain an MoU Register with details: partner name, purpose, date of signing, validity period, outcomes.</w:t>
      </w:r>
    </w:p>
    <w:p>
      <w:pPr>
        <w:pStyle w:val="ListBullet2"/>
        <w:spacing w:line="276" w:lineRule="auto" w:after="80"/>
      </w:pPr>
      <w:r>
        <w:rPr>
          <w:rFonts w:ascii="Cambria" w:hAnsi="Cambria" w:eastAsia="Cambria"/>
          <w:b w:val="0"/>
          <w:i w:val="0"/>
          <w:sz w:val="22"/>
        </w:rPr>
        <w:t>Count only active MoUs within the year (exclude expired ones).</w:t>
      </w:r>
    </w:p>
    <w:p>
      <w:pPr>
        <w:pStyle w:val="ListBullet2"/>
        <w:spacing w:line="276" w:lineRule="auto" w:after="80"/>
      </w:pPr>
      <w:r>
        <w:rPr>
          <w:rFonts w:ascii="Cambria" w:hAnsi="Cambria" w:eastAsia="Cambria"/>
          <w:b w:val="0"/>
          <w:i w:val="0"/>
          <w:sz w:val="22"/>
        </w:rPr>
        <w:t>Link each MoU to specific academic or research outcomes.</w:t>
      </w:r>
    </w:p>
    <w:p>
      <w:pPr>
        <w:spacing w:line="276" w:lineRule="auto" w:after="40"/>
      </w:pPr>
      <w:r>
        <w:rPr>
          <w:rFonts w:ascii="Cambria" w:hAnsi="Cambria" w:eastAsia="Cambria"/>
          <w:b/>
          <w:i w:val="0"/>
          <w:sz w:val="22"/>
        </w:rPr>
        <w:t>Internships Offered:</w:t>
      </w:r>
    </w:p>
    <w:p>
      <w:pPr>
        <w:pStyle w:val="ListBullet2"/>
        <w:spacing w:line="276" w:lineRule="auto" w:after="80"/>
      </w:pPr>
      <w:r>
        <w:rPr>
          <w:rFonts w:ascii="Cambria" w:hAnsi="Cambria" w:eastAsia="Cambria"/>
          <w:b w:val="0"/>
          <w:i w:val="0"/>
          <w:sz w:val="22"/>
        </w:rPr>
        <w:t>Placement/Training Cell maintains student-wise internship records.</w:t>
      </w:r>
    </w:p>
    <w:p>
      <w:pPr>
        <w:pStyle w:val="ListBullet2"/>
        <w:spacing w:line="276" w:lineRule="auto" w:after="80"/>
      </w:pPr>
      <w:r>
        <w:rPr>
          <w:rFonts w:ascii="Cambria" w:hAnsi="Cambria" w:eastAsia="Cambria"/>
          <w:b w:val="0"/>
          <w:i w:val="0"/>
          <w:sz w:val="22"/>
        </w:rPr>
        <w:t>Verify internships with offer letters, joining reports, or completion certificates.</w:t>
      </w:r>
    </w:p>
    <w:p>
      <w:pPr>
        <w:pStyle w:val="ListBullet2"/>
        <w:spacing w:line="276" w:lineRule="auto" w:after="80"/>
      </w:pPr>
      <w:r>
        <w:rPr>
          <w:rFonts w:ascii="Cambria" w:hAnsi="Cambria" w:eastAsia="Cambria"/>
          <w:b w:val="0"/>
          <w:i w:val="0"/>
          <w:sz w:val="22"/>
        </w:rPr>
        <w:t>Differentiate between paid and unpaid internships (optional, but good for NAAC).</w:t>
      </w:r>
    </w:p>
    <w:p>
      <w:pPr>
        <w:keepNext/>
        <w:spacing w:before="200" w:after="120"/>
      </w:pPr>
      <w:r>
        <w:rPr>
          <w:rFonts w:ascii="Cambria" w:hAnsi="Cambria" w:eastAsia="Cambria"/>
          <w:b/>
          <w:i w:val="0"/>
          <w:color w:val="1F3A5F"/>
          <w:sz w:val="24"/>
        </w:rPr>
        <w:t>5. Evidence for NAAC Submission</w:t>
      </w:r>
    </w:p>
    <w:p>
      <w:pPr>
        <w:spacing w:line="276" w:lineRule="auto" w:after="40"/>
      </w:pPr>
      <w:r>
        <w:rPr>
          <w:rFonts w:ascii="Cambria" w:hAnsi="Cambria" w:eastAsia="Cambria"/>
          <w:b/>
          <w:i w:val="0"/>
          <w:sz w:val="22"/>
        </w:rPr>
        <w:t>MoUs Signed:</w:t>
      </w:r>
    </w:p>
    <w:p>
      <w:pPr>
        <w:pStyle w:val="ListBullet2"/>
        <w:spacing w:line="276" w:lineRule="auto" w:after="80"/>
      </w:pPr>
      <w:r>
        <w:rPr>
          <w:rFonts w:ascii="Cambria" w:hAnsi="Cambria" w:eastAsia="Cambria"/>
          <w:b w:val="0"/>
          <w:i w:val="0"/>
          <w:sz w:val="22"/>
        </w:rPr>
        <w:t>Scanned copies of signed MoUs with institutional seal.</w:t>
      </w:r>
    </w:p>
    <w:p>
      <w:pPr>
        <w:pStyle w:val="ListBullet2"/>
        <w:spacing w:line="276" w:lineRule="auto" w:after="80"/>
      </w:pPr>
      <w:r>
        <w:rPr>
          <w:rFonts w:ascii="Cambria" w:hAnsi="Cambria" w:eastAsia="Cambria"/>
          <w:b w:val="0"/>
          <w:i w:val="0"/>
          <w:sz w:val="22"/>
        </w:rPr>
        <w:t>Photographs of signing events.</w:t>
      </w:r>
    </w:p>
    <w:p>
      <w:pPr>
        <w:pStyle w:val="ListBullet2"/>
        <w:spacing w:line="276" w:lineRule="auto" w:after="80"/>
      </w:pPr>
      <w:r>
        <w:rPr>
          <w:rFonts w:ascii="Cambria" w:hAnsi="Cambria" w:eastAsia="Cambria"/>
          <w:b w:val="0"/>
          <w:i w:val="0"/>
          <w:sz w:val="22"/>
        </w:rPr>
        <w:t>List of active MoUs with validity dates.</w:t>
      </w:r>
    </w:p>
    <w:p>
      <w:pPr>
        <w:spacing w:line="276" w:lineRule="auto" w:after="40"/>
      </w:pPr>
      <w:r>
        <w:rPr>
          <w:rFonts w:ascii="Cambria" w:hAnsi="Cambria" w:eastAsia="Cambria"/>
          <w:b/>
          <w:i w:val="0"/>
          <w:sz w:val="22"/>
        </w:rPr>
        <w:t>Internships Offered:</w:t>
      </w:r>
    </w:p>
    <w:p>
      <w:pPr>
        <w:pStyle w:val="ListBullet2"/>
        <w:spacing w:line="276" w:lineRule="auto" w:after="80"/>
      </w:pPr>
      <w:r>
        <w:rPr>
          <w:rFonts w:ascii="Cambria" w:hAnsi="Cambria" w:eastAsia="Cambria"/>
          <w:b w:val="0"/>
          <w:i w:val="0"/>
          <w:sz w:val="22"/>
        </w:rPr>
        <w:t>Student internship lists with partner organization names.</w:t>
      </w:r>
    </w:p>
    <w:p>
      <w:pPr>
        <w:pStyle w:val="ListBullet2"/>
        <w:spacing w:line="276" w:lineRule="auto" w:after="80"/>
      </w:pPr>
      <w:r>
        <w:rPr>
          <w:rFonts w:ascii="Cambria" w:hAnsi="Cambria" w:eastAsia="Cambria"/>
          <w:b w:val="0"/>
          <w:i w:val="0"/>
          <w:sz w:val="22"/>
        </w:rPr>
        <w:t>Copies of offer letters / completion certificates.</w:t>
      </w:r>
    </w:p>
    <w:p>
      <w:pPr>
        <w:pStyle w:val="ListBullet2"/>
        <w:spacing w:line="276" w:lineRule="auto" w:after="80"/>
      </w:pPr>
      <w:r>
        <w:rPr>
          <w:rFonts w:ascii="Cambria" w:hAnsi="Cambria" w:eastAsia="Cambria"/>
          <w:b w:val="0"/>
          <w:i w:val="0"/>
          <w:sz w:val="22"/>
        </w:rPr>
        <w:t>Feedback forms from students and employers.</w:t>
      </w:r>
    </w:p>
    <w:p>
      <w:pPr>
        <w:keepNext/>
        <w:spacing w:before="200" w:after="120"/>
      </w:pPr>
      <w:r>
        <w:rPr>
          <w:rFonts w:ascii="Cambria" w:hAnsi="Cambria" w:eastAsia="Cambria"/>
          <w:b/>
          <w:i w:val="0"/>
          <w:color w:val="1F3A5F"/>
          <w:sz w:val="24"/>
        </w:rPr>
        <w:t>6. Best Practices to Boost KPI Scores</w:t>
      </w:r>
    </w:p>
    <w:p>
      <w:pPr>
        <w:pStyle w:val="ListBullet"/>
        <w:spacing w:line="276" w:lineRule="auto" w:after="80"/>
      </w:pPr>
      <w:r>
        <w:rPr>
          <w:rFonts w:ascii="Cambria" w:hAnsi="Cambria" w:eastAsia="Cambria"/>
          <w:b w:val="0"/>
          <w:i w:val="0"/>
          <w:sz w:val="22"/>
        </w:rPr>
        <w:t>Organize annual industry-academia meet to generate new MoUs.</w:t>
      </w:r>
    </w:p>
    <w:p>
      <w:pPr>
        <w:pStyle w:val="ListBullet"/>
        <w:spacing w:line="276" w:lineRule="auto" w:after="80"/>
      </w:pPr>
      <w:r>
        <w:rPr>
          <w:rFonts w:ascii="Cambria" w:hAnsi="Cambria" w:eastAsia="Cambria"/>
          <w:b w:val="0"/>
          <w:i w:val="0"/>
          <w:sz w:val="22"/>
        </w:rPr>
        <w:t>Use MoUs for structured internship programs rather than ad-hoc arrangements.</w:t>
      </w:r>
    </w:p>
    <w:p>
      <w:pPr>
        <w:pStyle w:val="ListBullet"/>
        <w:spacing w:line="276" w:lineRule="auto" w:after="80"/>
      </w:pPr>
      <w:r>
        <w:rPr>
          <w:rFonts w:ascii="Cambria" w:hAnsi="Cambria" w:eastAsia="Cambria"/>
          <w:b w:val="0"/>
          <w:i w:val="0"/>
          <w:sz w:val="22"/>
        </w:rPr>
        <w:t>Align MoUs with emerging industry sectors to improve student placement rates.</w:t>
      </w:r>
    </w:p>
    <w:p>
      <w:pPr>
        <w:pStyle w:val="ListBullet"/>
        <w:spacing w:line="276" w:lineRule="auto" w:after="80"/>
      </w:pPr>
      <w:r>
        <w:rPr>
          <w:rFonts w:ascii="Cambria" w:hAnsi="Cambria" w:eastAsia="Cambria"/>
          <w:b w:val="0"/>
          <w:i w:val="0"/>
          <w:sz w:val="22"/>
        </w:rPr>
        <w:t>Track MoU outcomes (research projects, internships, joint seminars) to prove effectiveness.</w:t>
      </w:r>
    </w:p>
    <w:p>
      <w:r>
        <w:br w:type="page"/>
      </w:r>
    </w:p>
    <w:p>
      <w:pPr>
        <w:keepNext/>
        <w:spacing w:before="360" w:after="200"/>
      </w:pPr>
      <w:r>
        <w:rPr>
          <w:rFonts w:ascii="Cambria" w:hAnsi="Cambria" w:eastAsia="Cambria"/>
          <w:b/>
          <w:i w:val="0"/>
          <w:color w:val="1F3A5F"/>
          <w:sz w:val="36"/>
        </w:rPr>
        <w:t>20. Research KPIs – Publications, Patents, Citations, and Funding</w:t>
      </w:r>
    </w:p>
    <w:p>
      <w:pPr>
        <w:keepNext/>
        <w:spacing w:before="200" w:after="120"/>
      </w:pPr>
      <w:r>
        <w:rPr>
          <w:rFonts w:ascii="Cambria" w:hAnsi="Cambria" w:eastAsia="Cambria"/>
          <w:b/>
          <w:i w:val="0"/>
          <w:color w:val="1F3A5F"/>
          <w:sz w:val="24"/>
        </w:rPr>
        <w:t>1. KPI Definitions &amp; Formulas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Publications</w:t>
            </w:r>
          </w:p>
        </w:tc>
        <w:tc>
          <w:tcPr>
            <w:tcW w:w="1870" w:type="dxa"/>
          </w:tcPr>
          <w:p>
            <w:pPr>
              <w:spacing w:after="40" w:line="240" w:lineRule="auto"/>
            </w:pPr>
            <w:r/>
            <w:r>
              <w:rPr>
                <w:rFonts w:ascii="Cambria" w:hAnsi="Cambria" w:eastAsia="Cambria"/>
                <w:b w:val="0"/>
                <w:i w:val="0"/>
                <w:sz w:val="16"/>
              </w:rPr>
              <w:t>Total number of peer-reviewed research publications indexed in Scopus, UGC-CARE, or Web of Science in a given year.</w:t>
            </w:r>
          </w:p>
        </w:tc>
        <w:tc>
          <w:tcPr>
            <w:tcW w:w="2607" w:type="dxa"/>
          </w:tcPr>
          <w:p>
            <w:pPr>
              <w:spacing w:after="40" w:line="240" w:lineRule="auto"/>
            </w:pPr>
            <w:r/>
            <w:r>
              <w:rPr>
                <w:rFonts w:ascii="Cambria" w:hAnsi="Cambria" w:eastAsia="Cambria"/>
                <w:b w:val="0"/>
                <w:i w:val="0"/>
                <w:sz w:val="16"/>
              </w:rPr>
              <w:t>Count of verified indexed publications in the academic year.</w:t>
            </w:r>
          </w:p>
        </w:tc>
        <w:tc>
          <w:tcPr>
            <w:tcW w:w="1133" w:type="dxa"/>
          </w:tcPr>
          <w:p>
            <w:pPr>
              <w:spacing w:after="40" w:line="240" w:lineRule="auto"/>
            </w:pPr>
            <w:r/>
            <w:r>
              <w:rPr>
                <w:rFonts w:ascii="Cambria" w:hAnsi="Cambria" w:eastAsia="Cambria"/>
                <w:b w:val="0"/>
                <w:i w:val="0"/>
                <w:sz w:val="16"/>
              </w:rPr>
              <w:t>Scopus, UGC-CARE, WoS databases, Dept. Reports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Research Cell, IQAC</w:t>
            </w:r>
          </w:p>
        </w:tc>
      </w:tr>
      <w:tr>
        <w:tc>
          <w:tcPr>
            <w:shd w:val="clear" w:color="auto" w:fill="DCE6F1"/>
            <w:tcW w:w="1190" w:type="dxa"/>
          </w:tcPr>
          <w:p>
            <w:pPr>
              <w:spacing w:after="40" w:line="240" w:lineRule="auto"/>
            </w:pPr>
            <w:r/>
            <w:r>
              <w:rPr>
                <w:rFonts w:ascii="Cambria" w:hAnsi="Cambria" w:eastAsia="Cambria"/>
                <w:b w:val="0"/>
                <w:i w:val="0"/>
                <w:sz w:val="16"/>
              </w:rPr>
              <w:t>Patents</w:t>
            </w:r>
          </w:p>
        </w:tc>
        <w:tc>
          <w:tcPr>
            <w:shd w:val="clear" w:color="auto" w:fill="DCE6F1"/>
            <w:tcW w:w="1870" w:type="dxa"/>
          </w:tcPr>
          <w:p>
            <w:pPr>
              <w:spacing w:after="40" w:line="240" w:lineRule="auto"/>
            </w:pPr>
            <w:r/>
            <w:r>
              <w:rPr>
                <w:rFonts w:ascii="Cambria" w:hAnsi="Cambria" w:eastAsia="Cambria"/>
                <w:b w:val="0"/>
                <w:i w:val="0"/>
                <w:sz w:val="16"/>
              </w:rPr>
              <w:t>Number of patents filed and/or granted to faculty/students in the academic year.</w:t>
            </w:r>
          </w:p>
        </w:tc>
        <w:tc>
          <w:tcPr>
            <w:shd w:val="clear" w:color="auto" w:fill="DCE6F1"/>
            <w:tcW w:w="2607" w:type="dxa"/>
          </w:tcPr>
          <w:p>
            <w:pPr>
              <w:spacing w:after="40" w:line="240" w:lineRule="auto"/>
            </w:pPr>
            <w:r/>
            <w:r>
              <w:rPr>
                <w:rFonts w:ascii="Cambria" w:hAnsi="Cambria" w:eastAsia="Cambria"/>
                <w:b w:val="0"/>
                <w:i w:val="0"/>
                <w:sz w:val="16"/>
              </w:rPr>
              <w:t>Count of official patent filings and grants (verified through patent office receipts).</w:t>
            </w:r>
          </w:p>
        </w:tc>
        <w:tc>
          <w:tcPr>
            <w:shd w:val="clear" w:color="auto" w:fill="DCE6F1"/>
            <w:tcW w:w="1133" w:type="dxa"/>
          </w:tcPr>
          <w:p>
            <w:pPr>
              <w:spacing w:after="40" w:line="240" w:lineRule="auto"/>
            </w:pPr>
            <w:r/>
            <w:r>
              <w:rPr>
                <w:rFonts w:ascii="Cambria" w:hAnsi="Cambria" w:eastAsia="Cambria"/>
                <w:b w:val="0"/>
                <w:i w:val="0"/>
                <w:sz w:val="16"/>
              </w:rPr>
              <w:t>Patent Office Records, Dept. Reports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Research Cell, IPR Cell</w:t>
            </w:r>
          </w:p>
        </w:tc>
      </w:tr>
      <w:tr>
        <w:tc>
          <w:tcPr>
            <w:tcW w:w="1190" w:type="dxa"/>
          </w:tcPr>
          <w:p>
            <w:pPr>
              <w:spacing w:after="40" w:line="240" w:lineRule="auto"/>
            </w:pPr>
            <w:r/>
            <w:r>
              <w:rPr>
                <w:rFonts w:ascii="Cambria" w:hAnsi="Cambria" w:eastAsia="Cambria"/>
                <w:b w:val="0"/>
                <w:i w:val="0"/>
                <w:sz w:val="16"/>
              </w:rPr>
              <w:t>Citations</w:t>
            </w:r>
          </w:p>
        </w:tc>
        <w:tc>
          <w:tcPr>
            <w:tcW w:w="1870" w:type="dxa"/>
          </w:tcPr>
          <w:p>
            <w:pPr>
              <w:spacing w:after="40" w:line="240" w:lineRule="auto"/>
            </w:pPr>
            <w:r/>
            <w:r>
              <w:rPr>
                <w:rFonts w:ascii="Cambria" w:hAnsi="Cambria" w:eastAsia="Cambria"/>
                <w:b w:val="0"/>
                <w:i w:val="0"/>
                <w:sz w:val="16"/>
              </w:rPr>
              <w:t>Total number of citations received by institutional publications in the academic year.</w:t>
            </w:r>
          </w:p>
        </w:tc>
        <w:tc>
          <w:tcPr>
            <w:tcW w:w="2607" w:type="dxa"/>
          </w:tcPr>
          <w:p>
            <w:pPr>
              <w:spacing w:after="40" w:line="240" w:lineRule="auto"/>
            </w:pPr>
            <w:r/>
            <w:r>
              <w:rPr>
                <w:rFonts w:ascii="Cambria" w:hAnsi="Cambria" w:eastAsia="Cambria"/>
                <w:b w:val="0"/>
                <w:i w:val="0"/>
                <w:sz w:val="16"/>
              </w:rPr>
              <w:t>Citation count from Scopus/WoS/Google Scholar for institutional authors.</w:t>
            </w:r>
          </w:p>
        </w:tc>
        <w:tc>
          <w:tcPr>
            <w:tcW w:w="1133" w:type="dxa"/>
          </w:tcPr>
          <w:p>
            <w:pPr>
              <w:spacing w:after="40" w:line="240" w:lineRule="auto"/>
            </w:pPr>
            <w:r/>
            <w:r>
              <w:rPr>
                <w:rFonts w:ascii="Cambria" w:hAnsi="Cambria" w:eastAsia="Cambria"/>
                <w:b w:val="0"/>
                <w:i w:val="0"/>
                <w:sz w:val="16"/>
              </w:rPr>
              <w:t>Bibliometric Databases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Research Cell, Library</w:t>
            </w:r>
          </w:p>
        </w:tc>
      </w:tr>
      <w:tr>
        <w:tc>
          <w:tcPr>
            <w:shd w:val="clear" w:color="auto" w:fill="DCE6F1"/>
            <w:tcW w:w="1190" w:type="dxa"/>
          </w:tcPr>
          <w:p>
            <w:pPr>
              <w:spacing w:after="40" w:line="240" w:lineRule="auto"/>
            </w:pPr>
            <w:r/>
            <w:r>
              <w:rPr>
                <w:rFonts w:ascii="Cambria" w:hAnsi="Cambria" w:eastAsia="Cambria"/>
                <w:b w:val="0"/>
                <w:i w:val="0"/>
                <w:sz w:val="16"/>
              </w:rPr>
              <w:t>Research Funding</w:t>
            </w:r>
          </w:p>
        </w:tc>
        <w:tc>
          <w:tcPr>
            <w:shd w:val="clear" w:color="auto" w:fill="DCE6F1"/>
            <w:tcW w:w="1870" w:type="dxa"/>
          </w:tcPr>
          <w:p>
            <w:pPr>
              <w:spacing w:after="40" w:line="240" w:lineRule="auto"/>
            </w:pPr>
            <w:r/>
            <w:r>
              <w:rPr>
                <w:rFonts w:ascii="Cambria" w:hAnsi="Cambria" w:eastAsia="Cambria"/>
                <w:b w:val="0"/>
                <w:i w:val="0"/>
                <w:sz w:val="16"/>
              </w:rPr>
              <w:t>Total sanctioned research funding received from external agencies in the academic year.</w:t>
            </w:r>
          </w:p>
        </w:tc>
        <w:tc>
          <w:tcPr>
            <w:shd w:val="clear" w:color="auto" w:fill="DCE6F1"/>
            <w:tcW w:w="2607" w:type="dxa"/>
          </w:tcPr>
          <w:p>
            <w:pPr>
              <w:spacing w:after="40" w:line="240" w:lineRule="auto"/>
            </w:pPr>
            <w:r/>
            <w:r>
              <w:rPr>
                <w:rFonts w:ascii="Cambria" w:hAnsi="Cambria" w:eastAsia="Cambria"/>
                <w:b w:val="0"/>
                <w:i w:val="0"/>
                <w:sz w:val="16"/>
              </w:rPr>
              <w:t>Sum of grant amounts sanctioned (government, industry, CSR, international bodies).</w:t>
            </w:r>
          </w:p>
        </w:tc>
        <w:tc>
          <w:tcPr>
            <w:shd w:val="clear" w:color="auto" w:fill="DCE6F1"/>
            <w:tcW w:w="1133" w:type="dxa"/>
          </w:tcPr>
          <w:p>
            <w:pPr>
              <w:spacing w:after="40" w:line="240" w:lineRule="auto"/>
            </w:pPr>
            <w:r/>
            <w:r>
              <w:rPr>
                <w:rFonts w:ascii="Cambria" w:hAnsi="Cambria" w:eastAsia="Cambria"/>
                <w:b w:val="0"/>
                <w:i w:val="0"/>
                <w:sz w:val="16"/>
              </w:rPr>
              <w:t>Funding Sanction Letters, Accounts</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Research Cell, Finance Office</w:t>
            </w:r>
          </w:p>
        </w:tc>
      </w:tr>
    </w:tbl>
    <w:p>
      <w:pPr>
        <w:spacing w:after="40"/>
      </w:pPr>
    </w:p>
    <w:p>
      <w:pPr>
        <w:keepNext/>
        <w:spacing w:before="200" w:after="120"/>
      </w:pPr>
      <w:r>
        <w:rPr>
          <w:rFonts w:ascii="Cambria" w:hAnsi="Cambria" w:eastAsia="Cambria"/>
          <w:b/>
          <w:i w:val="0"/>
          <w:color w:val="1F3A5F"/>
          <w:sz w:val="24"/>
        </w:rPr>
        <w:t>2. Baseline &amp; Targets (Example)</w:t>
      </w:r>
    </w:p>
    <w:tbl>
      <w:tblGrid>
        <w:gridCol w:w="1190"/>
        <w:gridCol w:w="1474"/>
        <w:gridCol w:w="1474"/>
        <w:gridCol w:w="1530"/>
        <w:gridCol w:w="1190"/>
        <w:gridCol w:w="1757"/>
      </w:tblGrid>
      <w:tblPr>
        <w:tblStyle w:val="TableGrid"/>
        <w:jc w:val="center"/>
        <w:tblLook w:firstColumn="1" w:firstRow="1" w:lastColumn="0" w:lastRow="0" w:noHBand="0" w:noVBand="1" w:val="04A0"/>
        <w:tblW w:w="8617"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Publications</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Patents Filed</w:t>
            </w:r>
          </w:p>
        </w:tc>
        <w:tc>
          <w:tcPr>
            <w:shd w:val="clear" w:color="auto" w:fill="1F3A5F"/>
            <w:tcW w:w="1530" w:type="dxa"/>
          </w:tcPr>
          <w:p>
            <w:pPr>
              <w:spacing w:after="40" w:line="240" w:lineRule="auto"/>
              <w:jc w:val="center"/>
            </w:pPr>
            <w:r>
              <w:rPr>
                <w:b/>
                <w:color w:val="FFFFFF"/>
              </w:rPr>
            </w:r>
            <w:r>
              <w:rPr>
                <w:rFonts w:ascii="Cambria" w:hAnsi="Cambria" w:eastAsia="Cambria"/>
                <w:b/>
                <w:i w:val="0"/>
                <w:color w:val="FFFFFF"/>
                <w:sz w:val="18"/>
              </w:rPr>
              <w:t>Patents Granted</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8"/>
              </w:rPr>
              <w:t>Citations</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8"/>
              </w:rPr>
              <w:t>Funding (₹ crore)</w:t>
            </w:r>
          </w:p>
        </w:tc>
      </w:tr>
      <w:tr>
        <w:tc>
          <w:tcPr>
            <w:tcW w:w="1190" w:type="dxa"/>
          </w:tcPr>
          <w:p>
            <w:pPr>
              <w:spacing w:after="40" w:line="240" w:lineRule="auto"/>
              <w:jc w:val="center"/>
            </w:pPr>
            <w:r/>
            <w:r>
              <w:rPr>
                <w:rFonts w:ascii="Cambria" w:hAnsi="Cambria" w:eastAsia="Cambria"/>
                <w:b w:val="0"/>
                <w:i w:val="0"/>
                <w:sz w:val="18"/>
              </w:rPr>
              <w:t>2024–25</w:t>
            </w:r>
          </w:p>
        </w:tc>
        <w:tc>
          <w:tcPr>
            <w:tcW w:w="1474" w:type="dxa"/>
          </w:tcPr>
          <w:p>
            <w:pPr>
              <w:spacing w:after="40" w:line="240" w:lineRule="auto"/>
              <w:jc w:val="center"/>
            </w:pPr>
            <w:r/>
            <w:r>
              <w:rPr>
                <w:rFonts w:ascii="Cambria" w:hAnsi="Cambria" w:eastAsia="Cambria"/>
                <w:b w:val="0"/>
                <w:i w:val="0"/>
                <w:sz w:val="18"/>
              </w:rPr>
              <w:t>245</w:t>
            </w:r>
          </w:p>
        </w:tc>
        <w:tc>
          <w:tcPr>
            <w:tcW w:w="1474" w:type="dxa"/>
          </w:tcPr>
          <w:p>
            <w:pPr>
              <w:spacing w:after="40" w:line="240" w:lineRule="auto"/>
              <w:jc w:val="center"/>
            </w:pPr>
            <w:r/>
            <w:r>
              <w:rPr>
                <w:rFonts w:ascii="Cambria" w:hAnsi="Cambria" w:eastAsia="Cambria"/>
                <w:b w:val="0"/>
                <w:i w:val="0"/>
                <w:sz w:val="18"/>
              </w:rPr>
              <w:t>6</w:t>
            </w:r>
          </w:p>
        </w:tc>
        <w:tc>
          <w:tcPr>
            <w:tcW w:w="1530" w:type="dxa"/>
          </w:tcPr>
          <w:p>
            <w:pPr>
              <w:spacing w:after="40" w:line="240" w:lineRule="auto"/>
              <w:jc w:val="center"/>
            </w:pPr>
            <w:r/>
            <w:r>
              <w:rPr>
                <w:rFonts w:ascii="Cambria" w:hAnsi="Cambria" w:eastAsia="Cambria"/>
                <w:b w:val="0"/>
                <w:i w:val="0"/>
                <w:sz w:val="18"/>
              </w:rPr>
              <w:t>3</w:t>
            </w:r>
          </w:p>
        </w:tc>
        <w:tc>
          <w:tcPr>
            <w:tcW w:w="1190" w:type="dxa"/>
          </w:tcPr>
          <w:p>
            <w:pPr>
              <w:spacing w:after="40" w:line="240" w:lineRule="auto"/>
              <w:jc w:val="center"/>
            </w:pPr>
            <w:r/>
            <w:r>
              <w:rPr>
                <w:rFonts w:ascii="Cambria" w:hAnsi="Cambria" w:eastAsia="Cambria"/>
                <w:b w:val="0"/>
                <w:i w:val="0"/>
                <w:sz w:val="18"/>
              </w:rPr>
              <w:t>2082</w:t>
            </w:r>
          </w:p>
        </w:tc>
        <w:tc>
          <w:tcPr>
            <w:tcW w:w="1757" w:type="dxa"/>
          </w:tcPr>
          <w:p>
            <w:pPr>
              <w:spacing w:after="40" w:line="240" w:lineRule="auto"/>
              <w:jc w:val="center"/>
            </w:pPr>
            <w:r/>
            <w:r>
              <w:rPr>
                <w:rFonts w:ascii="Cambria" w:hAnsi="Cambria" w:eastAsia="Cambria"/>
                <w:b w:val="0"/>
                <w:i w:val="0"/>
                <w:sz w:val="18"/>
              </w:rPr>
              <w:t>2.8</w:t>
            </w:r>
          </w:p>
        </w:tc>
      </w:tr>
      <w:tr>
        <w:tc>
          <w:tcPr>
            <w:shd w:val="clear" w:color="auto" w:fill="DCE6F1"/>
            <w:tcW w:w="1190" w:type="dxa"/>
          </w:tcPr>
          <w:p>
            <w:pPr>
              <w:spacing w:after="40" w:line="240" w:lineRule="auto"/>
              <w:jc w:val="center"/>
            </w:pPr>
            <w:r/>
            <w:r>
              <w:rPr>
                <w:rFonts w:ascii="Cambria" w:hAnsi="Cambria" w:eastAsia="Cambria"/>
                <w:b w:val="0"/>
                <w:i w:val="0"/>
                <w:sz w:val="18"/>
              </w:rPr>
              <w:t>2025–26</w:t>
            </w:r>
          </w:p>
        </w:tc>
        <w:tc>
          <w:tcPr>
            <w:shd w:val="clear" w:color="auto" w:fill="DCE6F1"/>
            <w:tcW w:w="1474" w:type="dxa"/>
          </w:tcPr>
          <w:p>
            <w:pPr>
              <w:spacing w:after="40" w:line="240" w:lineRule="auto"/>
              <w:jc w:val="center"/>
            </w:pPr>
            <w:r/>
            <w:r>
              <w:rPr>
                <w:rFonts w:ascii="Cambria" w:hAnsi="Cambria" w:eastAsia="Cambria"/>
                <w:b w:val="0"/>
                <w:i w:val="0"/>
                <w:sz w:val="18"/>
              </w:rPr>
              <w:t>280</w:t>
            </w:r>
          </w:p>
        </w:tc>
        <w:tc>
          <w:tcPr>
            <w:shd w:val="clear" w:color="auto" w:fill="DCE6F1"/>
            <w:tcW w:w="1474" w:type="dxa"/>
          </w:tcPr>
          <w:p>
            <w:pPr>
              <w:spacing w:after="40" w:line="240" w:lineRule="auto"/>
              <w:jc w:val="center"/>
            </w:pPr>
            <w:r/>
            <w:r>
              <w:rPr>
                <w:rFonts w:ascii="Cambria" w:hAnsi="Cambria" w:eastAsia="Cambria"/>
                <w:b w:val="0"/>
                <w:i w:val="0"/>
                <w:sz w:val="18"/>
              </w:rPr>
              <w:t>8</w:t>
            </w:r>
          </w:p>
        </w:tc>
        <w:tc>
          <w:tcPr>
            <w:shd w:val="clear" w:color="auto" w:fill="DCE6F1"/>
            <w:tcW w:w="1530" w:type="dxa"/>
          </w:tcPr>
          <w:p>
            <w:pPr>
              <w:spacing w:after="40" w:line="240" w:lineRule="auto"/>
              <w:jc w:val="center"/>
            </w:pPr>
            <w:r/>
            <w:r>
              <w:rPr>
                <w:rFonts w:ascii="Cambria" w:hAnsi="Cambria" w:eastAsia="Cambria"/>
                <w:b w:val="0"/>
                <w:i w:val="0"/>
                <w:sz w:val="18"/>
              </w:rPr>
              <w:t>4</w:t>
            </w:r>
          </w:p>
        </w:tc>
        <w:tc>
          <w:tcPr>
            <w:shd w:val="clear" w:color="auto" w:fill="DCE6F1"/>
            <w:tcW w:w="1190" w:type="dxa"/>
          </w:tcPr>
          <w:p>
            <w:pPr>
              <w:spacing w:after="40" w:line="240" w:lineRule="auto"/>
              <w:jc w:val="center"/>
            </w:pPr>
            <w:r/>
            <w:r>
              <w:rPr>
                <w:rFonts w:ascii="Cambria" w:hAnsi="Cambria" w:eastAsia="Cambria"/>
                <w:b w:val="0"/>
                <w:i w:val="0"/>
                <w:sz w:val="18"/>
              </w:rPr>
              <w:t>2400</w:t>
            </w:r>
          </w:p>
        </w:tc>
        <w:tc>
          <w:tcPr>
            <w:shd w:val="clear" w:color="auto" w:fill="DCE6F1"/>
            <w:tcW w:w="1757" w:type="dxa"/>
          </w:tcPr>
          <w:p>
            <w:pPr>
              <w:spacing w:after="40" w:line="240" w:lineRule="auto"/>
              <w:jc w:val="center"/>
            </w:pPr>
            <w:r/>
            <w:r>
              <w:rPr>
                <w:rFonts w:ascii="Cambria" w:hAnsi="Cambria" w:eastAsia="Cambria"/>
                <w:b w:val="0"/>
                <w:i w:val="0"/>
                <w:sz w:val="18"/>
              </w:rPr>
              <w:t>3.2</w:t>
            </w:r>
          </w:p>
        </w:tc>
      </w:tr>
      <w:tr>
        <w:tc>
          <w:tcPr>
            <w:tcW w:w="1190" w:type="dxa"/>
          </w:tcPr>
          <w:p>
            <w:pPr>
              <w:spacing w:after="40" w:line="240" w:lineRule="auto"/>
              <w:jc w:val="center"/>
            </w:pPr>
            <w:r/>
            <w:r>
              <w:rPr>
                <w:rFonts w:ascii="Cambria" w:hAnsi="Cambria" w:eastAsia="Cambria"/>
                <w:b w:val="0"/>
                <w:i w:val="0"/>
                <w:sz w:val="18"/>
              </w:rPr>
              <w:t>2026–27</w:t>
            </w:r>
          </w:p>
        </w:tc>
        <w:tc>
          <w:tcPr>
            <w:tcW w:w="1474" w:type="dxa"/>
          </w:tcPr>
          <w:p>
            <w:pPr>
              <w:spacing w:after="40" w:line="240" w:lineRule="auto"/>
              <w:jc w:val="center"/>
            </w:pPr>
            <w:r/>
            <w:r>
              <w:rPr>
                <w:rFonts w:ascii="Cambria" w:hAnsi="Cambria" w:eastAsia="Cambria"/>
                <w:b w:val="0"/>
                <w:i w:val="0"/>
                <w:sz w:val="18"/>
              </w:rPr>
              <w:t>320</w:t>
            </w:r>
          </w:p>
        </w:tc>
        <w:tc>
          <w:tcPr>
            <w:tcW w:w="1474" w:type="dxa"/>
          </w:tcPr>
          <w:p>
            <w:pPr>
              <w:spacing w:after="40" w:line="240" w:lineRule="auto"/>
              <w:jc w:val="center"/>
            </w:pPr>
            <w:r/>
            <w:r>
              <w:rPr>
                <w:rFonts w:ascii="Cambria" w:hAnsi="Cambria" w:eastAsia="Cambria"/>
                <w:b w:val="0"/>
                <w:i w:val="0"/>
                <w:sz w:val="18"/>
              </w:rPr>
              <w:t>10</w:t>
            </w:r>
          </w:p>
        </w:tc>
        <w:tc>
          <w:tcPr>
            <w:tcW w:w="1530" w:type="dxa"/>
          </w:tcPr>
          <w:p>
            <w:pPr>
              <w:spacing w:after="40" w:line="240" w:lineRule="auto"/>
              <w:jc w:val="center"/>
            </w:pPr>
            <w:r/>
            <w:r>
              <w:rPr>
                <w:rFonts w:ascii="Cambria" w:hAnsi="Cambria" w:eastAsia="Cambria"/>
                <w:b w:val="0"/>
                <w:i w:val="0"/>
                <w:sz w:val="18"/>
              </w:rPr>
              <w:t>5</w:t>
            </w:r>
          </w:p>
        </w:tc>
        <w:tc>
          <w:tcPr>
            <w:tcW w:w="1190" w:type="dxa"/>
          </w:tcPr>
          <w:p>
            <w:pPr>
              <w:spacing w:after="40" w:line="240" w:lineRule="auto"/>
              <w:jc w:val="center"/>
            </w:pPr>
            <w:r/>
            <w:r>
              <w:rPr>
                <w:rFonts w:ascii="Cambria" w:hAnsi="Cambria" w:eastAsia="Cambria"/>
                <w:b w:val="0"/>
                <w:i w:val="0"/>
                <w:sz w:val="18"/>
              </w:rPr>
              <w:t>2700</w:t>
            </w:r>
          </w:p>
        </w:tc>
        <w:tc>
          <w:tcPr>
            <w:tcW w:w="1757" w:type="dxa"/>
          </w:tcPr>
          <w:p>
            <w:pPr>
              <w:spacing w:after="40" w:line="240" w:lineRule="auto"/>
              <w:jc w:val="center"/>
            </w:pPr>
            <w:r/>
            <w:r>
              <w:rPr>
                <w:rFonts w:ascii="Cambria" w:hAnsi="Cambria" w:eastAsia="Cambria"/>
                <w:b w:val="0"/>
                <w:i w:val="0"/>
                <w:sz w:val="18"/>
              </w:rPr>
              <w:t>3.8</w:t>
            </w:r>
          </w:p>
        </w:tc>
      </w:tr>
      <w:tr>
        <w:tc>
          <w:tcPr>
            <w:shd w:val="clear" w:color="auto" w:fill="DCE6F1"/>
            <w:tcW w:w="1190" w:type="dxa"/>
          </w:tcPr>
          <w:p>
            <w:pPr>
              <w:spacing w:after="40" w:line="240" w:lineRule="auto"/>
              <w:jc w:val="center"/>
            </w:pPr>
            <w:r/>
            <w:r>
              <w:rPr>
                <w:rFonts w:ascii="Cambria" w:hAnsi="Cambria" w:eastAsia="Cambria"/>
                <w:b w:val="0"/>
                <w:i w:val="0"/>
                <w:sz w:val="18"/>
              </w:rPr>
              <w:t>2027–28</w:t>
            </w:r>
          </w:p>
        </w:tc>
        <w:tc>
          <w:tcPr>
            <w:shd w:val="clear" w:color="auto" w:fill="DCE6F1"/>
            <w:tcW w:w="1474" w:type="dxa"/>
          </w:tcPr>
          <w:p>
            <w:pPr>
              <w:spacing w:after="40" w:line="240" w:lineRule="auto"/>
              <w:jc w:val="center"/>
            </w:pPr>
            <w:r/>
            <w:r>
              <w:rPr>
                <w:rFonts w:ascii="Cambria" w:hAnsi="Cambria" w:eastAsia="Cambria"/>
                <w:b w:val="0"/>
                <w:i w:val="0"/>
                <w:sz w:val="18"/>
              </w:rPr>
              <w:t>380</w:t>
            </w:r>
          </w:p>
        </w:tc>
        <w:tc>
          <w:tcPr>
            <w:shd w:val="clear" w:color="auto" w:fill="DCE6F1"/>
            <w:tcW w:w="1474" w:type="dxa"/>
          </w:tcPr>
          <w:p>
            <w:pPr>
              <w:spacing w:after="40" w:line="240" w:lineRule="auto"/>
              <w:jc w:val="center"/>
            </w:pPr>
            <w:r/>
            <w:r>
              <w:rPr>
                <w:rFonts w:ascii="Cambria" w:hAnsi="Cambria" w:eastAsia="Cambria"/>
                <w:b w:val="0"/>
                <w:i w:val="0"/>
                <w:sz w:val="18"/>
              </w:rPr>
              <w:t>12</w:t>
            </w:r>
          </w:p>
        </w:tc>
        <w:tc>
          <w:tcPr>
            <w:shd w:val="clear" w:color="auto" w:fill="DCE6F1"/>
            <w:tcW w:w="1530" w:type="dxa"/>
          </w:tcPr>
          <w:p>
            <w:pPr>
              <w:spacing w:after="40" w:line="240" w:lineRule="auto"/>
              <w:jc w:val="center"/>
            </w:pPr>
            <w:r/>
            <w:r>
              <w:rPr>
                <w:rFonts w:ascii="Cambria" w:hAnsi="Cambria" w:eastAsia="Cambria"/>
                <w:b w:val="0"/>
                <w:i w:val="0"/>
                <w:sz w:val="18"/>
              </w:rPr>
              <w:t>6</w:t>
            </w:r>
          </w:p>
        </w:tc>
        <w:tc>
          <w:tcPr>
            <w:shd w:val="clear" w:color="auto" w:fill="DCE6F1"/>
            <w:tcW w:w="1190" w:type="dxa"/>
          </w:tcPr>
          <w:p>
            <w:pPr>
              <w:spacing w:after="40" w:line="240" w:lineRule="auto"/>
              <w:jc w:val="center"/>
            </w:pPr>
            <w:r/>
            <w:r>
              <w:rPr>
                <w:rFonts w:ascii="Cambria" w:hAnsi="Cambria" w:eastAsia="Cambria"/>
                <w:b w:val="0"/>
                <w:i w:val="0"/>
                <w:sz w:val="18"/>
              </w:rPr>
              <w:t>3000</w:t>
            </w:r>
          </w:p>
        </w:tc>
        <w:tc>
          <w:tcPr>
            <w:shd w:val="clear" w:color="auto" w:fill="DCE6F1"/>
            <w:tcW w:w="1757" w:type="dxa"/>
          </w:tcPr>
          <w:p>
            <w:pPr>
              <w:spacing w:after="40" w:line="240" w:lineRule="auto"/>
              <w:jc w:val="center"/>
            </w:pPr>
            <w:r/>
            <w:r>
              <w:rPr>
                <w:rFonts w:ascii="Cambria" w:hAnsi="Cambria" w:eastAsia="Cambria"/>
                <w:b w:val="0"/>
                <w:i w:val="0"/>
                <w:sz w:val="18"/>
              </w:rPr>
              <w:t>4.3</w:t>
            </w:r>
          </w:p>
        </w:tc>
      </w:tr>
      <w:tr>
        <w:tc>
          <w:tcPr>
            <w:tcW w:w="1190" w:type="dxa"/>
          </w:tcPr>
          <w:p>
            <w:pPr>
              <w:spacing w:after="40" w:line="240" w:lineRule="auto"/>
              <w:jc w:val="center"/>
            </w:pPr>
            <w:r/>
            <w:r>
              <w:rPr>
                <w:rFonts w:ascii="Cambria" w:hAnsi="Cambria" w:eastAsia="Cambria"/>
                <w:b w:val="0"/>
                <w:i w:val="0"/>
                <w:sz w:val="18"/>
              </w:rPr>
              <w:t>2028–29</w:t>
            </w:r>
          </w:p>
        </w:tc>
        <w:tc>
          <w:tcPr>
            <w:tcW w:w="1474" w:type="dxa"/>
          </w:tcPr>
          <w:p>
            <w:pPr>
              <w:spacing w:after="40" w:line="240" w:lineRule="auto"/>
              <w:jc w:val="center"/>
            </w:pPr>
            <w:r/>
            <w:r>
              <w:rPr>
                <w:rFonts w:ascii="Cambria" w:hAnsi="Cambria" w:eastAsia="Cambria"/>
                <w:b w:val="0"/>
                <w:i w:val="0"/>
                <w:sz w:val="18"/>
              </w:rPr>
              <w:t>450</w:t>
            </w:r>
          </w:p>
        </w:tc>
        <w:tc>
          <w:tcPr>
            <w:tcW w:w="1474" w:type="dxa"/>
          </w:tcPr>
          <w:p>
            <w:pPr>
              <w:spacing w:after="40" w:line="240" w:lineRule="auto"/>
              <w:jc w:val="center"/>
            </w:pPr>
            <w:r/>
            <w:r>
              <w:rPr>
                <w:rFonts w:ascii="Cambria" w:hAnsi="Cambria" w:eastAsia="Cambria"/>
                <w:b w:val="0"/>
                <w:i w:val="0"/>
                <w:sz w:val="18"/>
              </w:rPr>
              <w:t>14</w:t>
            </w:r>
          </w:p>
        </w:tc>
        <w:tc>
          <w:tcPr>
            <w:tcW w:w="1530" w:type="dxa"/>
          </w:tcPr>
          <w:p>
            <w:pPr>
              <w:spacing w:after="40" w:line="240" w:lineRule="auto"/>
              <w:jc w:val="center"/>
            </w:pPr>
            <w:r/>
            <w:r>
              <w:rPr>
                <w:rFonts w:ascii="Cambria" w:hAnsi="Cambria" w:eastAsia="Cambria"/>
                <w:b w:val="0"/>
                <w:i w:val="0"/>
                <w:sz w:val="18"/>
              </w:rPr>
              <w:t>7</w:t>
            </w:r>
          </w:p>
        </w:tc>
        <w:tc>
          <w:tcPr>
            <w:tcW w:w="1190" w:type="dxa"/>
          </w:tcPr>
          <w:p>
            <w:pPr>
              <w:spacing w:after="40" w:line="240" w:lineRule="auto"/>
              <w:jc w:val="center"/>
            </w:pPr>
            <w:r/>
            <w:r>
              <w:rPr>
                <w:rFonts w:ascii="Cambria" w:hAnsi="Cambria" w:eastAsia="Cambria"/>
                <w:b w:val="0"/>
                <w:i w:val="0"/>
                <w:sz w:val="18"/>
              </w:rPr>
              <w:t>3400</w:t>
            </w:r>
          </w:p>
        </w:tc>
        <w:tc>
          <w:tcPr>
            <w:tcW w:w="1757" w:type="dxa"/>
          </w:tcPr>
          <w:p>
            <w:pPr>
              <w:spacing w:after="40" w:line="240" w:lineRule="auto"/>
              <w:jc w:val="center"/>
            </w:pPr>
            <w:r/>
            <w:r>
              <w:rPr>
                <w:rFonts w:ascii="Cambria" w:hAnsi="Cambria" w:eastAsia="Cambria"/>
                <w:b w:val="0"/>
                <w:i w:val="0"/>
                <w:sz w:val="18"/>
              </w:rPr>
              <w:t>4.6</w:t>
            </w:r>
          </w:p>
        </w:tc>
      </w:tr>
      <w:tr>
        <w:tc>
          <w:tcPr>
            <w:shd w:val="clear" w:color="auto" w:fill="DCE6F1"/>
            <w:tcW w:w="1190" w:type="dxa"/>
          </w:tcPr>
          <w:p>
            <w:pPr>
              <w:spacing w:after="40" w:line="240" w:lineRule="auto"/>
              <w:jc w:val="center"/>
            </w:pPr>
            <w:r/>
            <w:r>
              <w:rPr>
                <w:rFonts w:ascii="Cambria" w:hAnsi="Cambria" w:eastAsia="Cambria"/>
                <w:b w:val="0"/>
                <w:i w:val="0"/>
                <w:sz w:val="18"/>
              </w:rPr>
              <w:t>2029–30</w:t>
            </w:r>
          </w:p>
        </w:tc>
        <w:tc>
          <w:tcPr>
            <w:shd w:val="clear" w:color="auto" w:fill="DCE6F1"/>
            <w:tcW w:w="1474" w:type="dxa"/>
          </w:tcPr>
          <w:p>
            <w:pPr>
              <w:spacing w:after="40" w:line="240" w:lineRule="auto"/>
              <w:jc w:val="center"/>
            </w:pPr>
            <w:r/>
            <w:r>
              <w:rPr>
                <w:rFonts w:ascii="Cambria" w:hAnsi="Cambria" w:eastAsia="Cambria"/>
                <w:b w:val="0"/>
                <w:i w:val="0"/>
                <w:sz w:val="18"/>
              </w:rPr>
              <w:t>500</w:t>
            </w:r>
          </w:p>
        </w:tc>
        <w:tc>
          <w:tcPr>
            <w:shd w:val="clear" w:color="auto" w:fill="DCE6F1"/>
            <w:tcW w:w="1474" w:type="dxa"/>
          </w:tcPr>
          <w:p>
            <w:pPr>
              <w:spacing w:after="40" w:line="240" w:lineRule="auto"/>
              <w:jc w:val="center"/>
            </w:pPr>
            <w:r/>
            <w:r>
              <w:rPr>
                <w:rFonts w:ascii="Cambria" w:hAnsi="Cambria" w:eastAsia="Cambria"/>
                <w:b w:val="0"/>
                <w:i w:val="0"/>
                <w:sz w:val="18"/>
              </w:rPr>
              <w:t>15</w:t>
            </w:r>
          </w:p>
        </w:tc>
        <w:tc>
          <w:tcPr>
            <w:shd w:val="clear" w:color="auto" w:fill="DCE6F1"/>
            <w:tcW w:w="1530" w:type="dxa"/>
          </w:tcPr>
          <w:p>
            <w:pPr>
              <w:spacing w:after="40" w:line="240" w:lineRule="auto"/>
              <w:jc w:val="center"/>
            </w:pPr>
            <w:r/>
            <w:r>
              <w:rPr>
                <w:rFonts w:ascii="Cambria" w:hAnsi="Cambria" w:eastAsia="Cambria"/>
                <w:b w:val="0"/>
                <w:i w:val="0"/>
                <w:sz w:val="18"/>
              </w:rPr>
              <w:t>8</w:t>
            </w:r>
          </w:p>
        </w:tc>
        <w:tc>
          <w:tcPr>
            <w:shd w:val="clear" w:color="auto" w:fill="DCE6F1"/>
            <w:tcW w:w="1190" w:type="dxa"/>
          </w:tcPr>
          <w:p>
            <w:pPr>
              <w:spacing w:after="40" w:line="240" w:lineRule="auto"/>
              <w:jc w:val="center"/>
            </w:pPr>
            <w:r/>
            <w:r>
              <w:rPr>
                <w:rFonts w:ascii="Cambria" w:hAnsi="Cambria" w:eastAsia="Cambria"/>
                <w:b w:val="0"/>
                <w:i w:val="0"/>
                <w:sz w:val="18"/>
              </w:rPr>
              <w:t>3800</w:t>
            </w:r>
          </w:p>
        </w:tc>
        <w:tc>
          <w:tcPr>
            <w:shd w:val="clear" w:color="auto" w:fill="DCE6F1"/>
            <w:tcW w:w="1757" w:type="dxa"/>
          </w:tcPr>
          <w:p>
            <w:pPr>
              <w:spacing w:after="40" w:line="240" w:lineRule="auto"/>
              <w:jc w:val="center"/>
            </w:pPr>
            <w:r/>
            <w:r>
              <w:rPr>
                <w:rFonts w:ascii="Cambria" w:hAnsi="Cambria" w:eastAsia="Cambria"/>
                <w:b w:val="0"/>
                <w:i w:val="0"/>
                <w:sz w:val="18"/>
              </w:rPr>
              <w:t>5.0</w:t>
            </w:r>
          </w:p>
        </w:tc>
      </w:tr>
    </w:tbl>
    <w:p>
      <w:pPr>
        <w:spacing w:after="40"/>
      </w:pPr>
    </w:p>
    <w:p>
      <w:pPr>
        <w:keepNext/>
        <w:spacing w:before="200" w:after="120"/>
      </w:pPr>
      <w:r>
        <w:rPr>
          <w:rFonts w:ascii="Cambria" w:hAnsi="Cambria" w:eastAsia="Cambria"/>
          <w:b/>
          <w:i w:val="0"/>
          <w:color w:val="1F3A5F"/>
          <w:sz w:val="24"/>
        </w:rPr>
        <w:t>3. Example Annual Monitoring Report Format</w:t>
      </w:r>
    </w:p>
    <w:tbl>
      <w:tblGrid>
        <w:gridCol w:w="1020"/>
        <w:gridCol w:w="963"/>
        <w:gridCol w:w="963"/>
        <w:gridCol w:w="963"/>
        <w:gridCol w:w="963"/>
        <w:gridCol w:w="737"/>
        <w:gridCol w:w="907"/>
        <w:gridCol w:w="1757"/>
      </w:tblGrid>
      <w:tblPr>
        <w:tblStyle w:val="TableGrid"/>
        <w:jc w:val="center"/>
        <w:tblLook w:firstColumn="1" w:firstRow="1" w:lastColumn="0" w:lastRow="0" w:noHBand="0" w:noVBand="1" w:val="04A0"/>
        <w:tblW w:w="8277"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KPI</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Baseline Year Value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Target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Actual (Current 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Achievement %</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4"/>
              </w:rPr>
              <w:t>Variance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Status</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4"/>
              </w:rPr>
              <w:t>Remarks</w:t>
            </w:r>
          </w:p>
        </w:tc>
      </w:tr>
      <w:tr>
        <w:tc>
          <w:tcPr>
            <w:tcW w:w="1020" w:type="dxa"/>
          </w:tcPr>
          <w:p>
            <w:pPr>
              <w:spacing w:after="40" w:line="240" w:lineRule="auto"/>
            </w:pPr>
            <w:r/>
            <w:r>
              <w:rPr>
                <w:rFonts w:ascii="Cambria" w:hAnsi="Cambria" w:eastAsia="Cambria"/>
                <w:b w:val="0"/>
                <w:i w:val="0"/>
                <w:sz w:val="14"/>
              </w:rPr>
              <w:t>Publications</w:t>
            </w:r>
          </w:p>
        </w:tc>
        <w:tc>
          <w:tcPr>
            <w:tcW w:w="963" w:type="dxa"/>
          </w:tcPr>
          <w:p>
            <w:pPr>
              <w:spacing w:after="40" w:line="240" w:lineRule="auto"/>
            </w:pPr>
            <w:r/>
            <w:r>
              <w:rPr>
                <w:rFonts w:ascii="Cambria" w:hAnsi="Cambria" w:eastAsia="Cambria"/>
                <w:b w:val="0"/>
                <w:i w:val="0"/>
                <w:sz w:val="14"/>
              </w:rPr>
              <w:t>245</w:t>
            </w:r>
          </w:p>
        </w:tc>
        <w:tc>
          <w:tcPr>
            <w:tcW w:w="963" w:type="dxa"/>
          </w:tcPr>
          <w:p>
            <w:pPr>
              <w:spacing w:after="40" w:line="240" w:lineRule="auto"/>
            </w:pPr>
            <w:r/>
            <w:r>
              <w:rPr>
                <w:rFonts w:ascii="Cambria" w:hAnsi="Cambria" w:eastAsia="Cambria"/>
                <w:b w:val="0"/>
                <w:i w:val="0"/>
                <w:sz w:val="14"/>
              </w:rPr>
              <w:t>280</w:t>
            </w:r>
          </w:p>
        </w:tc>
        <w:tc>
          <w:tcPr>
            <w:tcW w:w="963" w:type="dxa"/>
          </w:tcPr>
          <w:p>
            <w:pPr>
              <w:spacing w:after="40" w:line="240" w:lineRule="auto"/>
            </w:pPr>
            <w:r/>
            <w:r>
              <w:rPr>
                <w:rFonts w:ascii="Cambria" w:hAnsi="Cambria" w:eastAsia="Cambria"/>
                <w:b w:val="0"/>
                <w:i w:val="0"/>
                <w:sz w:val="14"/>
              </w:rPr>
              <w:t>300</w:t>
            </w:r>
          </w:p>
        </w:tc>
        <w:tc>
          <w:tcPr>
            <w:tcW w:w="963" w:type="dxa"/>
          </w:tcPr>
          <w:p>
            <w:pPr>
              <w:spacing w:after="40" w:line="240" w:lineRule="auto"/>
            </w:pPr>
            <w:r/>
            <w:r>
              <w:rPr>
                <w:rFonts w:ascii="Cambria" w:hAnsi="Cambria" w:eastAsia="Cambria"/>
                <w:b w:val="0"/>
                <w:i w:val="0"/>
                <w:sz w:val="14"/>
              </w:rPr>
              <w:t>107%</w:t>
            </w:r>
          </w:p>
        </w:tc>
        <w:tc>
          <w:tcPr>
            <w:tcW w:w="737" w:type="dxa"/>
          </w:tcPr>
          <w:p>
            <w:pPr>
              <w:spacing w:after="40" w:line="240" w:lineRule="auto"/>
            </w:pPr>
            <w:r/>
            <w:r>
              <w:rPr>
                <w:rFonts w:ascii="Cambria" w:hAnsi="Cambria" w:eastAsia="Cambria"/>
                <w:b w:val="0"/>
                <w:i w:val="0"/>
                <w:sz w:val="14"/>
              </w:rPr>
              <w:t>+20</w:t>
            </w:r>
          </w:p>
        </w:tc>
        <w:tc>
          <w:tcPr>
            <w:tcW w:w="907" w:type="dxa"/>
          </w:tcPr>
          <w:p>
            <w:pPr>
              <w:spacing w:after="40" w:line="240" w:lineRule="auto"/>
            </w:pPr>
            <w:r/>
            <w:r>
              <w:rPr>
                <w:rFonts w:ascii="Cambria" w:hAnsi="Cambria" w:eastAsia="Cambria"/>
                <w:b w:val="0"/>
                <w:i w:val="0"/>
                <w:sz w:val="14"/>
              </w:rPr>
              <w:t>Exceeded</w:t>
            </w:r>
          </w:p>
        </w:tc>
        <w:tc>
          <w:tcPr>
            <w:tcW w:w="1757" w:type="dxa"/>
          </w:tcPr>
          <w:p>
            <w:pPr>
              <w:spacing w:after="40" w:line="240" w:lineRule="auto"/>
            </w:pPr>
            <w:r/>
            <w:r>
              <w:rPr>
                <w:rFonts w:ascii="Cambria" w:hAnsi="Cambria" w:eastAsia="Cambria"/>
                <w:b w:val="0"/>
                <w:i w:val="0"/>
                <w:sz w:val="14"/>
              </w:rPr>
              <w:t>Strong research collaborations with industry.</w:t>
            </w:r>
          </w:p>
        </w:tc>
      </w:tr>
      <w:tr>
        <w:tc>
          <w:tcPr>
            <w:shd w:val="clear" w:color="auto" w:fill="DCE6F1"/>
            <w:tcW w:w="1020" w:type="dxa"/>
          </w:tcPr>
          <w:p>
            <w:pPr>
              <w:spacing w:after="40" w:line="240" w:lineRule="auto"/>
            </w:pPr>
            <w:r/>
            <w:r>
              <w:rPr>
                <w:rFonts w:ascii="Cambria" w:hAnsi="Cambria" w:eastAsia="Cambria"/>
                <w:b w:val="0"/>
                <w:i w:val="0"/>
                <w:sz w:val="14"/>
              </w:rPr>
              <w:t>Patents Filed</w:t>
            </w:r>
          </w:p>
        </w:tc>
        <w:tc>
          <w:tcPr>
            <w:shd w:val="clear" w:color="auto" w:fill="DCE6F1"/>
            <w:tcW w:w="963" w:type="dxa"/>
          </w:tcPr>
          <w:p>
            <w:pPr>
              <w:spacing w:after="40" w:line="240" w:lineRule="auto"/>
            </w:pPr>
            <w:r/>
            <w:r>
              <w:rPr>
                <w:rFonts w:ascii="Cambria" w:hAnsi="Cambria" w:eastAsia="Cambria"/>
                <w:b w:val="0"/>
                <w:i w:val="0"/>
                <w:sz w:val="14"/>
              </w:rPr>
              <w:t>6</w:t>
            </w:r>
          </w:p>
        </w:tc>
        <w:tc>
          <w:tcPr>
            <w:shd w:val="clear" w:color="auto" w:fill="DCE6F1"/>
            <w:tcW w:w="963" w:type="dxa"/>
          </w:tcPr>
          <w:p>
            <w:pPr>
              <w:spacing w:after="40" w:line="240" w:lineRule="auto"/>
            </w:pPr>
            <w:r/>
            <w:r>
              <w:rPr>
                <w:rFonts w:ascii="Cambria" w:hAnsi="Cambria" w:eastAsia="Cambria"/>
                <w:b w:val="0"/>
                <w:i w:val="0"/>
                <w:sz w:val="14"/>
              </w:rPr>
              <w:t>8</w:t>
            </w:r>
          </w:p>
        </w:tc>
        <w:tc>
          <w:tcPr>
            <w:shd w:val="clear" w:color="auto" w:fill="DCE6F1"/>
            <w:tcW w:w="963" w:type="dxa"/>
          </w:tcPr>
          <w:p>
            <w:pPr>
              <w:spacing w:after="40" w:line="240" w:lineRule="auto"/>
            </w:pPr>
            <w:r/>
            <w:r>
              <w:rPr>
                <w:rFonts w:ascii="Cambria" w:hAnsi="Cambria" w:eastAsia="Cambria"/>
                <w:b w:val="0"/>
                <w:i w:val="0"/>
                <w:sz w:val="14"/>
              </w:rPr>
              <w:t>7</w:t>
            </w:r>
          </w:p>
        </w:tc>
        <w:tc>
          <w:tcPr>
            <w:shd w:val="clear" w:color="auto" w:fill="DCE6F1"/>
            <w:tcW w:w="963" w:type="dxa"/>
          </w:tcPr>
          <w:p>
            <w:pPr>
              <w:spacing w:after="40" w:line="240" w:lineRule="auto"/>
            </w:pPr>
            <w:r/>
            <w:r>
              <w:rPr>
                <w:rFonts w:ascii="Cambria" w:hAnsi="Cambria" w:eastAsia="Cambria"/>
                <w:b w:val="0"/>
                <w:i w:val="0"/>
                <w:sz w:val="14"/>
              </w:rPr>
              <w:t>87.5%</w:t>
            </w:r>
          </w:p>
        </w:tc>
        <w:tc>
          <w:tcPr>
            <w:shd w:val="clear" w:color="auto" w:fill="DCE6F1"/>
            <w:tcW w:w="737" w:type="dxa"/>
          </w:tcPr>
          <w:p>
            <w:pPr>
              <w:spacing w:after="40" w:line="240" w:lineRule="auto"/>
            </w:pPr>
            <w:r/>
            <w:r>
              <w:rPr>
                <w:rFonts w:ascii="Cambria" w:hAnsi="Cambria" w:eastAsia="Cambria"/>
                <w:b w:val="0"/>
                <w:i w:val="0"/>
                <w:sz w:val="14"/>
              </w:rPr>
              <w:t>-1</w:t>
            </w:r>
          </w:p>
        </w:tc>
        <w:tc>
          <w:tcPr>
            <w:shd w:val="clear" w:color="auto" w:fill="DCE6F1"/>
            <w:tcW w:w="907" w:type="dxa"/>
          </w:tcPr>
          <w:p>
            <w:pPr>
              <w:spacing w:after="40" w:line="240" w:lineRule="auto"/>
            </w:pPr>
            <w:r/>
            <w:r>
              <w:rPr>
                <w:rFonts w:ascii="Cambria" w:hAnsi="Cambria" w:eastAsia="Cambria"/>
                <w:b w:val="0"/>
                <w:i w:val="0"/>
                <w:sz w:val="14"/>
              </w:rPr>
              <w:t>Partially Met</w:t>
            </w:r>
          </w:p>
        </w:tc>
        <w:tc>
          <w:tcPr>
            <w:shd w:val="clear" w:color="auto" w:fill="DCE6F1"/>
            <w:tcW w:w="1757" w:type="dxa"/>
          </w:tcPr>
          <w:p>
            <w:pPr>
              <w:spacing w:after="40" w:line="240" w:lineRule="auto"/>
            </w:pPr>
            <w:r/>
            <w:r>
              <w:rPr>
                <w:rFonts w:ascii="Cambria" w:hAnsi="Cambria" w:eastAsia="Cambria"/>
                <w:b w:val="0"/>
                <w:i w:val="0"/>
                <w:sz w:val="14"/>
              </w:rPr>
              <w:t>One patent delayed in documentation process.</w:t>
            </w:r>
          </w:p>
        </w:tc>
      </w:tr>
      <w:tr>
        <w:tc>
          <w:tcPr>
            <w:tcW w:w="1020" w:type="dxa"/>
          </w:tcPr>
          <w:p>
            <w:pPr>
              <w:spacing w:after="40" w:line="240" w:lineRule="auto"/>
            </w:pPr>
            <w:r/>
            <w:r>
              <w:rPr>
                <w:rFonts w:ascii="Cambria" w:hAnsi="Cambria" w:eastAsia="Cambria"/>
                <w:b w:val="0"/>
                <w:i w:val="0"/>
                <w:sz w:val="14"/>
              </w:rPr>
              <w:t>Patents Granted</w:t>
            </w:r>
          </w:p>
        </w:tc>
        <w:tc>
          <w:tcPr>
            <w:tcW w:w="963" w:type="dxa"/>
          </w:tcPr>
          <w:p>
            <w:pPr>
              <w:spacing w:after="40" w:line="240" w:lineRule="auto"/>
            </w:pPr>
            <w:r/>
            <w:r>
              <w:rPr>
                <w:rFonts w:ascii="Cambria" w:hAnsi="Cambria" w:eastAsia="Cambria"/>
                <w:b w:val="0"/>
                <w:i w:val="0"/>
                <w:sz w:val="14"/>
              </w:rPr>
              <w:t>3</w:t>
            </w:r>
          </w:p>
        </w:tc>
        <w:tc>
          <w:tcPr>
            <w:tcW w:w="963" w:type="dxa"/>
          </w:tcPr>
          <w:p>
            <w:pPr>
              <w:spacing w:after="40" w:line="240" w:lineRule="auto"/>
            </w:pPr>
            <w:r/>
            <w:r>
              <w:rPr>
                <w:rFonts w:ascii="Cambria" w:hAnsi="Cambria" w:eastAsia="Cambria"/>
                <w:b w:val="0"/>
                <w:i w:val="0"/>
                <w:sz w:val="14"/>
              </w:rPr>
              <w:t>4</w:t>
            </w:r>
          </w:p>
        </w:tc>
        <w:tc>
          <w:tcPr>
            <w:tcW w:w="963" w:type="dxa"/>
          </w:tcPr>
          <w:p>
            <w:pPr>
              <w:spacing w:after="40" w:line="240" w:lineRule="auto"/>
            </w:pPr>
            <w:r/>
            <w:r>
              <w:rPr>
                <w:rFonts w:ascii="Cambria" w:hAnsi="Cambria" w:eastAsia="Cambria"/>
                <w:b w:val="0"/>
                <w:i w:val="0"/>
                <w:sz w:val="14"/>
              </w:rPr>
              <w:t>4</w:t>
            </w:r>
          </w:p>
        </w:tc>
        <w:tc>
          <w:tcPr>
            <w:tcW w:w="963" w:type="dxa"/>
          </w:tcPr>
          <w:p>
            <w:pPr>
              <w:spacing w:after="40" w:line="240" w:lineRule="auto"/>
            </w:pPr>
            <w:r/>
            <w:r>
              <w:rPr>
                <w:rFonts w:ascii="Cambria" w:hAnsi="Cambria" w:eastAsia="Cambria"/>
                <w:b w:val="0"/>
                <w:i w:val="0"/>
                <w:sz w:val="14"/>
              </w:rPr>
              <w:t>100%</w:t>
            </w:r>
          </w:p>
        </w:tc>
        <w:tc>
          <w:tcPr>
            <w:tcW w:w="737" w:type="dxa"/>
          </w:tcPr>
          <w:p>
            <w:pPr>
              <w:spacing w:after="40" w:line="240" w:lineRule="auto"/>
            </w:pPr>
            <w:r/>
            <w:r>
              <w:rPr>
                <w:rFonts w:ascii="Cambria" w:hAnsi="Cambria" w:eastAsia="Cambria"/>
                <w:b w:val="0"/>
                <w:i w:val="0"/>
                <w:sz w:val="14"/>
              </w:rPr>
              <w:t>0</w:t>
            </w:r>
          </w:p>
        </w:tc>
        <w:tc>
          <w:tcPr>
            <w:tcW w:w="907" w:type="dxa"/>
          </w:tcPr>
          <w:p>
            <w:pPr>
              <w:spacing w:after="40" w:line="240" w:lineRule="auto"/>
            </w:pPr>
            <w:r/>
            <w:r>
              <w:rPr>
                <w:rFonts w:ascii="Cambria" w:hAnsi="Cambria" w:eastAsia="Cambria"/>
                <w:b w:val="0"/>
                <w:i w:val="0"/>
                <w:sz w:val="14"/>
              </w:rPr>
              <w:t>Achieved</w:t>
            </w:r>
          </w:p>
        </w:tc>
        <w:tc>
          <w:tcPr>
            <w:tcW w:w="1757" w:type="dxa"/>
          </w:tcPr>
          <w:p>
            <w:pPr>
              <w:spacing w:after="40" w:line="240" w:lineRule="auto"/>
            </w:pPr>
            <w:r/>
            <w:r>
              <w:rPr>
                <w:rFonts w:ascii="Cambria" w:hAnsi="Cambria" w:eastAsia="Cambria"/>
                <w:b w:val="0"/>
                <w:i w:val="0"/>
                <w:sz w:val="14"/>
              </w:rPr>
              <w:t>Successful approval of filed patents.</w:t>
            </w:r>
          </w:p>
        </w:tc>
      </w:tr>
      <w:tr>
        <w:tc>
          <w:tcPr>
            <w:shd w:val="clear" w:color="auto" w:fill="DCE6F1"/>
            <w:tcW w:w="1020" w:type="dxa"/>
          </w:tcPr>
          <w:p>
            <w:pPr>
              <w:spacing w:after="40" w:line="240" w:lineRule="auto"/>
            </w:pPr>
            <w:r/>
            <w:r>
              <w:rPr>
                <w:rFonts w:ascii="Cambria" w:hAnsi="Cambria" w:eastAsia="Cambria"/>
                <w:b w:val="0"/>
                <w:i w:val="0"/>
                <w:sz w:val="14"/>
              </w:rPr>
              <w:t>Citations</w:t>
            </w:r>
          </w:p>
        </w:tc>
        <w:tc>
          <w:tcPr>
            <w:shd w:val="clear" w:color="auto" w:fill="DCE6F1"/>
            <w:tcW w:w="963" w:type="dxa"/>
          </w:tcPr>
          <w:p>
            <w:pPr>
              <w:spacing w:after="40" w:line="240" w:lineRule="auto"/>
            </w:pPr>
            <w:r/>
            <w:r>
              <w:rPr>
                <w:rFonts w:ascii="Cambria" w:hAnsi="Cambria" w:eastAsia="Cambria"/>
                <w:b w:val="0"/>
                <w:i w:val="0"/>
                <w:sz w:val="14"/>
              </w:rPr>
              <w:t>2082</w:t>
            </w:r>
          </w:p>
        </w:tc>
        <w:tc>
          <w:tcPr>
            <w:shd w:val="clear" w:color="auto" w:fill="DCE6F1"/>
            <w:tcW w:w="963" w:type="dxa"/>
          </w:tcPr>
          <w:p>
            <w:pPr>
              <w:spacing w:after="40" w:line="240" w:lineRule="auto"/>
            </w:pPr>
            <w:r/>
            <w:r>
              <w:rPr>
                <w:rFonts w:ascii="Cambria" w:hAnsi="Cambria" w:eastAsia="Cambria"/>
                <w:b w:val="0"/>
                <w:i w:val="0"/>
                <w:sz w:val="14"/>
              </w:rPr>
              <w:t>2400</w:t>
            </w:r>
          </w:p>
        </w:tc>
        <w:tc>
          <w:tcPr>
            <w:shd w:val="clear" w:color="auto" w:fill="DCE6F1"/>
            <w:tcW w:w="963" w:type="dxa"/>
          </w:tcPr>
          <w:p>
            <w:pPr>
              <w:spacing w:after="40" w:line="240" w:lineRule="auto"/>
            </w:pPr>
            <w:r/>
            <w:r>
              <w:rPr>
                <w:rFonts w:ascii="Cambria" w:hAnsi="Cambria" w:eastAsia="Cambria"/>
                <w:b w:val="0"/>
                <w:i w:val="0"/>
                <w:sz w:val="14"/>
              </w:rPr>
              <w:t>2350</w:t>
            </w:r>
          </w:p>
        </w:tc>
        <w:tc>
          <w:tcPr>
            <w:shd w:val="clear" w:color="auto" w:fill="DCE6F1"/>
            <w:tcW w:w="963" w:type="dxa"/>
          </w:tcPr>
          <w:p>
            <w:pPr>
              <w:spacing w:after="40" w:line="240" w:lineRule="auto"/>
            </w:pPr>
            <w:r/>
            <w:r>
              <w:rPr>
                <w:rFonts w:ascii="Cambria" w:hAnsi="Cambria" w:eastAsia="Cambria"/>
                <w:b w:val="0"/>
                <w:i w:val="0"/>
                <w:sz w:val="14"/>
              </w:rPr>
              <w:t>97.9%</w:t>
            </w:r>
          </w:p>
        </w:tc>
        <w:tc>
          <w:tcPr>
            <w:shd w:val="clear" w:color="auto" w:fill="DCE6F1"/>
            <w:tcW w:w="737" w:type="dxa"/>
          </w:tcPr>
          <w:p>
            <w:pPr>
              <w:spacing w:after="40" w:line="240" w:lineRule="auto"/>
            </w:pPr>
            <w:r/>
            <w:r>
              <w:rPr>
                <w:rFonts w:ascii="Cambria" w:hAnsi="Cambria" w:eastAsia="Cambria"/>
                <w:b w:val="0"/>
                <w:i w:val="0"/>
                <w:sz w:val="14"/>
              </w:rPr>
              <w:t>-50</w:t>
            </w:r>
          </w:p>
        </w:tc>
        <w:tc>
          <w:tcPr>
            <w:shd w:val="clear" w:color="auto" w:fill="DCE6F1"/>
            <w:tcW w:w="907" w:type="dxa"/>
          </w:tcPr>
          <w:p>
            <w:pPr>
              <w:spacing w:after="40" w:line="240" w:lineRule="auto"/>
            </w:pPr>
            <w:r/>
            <w:r>
              <w:rPr>
                <w:rFonts w:ascii="Cambria" w:hAnsi="Cambria" w:eastAsia="Cambria"/>
                <w:b w:val="0"/>
                <w:i w:val="0"/>
                <w:sz w:val="14"/>
              </w:rPr>
              <w:t>Partially Met</w:t>
            </w:r>
          </w:p>
        </w:tc>
        <w:tc>
          <w:tcPr>
            <w:shd w:val="clear" w:color="auto" w:fill="DCE6F1"/>
            <w:tcW w:w="1757" w:type="dxa"/>
          </w:tcPr>
          <w:p>
            <w:pPr>
              <w:spacing w:after="40" w:line="240" w:lineRule="auto"/>
            </w:pPr>
            <w:r/>
            <w:r>
              <w:rPr>
                <w:rFonts w:ascii="Cambria" w:hAnsi="Cambria" w:eastAsia="Cambria"/>
                <w:b w:val="0"/>
                <w:i w:val="0"/>
                <w:sz w:val="14"/>
              </w:rPr>
              <w:t>Need better citation networking.</w:t>
            </w:r>
          </w:p>
        </w:tc>
      </w:tr>
      <w:tr>
        <w:tc>
          <w:tcPr>
            <w:tcW w:w="1020" w:type="dxa"/>
          </w:tcPr>
          <w:p>
            <w:pPr>
              <w:spacing w:after="40" w:line="240" w:lineRule="auto"/>
            </w:pPr>
            <w:r/>
            <w:r>
              <w:rPr>
                <w:rFonts w:ascii="Cambria" w:hAnsi="Cambria" w:eastAsia="Cambria"/>
                <w:b w:val="0"/>
                <w:i w:val="0"/>
                <w:sz w:val="14"/>
              </w:rPr>
              <w:t>Research Funding (₹)</w:t>
            </w:r>
          </w:p>
        </w:tc>
        <w:tc>
          <w:tcPr>
            <w:tcW w:w="963" w:type="dxa"/>
          </w:tcPr>
          <w:p>
            <w:pPr>
              <w:spacing w:after="40" w:line="240" w:lineRule="auto"/>
            </w:pPr>
            <w:r/>
            <w:r>
              <w:rPr>
                <w:rFonts w:ascii="Cambria" w:hAnsi="Cambria" w:eastAsia="Cambria"/>
                <w:b w:val="0"/>
                <w:i w:val="0"/>
                <w:sz w:val="14"/>
              </w:rPr>
              <w:t>2.8</w:t>
            </w:r>
          </w:p>
        </w:tc>
        <w:tc>
          <w:tcPr>
            <w:tcW w:w="963" w:type="dxa"/>
          </w:tcPr>
          <w:p>
            <w:pPr>
              <w:spacing w:after="40" w:line="240" w:lineRule="auto"/>
            </w:pPr>
            <w:r/>
            <w:r>
              <w:rPr>
                <w:rFonts w:ascii="Cambria" w:hAnsi="Cambria" w:eastAsia="Cambria"/>
                <w:b w:val="0"/>
                <w:i w:val="0"/>
                <w:sz w:val="14"/>
              </w:rPr>
              <w:t>3.2</w:t>
            </w:r>
          </w:p>
        </w:tc>
        <w:tc>
          <w:tcPr>
            <w:tcW w:w="963" w:type="dxa"/>
          </w:tcPr>
          <w:p>
            <w:pPr>
              <w:spacing w:after="40" w:line="240" w:lineRule="auto"/>
            </w:pPr>
            <w:r/>
            <w:r>
              <w:rPr>
                <w:rFonts w:ascii="Cambria" w:hAnsi="Cambria" w:eastAsia="Cambria"/>
                <w:b w:val="0"/>
                <w:i w:val="0"/>
                <w:sz w:val="14"/>
              </w:rPr>
              <w:t>3.0</w:t>
            </w:r>
          </w:p>
        </w:tc>
        <w:tc>
          <w:tcPr>
            <w:tcW w:w="963" w:type="dxa"/>
          </w:tcPr>
          <w:p>
            <w:pPr>
              <w:spacing w:after="40" w:line="240" w:lineRule="auto"/>
            </w:pPr>
            <w:r/>
            <w:r>
              <w:rPr>
                <w:rFonts w:ascii="Cambria" w:hAnsi="Cambria" w:eastAsia="Cambria"/>
                <w:b w:val="0"/>
                <w:i w:val="0"/>
                <w:sz w:val="14"/>
              </w:rPr>
              <w:t>93.7%</w:t>
            </w:r>
          </w:p>
        </w:tc>
        <w:tc>
          <w:tcPr>
            <w:tcW w:w="737" w:type="dxa"/>
          </w:tcPr>
          <w:p>
            <w:pPr>
              <w:spacing w:after="40" w:line="240" w:lineRule="auto"/>
            </w:pPr>
            <w:r/>
            <w:r>
              <w:rPr>
                <w:rFonts w:ascii="Cambria" w:hAnsi="Cambria" w:eastAsia="Cambria"/>
                <w:b w:val="0"/>
                <w:i w:val="0"/>
                <w:sz w:val="14"/>
              </w:rPr>
              <w:t>-0.2</w:t>
            </w:r>
          </w:p>
        </w:tc>
        <w:tc>
          <w:tcPr>
            <w:tcW w:w="907" w:type="dxa"/>
          </w:tcPr>
          <w:p>
            <w:pPr>
              <w:spacing w:after="40" w:line="240" w:lineRule="auto"/>
            </w:pPr>
            <w:r/>
            <w:r>
              <w:rPr>
                <w:rFonts w:ascii="Cambria" w:hAnsi="Cambria" w:eastAsia="Cambria"/>
                <w:b w:val="0"/>
                <w:i w:val="0"/>
                <w:sz w:val="14"/>
              </w:rPr>
              <w:t>Partially Met</w:t>
            </w:r>
          </w:p>
        </w:tc>
        <w:tc>
          <w:tcPr>
            <w:tcW w:w="1757" w:type="dxa"/>
          </w:tcPr>
          <w:p>
            <w:pPr>
              <w:spacing w:after="40" w:line="240" w:lineRule="auto"/>
            </w:pPr>
            <w:r/>
            <w:r>
              <w:rPr>
                <w:rFonts w:ascii="Cambria" w:hAnsi="Cambria" w:eastAsia="Cambria"/>
                <w:b w:val="0"/>
                <w:i w:val="0"/>
                <w:sz w:val="14"/>
              </w:rPr>
              <w:t>One major DST project pending approval.</w:t>
            </w:r>
          </w:p>
        </w:tc>
      </w:tr>
    </w:tbl>
    <w:p>
      <w:pPr>
        <w:spacing w:after="40"/>
      </w:pPr>
    </w:p>
    <w:p>
      <w:pPr>
        <w:keepNext/>
        <w:spacing w:before="200" w:after="120"/>
      </w:pPr>
      <w:r>
        <w:rPr>
          <w:rFonts w:ascii="Cambria" w:hAnsi="Cambria" w:eastAsia="Cambria"/>
          <w:b/>
          <w:i w:val="0"/>
          <w:color w:val="1F3A5F"/>
          <w:sz w:val="24"/>
        </w:rPr>
        <w:t>4. Measurement Methods</w:t>
      </w:r>
    </w:p>
    <w:p>
      <w:pPr>
        <w:spacing w:line="276" w:lineRule="auto" w:after="40"/>
      </w:pPr>
      <w:r>
        <w:rPr>
          <w:rFonts w:ascii="Cambria" w:hAnsi="Cambria" w:eastAsia="Cambria"/>
          <w:b/>
          <w:i w:val="0"/>
          <w:sz w:val="22"/>
        </w:rPr>
        <w:t>Publications:</w:t>
      </w:r>
    </w:p>
    <w:p>
      <w:pPr>
        <w:pStyle w:val="ListBullet2"/>
        <w:spacing w:line="276" w:lineRule="auto" w:after="80"/>
      </w:pPr>
      <w:r>
        <w:rPr>
          <w:rFonts w:ascii="Cambria" w:hAnsi="Cambria" w:eastAsia="Cambria"/>
          <w:b w:val="0"/>
          <w:i w:val="0"/>
          <w:sz w:val="22"/>
        </w:rPr>
        <w:t>Use Scopus, UGC-CARE, and Web of Science search by institutional affiliation.</w:t>
      </w:r>
    </w:p>
    <w:p>
      <w:pPr>
        <w:pStyle w:val="ListBullet2"/>
        <w:spacing w:line="276" w:lineRule="auto" w:after="80"/>
      </w:pPr>
      <w:r>
        <w:rPr>
          <w:rFonts w:ascii="Cambria" w:hAnsi="Cambria" w:eastAsia="Cambria"/>
          <w:b w:val="0"/>
          <w:i w:val="0"/>
          <w:sz w:val="22"/>
        </w:rPr>
        <w:t>Validate with DOI and official acceptance letters.</w:t>
      </w:r>
    </w:p>
    <w:p>
      <w:pPr>
        <w:spacing w:line="276" w:lineRule="auto" w:after="40"/>
      </w:pPr>
      <w:r>
        <w:rPr>
          <w:rFonts w:ascii="Cambria" w:hAnsi="Cambria" w:eastAsia="Cambria"/>
          <w:b/>
          <w:i w:val="0"/>
          <w:sz w:val="22"/>
        </w:rPr>
        <w:t>Patents:</w:t>
      </w:r>
    </w:p>
    <w:p>
      <w:pPr>
        <w:pStyle w:val="ListBullet2"/>
        <w:spacing w:line="276" w:lineRule="auto" w:after="80"/>
      </w:pPr>
      <w:r>
        <w:rPr>
          <w:rFonts w:ascii="Cambria" w:hAnsi="Cambria" w:eastAsia="Cambria"/>
          <w:b w:val="0"/>
          <w:i w:val="0"/>
          <w:sz w:val="22"/>
        </w:rPr>
        <w:t>Maintain IPR Cell records with filing/grant certificates.</w:t>
      </w:r>
    </w:p>
    <w:p>
      <w:pPr>
        <w:pStyle w:val="ListBullet2"/>
        <w:spacing w:line="276" w:lineRule="auto" w:after="80"/>
      </w:pPr>
      <w:r>
        <w:rPr>
          <w:rFonts w:ascii="Cambria" w:hAnsi="Cambria" w:eastAsia="Cambria"/>
          <w:b w:val="0"/>
          <w:i w:val="0"/>
          <w:sz w:val="22"/>
        </w:rPr>
        <w:t>Include only officially filed/granted patents in reporting year.</w:t>
      </w:r>
    </w:p>
    <w:p>
      <w:pPr>
        <w:spacing w:line="276" w:lineRule="auto" w:after="40"/>
      </w:pPr>
      <w:r>
        <w:rPr>
          <w:rFonts w:ascii="Cambria" w:hAnsi="Cambria" w:eastAsia="Cambria"/>
          <w:b/>
          <w:i w:val="0"/>
          <w:sz w:val="22"/>
        </w:rPr>
        <w:t>Citations:</w:t>
      </w:r>
    </w:p>
    <w:p>
      <w:pPr>
        <w:pStyle w:val="ListBullet2"/>
        <w:spacing w:line="276" w:lineRule="auto" w:after="80"/>
      </w:pPr>
      <w:r>
        <w:rPr>
          <w:rFonts w:ascii="Cambria" w:hAnsi="Cambria" w:eastAsia="Cambria"/>
          <w:b w:val="0"/>
          <w:i w:val="0"/>
          <w:sz w:val="22"/>
        </w:rPr>
        <w:t>Track via bibliometric tools (Scopus, WoS, Google Scholar).</w:t>
      </w:r>
    </w:p>
    <w:p>
      <w:pPr>
        <w:pStyle w:val="ListBullet2"/>
        <w:spacing w:line="276" w:lineRule="auto" w:after="80"/>
      </w:pPr>
      <w:r>
        <w:rPr>
          <w:rFonts w:ascii="Cambria" w:hAnsi="Cambria" w:eastAsia="Cambria"/>
          <w:b w:val="0"/>
          <w:i w:val="0"/>
          <w:sz w:val="22"/>
        </w:rPr>
        <w:t>Filter by affiliation to avoid false counts.</w:t>
      </w:r>
    </w:p>
    <w:p>
      <w:pPr>
        <w:spacing w:line="276" w:lineRule="auto" w:after="40"/>
      </w:pPr>
      <w:r>
        <w:rPr>
          <w:rFonts w:ascii="Cambria" w:hAnsi="Cambria" w:eastAsia="Cambria"/>
          <w:b/>
          <w:i w:val="0"/>
          <w:sz w:val="22"/>
        </w:rPr>
        <w:t>Research Funding:</w:t>
      </w:r>
    </w:p>
    <w:p>
      <w:pPr>
        <w:pStyle w:val="ListBullet2"/>
        <w:spacing w:line="276" w:lineRule="auto" w:after="80"/>
      </w:pPr>
      <w:r>
        <w:rPr>
          <w:rFonts w:ascii="Cambria" w:hAnsi="Cambria" w:eastAsia="Cambria"/>
          <w:b w:val="0"/>
          <w:i w:val="0"/>
          <w:sz w:val="22"/>
        </w:rPr>
        <w:t>Finance office to track sanctioned grant letters with exact amount and duration.</w:t>
      </w:r>
    </w:p>
    <w:p>
      <w:pPr>
        <w:pStyle w:val="ListBullet2"/>
        <w:spacing w:line="276" w:lineRule="auto" w:after="80"/>
      </w:pPr>
      <w:r>
        <w:rPr>
          <w:rFonts w:ascii="Cambria" w:hAnsi="Cambria" w:eastAsia="Cambria"/>
          <w:b w:val="0"/>
          <w:i w:val="0"/>
          <w:sz w:val="22"/>
        </w:rPr>
        <w:t>Include CSR, industry, and government funding.</w:t>
      </w:r>
    </w:p>
    <w:p>
      <w:pPr>
        <w:keepNext/>
        <w:spacing w:before="200" w:after="120"/>
      </w:pPr>
      <w:r>
        <w:rPr>
          <w:rFonts w:ascii="Cambria" w:hAnsi="Cambria" w:eastAsia="Cambria"/>
          <w:b/>
          <w:i w:val="0"/>
          <w:color w:val="1F3A5F"/>
          <w:sz w:val="24"/>
        </w:rPr>
        <w:t>5. Evidence for NAAC Submission</w:t>
      </w:r>
    </w:p>
    <w:p>
      <w:pPr>
        <w:pStyle w:val="ListBullet"/>
        <w:spacing w:line="276" w:lineRule="auto" w:after="80"/>
      </w:pPr>
      <w:r>
        <w:rPr>
          <w:rFonts w:ascii="Cambria" w:hAnsi="Cambria" w:eastAsia="Cambria"/>
          <w:b w:val="0"/>
          <w:i w:val="0"/>
          <w:sz w:val="22"/>
        </w:rPr>
        <w:t>Publications: Indexed publication list with DOI links.</w:t>
      </w:r>
    </w:p>
    <w:p>
      <w:pPr>
        <w:pStyle w:val="ListBullet"/>
        <w:spacing w:line="276" w:lineRule="auto" w:after="80"/>
      </w:pPr>
      <w:r>
        <w:rPr>
          <w:rFonts w:ascii="Cambria" w:hAnsi="Cambria" w:eastAsia="Cambria"/>
          <w:b w:val="0"/>
          <w:i w:val="0"/>
          <w:sz w:val="22"/>
        </w:rPr>
        <w:t>Patents: Filing and grant certificates.</w:t>
      </w:r>
    </w:p>
    <w:p>
      <w:pPr>
        <w:pStyle w:val="ListBullet"/>
        <w:spacing w:line="276" w:lineRule="auto" w:after="80"/>
      </w:pPr>
      <w:r>
        <w:rPr>
          <w:rFonts w:ascii="Cambria" w:hAnsi="Cambria" w:eastAsia="Cambria"/>
          <w:b w:val="0"/>
          <w:i w:val="0"/>
          <w:sz w:val="22"/>
        </w:rPr>
        <w:t>Citations: Screenshot from Scopus/WoS/Google Scholar.</w:t>
      </w:r>
    </w:p>
    <w:p>
      <w:pPr>
        <w:pStyle w:val="ListBullet"/>
        <w:spacing w:line="276" w:lineRule="auto" w:after="80"/>
      </w:pPr>
      <w:r>
        <w:rPr>
          <w:rFonts w:ascii="Cambria" w:hAnsi="Cambria" w:eastAsia="Cambria"/>
          <w:b w:val="0"/>
          <w:i w:val="0"/>
          <w:sz w:val="22"/>
        </w:rPr>
        <w:t>Funding: Grant sanction letters and MoUs with funding agencies.</w:t>
      </w:r>
    </w:p>
    <w:p>
      <w:pPr>
        <w:keepNext/>
        <w:spacing w:before="200" w:after="120"/>
      </w:pPr>
      <w:r>
        <w:rPr>
          <w:rFonts w:ascii="Cambria" w:hAnsi="Cambria" w:eastAsia="Cambria"/>
          <w:b/>
          <w:i w:val="0"/>
          <w:color w:val="1F3A5F"/>
          <w:sz w:val="24"/>
        </w:rPr>
        <w:t>6. Best Practices to Boost Research KPIs</w:t>
      </w:r>
    </w:p>
    <w:p>
      <w:pPr>
        <w:pStyle w:val="ListBullet"/>
        <w:spacing w:line="276" w:lineRule="auto" w:after="80"/>
      </w:pPr>
      <w:r>
        <w:rPr>
          <w:rFonts w:ascii="Cambria" w:hAnsi="Cambria" w:eastAsia="Cambria"/>
          <w:b w:val="0"/>
          <w:i w:val="0"/>
          <w:sz w:val="22"/>
        </w:rPr>
        <w:t>Establish internal research seed funding to encourage publications.</w:t>
      </w:r>
    </w:p>
    <w:p>
      <w:pPr>
        <w:pStyle w:val="ListBullet"/>
        <w:spacing w:line="276" w:lineRule="auto" w:after="80"/>
      </w:pPr>
      <w:r>
        <w:rPr>
          <w:rFonts w:ascii="Cambria" w:hAnsi="Cambria" w:eastAsia="Cambria"/>
          <w:b w:val="0"/>
          <w:i w:val="0"/>
          <w:sz w:val="22"/>
        </w:rPr>
        <w:t>Conduct annual patent filing workshops.</w:t>
      </w:r>
    </w:p>
    <w:p>
      <w:pPr>
        <w:pStyle w:val="ListBullet"/>
        <w:spacing w:line="276" w:lineRule="auto" w:after="80"/>
      </w:pPr>
      <w:r>
        <w:rPr>
          <w:rFonts w:ascii="Cambria" w:hAnsi="Cambria" w:eastAsia="Cambria"/>
          <w:b w:val="0"/>
          <w:i w:val="0"/>
          <w:sz w:val="22"/>
        </w:rPr>
        <w:t>Promote international collaborations for higher citation impact.</w:t>
      </w:r>
    </w:p>
    <w:p>
      <w:pPr>
        <w:pStyle w:val="ListBullet"/>
        <w:spacing w:line="276" w:lineRule="auto" w:after="80"/>
      </w:pPr>
      <w:r>
        <w:rPr>
          <w:rFonts w:ascii="Cambria" w:hAnsi="Cambria" w:eastAsia="Cambria"/>
          <w:b w:val="0"/>
          <w:i w:val="0"/>
          <w:sz w:val="22"/>
        </w:rPr>
        <w:t>Maintain real-time research dashboard for publication/funding tracking.</w:t>
      </w:r>
    </w:p>
    <w:p>
      <w:r>
        <w:br w:type="page"/>
      </w:r>
    </w:p>
    <w:p>
      <w:pPr>
        <w:keepNext/>
        <w:spacing w:before="360" w:after="200"/>
      </w:pPr>
      <w:r>
        <w:rPr>
          <w:rFonts w:ascii="Cambria" w:hAnsi="Cambria" w:eastAsia="Cambria"/>
          <w:b/>
          <w:i w:val="0"/>
          <w:color w:val="1F3A5F"/>
          <w:sz w:val="36"/>
        </w:rPr>
        <w:t>21. Academic Performance KPIs – Pass %, Student–Teacher Ratio, Faculty Qualification Ratio</w:t>
      </w:r>
    </w:p>
    <w:p>
      <w:pPr>
        <w:keepNext/>
        <w:spacing w:before="200" w:after="120"/>
      </w:pPr>
      <w:r>
        <w:rPr>
          <w:rFonts w:ascii="Cambria" w:hAnsi="Cambria" w:eastAsia="Cambria"/>
          <w:b/>
          <w:i w:val="0"/>
          <w:color w:val="1F3A5F"/>
          <w:sz w:val="24"/>
        </w:rPr>
        <w:t>1. KPI Definitions &amp; Calculation Methods</w:t>
      </w:r>
    </w:p>
    <w:tbl>
      <w:tblGrid>
        <w:gridCol w:w="1190"/>
        <w:gridCol w:w="1870"/>
        <w:gridCol w:w="2607"/>
        <w:gridCol w:w="1133"/>
        <w:gridCol w:w="793"/>
        <w:gridCol w:w="1303"/>
      </w:tblGrid>
      <w:tblPr>
        <w:tblStyle w:val="TableGrid"/>
        <w:jc w:val="center"/>
        <w:tblLook w:firstColumn="1" w:firstRow="1" w:lastColumn="0" w:lastRow="0" w:noHBand="0" w:noVBand="1" w:val="04A0"/>
        <w:tblW w:w="8900" w:type="dxa"/>
        <w:tblLayout w:type="fixed"/>
      </w:tblPr>
      <w:tr>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KPI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6"/>
              </w:rPr>
              <w:t>Definition</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Formula / Calculation Method</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Data Source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Frequency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6"/>
              </w:rPr>
              <w:t>Responsible Unit</w:t>
            </w:r>
          </w:p>
        </w:tc>
      </w:tr>
      <w:tr>
        <w:tc>
          <w:tcPr>
            <w:tcW w:w="1190" w:type="dxa"/>
          </w:tcPr>
          <w:p>
            <w:pPr>
              <w:spacing w:after="40" w:line="240" w:lineRule="auto"/>
            </w:pPr>
            <w:r/>
            <w:r>
              <w:rPr>
                <w:rFonts w:ascii="Cambria" w:hAnsi="Cambria" w:eastAsia="Cambria"/>
                <w:b w:val="0"/>
                <w:i w:val="0"/>
                <w:sz w:val="16"/>
              </w:rPr>
              <w:t>Pass Percentage (%)</w:t>
            </w:r>
          </w:p>
        </w:tc>
        <w:tc>
          <w:tcPr>
            <w:tcW w:w="1870" w:type="dxa"/>
          </w:tcPr>
          <w:p>
            <w:pPr>
              <w:spacing w:after="40" w:line="240" w:lineRule="auto"/>
            </w:pPr>
            <w:r/>
            <w:r>
              <w:rPr>
                <w:rFonts w:ascii="Cambria" w:hAnsi="Cambria" w:eastAsia="Cambria"/>
                <w:b w:val="0"/>
                <w:i w:val="0"/>
                <w:sz w:val="16"/>
              </w:rPr>
              <w:t>Percentage of students successfully passing all registered courses in an academic year.</w:t>
            </w:r>
          </w:p>
        </w:tc>
        <w:tc>
          <w:tcPr>
            <w:tcW w:w="2607" w:type="dxa"/>
          </w:tcPr>
          <w:p>
            <w:pPr>
              <w:spacing w:after="40" w:line="240" w:lineRule="auto"/>
            </w:pPr>
            <w:r/>
            <w:r>
              <w:rPr>
                <w:rFonts w:ascii="Cambria" w:hAnsi="Cambria" w:eastAsia="Cambria"/>
                <w:b w:val="0"/>
                <w:i w:val="0"/>
                <w:sz w:val="16"/>
              </w:rPr>
              <w:t>(Number of Students Passed ÷ Total Number of Students Appeared) × 100</w:t>
            </w:r>
          </w:p>
        </w:tc>
        <w:tc>
          <w:tcPr>
            <w:tcW w:w="1133" w:type="dxa"/>
          </w:tcPr>
          <w:p>
            <w:pPr>
              <w:spacing w:after="40" w:line="240" w:lineRule="auto"/>
            </w:pPr>
            <w:r/>
            <w:r>
              <w:rPr>
                <w:rFonts w:ascii="Cambria" w:hAnsi="Cambria" w:eastAsia="Cambria"/>
                <w:b w:val="0"/>
                <w:i w:val="0"/>
                <w:sz w:val="16"/>
              </w:rPr>
              <w:t>Exam Office, ERP</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Controller of Exams</w:t>
            </w:r>
          </w:p>
        </w:tc>
      </w:tr>
      <w:tr>
        <w:tc>
          <w:tcPr>
            <w:shd w:val="clear" w:color="auto" w:fill="DCE6F1"/>
            <w:tcW w:w="1190" w:type="dxa"/>
          </w:tcPr>
          <w:p>
            <w:pPr>
              <w:spacing w:after="40" w:line="240" w:lineRule="auto"/>
            </w:pPr>
            <w:r/>
            <w:r>
              <w:rPr>
                <w:rFonts w:ascii="Cambria" w:hAnsi="Cambria" w:eastAsia="Cambria"/>
                <w:b w:val="0"/>
                <w:i w:val="0"/>
                <w:sz w:val="16"/>
              </w:rPr>
              <w:t>Student–Teacher Ratio</w:t>
            </w:r>
          </w:p>
        </w:tc>
        <w:tc>
          <w:tcPr>
            <w:shd w:val="clear" w:color="auto" w:fill="DCE6F1"/>
            <w:tcW w:w="1870" w:type="dxa"/>
          </w:tcPr>
          <w:p>
            <w:pPr>
              <w:spacing w:after="40" w:line="240" w:lineRule="auto"/>
            </w:pPr>
            <w:r/>
            <w:r>
              <w:rPr>
                <w:rFonts w:ascii="Cambria" w:hAnsi="Cambria" w:eastAsia="Cambria"/>
                <w:b w:val="0"/>
                <w:i w:val="0"/>
                <w:sz w:val="16"/>
              </w:rPr>
              <w:t>Ratio of total enrolled students to total full-time faculty.</w:t>
            </w:r>
          </w:p>
        </w:tc>
        <w:tc>
          <w:tcPr>
            <w:shd w:val="clear" w:color="auto" w:fill="DCE6F1"/>
            <w:tcW w:w="2607" w:type="dxa"/>
          </w:tcPr>
          <w:p>
            <w:pPr>
              <w:spacing w:after="40" w:line="240" w:lineRule="auto"/>
            </w:pPr>
            <w:r/>
            <w:r>
              <w:rPr>
                <w:rFonts w:ascii="Cambria" w:hAnsi="Cambria" w:eastAsia="Cambria"/>
                <w:b w:val="0"/>
                <w:i w:val="0"/>
                <w:sz w:val="16"/>
              </w:rPr>
              <w:t>Total Number of Students ÷ Total Number of Full-Time Faculty</w:t>
            </w:r>
          </w:p>
        </w:tc>
        <w:tc>
          <w:tcPr>
            <w:shd w:val="clear" w:color="auto" w:fill="DCE6F1"/>
            <w:tcW w:w="1133" w:type="dxa"/>
          </w:tcPr>
          <w:p>
            <w:pPr>
              <w:spacing w:after="40" w:line="240" w:lineRule="auto"/>
            </w:pPr>
            <w:r/>
            <w:r>
              <w:rPr>
                <w:rFonts w:ascii="Cambria" w:hAnsi="Cambria" w:eastAsia="Cambria"/>
                <w:b w:val="0"/>
                <w:i w:val="0"/>
                <w:sz w:val="16"/>
              </w:rPr>
              <w:t>Admissions Office, HR Dept</w:t>
            </w:r>
          </w:p>
        </w:tc>
        <w:tc>
          <w:tcPr>
            <w:shd w:val="clear" w:color="auto" w:fill="DCE6F1"/>
            <w:tcW w:w="793" w:type="dxa"/>
          </w:tcPr>
          <w:p>
            <w:pPr>
              <w:spacing w:after="40" w:line="240" w:lineRule="auto"/>
            </w:pPr>
            <w:r/>
            <w:r>
              <w:rPr>
                <w:rFonts w:ascii="Cambria" w:hAnsi="Cambria" w:eastAsia="Cambria"/>
                <w:b w:val="0"/>
                <w:i w:val="0"/>
                <w:sz w:val="16"/>
              </w:rPr>
              <w:t>Annual</w:t>
            </w:r>
          </w:p>
        </w:tc>
        <w:tc>
          <w:tcPr>
            <w:shd w:val="clear" w:color="auto" w:fill="DCE6F1"/>
            <w:tcW w:w="1303" w:type="dxa"/>
          </w:tcPr>
          <w:p>
            <w:pPr>
              <w:spacing w:after="40" w:line="240" w:lineRule="auto"/>
            </w:pPr>
            <w:r/>
            <w:r>
              <w:rPr>
                <w:rFonts w:ascii="Cambria" w:hAnsi="Cambria" w:eastAsia="Cambria"/>
                <w:b w:val="0"/>
                <w:i w:val="0"/>
                <w:sz w:val="16"/>
              </w:rPr>
              <w:t>Academic Council</w:t>
            </w:r>
          </w:p>
        </w:tc>
      </w:tr>
      <w:tr>
        <w:tc>
          <w:tcPr>
            <w:tcW w:w="1190" w:type="dxa"/>
          </w:tcPr>
          <w:p>
            <w:pPr>
              <w:spacing w:after="40" w:line="240" w:lineRule="auto"/>
            </w:pPr>
            <w:r/>
            <w:r>
              <w:rPr>
                <w:rFonts w:ascii="Cambria" w:hAnsi="Cambria" w:eastAsia="Cambria"/>
                <w:b w:val="0"/>
                <w:i w:val="0"/>
                <w:sz w:val="16"/>
              </w:rPr>
              <w:t>Faculty Qualification Ratio</w:t>
            </w:r>
          </w:p>
        </w:tc>
        <w:tc>
          <w:tcPr>
            <w:tcW w:w="1870" w:type="dxa"/>
          </w:tcPr>
          <w:p>
            <w:pPr>
              <w:spacing w:after="40" w:line="240" w:lineRule="auto"/>
            </w:pPr>
            <w:r/>
            <w:r>
              <w:rPr>
                <w:rFonts w:ascii="Cambria" w:hAnsi="Cambria" w:eastAsia="Cambria"/>
                <w:b w:val="0"/>
                <w:i w:val="0"/>
                <w:sz w:val="16"/>
              </w:rPr>
              <w:t>Ratio of faculty with PhD (or equivalent) to total faculty strength.</w:t>
            </w:r>
          </w:p>
        </w:tc>
        <w:tc>
          <w:tcPr>
            <w:tcW w:w="2607" w:type="dxa"/>
          </w:tcPr>
          <w:p>
            <w:pPr>
              <w:spacing w:after="40" w:line="240" w:lineRule="auto"/>
            </w:pPr>
            <w:r/>
            <w:r>
              <w:rPr>
                <w:rFonts w:ascii="Cambria" w:hAnsi="Cambria" w:eastAsia="Cambria"/>
                <w:b w:val="0"/>
                <w:i w:val="0"/>
                <w:sz w:val="16"/>
              </w:rPr>
              <w:t>(Number of Faculty with PhD ÷ Total Number of Faculty) × 100</w:t>
            </w:r>
          </w:p>
        </w:tc>
        <w:tc>
          <w:tcPr>
            <w:tcW w:w="1133" w:type="dxa"/>
          </w:tcPr>
          <w:p>
            <w:pPr>
              <w:spacing w:after="40" w:line="240" w:lineRule="auto"/>
            </w:pPr>
            <w:r/>
            <w:r>
              <w:rPr>
                <w:rFonts w:ascii="Cambria" w:hAnsi="Cambria" w:eastAsia="Cambria"/>
                <w:b w:val="0"/>
                <w:i w:val="0"/>
                <w:sz w:val="16"/>
              </w:rPr>
              <w:t>HR Dept, Faculty Records</w:t>
            </w:r>
          </w:p>
        </w:tc>
        <w:tc>
          <w:tcPr>
            <w:tcW w:w="793" w:type="dxa"/>
          </w:tcPr>
          <w:p>
            <w:pPr>
              <w:spacing w:after="40" w:line="240" w:lineRule="auto"/>
            </w:pPr>
            <w:r/>
            <w:r>
              <w:rPr>
                <w:rFonts w:ascii="Cambria" w:hAnsi="Cambria" w:eastAsia="Cambria"/>
                <w:b w:val="0"/>
                <w:i w:val="0"/>
                <w:sz w:val="16"/>
              </w:rPr>
              <w:t>Annual</w:t>
            </w:r>
          </w:p>
        </w:tc>
        <w:tc>
          <w:tcPr>
            <w:tcW w:w="1303" w:type="dxa"/>
          </w:tcPr>
          <w:p>
            <w:pPr>
              <w:spacing w:after="40" w:line="240" w:lineRule="auto"/>
            </w:pPr>
            <w:r/>
            <w:r>
              <w:rPr>
                <w:rFonts w:ascii="Cambria" w:hAnsi="Cambria" w:eastAsia="Cambria"/>
                <w:b w:val="0"/>
                <w:i w:val="0"/>
                <w:sz w:val="16"/>
              </w:rPr>
              <w:t>IQAC, HR Dept</w:t>
            </w:r>
          </w:p>
        </w:tc>
      </w:tr>
    </w:tbl>
    <w:p>
      <w:pPr>
        <w:spacing w:after="40"/>
      </w:pPr>
    </w:p>
    <w:p>
      <w:pPr>
        <w:keepNext/>
        <w:spacing w:before="200" w:after="120"/>
      </w:pPr>
      <w:r>
        <w:rPr>
          <w:rFonts w:ascii="Cambria" w:hAnsi="Cambria" w:eastAsia="Cambria"/>
          <w:b/>
          <w:i w:val="0"/>
          <w:color w:val="1F3A5F"/>
          <w:sz w:val="24"/>
        </w:rPr>
        <w:t>2. Baseline &amp; Targets (Example)</w:t>
      </w:r>
    </w:p>
    <w:tbl>
      <w:tblGrid>
        <w:gridCol w:w="1360"/>
        <w:gridCol w:w="1644"/>
        <w:gridCol w:w="2381"/>
        <w:gridCol w:w="4025"/>
      </w:tblGrid>
      <w:tblPr>
        <w:tblStyle w:val="TableGrid"/>
        <w:jc w:val="center"/>
        <w:tblLook w:firstColumn="1" w:firstRow="1" w:lastColumn="0" w:lastRow="0" w:noHBand="0" w:noVBand="1" w:val="04A0"/>
        <w:tblW w:w="9411" w:type="dxa"/>
        <w:tblLayout w:type="fixed"/>
      </w:tblPr>
      <w:tr>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22"/>
              </w:rPr>
              <w:t>Year</w:t>
            </w:r>
          </w:p>
        </w:tc>
        <w:tc>
          <w:tcPr>
            <w:shd w:val="clear" w:color="auto" w:fill="1F3A5F"/>
            <w:tcW w:w="1644" w:type="dxa"/>
          </w:tcPr>
          <w:p>
            <w:pPr>
              <w:spacing w:after="40" w:line="240" w:lineRule="auto"/>
              <w:jc w:val="center"/>
            </w:pPr>
            <w:r>
              <w:rPr>
                <w:b/>
                <w:color w:val="FFFFFF"/>
              </w:rPr>
            </w:r>
            <w:r>
              <w:rPr>
                <w:rFonts w:ascii="Cambria" w:hAnsi="Cambria" w:eastAsia="Cambria"/>
                <w:b/>
                <w:i w:val="0"/>
                <w:color w:val="FFFFFF"/>
                <w:sz w:val="22"/>
              </w:rPr>
              <w:t>Pass %</w:t>
            </w:r>
          </w:p>
        </w:tc>
        <w:tc>
          <w:tcPr>
            <w:shd w:val="clear" w:color="auto" w:fill="1F3A5F"/>
            <w:tcW w:w="2381" w:type="dxa"/>
          </w:tcPr>
          <w:p>
            <w:pPr>
              <w:spacing w:after="40" w:line="240" w:lineRule="auto"/>
              <w:jc w:val="center"/>
            </w:pPr>
            <w:r>
              <w:rPr>
                <w:b/>
                <w:color w:val="FFFFFF"/>
              </w:rPr>
            </w:r>
            <w:r>
              <w:rPr>
                <w:rFonts w:ascii="Cambria" w:hAnsi="Cambria" w:eastAsia="Cambria"/>
                <w:b/>
                <w:i w:val="0"/>
                <w:color w:val="FFFFFF"/>
                <w:sz w:val="22"/>
              </w:rPr>
              <w:t>Student–Teacher Ratio</w:t>
            </w:r>
          </w:p>
        </w:tc>
        <w:tc>
          <w:tcPr>
            <w:shd w:val="clear" w:color="auto" w:fill="1F3A5F"/>
            <w:tcW w:w="4025" w:type="dxa"/>
          </w:tcPr>
          <w:p>
            <w:pPr>
              <w:spacing w:after="40" w:line="240" w:lineRule="auto"/>
              <w:jc w:val="center"/>
            </w:pPr>
            <w:r>
              <w:rPr>
                <w:b/>
                <w:color w:val="FFFFFF"/>
              </w:rPr>
            </w:r>
            <w:r>
              <w:rPr>
                <w:rFonts w:ascii="Cambria" w:hAnsi="Cambria" w:eastAsia="Cambria"/>
                <w:b/>
                <w:i w:val="0"/>
                <w:color w:val="FFFFFF"/>
                <w:sz w:val="22"/>
              </w:rPr>
              <w:t>Faculty Qualification Ratio (%)</w:t>
            </w:r>
          </w:p>
        </w:tc>
      </w:tr>
      <w:tr>
        <w:tc>
          <w:tcPr>
            <w:tcW w:w="1360" w:type="dxa"/>
          </w:tcPr>
          <w:p>
            <w:pPr>
              <w:spacing w:after="40" w:line="240" w:lineRule="auto"/>
              <w:jc w:val="center"/>
            </w:pPr>
            <w:r/>
            <w:r>
              <w:rPr>
                <w:rFonts w:ascii="Cambria" w:hAnsi="Cambria" w:eastAsia="Cambria"/>
                <w:b w:val="0"/>
                <w:i w:val="0"/>
                <w:sz w:val="22"/>
              </w:rPr>
              <w:t>2024–25</w:t>
            </w:r>
          </w:p>
        </w:tc>
        <w:tc>
          <w:tcPr>
            <w:tcW w:w="1644" w:type="dxa"/>
          </w:tcPr>
          <w:p>
            <w:pPr>
              <w:spacing w:after="40" w:line="240" w:lineRule="auto"/>
              <w:jc w:val="center"/>
            </w:pPr>
            <w:r/>
            <w:r>
              <w:rPr>
                <w:rFonts w:ascii="Cambria" w:hAnsi="Cambria" w:eastAsia="Cambria"/>
                <w:b w:val="0"/>
                <w:i w:val="0"/>
                <w:sz w:val="22"/>
              </w:rPr>
              <w:t>86%</w:t>
            </w:r>
          </w:p>
        </w:tc>
        <w:tc>
          <w:tcPr>
            <w:tcW w:w="2381" w:type="dxa"/>
          </w:tcPr>
          <w:p>
            <w:pPr>
              <w:spacing w:after="40" w:line="240" w:lineRule="auto"/>
              <w:jc w:val="center"/>
            </w:pPr>
            <w:r/>
            <w:r>
              <w:rPr>
                <w:rFonts w:ascii="Cambria" w:hAnsi="Cambria" w:eastAsia="Cambria"/>
                <w:b w:val="0"/>
                <w:i w:val="0"/>
                <w:sz w:val="22"/>
              </w:rPr>
              <w:t>20:1</w:t>
            </w:r>
          </w:p>
        </w:tc>
        <w:tc>
          <w:tcPr>
            <w:tcW w:w="4025" w:type="dxa"/>
          </w:tcPr>
          <w:p>
            <w:pPr>
              <w:spacing w:after="40" w:line="240" w:lineRule="auto"/>
              <w:jc w:val="center"/>
            </w:pPr>
            <w:r/>
            <w:r>
              <w:rPr>
                <w:rFonts w:ascii="Cambria" w:hAnsi="Cambria" w:eastAsia="Cambria"/>
                <w:b w:val="0"/>
                <w:i w:val="0"/>
                <w:sz w:val="22"/>
              </w:rPr>
              <w:t>52%</w:t>
            </w:r>
          </w:p>
        </w:tc>
      </w:tr>
      <w:tr>
        <w:tc>
          <w:tcPr>
            <w:shd w:val="clear" w:color="auto" w:fill="DCE6F1"/>
            <w:tcW w:w="1360" w:type="dxa"/>
          </w:tcPr>
          <w:p>
            <w:pPr>
              <w:spacing w:after="40" w:line="240" w:lineRule="auto"/>
              <w:jc w:val="center"/>
            </w:pPr>
            <w:r/>
            <w:r>
              <w:rPr>
                <w:rFonts w:ascii="Cambria" w:hAnsi="Cambria" w:eastAsia="Cambria"/>
                <w:b w:val="0"/>
                <w:i w:val="0"/>
                <w:sz w:val="22"/>
              </w:rPr>
              <w:t>2025–26</w:t>
            </w:r>
          </w:p>
        </w:tc>
        <w:tc>
          <w:tcPr>
            <w:shd w:val="clear" w:color="auto" w:fill="DCE6F1"/>
            <w:tcW w:w="1644" w:type="dxa"/>
          </w:tcPr>
          <w:p>
            <w:pPr>
              <w:spacing w:after="40" w:line="240" w:lineRule="auto"/>
              <w:jc w:val="center"/>
            </w:pPr>
            <w:r/>
            <w:r>
              <w:rPr>
                <w:rFonts w:ascii="Cambria" w:hAnsi="Cambria" w:eastAsia="Cambria"/>
                <w:b w:val="0"/>
                <w:i w:val="0"/>
                <w:sz w:val="22"/>
              </w:rPr>
              <w:t>88%</w:t>
            </w:r>
          </w:p>
        </w:tc>
        <w:tc>
          <w:tcPr>
            <w:shd w:val="clear" w:color="auto" w:fill="DCE6F1"/>
            <w:tcW w:w="2381" w:type="dxa"/>
          </w:tcPr>
          <w:p>
            <w:pPr>
              <w:spacing w:after="40" w:line="240" w:lineRule="auto"/>
              <w:jc w:val="center"/>
            </w:pPr>
            <w:r/>
            <w:r>
              <w:rPr>
                <w:rFonts w:ascii="Cambria" w:hAnsi="Cambria" w:eastAsia="Cambria"/>
                <w:b w:val="0"/>
                <w:i w:val="0"/>
                <w:sz w:val="22"/>
              </w:rPr>
              <w:t>19:1</w:t>
            </w:r>
          </w:p>
        </w:tc>
        <w:tc>
          <w:tcPr>
            <w:shd w:val="clear" w:color="auto" w:fill="DCE6F1"/>
            <w:tcW w:w="4025" w:type="dxa"/>
          </w:tcPr>
          <w:p>
            <w:pPr>
              <w:spacing w:after="40" w:line="240" w:lineRule="auto"/>
              <w:jc w:val="center"/>
            </w:pPr>
            <w:r/>
            <w:r>
              <w:rPr>
                <w:rFonts w:ascii="Cambria" w:hAnsi="Cambria" w:eastAsia="Cambria"/>
                <w:b w:val="0"/>
                <w:i w:val="0"/>
                <w:sz w:val="22"/>
              </w:rPr>
              <w:t>55%</w:t>
            </w:r>
          </w:p>
        </w:tc>
      </w:tr>
      <w:tr>
        <w:tc>
          <w:tcPr>
            <w:tcW w:w="1360" w:type="dxa"/>
          </w:tcPr>
          <w:p>
            <w:pPr>
              <w:spacing w:after="40" w:line="240" w:lineRule="auto"/>
              <w:jc w:val="center"/>
            </w:pPr>
            <w:r/>
            <w:r>
              <w:rPr>
                <w:rFonts w:ascii="Cambria" w:hAnsi="Cambria" w:eastAsia="Cambria"/>
                <w:b w:val="0"/>
                <w:i w:val="0"/>
                <w:sz w:val="22"/>
              </w:rPr>
              <w:t>2026–27</w:t>
            </w:r>
          </w:p>
        </w:tc>
        <w:tc>
          <w:tcPr>
            <w:tcW w:w="1644" w:type="dxa"/>
          </w:tcPr>
          <w:p>
            <w:pPr>
              <w:spacing w:after="40" w:line="240" w:lineRule="auto"/>
              <w:jc w:val="center"/>
            </w:pPr>
            <w:r/>
            <w:r>
              <w:rPr>
                <w:rFonts w:ascii="Cambria" w:hAnsi="Cambria" w:eastAsia="Cambria"/>
                <w:b w:val="0"/>
                <w:i w:val="0"/>
                <w:sz w:val="22"/>
              </w:rPr>
              <w:t>90%</w:t>
            </w:r>
          </w:p>
        </w:tc>
        <w:tc>
          <w:tcPr>
            <w:tcW w:w="2381" w:type="dxa"/>
          </w:tcPr>
          <w:p>
            <w:pPr>
              <w:spacing w:after="40" w:line="240" w:lineRule="auto"/>
              <w:jc w:val="center"/>
            </w:pPr>
            <w:r/>
            <w:r>
              <w:rPr>
                <w:rFonts w:ascii="Cambria" w:hAnsi="Cambria" w:eastAsia="Cambria"/>
                <w:b w:val="0"/>
                <w:i w:val="0"/>
                <w:sz w:val="22"/>
              </w:rPr>
              <w:t>18:1</w:t>
            </w:r>
          </w:p>
        </w:tc>
        <w:tc>
          <w:tcPr>
            <w:tcW w:w="4025" w:type="dxa"/>
          </w:tcPr>
          <w:p>
            <w:pPr>
              <w:spacing w:after="40" w:line="240" w:lineRule="auto"/>
              <w:jc w:val="center"/>
            </w:pPr>
            <w:r/>
            <w:r>
              <w:rPr>
                <w:rFonts w:ascii="Cambria" w:hAnsi="Cambria" w:eastAsia="Cambria"/>
                <w:b w:val="0"/>
                <w:i w:val="0"/>
                <w:sz w:val="22"/>
              </w:rPr>
              <w:t>60%</w:t>
            </w:r>
          </w:p>
        </w:tc>
      </w:tr>
      <w:tr>
        <w:tc>
          <w:tcPr>
            <w:shd w:val="clear" w:color="auto" w:fill="DCE6F1"/>
            <w:tcW w:w="1360" w:type="dxa"/>
          </w:tcPr>
          <w:p>
            <w:pPr>
              <w:spacing w:after="40" w:line="240" w:lineRule="auto"/>
              <w:jc w:val="center"/>
            </w:pPr>
            <w:r/>
            <w:r>
              <w:rPr>
                <w:rFonts w:ascii="Cambria" w:hAnsi="Cambria" w:eastAsia="Cambria"/>
                <w:b w:val="0"/>
                <w:i w:val="0"/>
                <w:sz w:val="22"/>
              </w:rPr>
              <w:t>2027–28</w:t>
            </w:r>
          </w:p>
        </w:tc>
        <w:tc>
          <w:tcPr>
            <w:shd w:val="clear" w:color="auto" w:fill="DCE6F1"/>
            <w:tcW w:w="1644" w:type="dxa"/>
          </w:tcPr>
          <w:p>
            <w:pPr>
              <w:spacing w:after="40" w:line="240" w:lineRule="auto"/>
              <w:jc w:val="center"/>
            </w:pPr>
            <w:r/>
            <w:r>
              <w:rPr>
                <w:rFonts w:ascii="Cambria" w:hAnsi="Cambria" w:eastAsia="Cambria"/>
                <w:b w:val="0"/>
                <w:i w:val="0"/>
                <w:sz w:val="22"/>
              </w:rPr>
              <w:t>92%</w:t>
            </w:r>
          </w:p>
        </w:tc>
        <w:tc>
          <w:tcPr>
            <w:shd w:val="clear" w:color="auto" w:fill="DCE6F1"/>
            <w:tcW w:w="2381" w:type="dxa"/>
          </w:tcPr>
          <w:p>
            <w:pPr>
              <w:spacing w:after="40" w:line="240" w:lineRule="auto"/>
              <w:jc w:val="center"/>
            </w:pPr>
            <w:r/>
            <w:r>
              <w:rPr>
                <w:rFonts w:ascii="Cambria" w:hAnsi="Cambria" w:eastAsia="Cambria"/>
                <w:b w:val="0"/>
                <w:i w:val="0"/>
                <w:sz w:val="22"/>
              </w:rPr>
              <w:t>18:1</w:t>
            </w:r>
          </w:p>
        </w:tc>
        <w:tc>
          <w:tcPr>
            <w:shd w:val="clear" w:color="auto" w:fill="DCE6F1"/>
            <w:tcW w:w="4025" w:type="dxa"/>
          </w:tcPr>
          <w:p>
            <w:pPr>
              <w:spacing w:after="40" w:line="240" w:lineRule="auto"/>
              <w:jc w:val="center"/>
            </w:pPr>
            <w:r/>
            <w:r>
              <w:rPr>
                <w:rFonts w:ascii="Cambria" w:hAnsi="Cambria" w:eastAsia="Cambria"/>
                <w:b w:val="0"/>
                <w:i w:val="0"/>
                <w:sz w:val="22"/>
              </w:rPr>
              <w:t>65%</w:t>
            </w:r>
          </w:p>
        </w:tc>
      </w:tr>
      <w:tr>
        <w:tc>
          <w:tcPr>
            <w:tcW w:w="1360" w:type="dxa"/>
          </w:tcPr>
          <w:p>
            <w:pPr>
              <w:spacing w:after="40" w:line="240" w:lineRule="auto"/>
              <w:jc w:val="center"/>
            </w:pPr>
            <w:r/>
            <w:r>
              <w:rPr>
                <w:rFonts w:ascii="Cambria" w:hAnsi="Cambria" w:eastAsia="Cambria"/>
                <w:b w:val="0"/>
                <w:i w:val="0"/>
                <w:sz w:val="22"/>
              </w:rPr>
              <w:t>2028–29</w:t>
            </w:r>
          </w:p>
        </w:tc>
        <w:tc>
          <w:tcPr>
            <w:tcW w:w="1644" w:type="dxa"/>
          </w:tcPr>
          <w:p>
            <w:pPr>
              <w:spacing w:after="40" w:line="240" w:lineRule="auto"/>
              <w:jc w:val="center"/>
            </w:pPr>
            <w:r/>
            <w:r>
              <w:rPr>
                <w:rFonts w:ascii="Cambria" w:hAnsi="Cambria" w:eastAsia="Cambria"/>
                <w:b w:val="0"/>
                <w:i w:val="0"/>
                <w:sz w:val="22"/>
              </w:rPr>
              <w:t>94%</w:t>
            </w:r>
          </w:p>
        </w:tc>
        <w:tc>
          <w:tcPr>
            <w:tcW w:w="2381" w:type="dxa"/>
          </w:tcPr>
          <w:p>
            <w:pPr>
              <w:spacing w:after="40" w:line="240" w:lineRule="auto"/>
              <w:jc w:val="center"/>
            </w:pPr>
            <w:r/>
            <w:r>
              <w:rPr>
                <w:rFonts w:ascii="Cambria" w:hAnsi="Cambria" w:eastAsia="Cambria"/>
                <w:b w:val="0"/>
                <w:i w:val="0"/>
                <w:sz w:val="22"/>
              </w:rPr>
              <w:t>17:1</w:t>
            </w:r>
          </w:p>
        </w:tc>
        <w:tc>
          <w:tcPr>
            <w:tcW w:w="4025" w:type="dxa"/>
          </w:tcPr>
          <w:p>
            <w:pPr>
              <w:spacing w:after="40" w:line="240" w:lineRule="auto"/>
              <w:jc w:val="center"/>
            </w:pPr>
            <w:r/>
            <w:r>
              <w:rPr>
                <w:rFonts w:ascii="Cambria" w:hAnsi="Cambria" w:eastAsia="Cambria"/>
                <w:b w:val="0"/>
                <w:i w:val="0"/>
                <w:sz w:val="22"/>
              </w:rPr>
              <w:t>70%</w:t>
            </w:r>
          </w:p>
        </w:tc>
      </w:tr>
      <w:tr>
        <w:tc>
          <w:tcPr>
            <w:shd w:val="clear" w:color="auto" w:fill="DCE6F1"/>
            <w:tcW w:w="1360" w:type="dxa"/>
          </w:tcPr>
          <w:p>
            <w:pPr>
              <w:spacing w:after="40" w:line="240" w:lineRule="auto"/>
              <w:jc w:val="center"/>
            </w:pPr>
            <w:r/>
            <w:r>
              <w:rPr>
                <w:rFonts w:ascii="Cambria" w:hAnsi="Cambria" w:eastAsia="Cambria"/>
                <w:b w:val="0"/>
                <w:i w:val="0"/>
                <w:sz w:val="22"/>
              </w:rPr>
              <w:t>2029–30</w:t>
            </w:r>
          </w:p>
        </w:tc>
        <w:tc>
          <w:tcPr>
            <w:shd w:val="clear" w:color="auto" w:fill="DCE6F1"/>
            <w:tcW w:w="1644" w:type="dxa"/>
          </w:tcPr>
          <w:p>
            <w:pPr>
              <w:spacing w:after="40" w:line="240" w:lineRule="auto"/>
              <w:jc w:val="center"/>
            </w:pPr>
            <w:r/>
            <w:r>
              <w:rPr>
                <w:rFonts w:ascii="Cambria" w:hAnsi="Cambria" w:eastAsia="Cambria"/>
                <w:b w:val="0"/>
                <w:i w:val="0"/>
                <w:sz w:val="22"/>
              </w:rPr>
              <w:t>95%</w:t>
            </w:r>
          </w:p>
        </w:tc>
        <w:tc>
          <w:tcPr>
            <w:shd w:val="clear" w:color="auto" w:fill="DCE6F1"/>
            <w:tcW w:w="2381" w:type="dxa"/>
          </w:tcPr>
          <w:p>
            <w:pPr>
              <w:spacing w:after="40" w:line="240" w:lineRule="auto"/>
              <w:jc w:val="center"/>
            </w:pPr>
            <w:r/>
            <w:r>
              <w:rPr>
                <w:rFonts w:ascii="Cambria" w:hAnsi="Cambria" w:eastAsia="Cambria"/>
                <w:b w:val="0"/>
                <w:i w:val="0"/>
                <w:sz w:val="22"/>
              </w:rPr>
              <w:t>17:1</w:t>
            </w:r>
          </w:p>
        </w:tc>
        <w:tc>
          <w:tcPr>
            <w:shd w:val="clear" w:color="auto" w:fill="DCE6F1"/>
            <w:tcW w:w="4025" w:type="dxa"/>
          </w:tcPr>
          <w:p>
            <w:pPr>
              <w:spacing w:after="40" w:line="240" w:lineRule="auto"/>
              <w:jc w:val="center"/>
            </w:pPr>
            <w:r/>
            <w:r>
              <w:rPr>
                <w:rFonts w:ascii="Cambria" w:hAnsi="Cambria" w:eastAsia="Cambria"/>
                <w:b w:val="0"/>
                <w:i w:val="0"/>
                <w:sz w:val="22"/>
              </w:rPr>
              <w:t>75%</w:t>
            </w:r>
          </w:p>
        </w:tc>
      </w:tr>
    </w:tbl>
    <w:p>
      <w:pPr>
        <w:spacing w:after="40"/>
      </w:pPr>
    </w:p>
    <w:p>
      <w:pPr>
        <w:keepNext/>
        <w:spacing w:before="200" w:after="120"/>
      </w:pPr>
      <w:r>
        <w:rPr>
          <w:rFonts w:ascii="Cambria" w:hAnsi="Cambria" w:eastAsia="Cambria"/>
          <w:b/>
          <w:i w:val="0"/>
          <w:color w:val="1F3A5F"/>
          <w:sz w:val="24"/>
        </w:rPr>
        <w:t>3. Example Annual Monitoring Report Format</w:t>
      </w:r>
    </w:p>
    <w:p>
      <w:pPr>
        <w:keepNext/>
        <w:spacing w:before="200" w:after="120"/>
      </w:pPr>
      <w:r>
        <w:rPr>
          <w:rFonts w:ascii="Cambria" w:hAnsi="Cambria" w:eastAsia="Cambria"/>
          <w:b/>
          <w:i w:val="0"/>
          <w:color w:val="1F3A5F"/>
          <w:sz w:val="24"/>
        </w:rPr>
        <w:t>Pass Percentage (%)</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Baseline Year Value</w:t>
            </w:r>
          </w:p>
        </w:tc>
        <w:tc>
          <w:tcPr>
            <w:tcW w:w="6292" w:type="dxa"/>
          </w:tcPr>
          <w:p>
            <w:pPr>
              <w:spacing w:after="40" w:line="240" w:lineRule="auto"/>
            </w:pPr>
            <w:r/>
            <w:r>
              <w:rPr>
                <w:rFonts w:ascii="Cambria" w:hAnsi="Cambria" w:eastAsia="Cambria"/>
                <w:b w:val="0"/>
                <w:i w:val="0"/>
                <w:sz w:val="22"/>
              </w:rPr>
              <w:t>86%</w:t>
            </w:r>
          </w:p>
        </w:tc>
      </w:tr>
      <w:tr>
        <w:tc>
          <w:tcPr>
            <w:shd w:val="clear" w:color="auto" w:fill="DCE6F1"/>
            <w:tcW w:w="3118" w:type="dxa"/>
          </w:tcPr>
          <w:p>
            <w:pPr>
              <w:spacing w:after="40" w:line="240" w:lineRule="auto"/>
            </w:pPr>
            <w:r/>
            <w:r>
              <w:rPr>
                <w:rFonts w:ascii="Cambria" w:hAnsi="Cambria" w:eastAsia="Cambria"/>
                <w:b/>
                <w:i w:val="0"/>
                <w:sz w:val="22"/>
              </w:rPr>
              <w:t>Target (Current Year)</w:t>
            </w:r>
          </w:p>
        </w:tc>
        <w:tc>
          <w:tcPr>
            <w:tcW w:w="6292" w:type="dxa"/>
          </w:tcPr>
          <w:p>
            <w:pPr>
              <w:spacing w:after="40" w:line="240" w:lineRule="auto"/>
            </w:pPr>
            <w:r/>
            <w:r>
              <w:rPr>
                <w:rFonts w:ascii="Cambria" w:hAnsi="Cambria" w:eastAsia="Cambria"/>
                <w:b w:val="0"/>
                <w:i w:val="0"/>
                <w:sz w:val="22"/>
              </w:rPr>
              <w:t>88%</w:t>
            </w:r>
          </w:p>
        </w:tc>
      </w:tr>
      <w:tr>
        <w:tc>
          <w:tcPr>
            <w:shd w:val="clear" w:color="auto" w:fill="DCE6F1"/>
            <w:tcW w:w="3118" w:type="dxa"/>
          </w:tcPr>
          <w:p>
            <w:pPr>
              <w:spacing w:after="40" w:line="240" w:lineRule="auto"/>
            </w:pPr>
            <w:r/>
            <w:r>
              <w:rPr>
                <w:rFonts w:ascii="Cambria" w:hAnsi="Cambria" w:eastAsia="Cambria"/>
                <w:b/>
                <w:i w:val="0"/>
                <w:sz w:val="22"/>
              </w:rPr>
              <w:t>Actual (Current Year)</w:t>
            </w:r>
          </w:p>
        </w:tc>
        <w:tc>
          <w:tcPr>
            <w:tcW w:w="6292" w:type="dxa"/>
          </w:tcPr>
          <w:p>
            <w:pPr>
              <w:spacing w:after="40" w:line="240" w:lineRule="auto"/>
            </w:pPr>
            <w:r/>
            <w:r>
              <w:rPr>
                <w:rFonts w:ascii="Cambria" w:hAnsi="Cambria" w:eastAsia="Cambria"/>
                <w:b w:val="0"/>
                <w:i w:val="0"/>
                <w:sz w:val="22"/>
              </w:rPr>
              <w:t>87%</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98.8%</w:t>
            </w:r>
          </w:p>
        </w:tc>
      </w:tr>
      <w:tr>
        <w:tc>
          <w:tcPr>
            <w:shd w:val="clear" w:color="auto" w:fill="DCE6F1"/>
            <w:tcW w:w="3118" w:type="dxa"/>
          </w:tcPr>
          <w:p>
            <w:pPr>
              <w:spacing w:after="40" w:line="240" w:lineRule="auto"/>
            </w:pPr>
            <w:r/>
            <w:r>
              <w:rPr>
                <w:rFonts w:ascii="Cambria" w:hAnsi="Cambria" w:eastAsia="Cambria"/>
                <w:b/>
                <w:i w:val="0"/>
                <w:sz w:val="22"/>
              </w:rPr>
              <w:t>Variance</w:t>
            </w:r>
          </w:p>
        </w:tc>
        <w:tc>
          <w:tcPr>
            <w:tcW w:w="6292" w:type="dxa"/>
          </w:tcPr>
          <w:p>
            <w:pPr>
              <w:spacing w:after="40" w:line="240" w:lineRule="auto"/>
            </w:pPr>
            <w:r/>
            <w:r>
              <w:rPr>
                <w:rFonts w:ascii="Cambria" w:hAnsi="Cambria" w:eastAsia="Cambria"/>
                <w:b w:val="0"/>
                <w:i w:val="0"/>
                <w:sz w:val="22"/>
              </w:rPr>
              <w:t>-1%</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Partially Met</w:t>
            </w:r>
          </w:p>
        </w:tc>
      </w:tr>
      <w:tr>
        <w:tc>
          <w:tcPr>
            <w:shd w:val="clear" w:color="auto" w:fill="DCE6F1"/>
            <w:tcW w:w="3118" w:type="dxa"/>
          </w:tcPr>
          <w:p>
            <w:pPr>
              <w:spacing w:after="40" w:line="240" w:lineRule="auto"/>
            </w:pPr>
            <w:r/>
            <w:r>
              <w:rPr>
                <w:rFonts w:ascii="Cambria" w:hAnsi="Cambria" w:eastAsia="Cambria"/>
                <w:b/>
                <w:i w:val="0"/>
                <w:sz w:val="22"/>
              </w:rPr>
              <w:t>Remarks</w:t>
            </w:r>
          </w:p>
        </w:tc>
        <w:tc>
          <w:tcPr>
            <w:tcW w:w="6292" w:type="dxa"/>
          </w:tcPr>
          <w:p>
            <w:pPr>
              <w:spacing w:after="40" w:line="240" w:lineRule="auto"/>
            </w:pPr>
            <w:r/>
            <w:r>
              <w:rPr>
                <w:rFonts w:ascii="Cambria" w:hAnsi="Cambria" w:eastAsia="Cambria"/>
                <w:b w:val="0"/>
                <w:i w:val="0"/>
                <w:sz w:val="22"/>
              </w:rPr>
              <w:t>Lower performance in 1st-year courses.</w:t>
            </w:r>
          </w:p>
        </w:tc>
      </w:tr>
    </w:tbl>
    <w:p>
      <w:pPr>
        <w:spacing w:after="80"/>
      </w:pPr>
    </w:p>
    <w:p>
      <w:pPr>
        <w:keepNext/>
        <w:spacing w:before="200" w:after="120"/>
      </w:pPr>
      <w:r>
        <w:rPr>
          <w:rFonts w:ascii="Cambria" w:hAnsi="Cambria" w:eastAsia="Cambria"/>
          <w:b/>
          <w:i w:val="0"/>
          <w:color w:val="1F3A5F"/>
          <w:sz w:val="24"/>
        </w:rPr>
        <w:t>Student–Teacher Ratio</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Baseline Year Value</w:t>
            </w:r>
          </w:p>
        </w:tc>
        <w:tc>
          <w:tcPr>
            <w:tcW w:w="6292" w:type="dxa"/>
          </w:tcPr>
          <w:p>
            <w:pPr>
              <w:spacing w:after="40" w:line="240" w:lineRule="auto"/>
            </w:pPr>
            <w:r/>
            <w:r>
              <w:rPr>
                <w:rFonts w:ascii="Cambria" w:hAnsi="Cambria" w:eastAsia="Cambria"/>
                <w:b w:val="0"/>
                <w:i w:val="0"/>
                <w:sz w:val="22"/>
              </w:rPr>
              <w:t>20:1</w:t>
            </w:r>
          </w:p>
        </w:tc>
      </w:tr>
      <w:tr>
        <w:tc>
          <w:tcPr>
            <w:shd w:val="clear" w:color="auto" w:fill="DCE6F1"/>
            <w:tcW w:w="3118" w:type="dxa"/>
          </w:tcPr>
          <w:p>
            <w:pPr>
              <w:spacing w:after="40" w:line="240" w:lineRule="auto"/>
            </w:pPr>
            <w:r/>
            <w:r>
              <w:rPr>
                <w:rFonts w:ascii="Cambria" w:hAnsi="Cambria" w:eastAsia="Cambria"/>
                <w:b/>
                <w:i w:val="0"/>
                <w:sz w:val="22"/>
              </w:rPr>
              <w:t>Target (Current Year)</w:t>
            </w:r>
          </w:p>
        </w:tc>
        <w:tc>
          <w:tcPr>
            <w:tcW w:w="6292" w:type="dxa"/>
          </w:tcPr>
          <w:p>
            <w:pPr>
              <w:spacing w:after="40" w:line="240" w:lineRule="auto"/>
            </w:pPr>
            <w:r/>
            <w:r>
              <w:rPr>
                <w:rFonts w:ascii="Cambria" w:hAnsi="Cambria" w:eastAsia="Cambria"/>
                <w:b w:val="0"/>
                <w:i w:val="0"/>
                <w:sz w:val="22"/>
              </w:rPr>
              <w:t>19:1</w:t>
            </w:r>
          </w:p>
        </w:tc>
      </w:tr>
      <w:tr>
        <w:tc>
          <w:tcPr>
            <w:shd w:val="clear" w:color="auto" w:fill="DCE6F1"/>
            <w:tcW w:w="3118" w:type="dxa"/>
          </w:tcPr>
          <w:p>
            <w:pPr>
              <w:spacing w:after="40" w:line="240" w:lineRule="auto"/>
            </w:pPr>
            <w:r/>
            <w:r>
              <w:rPr>
                <w:rFonts w:ascii="Cambria" w:hAnsi="Cambria" w:eastAsia="Cambria"/>
                <w:b/>
                <w:i w:val="0"/>
                <w:sz w:val="22"/>
              </w:rPr>
              <w:t>Actual (Current Year)</w:t>
            </w:r>
          </w:p>
        </w:tc>
        <w:tc>
          <w:tcPr>
            <w:tcW w:w="6292" w:type="dxa"/>
          </w:tcPr>
          <w:p>
            <w:pPr>
              <w:spacing w:after="40" w:line="240" w:lineRule="auto"/>
            </w:pPr>
            <w:r/>
            <w:r>
              <w:rPr>
                <w:rFonts w:ascii="Cambria" w:hAnsi="Cambria" w:eastAsia="Cambria"/>
                <w:b w:val="0"/>
                <w:i w:val="0"/>
                <w:sz w:val="22"/>
              </w:rPr>
              <w:t>19:1</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100%</w:t>
            </w:r>
          </w:p>
        </w:tc>
      </w:tr>
      <w:tr>
        <w:tc>
          <w:tcPr>
            <w:shd w:val="clear" w:color="auto" w:fill="DCE6F1"/>
            <w:tcW w:w="3118" w:type="dxa"/>
          </w:tcPr>
          <w:p>
            <w:pPr>
              <w:spacing w:after="40" w:line="240" w:lineRule="auto"/>
            </w:pPr>
            <w:r/>
            <w:r>
              <w:rPr>
                <w:rFonts w:ascii="Cambria" w:hAnsi="Cambria" w:eastAsia="Cambria"/>
                <w:b/>
                <w:i w:val="0"/>
                <w:sz w:val="22"/>
              </w:rPr>
              <w:t>Variance</w:t>
            </w:r>
          </w:p>
        </w:tc>
        <w:tc>
          <w:tcPr>
            <w:tcW w:w="6292" w:type="dxa"/>
          </w:tcPr>
          <w:p>
            <w:pPr>
              <w:spacing w:after="40" w:line="240" w:lineRule="auto"/>
            </w:pPr>
            <w:r/>
            <w:r>
              <w:rPr>
                <w:rFonts w:ascii="Cambria" w:hAnsi="Cambria" w:eastAsia="Cambria"/>
                <w:b w:val="0"/>
                <w:i w:val="0"/>
                <w:sz w:val="22"/>
              </w:rPr>
              <w:t>0</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Achieved</w:t>
            </w:r>
          </w:p>
        </w:tc>
      </w:tr>
      <w:tr>
        <w:tc>
          <w:tcPr>
            <w:shd w:val="clear" w:color="auto" w:fill="DCE6F1"/>
            <w:tcW w:w="3118" w:type="dxa"/>
          </w:tcPr>
          <w:p>
            <w:pPr>
              <w:spacing w:after="40" w:line="240" w:lineRule="auto"/>
            </w:pPr>
            <w:r/>
            <w:r>
              <w:rPr>
                <w:rFonts w:ascii="Cambria" w:hAnsi="Cambria" w:eastAsia="Cambria"/>
                <w:b/>
                <w:i w:val="0"/>
                <w:sz w:val="22"/>
              </w:rPr>
              <w:t>Remarks</w:t>
            </w:r>
          </w:p>
        </w:tc>
        <w:tc>
          <w:tcPr>
            <w:tcW w:w="6292" w:type="dxa"/>
          </w:tcPr>
          <w:p>
            <w:pPr>
              <w:spacing w:after="40" w:line="240" w:lineRule="auto"/>
            </w:pPr>
            <w:r/>
            <w:r>
              <w:rPr>
                <w:rFonts w:ascii="Cambria" w:hAnsi="Cambria" w:eastAsia="Cambria"/>
                <w:b w:val="0"/>
                <w:i w:val="0"/>
                <w:sz w:val="22"/>
              </w:rPr>
              <w:t>Additional faculty recruitment completed.</w:t>
            </w:r>
          </w:p>
        </w:tc>
      </w:tr>
    </w:tbl>
    <w:p>
      <w:pPr>
        <w:spacing w:after="80"/>
      </w:pPr>
    </w:p>
    <w:p>
      <w:pPr>
        <w:keepNext/>
        <w:spacing w:before="200" w:after="120"/>
      </w:pPr>
      <w:r>
        <w:rPr>
          <w:rFonts w:ascii="Cambria" w:hAnsi="Cambria" w:eastAsia="Cambria"/>
          <w:b/>
          <w:i w:val="0"/>
          <w:color w:val="1F3A5F"/>
          <w:sz w:val="24"/>
        </w:rPr>
        <w:t>Faculty Qualification Ratio (%)</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Baseline Year Value</w:t>
            </w:r>
          </w:p>
        </w:tc>
        <w:tc>
          <w:tcPr>
            <w:tcW w:w="6292" w:type="dxa"/>
          </w:tcPr>
          <w:p>
            <w:pPr>
              <w:spacing w:after="40" w:line="240" w:lineRule="auto"/>
            </w:pPr>
            <w:r/>
            <w:r>
              <w:rPr>
                <w:rFonts w:ascii="Cambria" w:hAnsi="Cambria" w:eastAsia="Cambria"/>
                <w:b w:val="0"/>
                <w:i w:val="0"/>
                <w:sz w:val="22"/>
              </w:rPr>
              <w:t>52%</w:t>
            </w:r>
          </w:p>
        </w:tc>
      </w:tr>
      <w:tr>
        <w:tc>
          <w:tcPr>
            <w:shd w:val="clear" w:color="auto" w:fill="DCE6F1"/>
            <w:tcW w:w="3118" w:type="dxa"/>
          </w:tcPr>
          <w:p>
            <w:pPr>
              <w:spacing w:after="40" w:line="240" w:lineRule="auto"/>
            </w:pPr>
            <w:r/>
            <w:r>
              <w:rPr>
                <w:rFonts w:ascii="Cambria" w:hAnsi="Cambria" w:eastAsia="Cambria"/>
                <w:b/>
                <w:i w:val="0"/>
                <w:sz w:val="22"/>
              </w:rPr>
              <w:t>Target (Current Year)</w:t>
            </w:r>
          </w:p>
        </w:tc>
        <w:tc>
          <w:tcPr>
            <w:tcW w:w="6292" w:type="dxa"/>
          </w:tcPr>
          <w:p>
            <w:pPr>
              <w:spacing w:after="40" w:line="240" w:lineRule="auto"/>
            </w:pPr>
            <w:r/>
            <w:r>
              <w:rPr>
                <w:rFonts w:ascii="Cambria" w:hAnsi="Cambria" w:eastAsia="Cambria"/>
                <w:b w:val="0"/>
                <w:i w:val="0"/>
                <w:sz w:val="22"/>
              </w:rPr>
              <w:t>55%</w:t>
            </w:r>
          </w:p>
        </w:tc>
      </w:tr>
      <w:tr>
        <w:tc>
          <w:tcPr>
            <w:shd w:val="clear" w:color="auto" w:fill="DCE6F1"/>
            <w:tcW w:w="3118" w:type="dxa"/>
          </w:tcPr>
          <w:p>
            <w:pPr>
              <w:spacing w:after="40" w:line="240" w:lineRule="auto"/>
            </w:pPr>
            <w:r/>
            <w:r>
              <w:rPr>
                <w:rFonts w:ascii="Cambria" w:hAnsi="Cambria" w:eastAsia="Cambria"/>
                <w:b/>
                <w:i w:val="0"/>
                <w:sz w:val="22"/>
              </w:rPr>
              <w:t>Actual (Current Year)</w:t>
            </w:r>
          </w:p>
        </w:tc>
        <w:tc>
          <w:tcPr>
            <w:tcW w:w="6292" w:type="dxa"/>
          </w:tcPr>
          <w:p>
            <w:pPr>
              <w:spacing w:after="40" w:line="240" w:lineRule="auto"/>
            </w:pPr>
            <w:r/>
            <w:r>
              <w:rPr>
                <w:rFonts w:ascii="Cambria" w:hAnsi="Cambria" w:eastAsia="Cambria"/>
                <w:b w:val="0"/>
                <w:i w:val="0"/>
                <w:sz w:val="22"/>
              </w:rPr>
              <w:t>54%</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98.1%</w:t>
            </w:r>
          </w:p>
        </w:tc>
      </w:tr>
      <w:tr>
        <w:tc>
          <w:tcPr>
            <w:shd w:val="clear" w:color="auto" w:fill="DCE6F1"/>
            <w:tcW w:w="3118" w:type="dxa"/>
          </w:tcPr>
          <w:p>
            <w:pPr>
              <w:spacing w:after="40" w:line="240" w:lineRule="auto"/>
            </w:pPr>
            <w:r/>
            <w:r>
              <w:rPr>
                <w:rFonts w:ascii="Cambria" w:hAnsi="Cambria" w:eastAsia="Cambria"/>
                <w:b/>
                <w:i w:val="0"/>
                <w:sz w:val="22"/>
              </w:rPr>
              <w:t>Variance</w:t>
            </w:r>
          </w:p>
        </w:tc>
        <w:tc>
          <w:tcPr>
            <w:tcW w:w="6292" w:type="dxa"/>
          </w:tcPr>
          <w:p>
            <w:pPr>
              <w:spacing w:after="40" w:line="240" w:lineRule="auto"/>
            </w:pPr>
            <w:r/>
            <w:r>
              <w:rPr>
                <w:rFonts w:ascii="Cambria" w:hAnsi="Cambria" w:eastAsia="Cambria"/>
                <w:b w:val="0"/>
                <w:i w:val="0"/>
                <w:sz w:val="22"/>
              </w:rPr>
              <w:t>-1%</w:t>
            </w:r>
          </w:p>
        </w:tc>
      </w:tr>
      <w:tr>
        <w:tc>
          <w:tcPr>
            <w:shd w:val="clear" w:color="auto" w:fill="DCE6F1"/>
            <w:tcW w:w="3118" w:type="dxa"/>
          </w:tcPr>
          <w:p>
            <w:pPr>
              <w:spacing w:after="40" w:line="240" w:lineRule="auto"/>
            </w:pPr>
            <w:r/>
            <w:r>
              <w:rPr>
                <w:rFonts w:ascii="Cambria" w:hAnsi="Cambria" w:eastAsia="Cambria"/>
                <w:b/>
                <w:i w:val="0"/>
                <w:sz w:val="22"/>
              </w:rPr>
              <w:t>Status</w:t>
            </w:r>
          </w:p>
        </w:tc>
        <w:tc>
          <w:tcPr>
            <w:tcW w:w="6292" w:type="dxa"/>
          </w:tcPr>
          <w:p>
            <w:pPr>
              <w:spacing w:after="40" w:line="240" w:lineRule="auto"/>
            </w:pPr>
            <w:r/>
            <w:r>
              <w:rPr>
                <w:rFonts w:ascii="Cambria" w:hAnsi="Cambria" w:eastAsia="Cambria"/>
                <w:b w:val="0"/>
                <w:i w:val="0"/>
                <w:sz w:val="22"/>
              </w:rPr>
              <w:t>Partially Met</w:t>
            </w:r>
          </w:p>
        </w:tc>
      </w:tr>
      <w:tr>
        <w:tc>
          <w:tcPr>
            <w:shd w:val="clear" w:color="auto" w:fill="DCE6F1"/>
            <w:tcW w:w="3118" w:type="dxa"/>
          </w:tcPr>
          <w:p>
            <w:pPr>
              <w:spacing w:after="40" w:line="240" w:lineRule="auto"/>
            </w:pPr>
            <w:r/>
            <w:r>
              <w:rPr>
                <w:rFonts w:ascii="Cambria" w:hAnsi="Cambria" w:eastAsia="Cambria"/>
                <w:b/>
                <w:i w:val="0"/>
                <w:sz w:val="22"/>
              </w:rPr>
              <w:t>Remarks</w:t>
            </w:r>
          </w:p>
        </w:tc>
        <w:tc>
          <w:tcPr>
            <w:tcW w:w="6292" w:type="dxa"/>
          </w:tcPr>
          <w:p>
            <w:pPr>
              <w:spacing w:after="40" w:line="240" w:lineRule="auto"/>
            </w:pPr>
            <w:r/>
            <w:r>
              <w:rPr>
                <w:rFonts w:ascii="Cambria" w:hAnsi="Cambria" w:eastAsia="Cambria"/>
                <w:b w:val="0"/>
                <w:i w:val="0"/>
                <w:sz w:val="22"/>
              </w:rPr>
              <w:t>2 PhD faculty joined after year-end.</w:t>
            </w:r>
          </w:p>
        </w:tc>
      </w:tr>
    </w:tbl>
    <w:p>
      <w:pPr>
        <w:spacing w:after="80"/>
      </w:pPr>
    </w:p>
    <w:p>
      <w:pPr>
        <w:keepNext/>
        <w:spacing w:before="200" w:after="120"/>
      </w:pPr>
      <w:r>
        <w:rPr>
          <w:rFonts w:ascii="Cambria" w:hAnsi="Cambria" w:eastAsia="Cambria"/>
          <w:b/>
          <w:i w:val="0"/>
          <w:color w:val="1F3A5F"/>
          <w:sz w:val="24"/>
        </w:rPr>
        <w:t>4. Measurement &amp; Review Methods</w:t>
      </w:r>
    </w:p>
    <w:p>
      <w:pPr>
        <w:spacing w:line="276" w:lineRule="auto" w:after="40"/>
      </w:pPr>
      <w:r>
        <w:rPr>
          <w:rFonts w:ascii="Cambria" w:hAnsi="Cambria" w:eastAsia="Cambria"/>
          <w:b/>
          <w:i w:val="0"/>
          <w:sz w:val="22"/>
        </w:rPr>
        <w:t>Pass Percentage:</w:t>
      </w:r>
    </w:p>
    <w:p>
      <w:pPr>
        <w:pStyle w:val="ListBullet2"/>
        <w:spacing w:line="276" w:lineRule="auto" w:after="80"/>
      </w:pPr>
      <w:r>
        <w:rPr>
          <w:rFonts w:ascii="Cambria" w:hAnsi="Cambria" w:eastAsia="Cambria"/>
          <w:b w:val="0"/>
          <w:i w:val="0"/>
          <w:sz w:val="22"/>
        </w:rPr>
        <w:t>Data collected from exam office records after annual result declaration.</w:t>
      </w:r>
    </w:p>
    <w:p>
      <w:pPr>
        <w:pStyle w:val="ListBullet2"/>
        <w:spacing w:line="276" w:lineRule="auto" w:after="80"/>
      </w:pPr>
      <w:r>
        <w:rPr>
          <w:rFonts w:ascii="Cambria" w:hAnsi="Cambria" w:eastAsia="Cambria"/>
          <w:b w:val="0"/>
          <w:i w:val="0"/>
          <w:sz w:val="22"/>
        </w:rPr>
        <w:t>Reviewed by Academic Council &amp; IQAC for remedial action.</w:t>
      </w:r>
    </w:p>
    <w:p>
      <w:pPr>
        <w:spacing w:line="276" w:lineRule="auto" w:after="40"/>
      </w:pPr>
      <w:r>
        <w:rPr>
          <w:rFonts w:ascii="Cambria" w:hAnsi="Cambria" w:eastAsia="Cambria"/>
          <w:b/>
          <w:i w:val="0"/>
          <w:sz w:val="22"/>
        </w:rPr>
        <w:t>Student–Teacher Ratio:</w:t>
      </w:r>
    </w:p>
    <w:p>
      <w:pPr>
        <w:pStyle w:val="ListBullet2"/>
        <w:spacing w:line="276" w:lineRule="auto" w:after="80"/>
      </w:pPr>
      <w:r>
        <w:rPr>
          <w:rFonts w:ascii="Cambria" w:hAnsi="Cambria" w:eastAsia="Cambria"/>
          <w:b w:val="0"/>
          <w:i w:val="0"/>
          <w:sz w:val="22"/>
        </w:rPr>
        <w:t>Annual computation post admissions and faculty appointments.</w:t>
      </w:r>
    </w:p>
    <w:p>
      <w:pPr>
        <w:pStyle w:val="ListBullet2"/>
        <w:spacing w:line="276" w:lineRule="auto" w:after="80"/>
      </w:pPr>
      <w:r>
        <w:rPr>
          <w:rFonts w:ascii="Cambria" w:hAnsi="Cambria" w:eastAsia="Cambria"/>
          <w:b w:val="0"/>
          <w:i w:val="0"/>
          <w:sz w:val="22"/>
        </w:rPr>
        <w:t>Cross-verified with HR and Admissions records.</w:t>
      </w:r>
    </w:p>
    <w:p>
      <w:pPr>
        <w:spacing w:line="276" w:lineRule="auto" w:after="40"/>
      </w:pPr>
      <w:r>
        <w:rPr>
          <w:rFonts w:ascii="Cambria" w:hAnsi="Cambria" w:eastAsia="Cambria"/>
          <w:b/>
          <w:i w:val="0"/>
          <w:sz w:val="22"/>
        </w:rPr>
        <w:t>Faculty Qualification Ratio:</w:t>
      </w:r>
    </w:p>
    <w:p>
      <w:pPr>
        <w:pStyle w:val="ListBullet2"/>
        <w:spacing w:line="276" w:lineRule="auto" w:after="80"/>
      </w:pPr>
      <w:r>
        <w:rPr>
          <w:rFonts w:ascii="Cambria" w:hAnsi="Cambria" w:eastAsia="Cambria"/>
          <w:b w:val="0"/>
          <w:i w:val="0"/>
          <w:sz w:val="22"/>
        </w:rPr>
        <w:t>Verified from faculty qualification certificates.</w:t>
      </w:r>
    </w:p>
    <w:p>
      <w:pPr>
        <w:pStyle w:val="ListBullet2"/>
        <w:spacing w:line="276" w:lineRule="auto" w:after="80"/>
      </w:pPr>
      <w:r>
        <w:rPr>
          <w:rFonts w:ascii="Cambria" w:hAnsi="Cambria" w:eastAsia="Cambria"/>
          <w:b w:val="0"/>
          <w:i w:val="0"/>
          <w:sz w:val="22"/>
        </w:rPr>
        <w:t>Updated annually in HRMIS (Human Resource Management Information System).</w:t>
      </w:r>
    </w:p>
    <w:p>
      <w:pPr>
        <w:keepNext/>
        <w:spacing w:before="200" w:after="120"/>
      </w:pPr>
      <w:r>
        <w:rPr>
          <w:rFonts w:ascii="Cambria" w:hAnsi="Cambria" w:eastAsia="Cambria"/>
          <w:b/>
          <w:i w:val="0"/>
          <w:color w:val="1F3A5F"/>
          <w:sz w:val="24"/>
        </w:rPr>
        <w:t>5. Evidence for NAAC Submission</w:t>
      </w:r>
    </w:p>
    <w:p>
      <w:pPr>
        <w:pStyle w:val="ListBullet"/>
        <w:spacing w:line="276" w:lineRule="auto" w:after="80"/>
      </w:pPr>
      <w:r>
        <w:rPr>
          <w:rFonts w:ascii="Cambria" w:hAnsi="Cambria" w:eastAsia="Cambria"/>
          <w:b w:val="0"/>
          <w:i w:val="0"/>
          <w:sz w:val="22"/>
        </w:rPr>
        <w:t>Pass %: Consolidated result sheet signed by Controller of Examinations.</w:t>
      </w:r>
    </w:p>
    <w:p>
      <w:pPr>
        <w:pStyle w:val="ListBullet"/>
        <w:spacing w:line="276" w:lineRule="auto" w:after="80"/>
      </w:pPr>
      <w:r>
        <w:rPr>
          <w:rFonts w:ascii="Cambria" w:hAnsi="Cambria" w:eastAsia="Cambria"/>
          <w:b w:val="0"/>
          <w:i w:val="0"/>
          <w:sz w:val="22"/>
        </w:rPr>
        <w:t>Student–Teacher Ratio: Student admission data + faculty list with appointment orders.</w:t>
      </w:r>
    </w:p>
    <w:p>
      <w:pPr>
        <w:pStyle w:val="ListBullet"/>
        <w:spacing w:line="276" w:lineRule="auto" w:after="80"/>
      </w:pPr>
      <w:r>
        <w:rPr>
          <w:rFonts w:ascii="Cambria" w:hAnsi="Cambria" w:eastAsia="Cambria"/>
          <w:b w:val="0"/>
          <w:i w:val="0"/>
          <w:sz w:val="22"/>
        </w:rPr>
        <w:t>Faculty Qualification Ratio: Verified list of faculty with highest qualification and certificates.</w:t>
      </w:r>
    </w:p>
    <w:p>
      <w:pPr>
        <w:keepNext/>
        <w:spacing w:before="200" w:after="120"/>
      </w:pPr>
      <w:r>
        <w:rPr>
          <w:rFonts w:ascii="Cambria" w:hAnsi="Cambria" w:eastAsia="Cambria"/>
          <w:b/>
          <w:i w:val="0"/>
          <w:color w:val="1F3A5F"/>
          <w:sz w:val="24"/>
        </w:rPr>
        <w:t>6. Best Practices to Boost Academic Performance KPIs</w:t>
      </w:r>
    </w:p>
    <w:p>
      <w:pPr>
        <w:pStyle w:val="ListBullet"/>
        <w:spacing w:line="276" w:lineRule="auto" w:after="80"/>
      </w:pPr>
      <w:r>
        <w:rPr>
          <w:rFonts w:ascii="Cambria" w:hAnsi="Cambria" w:eastAsia="Cambria"/>
          <w:b w:val="0"/>
          <w:i w:val="0"/>
          <w:sz w:val="22"/>
        </w:rPr>
        <w:t>Early intervention for low-performing students via remedial classes.</w:t>
      </w:r>
    </w:p>
    <w:p>
      <w:pPr>
        <w:pStyle w:val="ListBullet"/>
        <w:spacing w:line="276" w:lineRule="auto" w:after="80"/>
      </w:pPr>
      <w:r>
        <w:rPr>
          <w:rFonts w:ascii="Cambria" w:hAnsi="Cambria" w:eastAsia="Cambria"/>
          <w:b w:val="0"/>
          <w:i w:val="0"/>
          <w:sz w:val="22"/>
        </w:rPr>
        <w:t>Faculty recruitment strategy to maintain healthy student–teacher ratio.</w:t>
      </w:r>
    </w:p>
    <w:p>
      <w:pPr>
        <w:pStyle w:val="ListBullet"/>
        <w:spacing w:line="276" w:lineRule="auto" w:after="80"/>
      </w:pPr>
      <w:r>
        <w:rPr>
          <w:rFonts w:ascii="Cambria" w:hAnsi="Cambria" w:eastAsia="Cambria"/>
          <w:b w:val="0"/>
          <w:i w:val="0"/>
          <w:sz w:val="22"/>
        </w:rPr>
        <w:t>Faculty development programs to increase the number of PhD-qualified faculty.</w:t>
      </w:r>
    </w:p>
    <w:p>
      <w:r>
        <w:br w:type="page"/>
      </w:r>
    </w:p>
    <w:p>
      <w:pPr>
        <w:keepNext/>
        <w:spacing w:before="360" w:after="200"/>
      </w:pPr>
      <w:r>
        <w:rPr>
          <w:rFonts w:ascii="Cambria" w:hAnsi="Cambria" w:eastAsia="Cambria"/>
          <w:b/>
          <w:i w:val="0"/>
          <w:color w:val="1F3A5F"/>
          <w:sz w:val="36"/>
        </w:rPr>
        <w:t>22. Strategy Development and Deployment</w:t>
      </w:r>
    </w:p>
    <w:p>
      <w:pPr>
        <w:keepNext/>
        <w:spacing w:before="200" w:after="120"/>
      </w:pPr>
      <w:r>
        <w:rPr>
          <w:rFonts w:ascii="Cambria" w:hAnsi="Cambria" w:eastAsia="Cambria"/>
          <w:b/>
          <w:i w:val="0"/>
          <w:color w:val="1F3A5F"/>
          <w:sz w:val="24"/>
        </w:rPr>
        <w:t>1. Strategic Planning Process</w:t>
      </w:r>
    </w:p>
    <w:p>
      <w:pPr>
        <w:spacing w:line="276" w:lineRule="auto" w:after="40"/>
      </w:pPr>
      <w:r>
        <w:rPr>
          <w:rFonts w:ascii="Cambria" w:hAnsi="Cambria" w:eastAsia="Cambria"/>
          <w:b/>
          <w:i w:val="0"/>
          <w:sz w:val="22"/>
        </w:rPr>
        <w:t>Vision &amp; Mission Alignment</w:t>
      </w:r>
    </w:p>
    <w:p>
      <w:pPr>
        <w:pStyle w:val="ListBullet2"/>
        <w:spacing w:line="276" w:lineRule="auto" w:after="80"/>
      </w:pPr>
      <w:r>
        <w:rPr>
          <w:rFonts w:ascii="Cambria" w:hAnsi="Cambria" w:eastAsia="Cambria"/>
          <w:b w:val="0"/>
          <w:i w:val="0"/>
          <w:sz w:val="22"/>
        </w:rPr>
        <w:t>All strategies derive directly from the Vision and Mission statements.</w:t>
      </w:r>
    </w:p>
    <w:p>
      <w:pPr>
        <w:pStyle w:val="ListBullet2"/>
        <w:spacing w:line="276" w:lineRule="auto" w:after="80"/>
      </w:pPr>
      <w:r>
        <w:rPr>
          <w:rFonts w:ascii="Cambria" w:hAnsi="Cambria" w:eastAsia="Cambria"/>
          <w:b w:val="0"/>
          <w:i w:val="0"/>
          <w:sz w:val="22"/>
        </w:rPr>
        <w:t>The Institutional Development Plan (IDP) acts as the central framework for strategy formulation.</w:t>
      </w:r>
    </w:p>
    <w:p>
      <w:pPr>
        <w:spacing w:line="276" w:lineRule="auto" w:after="40"/>
      </w:pPr>
      <w:r>
        <w:rPr>
          <w:rFonts w:ascii="Cambria" w:hAnsi="Cambria" w:eastAsia="Cambria"/>
          <w:b/>
          <w:i w:val="0"/>
          <w:sz w:val="22"/>
        </w:rPr>
        <w:t>Participatory Planning</w:t>
      </w:r>
    </w:p>
    <w:p>
      <w:pPr>
        <w:pStyle w:val="ListBullet2"/>
        <w:spacing w:line="276" w:lineRule="auto" w:after="80"/>
      </w:pPr>
      <w:r>
        <w:rPr>
          <w:rFonts w:ascii="Cambria" w:hAnsi="Cambria" w:eastAsia="Cambria"/>
          <w:b w:val="0"/>
          <w:i w:val="0"/>
          <w:sz w:val="22"/>
        </w:rPr>
        <w:t>Inputs from Governing Body, Academic Council, IQAC, faculty, students, alumni, and industry experts.</w:t>
      </w:r>
    </w:p>
    <w:p>
      <w:pPr>
        <w:pStyle w:val="ListBullet2"/>
        <w:spacing w:line="276" w:lineRule="auto" w:after="80"/>
      </w:pPr>
      <w:r>
        <w:rPr>
          <w:rFonts w:ascii="Cambria" w:hAnsi="Cambria" w:eastAsia="Cambria"/>
          <w:b w:val="0"/>
          <w:i w:val="0"/>
          <w:sz w:val="22"/>
        </w:rPr>
        <w:t>Departmental action plans mapped to institutional Key Performance Indicators (KPIs).</w:t>
      </w:r>
    </w:p>
    <w:p>
      <w:pPr>
        <w:spacing w:line="276" w:lineRule="auto" w:after="40"/>
      </w:pPr>
      <w:r>
        <w:rPr>
          <w:rFonts w:ascii="Cambria" w:hAnsi="Cambria" w:eastAsia="Cambria"/>
          <w:b/>
          <w:i w:val="0"/>
          <w:sz w:val="22"/>
        </w:rPr>
        <w:t>Evidence-Based Decision-Making</w:t>
      </w:r>
    </w:p>
    <w:p>
      <w:pPr>
        <w:pStyle w:val="ListBullet2"/>
        <w:spacing w:line="276" w:lineRule="auto" w:after="80"/>
      </w:pPr>
      <w:r>
        <w:rPr>
          <w:rFonts w:ascii="Cambria" w:hAnsi="Cambria" w:eastAsia="Cambria"/>
          <w:b w:val="0"/>
          <w:i w:val="0"/>
          <w:sz w:val="22"/>
        </w:rPr>
        <w:t>Use of Management Information Systems (MIS) to monitor academic, research, and financial performance.</w:t>
      </w:r>
    </w:p>
    <w:p>
      <w:pPr>
        <w:pStyle w:val="ListBullet2"/>
        <w:spacing w:line="276" w:lineRule="auto" w:after="80"/>
      </w:pPr>
      <w:r>
        <w:rPr>
          <w:rFonts w:ascii="Cambria" w:hAnsi="Cambria" w:eastAsia="Cambria"/>
          <w:b w:val="0"/>
          <w:i w:val="0"/>
          <w:sz w:val="22"/>
        </w:rPr>
        <w:t>Annual SWOT (Strengths, Weaknesses, Opportunities, Threats) analysis to guide strategy updates.</w:t>
      </w:r>
    </w:p>
    <w:p>
      <w:pPr>
        <w:keepNext/>
        <w:spacing w:before="200" w:after="120"/>
      </w:pPr>
      <w:r>
        <w:rPr>
          <w:rFonts w:ascii="Cambria" w:hAnsi="Cambria" w:eastAsia="Cambria"/>
          <w:b/>
          <w:i w:val="0"/>
          <w:color w:val="1F3A5F"/>
          <w:sz w:val="24"/>
        </w:rPr>
        <w:t>2. Core Strategic Areas</w:t>
      </w:r>
    </w:p>
    <w:tbl>
      <w:tblGrid>
        <w:gridCol w:w="2040"/>
        <w:gridCol w:w="3968"/>
        <w:gridCol w:w="3401"/>
      </w:tblGrid>
      <w:tblPr>
        <w:tblStyle w:val="TableGrid"/>
        <w:jc w:val="center"/>
        <w:tblLook w:firstColumn="1" w:firstRow="1" w:lastColumn="0" w:lastRow="0" w:noHBand="0" w:noVBand="1" w:val="04A0"/>
        <w:tblW w:w="9411" w:type="dxa"/>
        <w:tblLayout w:type="fixed"/>
      </w:tblPr>
      <w:tr>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Strategic Area</w:t>
            </w:r>
          </w:p>
        </w:tc>
        <w:tc>
          <w:tcPr>
            <w:shd w:val="clear" w:color="auto" w:fill="1F3A5F"/>
            <w:tcW w:w="3968" w:type="dxa"/>
          </w:tcPr>
          <w:p>
            <w:pPr>
              <w:spacing w:after="40" w:line="240" w:lineRule="auto"/>
              <w:jc w:val="center"/>
            </w:pPr>
            <w:r>
              <w:rPr>
                <w:b/>
                <w:color w:val="FFFFFF"/>
              </w:rPr>
            </w:r>
            <w:r>
              <w:rPr>
                <w:rFonts w:ascii="Cambria" w:hAnsi="Cambria" w:eastAsia="Cambria"/>
                <w:b/>
                <w:i w:val="0"/>
                <w:color w:val="FFFFFF"/>
                <w:sz w:val="22"/>
              </w:rPr>
              <w:t>Key Focus</w:t>
            </w:r>
          </w:p>
        </w:tc>
        <w:tc>
          <w:tcPr>
            <w:shd w:val="clear" w:color="auto" w:fill="1F3A5F"/>
            <w:tcW w:w="3401" w:type="dxa"/>
          </w:tcPr>
          <w:p>
            <w:pPr>
              <w:spacing w:after="40" w:line="240" w:lineRule="auto"/>
              <w:jc w:val="center"/>
            </w:pPr>
            <w:r>
              <w:rPr>
                <w:b/>
                <w:color w:val="FFFFFF"/>
              </w:rPr>
            </w:r>
            <w:r>
              <w:rPr>
                <w:rFonts w:ascii="Cambria" w:hAnsi="Cambria" w:eastAsia="Cambria"/>
                <w:b/>
                <w:i w:val="0"/>
                <w:color w:val="FFFFFF"/>
                <w:sz w:val="22"/>
              </w:rPr>
              <w:t>Expected Outcomes</w:t>
            </w:r>
          </w:p>
        </w:tc>
      </w:tr>
      <w:tr>
        <w:tc>
          <w:tcPr>
            <w:tcW w:w="2040" w:type="dxa"/>
          </w:tcPr>
          <w:p>
            <w:pPr>
              <w:spacing w:after="40" w:line="240" w:lineRule="auto"/>
            </w:pPr>
            <w:r/>
            <w:r>
              <w:rPr>
                <w:rFonts w:ascii="Cambria" w:hAnsi="Cambria" w:eastAsia="Cambria"/>
                <w:b w:val="0"/>
                <w:i w:val="0"/>
                <w:sz w:val="22"/>
              </w:rPr>
              <w:t>Academic Excellence</w:t>
            </w:r>
          </w:p>
        </w:tc>
        <w:tc>
          <w:tcPr>
            <w:tcW w:w="3968" w:type="dxa"/>
          </w:tcPr>
          <w:p>
            <w:pPr>
              <w:spacing w:after="40" w:line="240" w:lineRule="auto"/>
            </w:pPr>
            <w:r/>
            <w:r>
              <w:rPr>
                <w:rFonts w:ascii="Cambria" w:hAnsi="Cambria" w:eastAsia="Cambria"/>
                <w:b w:val="0"/>
                <w:i w:val="0"/>
                <w:sz w:val="22"/>
              </w:rPr>
              <w:t>Curriculum innovation, Outcome-Based Education (OBE), NEP 2020 compliance</w:t>
            </w:r>
          </w:p>
        </w:tc>
        <w:tc>
          <w:tcPr>
            <w:tcW w:w="3401" w:type="dxa"/>
          </w:tcPr>
          <w:p>
            <w:pPr>
              <w:spacing w:after="40" w:line="240" w:lineRule="auto"/>
            </w:pPr>
            <w:r/>
            <w:r>
              <w:rPr>
                <w:rFonts w:ascii="Cambria" w:hAnsi="Cambria" w:eastAsia="Cambria"/>
                <w:b w:val="0"/>
                <w:i w:val="0"/>
                <w:sz w:val="22"/>
              </w:rPr>
              <w:t>Improved pass %, employability, student satisfaction</w:t>
            </w:r>
          </w:p>
        </w:tc>
      </w:tr>
      <w:tr>
        <w:tc>
          <w:tcPr>
            <w:shd w:val="clear" w:color="auto" w:fill="DCE6F1"/>
            <w:tcW w:w="2040" w:type="dxa"/>
          </w:tcPr>
          <w:p>
            <w:pPr>
              <w:spacing w:after="40" w:line="240" w:lineRule="auto"/>
            </w:pPr>
            <w:r/>
            <w:r>
              <w:rPr>
                <w:rFonts w:ascii="Cambria" w:hAnsi="Cambria" w:eastAsia="Cambria"/>
                <w:b w:val="0"/>
                <w:i w:val="0"/>
                <w:sz w:val="22"/>
              </w:rPr>
              <w:t>Research &amp; Innovation</w:t>
            </w:r>
          </w:p>
        </w:tc>
        <w:tc>
          <w:tcPr>
            <w:shd w:val="clear" w:color="auto" w:fill="DCE6F1"/>
            <w:tcW w:w="3968" w:type="dxa"/>
          </w:tcPr>
          <w:p>
            <w:pPr>
              <w:spacing w:after="40" w:line="240" w:lineRule="auto"/>
            </w:pPr>
            <w:r/>
            <w:r>
              <w:rPr>
                <w:rFonts w:ascii="Cambria" w:hAnsi="Cambria" w:eastAsia="Cambria"/>
                <w:b w:val="0"/>
                <w:i w:val="0"/>
                <w:sz w:val="22"/>
              </w:rPr>
              <w:t>Increase publications, patents, research funding</w:t>
            </w:r>
          </w:p>
        </w:tc>
        <w:tc>
          <w:tcPr>
            <w:shd w:val="clear" w:color="auto" w:fill="DCE6F1"/>
            <w:tcW w:w="3401" w:type="dxa"/>
          </w:tcPr>
          <w:p>
            <w:pPr>
              <w:spacing w:after="40" w:line="240" w:lineRule="auto"/>
            </w:pPr>
            <w:r/>
            <w:r>
              <w:rPr>
                <w:rFonts w:ascii="Cambria" w:hAnsi="Cambria" w:eastAsia="Cambria"/>
                <w:b w:val="0"/>
                <w:i w:val="0"/>
                <w:sz w:val="22"/>
              </w:rPr>
              <w:t>Higher research impact, international recognition</w:t>
            </w:r>
          </w:p>
        </w:tc>
      </w:tr>
      <w:tr>
        <w:tc>
          <w:tcPr>
            <w:tcW w:w="2040" w:type="dxa"/>
          </w:tcPr>
          <w:p>
            <w:pPr>
              <w:spacing w:after="40" w:line="240" w:lineRule="auto"/>
            </w:pPr>
            <w:r/>
            <w:r>
              <w:rPr>
                <w:rFonts w:ascii="Cambria" w:hAnsi="Cambria" w:eastAsia="Cambria"/>
                <w:b w:val="0"/>
                <w:i w:val="0"/>
                <w:sz w:val="22"/>
              </w:rPr>
              <w:t>Internationalization</w:t>
            </w:r>
          </w:p>
        </w:tc>
        <w:tc>
          <w:tcPr>
            <w:tcW w:w="3968" w:type="dxa"/>
          </w:tcPr>
          <w:p>
            <w:pPr>
              <w:spacing w:after="40" w:line="240" w:lineRule="auto"/>
            </w:pPr>
            <w:r/>
            <w:r>
              <w:rPr>
                <w:rFonts w:ascii="Cambria" w:hAnsi="Cambria" w:eastAsia="Cambria"/>
                <w:b w:val="0"/>
                <w:i w:val="0"/>
                <w:sz w:val="22"/>
              </w:rPr>
              <w:t>More MoUs with global universities, student/faculty exchange programs</w:t>
            </w:r>
          </w:p>
        </w:tc>
        <w:tc>
          <w:tcPr>
            <w:tcW w:w="3401" w:type="dxa"/>
          </w:tcPr>
          <w:p>
            <w:pPr>
              <w:spacing w:after="40" w:line="240" w:lineRule="auto"/>
            </w:pPr>
            <w:r/>
            <w:r>
              <w:rPr>
                <w:rFonts w:ascii="Cambria" w:hAnsi="Cambria" w:eastAsia="Cambria"/>
                <w:b w:val="0"/>
                <w:i w:val="0"/>
                <w:sz w:val="22"/>
              </w:rPr>
              <w:t>Global exposure for students and faculty</w:t>
            </w:r>
          </w:p>
        </w:tc>
      </w:tr>
      <w:tr>
        <w:tc>
          <w:tcPr>
            <w:shd w:val="clear" w:color="auto" w:fill="DCE6F1"/>
            <w:tcW w:w="2040" w:type="dxa"/>
          </w:tcPr>
          <w:p>
            <w:pPr>
              <w:spacing w:after="40" w:line="240" w:lineRule="auto"/>
            </w:pPr>
            <w:r/>
            <w:r>
              <w:rPr>
                <w:rFonts w:ascii="Cambria" w:hAnsi="Cambria" w:eastAsia="Cambria"/>
                <w:b w:val="0"/>
                <w:i w:val="0"/>
                <w:sz w:val="22"/>
              </w:rPr>
              <w:t>Industry Linkages</w:t>
            </w:r>
          </w:p>
        </w:tc>
        <w:tc>
          <w:tcPr>
            <w:shd w:val="clear" w:color="auto" w:fill="DCE6F1"/>
            <w:tcW w:w="3968" w:type="dxa"/>
          </w:tcPr>
          <w:p>
            <w:pPr>
              <w:spacing w:after="40" w:line="240" w:lineRule="auto"/>
            </w:pPr>
            <w:r/>
            <w:r>
              <w:rPr>
                <w:rFonts w:ascii="Cambria" w:hAnsi="Cambria" w:eastAsia="Cambria"/>
                <w:b w:val="0"/>
                <w:i w:val="0"/>
                <w:sz w:val="22"/>
              </w:rPr>
              <w:t>Structured internships, consultancy projects, industry advisory boards</w:t>
            </w:r>
          </w:p>
        </w:tc>
        <w:tc>
          <w:tcPr>
            <w:shd w:val="clear" w:color="auto" w:fill="DCE6F1"/>
            <w:tcW w:w="3401" w:type="dxa"/>
          </w:tcPr>
          <w:p>
            <w:pPr>
              <w:spacing w:after="40" w:line="240" w:lineRule="auto"/>
            </w:pPr>
            <w:r/>
            <w:r>
              <w:rPr>
                <w:rFonts w:ascii="Cambria" w:hAnsi="Cambria" w:eastAsia="Cambria"/>
                <w:b w:val="0"/>
                <w:i w:val="0"/>
                <w:sz w:val="22"/>
              </w:rPr>
              <w:t>Improved placements, industry-ready graduates</w:t>
            </w:r>
          </w:p>
        </w:tc>
      </w:tr>
      <w:tr>
        <w:tc>
          <w:tcPr>
            <w:tcW w:w="2040" w:type="dxa"/>
          </w:tcPr>
          <w:p>
            <w:pPr>
              <w:spacing w:after="40" w:line="240" w:lineRule="auto"/>
            </w:pPr>
            <w:r/>
            <w:r>
              <w:rPr>
                <w:rFonts w:ascii="Cambria" w:hAnsi="Cambria" w:eastAsia="Cambria"/>
                <w:b w:val="0"/>
                <w:i w:val="0"/>
                <w:sz w:val="22"/>
              </w:rPr>
              <w:t>Sustainability</w:t>
            </w:r>
          </w:p>
        </w:tc>
        <w:tc>
          <w:tcPr>
            <w:tcW w:w="3968" w:type="dxa"/>
          </w:tcPr>
          <w:p>
            <w:pPr>
              <w:spacing w:after="40" w:line="240" w:lineRule="auto"/>
            </w:pPr>
            <w:r/>
            <w:r>
              <w:rPr>
                <w:rFonts w:ascii="Cambria" w:hAnsi="Cambria" w:eastAsia="Cambria"/>
                <w:b w:val="0"/>
                <w:i w:val="0"/>
                <w:sz w:val="22"/>
              </w:rPr>
              <w:t>Green campus initiatives, renewable energy adoption, waste reduction programs</w:t>
            </w:r>
          </w:p>
        </w:tc>
        <w:tc>
          <w:tcPr>
            <w:tcW w:w="3401" w:type="dxa"/>
          </w:tcPr>
          <w:p>
            <w:pPr>
              <w:spacing w:after="40" w:line="240" w:lineRule="auto"/>
            </w:pPr>
            <w:r/>
            <w:r>
              <w:rPr>
                <w:rFonts w:ascii="Cambria" w:hAnsi="Cambria" w:eastAsia="Cambria"/>
                <w:b w:val="0"/>
                <w:i w:val="0"/>
                <w:sz w:val="22"/>
              </w:rPr>
              <w:t>Lower carbon footprint, NAAC &amp; NIRF environmental sustainability indicators</w:t>
            </w:r>
          </w:p>
        </w:tc>
      </w:tr>
      <w:tr>
        <w:tc>
          <w:tcPr>
            <w:shd w:val="clear" w:color="auto" w:fill="DCE6F1"/>
            <w:tcW w:w="2040" w:type="dxa"/>
          </w:tcPr>
          <w:p>
            <w:pPr>
              <w:spacing w:after="40" w:line="240" w:lineRule="auto"/>
            </w:pPr>
            <w:r/>
            <w:r>
              <w:rPr>
                <w:rFonts w:ascii="Cambria" w:hAnsi="Cambria" w:eastAsia="Cambria"/>
                <w:b w:val="0"/>
                <w:i w:val="0"/>
                <w:sz w:val="22"/>
              </w:rPr>
              <w:t>Digital Transformation</w:t>
            </w:r>
          </w:p>
        </w:tc>
        <w:tc>
          <w:tcPr>
            <w:shd w:val="clear" w:color="auto" w:fill="DCE6F1"/>
            <w:tcW w:w="3968" w:type="dxa"/>
          </w:tcPr>
          <w:p>
            <w:pPr>
              <w:spacing w:after="40" w:line="240" w:lineRule="auto"/>
            </w:pPr>
            <w:r/>
            <w:r>
              <w:rPr>
                <w:rFonts w:ascii="Cambria" w:hAnsi="Cambria" w:eastAsia="Cambria"/>
                <w:b w:val="0"/>
                <w:i w:val="0"/>
                <w:sz w:val="22"/>
              </w:rPr>
              <w:t>ERP &amp; LMS integration, digital classrooms, AI-enabled academic analytics</w:t>
            </w:r>
          </w:p>
        </w:tc>
        <w:tc>
          <w:tcPr>
            <w:shd w:val="clear" w:color="auto" w:fill="DCE6F1"/>
            <w:tcW w:w="3401" w:type="dxa"/>
          </w:tcPr>
          <w:p>
            <w:pPr>
              <w:spacing w:after="40" w:line="240" w:lineRule="auto"/>
            </w:pPr>
            <w:r/>
            <w:r>
              <w:rPr>
                <w:rFonts w:ascii="Cambria" w:hAnsi="Cambria" w:eastAsia="Cambria"/>
                <w:b w:val="0"/>
                <w:i w:val="0"/>
                <w:sz w:val="22"/>
              </w:rPr>
              <w:t>Enhanced learning and administration efficiency</w:t>
            </w:r>
          </w:p>
        </w:tc>
      </w:tr>
    </w:tbl>
    <w:p>
      <w:pPr>
        <w:spacing w:after="40"/>
      </w:pPr>
    </w:p>
    <w:p>
      <w:pPr>
        <w:keepNext/>
        <w:spacing w:before="200" w:after="120"/>
      </w:pPr>
      <w:r>
        <w:rPr>
          <w:rFonts w:ascii="Cambria" w:hAnsi="Cambria" w:eastAsia="Cambria"/>
          <w:b/>
          <w:i w:val="0"/>
          <w:color w:val="1F3A5F"/>
          <w:sz w:val="24"/>
        </w:rPr>
        <w:t>3. Deployment Mechanisms</w:t>
      </w:r>
    </w:p>
    <w:p>
      <w:pPr>
        <w:pStyle w:val="ListBullet"/>
        <w:spacing w:line="276" w:lineRule="auto" w:after="80"/>
      </w:pPr>
      <w:r>
        <w:rPr>
          <w:rFonts w:ascii="Cambria" w:hAnsi="Cambria" w:eastAsia="Cambria"/>
          <w:b/>
          <w:i w:val="0"/>
          <w:sz w:val="22"/>
        </w:rPr>
        <w:t xml:space="preserve">Institutional Development Plan (IDP) – </w:t>
      </w:r>
      <w:r>
        <w:rPr>
          <w:rFonts w:ascii="Cambria" w:hAnsi="Cambria" w:eastAsia="Cambria"/>
          <w:b w:val="0"/>
          <w:i w:val="0"/>
          <w:sz w:val="22"/>
        </w:rPr>
        <w:t>Defines KPIs, targets, timelines, and responsible units.</w:t>
      </w:r>
    </w:p>
    <w:p>
      <w:pPr>
        <w:pStyle w:val="ListBullet"/>
        <w:spacing w:line="276" w:lineRule="auto" w:after="80"/>
      </w:pPr>
      <w:r>
        <w:rPr>
          <w:rFonts w:ascii="Cambria" w:hAnsi="Cambria" w:eastAsia="Cambria"/>
          <w:b/>
          <w:i w:val="0"/>
          <w:sz w:val="22"/>
        </w:rPr>
        <w:t xml:space="preserve">Departmental Action Plans – </w:t>
      </w:r>
      <w:r>
        <w:rPr>
          <w:rFonts w:ascii="Cambria" w:hAnsi="Cambria" w:eastAsia="Cambria"/>
          <w:b w:val="0"/>
          <w:i w:val="0"/>
          <w:sz w:val="22"/>
        </w:rPr>
        <w:t>Each department aligns annual activities with institutional strategies.</w:t>
      </w:r>
    </w:p>
    <w:p>
      <w:pPr>
        <w:pStyle w:val="ListBullet"/>
        <w:spacing w:line="276" w:lineRule="auto" w:after="80"/>
      </w:pPr>
      <w:r>
        <w:rPr>
          <w:rFonts w:ascii="Cambria" w:hAnsi="Cambria" w:eastAsia="Cambria"/>
          <w:b/>
          <w:i w:val="0"/>
          <w:sz w:val="22"/>
        </w:rPr>
        <w:t xml:space="preserve">Budget Allocation – </w:t>
      </w:r>
      <w:r>
        <w:rPr>
          <w:rFonts w:ascii="Cambria" w:hAnsi="Cambria" w:eastAsia="Cambria"/>
          <w:b w:val="0"/>
          <w:i w:val="0"/>
          <w:sz w:val="22"/>
        </w:rPr>
        <w:t>Financial planning tied to strategic priorities (research, infrastructure, training).</w:t>
      </w:r>
    </w:p>
    <w:p>
      <w:pPr>
        <w:pStyle w:val="ListBullet"/>
        <w:spacing w:line="276" w:lineRule="auto" w:after="80"/>
      </w:pPr>
      <w:r>
        <w:rPr>
          <w:rFonts w:ascii="Cambria" w:hAnsi="Cambria" w:eastAsia="Cambria"/>
          <w:b/>
          <w:i w:val="0"/>
          <w:sz w:val="22"/>
        </w:rPr>
        <w:t xml:space="preserve">Policy Framework – </w:t>
      </w:r>
      <w:r>
        <w:rPr>
          <w:rFonts w:ascii="Cambria" w:hAnsi="Cambria" w:eastAsia="Cambria"/>
          <w:b w:val="0"/>
          <w:i w:val="0"/>
          <w:sz w:val="22"/>
        </w:rPr>
        <w:t>Clear policies for research funding, consultancy, industry collaborations, and sustainability.</w:t>
      </w:r>
    </w:p>
    <w:p>
      <w:pPr>
        <w:spacing w:line="276" w:lineRule="auto" w:after="40"/>
      </w:pPr>
      <w:r>
        <w:rPr>
          <w:rFonts w:ascii="Cambria" w:hAnsi="Cambria" w:eastAsia="Cambria"/>
          <w:b/>
          <w:i w:val="0"/>
          <w:sz w:val="22"/>
        </w:rPr>
        <w:t>Monitoring &amp; Review</w:t>
      </w:r>
    </w:p>
    <w:p>
      <w:pPr>
        <w:pStyle w:val="ListBullet2"/>
        <w:spacing w:line="276" w:lineRule="auto" w:after="80"/>
      </w:pPr>
      <w:r>
        <w:rPr>
          <w:rFonts w:ascii="Cambria" w:hAnsi="Cambria" w:eastAsia="Cambria"/>
          <w:b w:val="0"/>
          <w:i w:val="0"/>
          <w:sz w:val="22"/>
        </w:rPr>
        <w:t>Quarterly IQAC Reviews to assess progress.</w:t>
      </w:r>
    </w:p>
    <w:p>
      <w:pPr>
        <w:pStyle w:val="ListBullet2"/>
        <w:spacing w:line="276" w:lineRule="auto" w:after="80"/>
      </w:pPr>
      <w:r>
        <w:rPr>
          <w:rFonts w:ascii="Cambria" w:hAnsi="Cambria" w:eastAsia="Cambria"/>
          <w:b w:val="0"/>
          <w:i w:val="0"/>
          <w:sz w:val="22"/>
        </w:rPr>
        <w:t>Annual Governing Body Review for course correction.</w:t>
      </w:r>
    </w:p>
    <w:p>
      <w:pPr>
        <w:pStyle w:val="ListBullet2"/>
        <w:spacing w:line="276" w:lineRule="auto" w:after="80"/>
      </w:pPr>
      <w:r>
        <w:rPr>
          <w:rFonts w:ascii="Cambria" w:hAnsi="Cambria" w:eastAsia="Cambria"/>
          <w:b w:val="0"/>
          <w:i w:val="0"/>
          <w:sz w:val="22"/>
        </w:rPr>
        <w:t>KPI-based performance tracking with dashboard reporting.</w:t>
      </w:r>
    </w:p>
    <w:p>
      <w:pPr>
        <w:keepNext/>
        <w:spacing w:before="200" w:after="120"/>
      </w:pPr>
      <w:r>
        <w:rPr>
          <w:rFonts w:ascii="Cambria" w:hAnsi="Cambria" w:eastAsia="Cambria"/>
          <w:b/>
          <w:i w:val="0"/>
          <w:color w:val="1F3A5F"/>
          <w:sz w:val="24"/>
        </w:rPr>
        <w:t>4. Monitoring &amp; Evaluation Tools</w:t>
      </w:r>
    </w:p>
    <w:p>
      <w:pPr>
        <w:pStyle w:val="ListBullet"/>
        <w:spacing w:line="276" w:lineRule="auto" w:after="80"/>
      </w:pPr>
      <w:r>
        <w:rPr>
          <w:rFonts w:ascii="Cambria" w:hAnsi="Cambria" w:eastAsia="Cambria"/>
          <w:b/>
          <w:i w:val="0"/>
          <w:sz w:val="22"/>
        </w:rPr>
        <w:t xml:space="preserve">Key Performance Indicator (KPI) Dashboard – </w:t>
      </w:r>
      <w:r>
        <w:rPr>
          <w:rFonts w:ascii="Cambria" w:hAnsi="Cambria" w:eastAsia="Cambria"/>
          <w:b w:val="0"/>
          <w:i w:val="0"/>
          <w:sz w:val="22"/>
        </w:rPr>
        <w:t>Tracks achievement against baseline and target values.</w:t>
      </w:r>
    </w:p>
    <w:p>
      <w:pPr>
        <w:pStyle w:val="ListBullet"/>
        <w:spacing w:line="276" w:lineRule="auto" w:after="80"/>
      </w:pPr>
      <w:r>
        <w:rPr>
          <w:rFonts w:ascii="Cambria" w:hAnsi="Cambria" w:eastAsia="Cambria"/>
          <w:b/>
          <w:i w:val="0"/>
          <w:sz w:val="22"/>
        </w:rPr>
        <w:t xml:space="preserve">Internal Audit Reports – </w:t>
      </w:r>
      <w:r>
        <w:rPr>
          <w:rFonts w:ascii="Cambria" w:hAnsi="Cambria" w:eastAsia="Cambria"/>
          <w:b w:val="0"/>
          <w:i w:val="0"/>
          <w:sz w:val="22"/>
        </w:rPr>
        <w:t>Ensure compliance with strategic objectives.</w:t>
      </w:r>
    </w:p>
    <w:p>
      <w:pPr>
        <w:pStyle w:val="ListBullet"/>
        <w:spacing w:line="276" w:lineRule="auto" w:after="80"/>
      </w:pPr>
      <w:r>
        <w:rPr>
          <w:rFonts w:ascii="Cambria" w:hAnsi="Cambria" w:eastAsia="Cambria"/>
          <w:b/>
          <w:i w:val="0"/>
          <w:sz w:val="22"/>
        </w:rPr>
        <w:t xml:space="preserve">Benchmarking – </w:t>
      </w:r>
      <w:r>
        <w:rPr>
          <w:rFonts w:ascii="Cambria" w:hAnsi="Cambria" w:eastAsia="Cambria"/>
          <w:b w:val="0"/>
          <w:i w:val="0"/>
          <w:sz w:val="22"/>
        </w:rPr>
        <w:t>Compare performance against peer institutions and national rankings.</w:t>
      </w:r>
    </w:p>
    <w:p>
      <w:pPr>
        <w:pStyle w:val="ListBullet"/>
        <w:spacing w:line="276" w:lineRule="auto" w:after="80"/>
      </w:pPr>
      <w:r>
        <w:rPr>
          <w:rFonts w:ascii="Cambria" w:hAnsi="Cambria" w:eastAsia="Cambria"/>
          <w:b/>
          <w:i w:val="0"/>
          <w:sz w:val="22"/>
        </w:rPr>
        <w:t xml:space="preserve">Feedback Systems – </w:t>
      </w:r>
      <w:r>
        <w:rPr>
          <w:rFonts w:ascii="Cambria" w:hAnsi="Cambria" w:eastAsia="Cambria"/>
          <w:b w:val="0"/>
          <w:i w:val="0"/>
          <w:sz w:val="22"/>
        </w:rPr>
        <w:t>Collect and analyze inputs from stakeholders to refine strategies.</w:t>
      </w:r>
    </w:p>
    <w:p>
      <w:pPr>
        <w:keepNext/>
        <w:spacing w:before="200" w:after="120"/>
      </w:pPr>
      <w:r>
        <w:rPr>
          <w:rFonts w:ascii="Cambria" w:hAnsi="Cambria" w:eastAsia="Cambria"/>
          <w:b/>
          <w:i w:val="0"/>
          <w:color w:val="1F3A5F"/>
          <w:sz w:val="24"/>
        </w:rPr>
        <w:t>5. Evidence for NAAC Submission</w:t>
      </w:r>
    </w:p>
    <w:p>
      <w:pPr>
        <w:pStyle w:val="ListBullet"/>
        <w:spacing w:line="276" w:lineRule="auto" w:after="80"/>
      </w:pPr>
      <w:r>
        <w:rPr>
          <w:rFonts w:ascii="Cambria" w:hAnsi="Cambria" w:eastAsia="Cambria"/>
          <w:b w:val="0"/>
          <w:i w:val="0"/>
          <w:sz w:val="22"/>
        </w:rPr>
        <w:t>Approved Institutional Development Plan (IDP) with strategic goals and KPIs.</w:t>
      </w:r>
    </w:p>
    <w:p>
      <w:pPr>
        <w:pStyle w:val="ListBullet"/>
        <w:spacing w:line="276" w:lineRule="auto" w:after="80"/>
      </w:pPr>
      <w:r>
        <w:rPr>
          <w:rFonts w:ascii="Cambria" w:hAnsi="Cambria" w:eastAsia="Cambria"/>
          <w:b w:val="0"/>
          <w:i w:val="0"/>
          <w:sz w:val="22"/>
        </w:rPr>
        <w:t>Governing Body &amp; Academic Council meeting minutes approving strategy documents.</w:t>
      </w:r>
    </w:p>
    <w:p>
      <w:pPr>
        <w:pStyle w:val="ListBullet"/>
        <w:spacing w:line="276" w:lineRule="auto" w:after="80"/>
      </w:pPr>
      <w:r>
        <w:rPr>
          <w:rFonts w:ascii="Cambria" w:hAnsi="Cambria" w:eastAsia="Cambria"/>
          <w:b w:val="0"/>
          <w:i w:val="0"/>
          <w:sz w:val="22"/>
        </w:rPr>
        <w:t>Departmental action plans and review reports.</w:t>
      </w:r>
    </w:p>
    <w:p>
      <w:pPr>
        <w:pStyle w:val="ListBullet"/>
        <w:spacing w:line="276" w:lineRule="auto" w:after="80"/>
      </w:pPr>
      <w:r>
        <w:rPr>
          <w:rFonts w:ascii="Cambria" w:hAnsi="Cambria" w:eastAsia="Cambria"/>
          <w:b w:val="0"/>
          <w:i w:val="0"/>
          <w:sz w:val="22"/>
        </w:rPr>
        <w:t>MIS screenshots showing KPI monitoring.</w:t>
      </w:r>
    </w:p>
    <w:p>
      <w:pPr>
        <w:pStyle w:val="ListBullet"/>
        <w:spacing w:line="276" w:lineRule="auto" w:after="80"/>
      </w:pPr>
      <w:r>
        <w:rPr>
          <w:rFonts w:ascii="Cambria" w:hAnsi="Cambria" w:eastAsia="Cambria"/>
          <w:b w:val="0"/>
          <w:i w:val="0"/>
          <w:sz w:val="22"/>
        </w:rPr>
        <w:t>Annual performance reports with achievement trends.</w:t>
      </w:r>
    </w:p>
    <w:p>
      <w:pPr>
        <w:keepNext/>
        <w:spacing w:before="200" w:after="120"/>
      </w:pPr>
      <w:r>
        <w:rPr>
          <w:rFonts w:ascii="Cambria" w:hAnsi="Cambria" w:eastAsia="Cambria"/>
          <w:b/>
          <w:i w:val="0"/>
          <w:color w:val="1F3A5F"/>
          <w:sz w:val="24"/>
        </w:rPr>
        <w:t>6. Best Practices in Strategy Deployment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Integrated NEP 2020 Roadmap linking curriculum reforms, internships, and skill development to institutional KPIs.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Participatory Governance Model involving all stakeholders in planning and monitoring.</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Digital Decision Support via MIS dashboards for real-time tracking of academic and research indicators.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Sustainability-Linked Strategy where environmental KPIs are part of strategic performance evaluation.</w:t>
      </w:r>
    </w:p>
    <w:p>
      <w:r>
        <w:br w:type="page"/>
      </w:r>
    </w:p>
    <w:p>
      <w:pPr>
        <w:keepNext/>
        <w:spacing w:before="360" w:after="200"/>
      </w:pPr>
      <w:r>
        <w:rPr>
          <w:rFonts w:ascii="Cambria" w:hAnsi="Cambria" w:eastAsia="Cambria"/>
          <w:b/>
          <w:i w:val="0"/>
          <w:color w:val="1F3A5F"/>
          <w:sz w:val="36"/>
        </w:rPr>
        <w:t>23. Institutional Perspective Plan Deployment and Effective Functioning of Institutional Bodies</w:t>
      </w:r>
    </w:p>
    <w:p>
      <w:pPr>
        <w:spacing w:line="276" w:lineRule="auto" w:after="120"/>
        <w:jc w:val="both"/>
      </w:pPr>
      <w:r>
        <w:rPr>
          <w:rFonts w:ascii="Cambria" w:hAnsi="Cambria" w:eastAsia="Cambria"/>
          <w:b w:val="0"/>
          <w:i w:val="0"/>
          <w:sz w:val="22"/>
        </w:rPr>
        <w:t>The institution’s Perspective Plan, developed in line with the Vision and Mission, serves as the roadmap for academic growth, research excellence, administrative efficiency, and societal contribution. The plan is effectively deployed through a systematic approach involving all institutional bodies, ensuring transparent governance and measurable outcomes.</w:t>
      </w:r>
    </w:p>
    <w:p>
      <w:pPr>
        <w:keepNext/>
        <w:spacing w:before="200" w:after="120"/>
      </w:pPr>
      <w:r>
        <w:rPr>
          <w:rFonts w:ascii="Cambria" w:hAnsi="Cambria" w:eastAsia="Cambria"/>
          <w:b/>
          <w:i w:val="0"/>
          <w:color w:val="1F3A5F"/>
          <w:sz w:val="24"/>
        </w:rPr>
        <w:t>1. Perspective Plan Deployment</w:t>
      </w:r>
    </w:p>
    <w:p>
      <w:pPr>
        <w:pStyle w:val="ListBullet"/>
        <w:spacing w:line="276" w:lineRule="auto" w:after="80"/>
      </w:pPr>
      <w:r>
        <w:rPr>
          <w:rFonts w:ascii="Cambria" w:hAnsi="Cambria" w:eastAsia="Cambria"/>
          <w:b w:val="0"/>
          <w:i w:val="0"/>
          <w:sz w:val="22"/>
        </w:rPr>
        <w:t>The Institutional Development Plan (IDP) 2025–2030 outlines short-term and long-term goals with Key Performance Indicators (KPIs) in areas such as academic excellence, research, collaborations, sustainability, and digital transformation.</w:t>
      </w:r>
    </w:p>
    <w:p>
      <w:pPr>
        <w:pStyle w:val="ListBullet"/>
        <w:spacing w:line="276" w:lineRule="auto" w:after="80"/>
      </w:pPr>
      <w:r>
        <w:rPr>
          <w:rFonts w:ascii="Cambria" w:hAnsi="Cambria" w:eastAsia="Cambria"/>
          <w:b w:val="0"/>
          <w:i w:val="0"/>
          <w:sz w:val="22"/>
        </w:rPr>
        <w:t>Annual Departmental Action Plans are prepared based on IDP targets and reviewed quarterly by the IQAC.</w:t>
      </w:r>
    </w:p>
    <w:p>
      <w:pPr>
        <w:pStyle w:val="ListBullet"/>
        <w:spacing w:line="276" w:lineRule="auto" w:after="80"/>
      </w:pPr>
      <w:r>
        <w:rPr>
          <w:rFonts w:ascii="Cambria" w:hAnsi="Cambria" w:eastAsia="Cambria"/>
          <w:b w:val="0"/>
          <w:i w:val="0"/>
          <w:sz w:val="22"/>
        </w:rPr>
        <w:t>Budget allocations are made in line with strategic priorities, ensuring financial resources support planned initiatives.</w:t>
      </w:r>
    </w:p>
    <w:p>
      <w:pPr>
        <w:pStyle w:val="ListBullet"/>
        <w:spacing w:line="276" w:lineRule="auto" w:after="80"/>
      </w:pPr>
      <w:r>
        <w:rPr>
          <w:rFonts w:ascii="Cambria" w:hAnsi="Cambria" w:eastAsia="Cambria"/>
          <w:b w:val="0"/>
          <w:i w:val="0"/>
          <w:sz w:val="22"/>
        </w:rPr>
        <w:t>Monitoring is conducted through KPI Dashboards and reviewed in Governing Body and Academic Council meetings.</w:t>
      </w:r>
    </w:p>
    <w:p>
      <w:pPr>
        <w:keepNext/>
        <w:spacing w:before="200" w:after="120"/>
      </w:pPr>
      <w:r>
        <w:rPr>
          <w:rFonts w:ascii="Cambria" w:hAnsi="Cambria" w:eastAsia="Cambria"/>
          <w:b/>
          <w:i w:val="0"/>
          <w:color w:val="1F3A5F"/>
          <w:sz w:val="24"/>
        </w:rPr>
        <w:t>2. Functioning of Institutional Bodies</w:t>
      </w:r>
    </w:p>
    <w:p>
      <w:pPr>
        <w:pStyle w:val="ListBullet"/>
        <w:spacing w:line="276" w:lineRule="auto" w:after="80"/>
      </w:pPr>
      <w:r>
        <w:rPr>
          <w:rFonts w:ascii="Cambria" w:hAnsi="Cambria" w:eastAsia="Cambria"/>
          <w:b/>
          <w:i w:val="0"/>
          <w:sz w:val="22"/>
        </w:rPr>
        <w:t xml:space="preserve">Governing Body: </w:t>
      </w:r>
      <w:r>
        <w:rPr>
          <w:rFonts w:ascii="Cambria" w:hAnsi="Cambria" w:eastAsia="Cambria"/>
          <w:b w:val="0"/>
          <w:i w:val="0"/>
          <w:sz w:val="22"/>
        </w:rPr>
        <w:t>Approves strategic plans, policies, budget allocations, and reviews annual performance reports.</w:t>
      </w:r>
    </w:p>
    <w:p>
      <w:pPr>
        <w:pStyle w:val="ListBullet"/>
        <w:spacing w:line="276" w:lineRule="auto" w:after="80"/>
      </w:pPr>
      <w:r>
        <w:rPr>
          <w:rFonts w:ascii="Cambria" w:hAnsi="Cambria" w:eastAsia="Cambria"/>
          <w:b/>
          <w:i w:val="0"/>
          <w:sz w:val="22"/>
        </w:rPr>
        <w:t xml:space="preserve">Academic Council: </w:t>
      </w:r>
      <w:r>
        <w:rPr>
          <w:rFonts w:ascii="Cambria" w:hAnsi="Cambria" w:eastAsia="Cambria"/>
          <w:b w:val="0"/>
          <w:i w:val="0"/>
          <w:sz w:val="22"/>
        </w:rPr>
        <w:t>Oversees curriculum reforms, NEP 2020 compliance, and academic quality enhancement.</w:t>
      </w:r>
    </w:p>
    <w:p>
      <w:pPr>
        <w:pStyle w:val="ListBullet"/>
        <w:spacing w:line="276" w:lineRule="auto" w:after="80"/>
      </w:pPr>
      <w:r>
        <w:rPr>
          <w:rFonts w:ascii="Cambria" w:hAnsi="Cambria" w:eastAsia="Cambria"/>
          <w:b/>
          <w:i w:val="0"/>
          <w:sz w:val="22"/>
        </w:rPr>
        <w:t xml:space="preserve">IQAC: </w:t>
      </w:r>
      <w:r>
        <w:rPr>
          <w:rFonts w:ascii="Cambria" w:hAnsi="Cambria" w:eastAsia="Cambria"/>
          <w:b w:val="0"/>
          <w:i w:val="0"/>
          <w:sz w:val="22"/>
        </w:rPr>
        <w:t>Monitors KPIs, conducts audits, organizes faculty development, and recommends improvements.</w:t>
      </w:r>
    </w:p>
    <w:p>
      <w:pPr>
        <w:pStyle w:val="ListBullet"/>
        <w:spacing w:line="276" w:lineRule="auto" w:after="80"/>
      </w:pPr>
      <w:r>
        <w:rPr>
          <w:rFonts w:ascii="Cambria" w:hAnsi="Cambria" w:eastAsia="Cambria"/>
          <w:b/>
          <w:i w:val="0"/>
          <w:sz w:val="22"/>
        </w:rPr>
        <w:t xml:space="preserve">Finance Committee: </w:t>
      </w:r>
      <w:r>
        <w:rPr>
          <w:rFonts w:ascii="Cambria" w:hAnsi="Cambria" w:eastAsia="Cambria"/>
          <w:b w:val="0"/>
          <w:i w:val="0"/>
          <w:sz w:val="22"/>
        </w:rPr>
        <w:t>Ensures optimal utilization of funds as per the approved strategic plan.</w:t>
      </w:r>
    </w:p>
    <w:p>
      <w:pPr>
        <w:pStyle w:val="ListBullet"/>
        <w:spacing w:line="276" w:lineRule="auto" w:after="80"/>
      </w:pPr>
      <w:r>
        <w:rPr>
          <w:rFonts w:ascii="Cambria" w:hAnsi="Cambria" w:eastAsia="Cambria"/>
          <w:b/>
          <w:i w:val="0"/>
          <w:sz w:val="22"/>
        </w:rPr>
        <w:t xml:space="preserve">Research Cell &amp; IPR Cell: </w:t>
      </w:r>
      <w:r>
        <w:rPr>
          <w:rFonts w:ascii="Cambria" w:hAnsi="Cambria" w:eastAsia="Cambria"/>
          <w:b w:val="0"/>
          <w:i w:val="0"/>
          <w:sz w:val="22"/>
        </w:rPr>
        <w:t>Drive research publications, patents, and funding.</w:t>
      </w:r>
    </w:p>
    <w:p>
      <w:pPr>
        <w:pStyle w:val="ListBullet"/>
        <w:spacing w:line="276" w:lineRule="auto" w:after="80"/>
      </w:pPr>
      <w:r>
        <w:rPr>
          <w:rFonts w:ascii="Cambria" w:hAnsi="Cambria" w:eastAsia="Cambria"/>
          <w:b/>
          <w:i w:val="0"/>
          <w:sz w:val="22"/>
        </w:rPr>
        <w:t xml:space="preserve">Green Campus Cell: </w:t>
      </w:r>
      <w:r>
        <w:rPr>
          <w:rFonts w:ascii="Cambria" w:hAnsi="Cambria" w:eastAsia="Cambria"/>
          <w:b w:val="0"/>
          <w:i w:val="0"/>
          <w:sz w:val="22"/>
        </w:rPr>
        <w:t>Implements sustainability goals like energy savings and waste reduction.</w:t>
      </w:r>
    </w:p>
    <w:p>
      <w:pPr>
        <w:keepNext/>
        <w:spacing w:before="200" w:after="120"/>
      </w:pPr>
      <w:r>
        <w:rPr>
          <w:rFonts w:ascii="Cambria" w:hAnsi="Cambria" w:eastAsia="Cambria"/>
          <w:b/>
          <w:i w:val="0"/>
          <w:color w:val="1F3A5F"/>
          <w:sz w:val="24"/>
        </w:rPr>
        <w:t>3. Policies, Administrative Set-Up, and Procedures</w:t>
      </w:r>
    </w:p>
    <w:p>
      <w:pPr>
        <w:pStyle w:val="ListBullet"/>
        <w:spacing w:line="276" w:lineRule="auto" w:after="80"/>
      </w:pPr>
      <w:r>
        <w:rPr>
          <w:rFonts w:ascii="Cambria" w:hAnsi="Cambria" w:eastAsia="Cambria"/>
          <w:b w:val="0"/>
          <w:i w:val="0"/>
          <w:sz w:val="22"/>
        </w:rPr>
        <w:t>Well-documented policies and manuals govern academic, research, HR, finance, and procurement functions.</w:t>
      </w:r>
    </w:p>
    <w:p>
      <w:pPr>
        <w:pStyle w:val="ListBullet"/>
        <w:spacing w:line="276" w:lineRule="auto" w:after="80"/>
      </w:pPr>
      <w:r>
        <w:rPr>
          <w:rFonts w:ascii="Cambria" w:hAnsi="Cambria" w:eastAsia="Cambria"/>
          <w:b w:val="0"/>
          <w:i w:val="0"/>
          <w:sz w:val="22"/>
        </w:rPr>
        <w:t>Organizational Structure with defined roles ensures accountability at all levels.</w:t>
      </w:r>
    </w:p>
    <w:p>
      <w:pPr>
        <w:pStyle w:val="ListBullet"/>
        <w:spacing w:line="276" w:lineRule="auto" w:after="80"/>
      </w:pPr>
      <w:r>
        <w:rPr>
          <w:rFonts w:ascii="Cambria" w:hAnsi="Cambria" w:eastAsia="Cambria"/>
          <w:b w:val="0"/>
          <w:i w:val="0"/>
          <w:sz w:val="22"/>
        </w:rPr>
        <w:t>Service Rules clearly specify appointment procedures, promotions, performance appraisals, and leave policies.</w:t>
      </w:r>
    </w:p>
    <w:p>
      <w:pPr>
        <w:pStyle w:val="ListBullet"/>
        <w:spacing w:line="276" w:lineRule="auto" w:after="80"/>
      </w:pPr>
      <w:r>
        <w:rPr>
          <w:rFonts w:ascii="Cambria" w:hAnsi="Cambria" w:eastAsia="Cambria"/>
          <w:b w:val="0"/>
          <w:i w:val="0"/>
          <w:sz w:val="22"/>
        </w:rPr>
        <w:t>Standard Operating Procedures (SOPs) are in place for academic and administrative processes, ensuring consistency and compliance.</w:t>
      </w:r>
    </w:p>
    <w:p>
      <w:pPr>
        <w:pStyle w:val="ListBullet"/>
        <w:spacing w:line="276" w:lineRule="auto" w:after="80"/>
      </w:pPr>
      <w:r>
        <w:rPr>
          <w:rFonts w:ascii="Cambria" w:hAnsi="Cambria" w:eastAsia="Cambria"/>
          <w:b w:val="0"/>
          <w:i w:val="0"/>
          <w:sz w:val="22"/>
        </w:rPr>
        <w:t>Recruitment and appointment follow transparent selection processes as per statutory norms.</w:t>
      </w:r>
    </w:p>
    <w:p>
      <w:pPr>
        <w:keepNext/>
        <w:spacing w:before="200" w:after="120"/>
      </w:pPr>
      <w:r>
        <w:rPr>
          <w:rFonts w:ascii="Cambria" w:hAnsi="Cambria" w:eastAsia="Cambria"/>
          <w:b/>
          <w:i w:val="0"/>
          <w:color w:val="1F3A5F"/>
          <w:sz w:val="24"/>
        </w:rPr>
        <w:t>4. Outcomes and Impact</w:t>
      </w:r>
    </w:p>
    <w:p>
      <w:pPr>
        <w:pStyle w:val="ListBullet"/>
        <w:spacing w:line="276" w:lineRule="auto" w:after="80"/>
      </w:pPr>
      <w:r>
        <w:rPr>
          <w:rFonts w:ascii="Cambria" w:hAnsi="Cambria" w:eastAsia="Cambria"/>
          <w:b w:val="0"/>
          <w:i w:val="0"/>
          <w:sz w:val="22"/>
        </w:rPr>
        <w:t>Achievement of &gt;90% of annual IDP targets in the last academic year.</w:t>
      </w:r>
    </w:p>
    <w:p>
      <w:pPr>
        <w:pStyle w:val="ListBullet"/>
        <w:spacing w:line="276" w:lineRule="auto" w:after="80"/>
      </w:pPr>
      <w:r>
        <w:rPr>
          <w:rFonts w:ascii="Cambria" w:hAnsi="Cambria" w:eastAsia="Cambria"/>
          <w:b w:val="0"/>
          <w:i w:val="0"/>
          <w:sz w:val="22"/>
        </w:rPr>
        <w:t>Improved NAAC score from previous cycle, higher NIRF ranking, and increased research output.</w:t>
      </w:r>
    </w:p>
    <w:p>
      <w:pPr>
        <w:pStyle w:val="ListBullet"/>
        <w:spacing w:line="276" w:lineRule="auto" w:after="80"/>
      </w:pPr>
      <w:r>
        <w:rPr>
          <w:rFonts w:ascii="Cambria" w:hAnsi="Cambria" w:eastAsia="Cambria"/>
          <w:b w:val="0"/>
          <w:i w:val="0"/>
          <w:sz w:val="22"/>
        </w:rPr>
        <w:t>Enhanced student placement rates and industry collaborations through targeted MoUs.</w:t>
      </w:r>
    </w:p>
    <w:p>
      <w:pPr>
        <w:pStyle w:val="ListBullet"/>
        <w:spacing w:line="276" w:lineRule="auto" w:after="80"/>
      </w:pPr>
      <w:r>
        <w:rPr>
          <w:rFonts w:ascii="Cambria" w:hAnsi="Cambria" w:eastAsia="Cambria"/>
          <w:b w:val="0"/>
          <w:i w:val="0"/>
          <w:sz w:val="22"/>
        </w:rPr>
        <w:t>Successful implementation of NEP 2020 recommendations in academic programs.</w:t>
      </w:r>
    </w:p>
    <w:p>
      <w:pPr>
        <w:pStyle w:val="ListBullet"/>
        <w:spacing w:line="276" w:lineRule="auto" w:after="80"/>
      </w:pPr>
      <w:r>
        <w:rPr>
          <w:rFonts w:ascii="Cambria" w:hAnsi="Cambria" w:eastAsia="Cambria"/>
          <w:b w:val="0"/>
          <w:i w:val="0"/>
          <w:sz w:val="22"/>
        </w:rPr>
        <w:t>Measurable reduction in energy consumption and waste generation in line with sustainability KPIs.</w:t>
      </w:r>
    </w:p>
    <w:p>
      <w:pPr>
        <w:keepNext/>
        <w:spacing w:before="200" w:after="120"/>
      </w:pPr>
      <w:r>
        <w:rPr>
          <w:rFonts w:ascii="Cambria" w:hAnsi="Cambria" w:eastAsia="Cambria"/>
          <w:b/>
          <w:i w:val="0"/>
          <w:color w:val="1F3A5F"/>
          <w:sz w:val="24"/>
        </w:rPr>
        <w:t>File Description</w:t>
      </w:r>
    </w:p>
    <w:p>
      <w:pPr>
        <w:pStyle w:val="ListBullet"/>
        <w:spacing w:line="276" w:lineRule="auto" w:after="80"/>
      </w:pPr>
      <w:r>
        <w:rPr>
          <w:rFonts w:ascii="Cambria" w:hAnsi="Cambria" w:eastAsia="Cambria"/>
          <w:b w:val="0"/>
          <w:i w:val="0"/>
          <w:sz w:val="22"/>
        </w:rPr>
        <w:t>Strategic Plan and deployment documents on the website: [Insert URL to Institutional Development Plan / Strategic Plan page]</w:t>
      </w:r>
    </w:p>
    <w:p>
      <w:pPr>
        <w:pStyle w:val="ListBullet"/>
        <w:spacing w:line="276" w:lineRule="auto" w:after="80"/>
      </w:pPr>
      <w:r>
        <w:rPr>
          <w:rFonts w:ascii="Cambria" w:hAnsi="Cambria" w:eastAsia="Cambria"/>
          <w:b w:val="0"/>
          <w:i w:val="0"/>
          <w:sz w:val="22"/>
        </w:rPr>
        <w:t>Link for additional information: [Insert URL to IQAC Reports / Governing Body Minutes page]</w:t>
      </w:r>
    </w:p>
    <w:p>
      <w:pPr>
        <w:spacing w:line="276" w:lineRule="auto" w:after="40"/>
      </w:pPr>
      <w:r>
        <w:rPr>
          <w:rFonts w:ascii="Cambria" w:hAnsi="Cambria" w:eastAsia="Cambria"/>
          <w:b w:val="0"/>
          <w:i w:val="0"/>
          <w:sz w:val="22"/>
        </w:rPr>
        <w:t>Additional documents to upload:</w:t>
      </w:r>
    </w:p>
    <w:p>
      <w:pPr>
        <w:pStyle w:val="ListBullet2"/>
        <w:spacing w:line="276" w:lineRule="auto" w:after="80"/>
      </w:pPr>
      <w:r>
        <w:rPr>
          <w:rFonts w:ascii="Cambria" w:hAnsi="Cambria" w:eastAsia="Cambria"/>
          <w:b w:val="0"/>
          <w:i w:val="0"/>
          <w:sz w:val="22"/>
        </w:rPr>
        <w:t>Institutional Development Plan (2025–2030) PDF</w:t>
      </w:r>
    </w:p>
    <w:p>
      <w:pPr>
        <w:pStyle w:val="ListBullet2"/>
        <w:spacing w:line="276" w:lineRule="auto" w:after="80"/>
      </w:pPr>
      <w:r>
        <w:rPr>
          <w:rFonts w:ascii="Cambria" w:hAnsi="Cambria" w:eastAsia="Cambria"/>
          <w:b w:val="0"/>
          <w:i w:val="0"/>
          <w:sz w:val="22"/>
        </w:rPr>
        <w:t>Departmental Action Plan samples</w:t>
      </w:r>
    </w:p>
    <w:p>
      <w:pPr>
        <w:pStyle w:val="ListBullet2"/>
        <w:spacing w:line="276" w:lineRule="auto" w:after="80"/>
      </w:pPr>
      <w:r>
        <w:rPr>
          <w:rFonts w:ascii="Cambria" w:hAnsi="Cambria" w:eastAsia="Cambria"/>
          <w:b w:val="0"/>
          <w:i w:val="0"/>
          <w:sz w:val="22"/>
        </w:rPr>
        <w:t>KPI monitoring reports and dashboards</w:t>
      </w:r>
    </w:p>
    <w:p>
      <w:pPr>
        <w:pStyle w:val="ListBullet2"/>
        <w:spacing w:line="276" w:lineRule="auto" w:after="80"/>
      </w:pPr>
      <w:r>
        <w:rPr>
          <w:rFonts w:ascii="Cambria" w:hAnsi="Cambria" w:eastAsia="Cambria"/>
          <w:b w:val="0"/>
          <w:i w:val="0"/>
          <w:sz w:val="22"/>
        </w:rPr>
        <w:t>Governing Body, Academic Council, IQAC minutes showing deployment reviews</w:t>
      </w:r>
    </w:p>
    <w:p>
      <w:pPr>
        <w:pStyle w:val="ListBullet2"/>
        <w:spacing w:line="276" w:lineRule="auto" w:after="80"/>
      </w:pPr>
      <w:r>
        <w:rPr>
          <w:rFonts w:ascii="Cambria" w:hAnsi="Cambria" w:eastAsia="Cambria"/>
          <w:b w:val="0"/>
          <w:i w:val="0"/>
          <w:sz w:val="22"/>
        </w:rPr>
        <w:t>Policy manuals and service rules</w:t>
      </w:r>
    </w:p>
    <w:p>
      <w:r>
        <w:br w:type="page"/>
      </w:r>
    </w:p>
    <w:p>
      <w:pPr>
        <w:keepNext/>
        <w:spacing w:before="360" w:after="200"/>
      </w:pPr>
      <w:r>
        <w:rPr>
          <w:rFonts w:ascii="Cambria" w:hAnsi="Cambria" w:eastAsia="Cambria"/>
          <w:b/>
          <w:i w:val="0"/>
          <w:color w:val="1F3A5F"/>
          <w:sz w:val="36"/>
        </w:rPr>
        <w:t>24. Institution Implements e-Governance in its Operations</w:t>
      </w:r>
    </w:p>
    <w:p>
      <w:pPr>
        <w:spacing w:line="276" w:lineRule="auto" w:after="40"/>
      </w:pPr>
      <w:r>
        <w:rPr>
          <w:rFonts w:ascii="Cambria" w:hAnsi="Cambria" w:eastAsia="Cambria"/>
          <w:b/>
          <w:i w:val="0"/>
          <w:sz w:val="22"/>
        </w:rPr>
        <w:t xml:space="preserve">Option Selected: </w:t>
      </w:r>
      <w:r>
        <w:rPr>
          <w:rFonts w:ascii="Cambria" w:hAnsi="Cambria" w:eastAsia="Cambria"/>
          <w:b w:val="0"/>
          <w:i w:val="0"/>
          <w:sz w:val="22"/>
        </w:rPr>
        <w:t>A – All of the above</w:t>
      </w:r>
    </w:p>
    <w:p>
      <w:pPr>
        <w:spacing w:line="276" w:lineRule="auto" w:after="120"/>
        <w:ind w:left="567"/>
        <w:jc w:val="both"/>
      </w:pPr>
      <w:r>
        <w:rPr>
          <w:rFonts w:ascii="Cambria" w:hAnsi="Cambria" w:eastAsia="Cambria"/>
          <w:b w:val="0"/>
          <w:i/>
          <w:sz w:val="22"/>
        </w:rPr>
        <w:t>(Administration including complaint management, Finance &amp; Accounts, Student Admission &amp; Support, Examinations)</w:t>
      </w:r>
    </w:p>
    <w:p>
      <w:pPr>
        <w:keepNext/>
        <w:spacing w:before="200" w:after="120"/>
      </w:pPr>
      <w:r>
        <w:rPr>
          <w:rFonts w:ascii="Cambria" w:hAnsi="Cambria" w:eastAsia="Cambria"/>
          <w:b/>
          <w:i w:val="0"/>
          <w:color w:val="1F3A5F"/>
          <w:sz w:val="24"/>
        </w:rPr>
        <w:t>1. Overview</w:t>
      </w:r>
    </w:p>
    <w:p>
      <w:pPr>
        <w:spacing w:line="276" w:lineRule="auto" w:after="120"/>
        <w:jc w:val="both"/>
      </w:pPr>
      <w:r>
        <w:rPr>
          <w:rFonts w:ascii="Cambria" w:hAnsi="Cambria" w:eastAsia="Cambria"/>
          <w:b w:val="0"/>
          <w:i w:val="0"/>
          <w:sz w:val="22"/>
        </w:rPr>
        <w:t>The institution has implemented comprehensive e-governance across all major operational areas to enhance efficiency, transparency, and accessibility. The e-governance initiatives are fully integrated through an ERP (Enterprise Resource Planning) system and custom web-based modules accessible to all stakeholders.</w:t>
      </w:r>
    </w:p>
    <w:p>
      <w:pPr>
        <w:keepNext/>
        <w:spacing w:before="200" w:after="120"/>
      </w:pPr>
      <w:r>
        <w:rPr>
          <w:rFonts w:ascii="Cambria" w:hAnsi="Cambria" w:eastAsia="Cambria"/>
          <w:b/>
          <w:i w:val="0"/>
          <w:color w:val="1F3A5F"/>
          <w:sz w:val="24"/>
        </w:rPr>
        <w:t>2. e-Governance Implementation Areas</w:t>
      </w:r>
    </w:p>
    <w:p>
      <w:pPr>
        <w:spacing w:line="276" w:lineRule="auto" w:after="40"/>
      </w:pPr>
      <w:r>
        <w:rPr>
          <w:rFonts w:ascii="Cambria" w:hAnsi="Cambria" w:eastAsia="Cambria"/>
          <w:b/>
          <w:i/>
          <w:sz w:val="22"/>
        </w:rPr>
        <w:t>A. Administration (including Complaint Management)</w:t>
      </w:r>
    </w:p>
    <w:p>
      <w:pPr>
        <w:pStyle w:val="ListBullet"/>
        <w:spacing w:line="276" w:lineRule="auto" w:after="80"/>
      </w:pPr>
      <w:r>
        <w:rPr>
          <w:rFonts w:ascii="Cambria" w:hAnsi="Cambria" w:eastAsia="Cambria"/>
          <w:b w:val="0"/>
          <w:i w:val="0"/>
          <w:sz w:val="22"/>
        </w:rPr>
        <w:t>ERP Modules for leave management, faculty workload, meeting scheduling, and document tracking.</w:t>
      </w:r>
    </w:p>
    <w:p>
      <w:pPr>
        <w:pStyle w:val="ListBullet"/>
        <w:spacing w:line="276" w:lineRule="auto" w:after="80"/>
      </w:pPr>
      <w:r>
        <w:rPr>
          <w:rFonts w:ascii="Cambria" w:hAnsi="Cambria" w:eastAsia="Cambria"/>
          <w:b w:val="0"/>
          <w:i w:val="0"/>
          <w:sz w:val="22"/>
        </w:rPr>
        <w:t>Online Grievance Redressal System integrated into the institutional website for students, faculty, and staff.</w:t>
      </w:r>
    </w:p>
    <w:p>
      <w:pPr>
        <w:pStyle w:val="ListBullet"/>
        <w:spacing w:line="276" w:lineRule="auto" w:after="80"/>
      </w:pPr>
      <w:r>
        <w:rPr>
          <w:rFonts w:ascii="Cambria" w:hAnsi="Cambria" w:eastAsia="Cambria"/>
          <w:b w:val="0"/>
          <w:i w:val="0"/>
          <w:sz w:val="22"/>
        </w:rPr>
        <w:t>Automated Tracking of complaint resolution status, ensuring transparency.</w:t>
      </w:r>
    </w:p>
    <w:p>
      <w:pPr>
        <w:pStyle w:val="ListBullet"/>
        <w:spacing w:line="276" w:lineRule="auto" w:after="80"/>
      </w:pPr>
      <w:r>
        <w:rPr>
          <w:rFonts w:ascii="Cambria" w:hAnsi="Cambria" w:eastAsia="Cambria"/>
          <w:b w:val="0"/>
          <w:i w:val="0"/>
          <w:sz w:val="22"/>
        </w:rPr>
        <w:t>Digital HR Records including appointment orders, service records, and appraisal reports.</w:t>
      </w:r>
    </w:p>
    <w:p>
      <w:pPr>
        <w:spacing w:line="276" w:lineRule="auto" w:after="40"/>
      </w:pPr>
      <w:r>
        <w:rPr>
          <w:rFonts w:ascii="Cambria" w:hAnsi="Cambria" w:eastAsia="Cambria"/>
          <w:b/>
          <w:i/>
          <w:sz w:val="22"/>
        </w:rPr>
        <w:t>B. Finance &amp; Accounts</w:t>
      </w:r>
    </w:p>
    <w:p>
      <w:pPr>
        <w:pStyle w:val="ListBullet"/>
        <w:spacing w:line="276" w:lineRule="auto" w:after="80"/>
      </w:pPr>
      <w:r>
        <w:rPr>
          <w:rFonts w:ascii="Cambria" w:hAnsi="Cambria" w:eastAsia="Cambria"/>
          <w:b w:val="0"/>
          <w:i w:val="0"/>
          <w:sz w:val="22"/>
        </w:rPr>
        <w:t>ERP-based Financial Management System linked to accounts, payroll, and procurement.</w:t>
      </w:r>
    </w:p>
    <w:p>
      <w:pPr>
        <w:pStyle w:val="ListBullet"/>
        <w:spacing w:line="276" w:lineRule="auto" w:after="80"/>
      </w:pPr>
      <w:r>
        <w:rPr>
          <w:rFonts w:ascii="Cambria" w:hAnsi="Cambria" w:eastAsia="Cambria"/>
          <w:b w:val="0"/>
          <w:i w:val="0"/>
          <w:sz w:val="22"/>
        </w:rPr>
        <w:t>Online Budget Approval and Tracking with role-based access.</w:t>
      </w:r>
    </w:p>
    <w:p>
      <w:pPr>
        <w:pStyle w:val="ListBullet"/>
        <w:spacing w:line="276" w:lineRule="auto" w:after="80"/>
      </w:pPr>
      <w:r>
        <w:rPr>
          <w:rFonts w:ascii="Cambria" w:hAnsi="Cambria" w:eastAsia="Cambria"/>
          <w:b w:val="0"/>
          <w:i w:val="0"/>
          <w:sz w:val="22"/>
        </w:rPr>
        <w:t>Automated Salary Disbursement linked to bank integration and e-receipts for fee collection.</w:t>
      </w:r>
    </w:p>
    <w:p>
      <w:pPr>
        <w:pStyle w:val="ListBullet"/>
        <w:spacing w:line="276" w:lineRule="auto" w:after="80"/>
      </w:pPr>
      <w:r>
        <w:rPr>
          <w:rFonts w:ascii="Cambria" w:hAnsi="Cambria" w:eastAsia="Cambria"/>
          <w:b w:val="0"/>
          <w:i w:val="0"/>
          <w:sz w:val="22"/>
        </w:rPr>
        <w:t>Digital Audit Trails for financial transactions.</w:t>
      </w:r>
    </w:p>
    <w:p>
      <w:pPr>
        <w:spacing w:line="276" w:lineRule="auto" w:after="40"/>
      </w:pPr>
      <w:r>
        <w:rPr>
          <w:rFonts w:ascii="Cambria" w:hAnsi="Cambria" w:eastAsia="Cambria"/>
          <w:b/>
          <w:i/>
          <w:sz w:val="22"/>
        </w:rPr>
        <w:t>C. Student Admission &amp; Support</w:t>
      </w:r>
    </w:p>
    <w:p>
      <w:pPr>
        <w:pStyle w:val="ListBullet"/>
        <w:spacing w:line="276" w:lineRule="auto" w:after="80"/>
      </w:pPr>
      <w:r>
        <w:rPr>
          <w:rFonts w:ascii="Cambria" w:hAnsi="Cambria" w:eastAsia="Cambria"/>
          <w:b w:val="0"/>
          <w:i w:val="0"/>
          <w:sz w:val="22"/>
        </w:rPr>
        <w:t>Online Admission Portal with course selection, document upload, and fee payment integration.</w:t>
      </w:r>
    </w:p>
    <w:p>
      <w:pPr>
        <w:pStyle w:val="ListBullet"/>
        <w:spacing w:line="276" w:lineRule="auto" w:after="80"/>
      </w:pPr>
      <w:r>
        <w:rPr>
          <w:rFonts w:ascii="Cambria" w:hAnsi="Cambria" w:eastAsia="Cambria"/>
          <w:b w:val="0"/>
          <w:i w:val="0"/>
          <w:sz w:val="22"/>
        </w:rPr>
        <w:t>Automated Merit List Generation and allocation system.</w:t>
      </w:r>
    </w:p>
    <w:p>
      <w:pPr>
        <w:pStyle w:val="ListBullet"/>
        <w:spacing w:line="276" w:lineRule="auto" w:after="80"/>
      </w:pPr>
      <w:r>
        <w:rPr>
          <w:rFonts w:ascii="Cambria" w:hAnsi="Cambria" w:eastAsia="Cambria"/>
          <w:b w:val="0"/>
          <w:i w:val="0"/>
          <w:sz w:val="22"/>
        </w:rPr>
        <w:t>Student Support Portal for scholarship applications, ID card generation, and hostel management.</w:t>
      </w:r>
    </w:p>
    <w:p>
      <w:pPr>
        <w:pStyle w:val="ListBullet"/>
        <w:spacing w:line="276" w:lineRule="auto" w:after="80"/>
      </w:pPr>
      <w:r>
        <w:rPr>
          <w:rFonts w:ascii="Cambria" w:hAnsi="Cambria" w:eastAsia="Cambria"/>
          <w:b w:val="0"/>
          <w:i w:val="0"/>
          <w:sz w:val="22"/>
        </w:rPr>
        <w:t>Integration with National Academic Depository (NAD) / Academic Bank of Credits (ABC) for record keeping.</w:t>
      </w:r>
    </w:p>
    <w:p>
      <w:pPr>
        <w:spacing w:line="276" w:lineRule="auto" w:after="40"/>
      </w:pPr>
      <w:r>
        <w:rPr>
          <w:rFonts w:ascii="Cambria" w:hAnsi="Cambria" w:eastAsia="Cambria"/>
          <w:b/>
          <w:i/>
          <w:sz w:val="22"/>
        </w:rPr>
        <w:t>D. Examinations</w:t>
      </w:r>
    </w:p>
    <w:p>
      <w:pPr>
        <w:pStyle w:val="ListBullet"/>
        <w:spacing w:line="276" w:lineRule="auto" w:after="80"/>
      </w:pPr>
      <w:r>
        <w:rPr>
          <w:rFonts w:ascii="Cambria" w:hAnsi="Cambria" w:eastAsia="Cambria"/>
          <w:b w:val="0"/>
          <w:i w:val="0"/>
          <w:sz w:val="22"/>
        </w:rPr>
        <w:t>Online Examination Registration and hall ticket generation.</w:t>
      </w:r>
    </w:p>
    <w:p>
      <w:pPr>
        <w:pStyle w:val="ListBullet"/>
        <w:spacing w:line="276" w:lineRule="auto" w:after="80"/>
      </w:pPr>
      <w:r>
        <w:rPr>
          <w:rFonts w:ascii="Cambria" w:hAnsi="Cambria" w:eastAsia="Cambria"/>
          <w:b w:val="0"/>
          <w:i w:val="0"/>
          <w:sz w:val="22"/>
        </w:rPr>
        <w:t>Question Paper Upload &amp; Secure Distribution through ERP with encryption.</w:t>
      </w:r>
    </w:p>
    <w:p>
      <w:pPr>
        <w:pStyle w:val="ListBullet"/>
        <w:spacing w:line="276" w:lineRule="auto" w:after="80"/>
      </w:pPr>
      <w:r>
        <w:rPr>
          <w:rFonts w:ascii="Cambria" w:hAnsi="Cambria" w:eastAsia="Cambria"/>
          <w:b w:val="0"/>
          <w:i w:val="0"/>
          <w:sz w:val="22"/>
        </w:rPr>
        <w:t>Digital Evaluation System with on-screen marking for certain courses.</w:t>
      </w:r>
    </w:p>
    <w:p>
      <w:pPr>
        <w:pStyle w:val="ListBullet"/>
        <w:spacing w:line="276" w:lineRule="auto" w:after="80"/>
      </w:pPr>
      <w:r>
        <w:rPr>
          <w:rFonts w:ascii="Cambria" w:hAnsi="Cambria" w:eastAsia="Cambria"/>
          <w:b w:val="0"/>
          <w:i w:val="0"/>
          <w:sz w:val="22"/>
        </w:rPr>
        <w:t>Automated Result Processing and online publication of results on the website.</w:t>
      </w:r>
    </w:p>
    <w:p>
      <w:pPr>
        <w:keepNext/>
        <w:spacing w:before="200" w:after="120"/>
      </w:pPr>
      <w:r>
        <w:rPr>
          <w:rFonts w:ascii="Cambria" w:hAnsi="Cambria" w:eastAsia="Cambria"/>
          <w:b/>
          <w:i w:val="0"/>
          <w:color w:val="1F3A5F"/>
          <w:sz w:val="24"/>
        </w:rPr>
        <w:t>3. Impact of e-Governance</w:t>
      </w:r>
    </w:p>
    <w:p>
      <w:pPr>
        <w:pStyle w:val="ListBullet"/>
        <w:spacing w:line="276" w:lineRule="auto" w:after="80"/>
      </w:pPr>
      <w:r>
        <w:rPr>
          <w:rFonts w:ascii="Cambria" w:hAnsi="Cambria" w:eastAsia="Cambria"/>
          <w:b w:val="0"/>
          <w:i w:val="0"/>
          <w:sz w:val="22"/>
        </w:rPr>
        <w:t>Reduced processing time for admissions, payroll, and examination activities by 40%.</w:t>
      </w:r>
    </w:p>
    <w:p>
      <w:pPr>
        <w:pStyle w:val="ListBullet"/>
        <w:spacing w:line="276" w:lineRule="auto" w:after="80"/>
      </w:pPr>
      <w:r>
        <w:rPr>
          <w:rFonts w:ascii="Cambria" w:hAnsi="Cambria" w:eastAsia="Cambria"/>
          <w:b w:val="0"/>
          <w:i w:val="0"/>
          <w:sz w:val="22"/>
        </w:rPr>
        <w:t>Increased transparency in grievance resolution and finance management.</w:t>
      </w:r>
    </w:p>
    <w:p>
      <w:pPr>
        <w:pStyle w:val="ListBullet"/>
        <w:spacing w:line="276" w:lineRule="auto" w:after="80"/>
      </w:pPr>
      <w:r>
        <w:rPr>
          <w:rFonts w:ascii="Cambria" w:hAnsi="Cambria" w:eastAsia="Cambria"/>
          <w:b w:val="0"/>
          <w:i w:val="0"/>
          <w:sz w:val="22"/>
        </w:rPr>
        <w:t>Enhanced student satisfaction due to quick access to academic and administrative services.</w:t>
      </w:r>
    </w:p>
    <w:p>
      <w:pPr>
        <w:keepNext/>
        <w:spacing w:before="200" w:after="120"/>
      </w:pPr>
      <w:r>
        <w:rPr>
          <w:rFonts w:ascii="Cambria" w:hAnsi="Cambria" w:eastAsia="Cambria"/>
          <w:b/>
          <w:i w:val="0"/>
          <w:color w:val="1F3A5F"/>
          <w:sz w:val="24"/>
        </w:rPr>
        <w:t>4. Evidence to be Uploaded (as per NAAC requirement)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Institutional Data Template (filled as per NAAC format).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Institutional Expenditure Statements for e-governance budget heads (last 3 years).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ERP Document describing modules and functionalities.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Screenshots of user interfaces of each module (Administration, Finance, Admission, Examination) with institution name visible.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Annual e-Governance Report approved by Governing Body.</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Policy Document on e-Governance with implementation roadmap.</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Public Disclosure Links on institutional website showing ERP access, grievance portal, online admissions, and results.</w:t>
      </w:r>
    </w:p>
    <w:p>
      <w:pPr>
        <w:keepNext/>
        <w:spacing w:before="200" w:after="120"/>
      </w:pPr>
      <w:r>
        <w:rPr>
          <w:rFonts w:ascii="Cambria" w:hAnsi="Cambria" w:eastAsia="Cambria"/>
          <w:b/>
          <w:i w:val="0"/>
          <w:color w:val="1F3A5F"/>
          <w:sz w:val="24"/>
        </w:rPr>
        <w:t>5. Website Disclosure (Mandatory for NAAC)</w:t>
      </w:r>
    </w:p>
    <w:p>
      <w:pPr>
        <w:pStyle w:val="ListBullet"/>
        <w:spacing w:line="276" w:lineRule="auto" w:after="80"/>
      </w:pPr>
      <w:r>
        <w:rPr>
          <w:rFonts w:ascii="Cambria" w:hAnsi="Cambria" w:eastAsia="Cambria"/>
          <w:b w:val="0"/>
          <w:i w:val="0"/>
          <w:sz w:val="22"/>
        </w:rPr>
        <w:t>e-Governance Policy: [Insert Link]</w:t>
      </w:r>
    </w:p>
    <w:p>
      <w:pPr>
        <w:pStyle w:val="ListBullet"/>
        <w:spacing w:line="276" w:lineRule="auto" w:after="80"/>
      </w:pPr>
      <w:r>
        <w:rPr>
          <w:rFonts w:ascii="Cambria" w:hAnsi="Cambria" w:eastAsia="Cambria"/>
          <w:b w:val="0"/>
          <w:i w:val="0"/>
          <w:sz w:val="22"/>
        </w:rPr>
        <w:t>Grievance Redressal Portal: [Insert Link]</w:t>
      </w:r>
    </w:p>
    <w:p>
      <w:pPr>
        <w:pStyle w:val="ListBullet"/>
        <w:spacing w:line="276" w:lineRule="auto" w:after="80"/>
      </w:pPr>
      <w:r>
        <w:rPr>
          <w:rFonts w:ascii="Cambria" w:hAnsi="Cambria" w:eastAsia="Cambria"/>
          <w:b w:val="0"/>
          <w:i w:val="0"/>
          <w:sz w:val="22"/>
        </w:rPr>
        <w:t>Online Admission Portal: [Insert Link]</w:t>
      </w:r>
    </w:p>
    <w:p>
      <w:pPr>
        <w:pStyle w:val="ListBullet"/>
        <w:spacing w:line="276" w:lineRule="auto" w:after="80"/>
      </w:pPr>
      <w:r>
        <w:rPr>
          <w:rFonts w:ascii="Cambria" w:hAnsi="Cambria" w:eastAsia="Cambria"/>
          <w:b w:val="0"/>
          <w:i w:val="0"/>
          <w:sz w:val="22"/>
        </w:rPr>
        <w:t>ERP Login Page for Stakeholders: [Insert Link]</w:t>
      </w:r>
    </w:p>
    <w:p>
      <w:pPr>
        <w:pStyle w:val="ListBullet"/>
        <w:spacing w:line="276" w:lineRule="auto" w:after="80"/>
      </w:pPr>
      <w:r>
        <w:rPr>
          <w:rFonts w:ascii="Cambria" w:hAnsi="Cambria" w:eastAsia="Cambria"/>
          <w:b w:val="0"/>
          <w:i w:val="0"/>
          <w:sz w:val="22"/>
        </w:rPr>
        <w:t>Examination Results Portal: [Insert Link]</w:t>
      </w:r>
    </w:p>
    <w:p>
      <w:pPr>
        <w:keepNext/>
        <w:spacing w:before="200" w:after="120"/>
      </w:pPr>
      <w:r>
        <w:rPr>
          <w:rFonts w:ascii="Cambria" w:hAnsi="Cambria" w:eastAsia="Cambria"/>
          <w:b/>
          <w:i w:val="0"/>
          <w:color w:val="1F3A5F"/>
          <w:sz w:val="24"/>
        </w:rPr>
        <w:t>6. Additional Supporting Documents (Optional – boosts scoring)</w:t>
      </w:r>
    </w:p>
    <w:p>
      <w:pPr>
        <w:pStyle w:val="ListBullet"/>
        <w:spacing w:line="276" w:lineRule="auto" w:after="80"/>
      </w:pPr>
      <w:r>
        <w:rPr>
          <w:rFonts w:ascii="Cambria" w:hAnsi="Cambria" w:eastAsia="Cambria"/>
          <w:b w:val="0"/>
          <w:i w:val="0"/>
          <w:sz w:val="22"/>
        </w:rPr>
        <w:t>User manuals for ERP modules.</w:t>
      </w:r>
    </w:p>
    <w:p>
      <w:pPr>
        <w:pStyle w:val="ListBullet"/>
        <w:spacing w:line="276" w:lineRule="auto" w:after="80"/>
      </w:pPr>
      <w:r>
        <w:rPr>
          <w:rFonts w:ascii="Cambria" w:hAnsi="Cambria" w:eastAsia="Cambria"/>
          <w:b w:val="0"/>
          <w:i w:val="0"/>
          <w:sz w:val="22"/>
        </w:rPr>
        <w:t>Training reports for staff on e-governance tools.</w:t>
      </w:r>
    </w:p>
    <w:p>
      <w:pPr>
        <w:pStyle w:val="ListBullet"/>
        <w:spacing w:line="276" w:lineRule="auto" w:after="80"/>
      </w:pPr>
      <w:r>
        <w:rPr>
          <w:rFonts w:ascii="Cambria" w:hAnsi="Cambria" w:eastAsia="Cambria"/>
          <w:b w:val="0"/>
          <w:i w:val="0"/>
          <w:sz w:val="22"/>
        </w:rPr>
        <w:t>Annual review presentations on e-governance performance.</w:t>
      </w:r>
    </w:p>
    <w:p>
      <w:r>
        <w:br w:type="page"/>
      </w:r>
    </w:p>
    <w:p>
      <w:pPr>
        <w:keepNext/>
        <w:spacing w:before="360" w:after="200"/>
      </w:pPr>
      <w:r>
        <w:rPr>
          <w:rFonts w:ascii="Cambria" w:hAnsi="Cambria" w:eastAsia="Cambria"/>
          <w:b/>
          <w:i w:val="0"/>
          <w:color w:val="1F3A5F"/>
          <w:sz w:val="36"/>
        </w:rPr>
        <w:t>25. The institutional Strategic/ Perspective Plan is effectively deployed</w:t>
      </w:r>
    </w:p>
    <w:p>
      <w:pPr>
        <w:spacing w:line="276" w:lineRule="auto" w:after="120"/>
        <w:jc w:val="both"/>
      </w:pPr>
      <w:r>
        <w:rPr>
          <w:rFonts w:ascii="Cambria" w:hAnsi="Cambria" w:eastAsia="Cambria"/>
          <w:b w:val="0"/>
          <w:i w:val="0"/>
          <w:sz w:val="22"/>
        </w:rPr>
        <w:t>The institution follows a structured and participatory approach to strategy development, ensuring direct alignment with the Vision and Mission. The Institutional Development Plan (IDP) 2025–2030 defines measurable goals across academic, research, industry, sustainability, and digital transformation domains. Deployment is monitored through KPI dashboards and annual Governing Body reviews.</w:t>
      </w:r>
    </w:p>
    <w:p>
      <w:pPr>
        <w:keepNext/>
        <w:spacing w:before="200" w:after="120"/>
      </w:pPr>
      <w:r>
        <w:rPr>
          <w:rFonts w:ascii="Cambria" w:hAnsi="Cambria" w:eastAsia="Cambria"/>
          <w:b/>
          <w:i w:val="0"/>
          <w:color w:val="1F3A5F"/>
          <w:sz w:val="24"/>
        </w:rPr>
        <w:t>1. Strategic Planning Framework</w:t>
      </w:r>
    </w:p>
    <w:p>
      <w:pPr>
        <w:pStyle w:val="ListBullet"/>
        <w:spacing w:line="276" w:lineRule="auto" w:after="80"/>
      </w:pPr>
      <w:r>
        <w:rPr>
          <w:rFonts w:ascii="Cambria" w:hAnsi="Cambria" w:eastAsia="Cambria"/>
          <w:b/>
          <w:i w:val="0"/>
          <w:sz w:val="22"/>
        </w:rPr>
        <w:t xml:space="preserve">Step 1 – </w:t>
      </w:r>
      <w:r>
        <w:rPr>
          <w:rFonts w:ascii="Cambria" w:hAnsi="Cambria" w:eastAsia="Cambria"/>
          <w:b w:val="0"/>
          <w:i w:val="0"/>
          <w:sz w:val="22"/>
        </w:rPr>
        <w:t>Vision-Mission Mapping: Strategic priorities derived from institutional Vision and Mission statements.</w:t>
      </w:r>
    </w:p>
    <w:p>
      <w:pPr>
        <w:pStyle w:val="ListBullet"/>
        <w:spacing w:line="276" w:lineRule="auto" w:after="80"/>
      </w:pPr>
      <w:r>
        <w:rPr>
          <w:rFonts w:ascii="Cambria" w:hAnsi="Cambria" w:eastAsia="Cambria"/>
          <w:b/>
          <w:i w:val="0"/>
          <w:sz w:val="22"/>
        </w:rPr>
        <w:t xml:space="preserve">Step 2 – </w:t>
      </w:r>
      <w:r>
        <w:rPr>
          <w:rFonts w:ascii="Cambria" w:hAnsi="Cambria" w:eastAsia="Cambria"/>
          <w:b w:val="0"/>
          <w:i w:val="0"/>
          <w:sz w:val="22"/>
        </w:rPr>
        <w:t>Stakeholder Consultation: Inputs from Governing Body, Academic Council, IQAC, faculty, students, alumni, and industry.</w:t>
      </w:r>
    </w:p>
    <w:p>
      <w:pPr>
        <w:pStyle w:val="ListBullet"/>
        <w:spacing w:line="276" w:lineRule="auto" w:after="80"/>
      </w:pPr>
      <w:r>
        <w:rPr>
          <w:rFonts w:ascii="Cambria" w:hAnsi="Cambria" w:eastAsia="Cambria"/>
          <w:b/>
          <w:i w:val="0"/>
          <w:sz w:val="22"/>
        </w:rPr>
        <w:t xml:space="preserve">Step 3 – </w:t>
      </w:r>
      <w:r>
        <w:rPr>
          <w:rFonts w:ascii="Cambria" w:hAnsi="Cambria" w:eastAsia="Cambria"/>
          <w:b w:val="0"/>
          <w:i w:val="0"/>
          <w:sz w:val="22"/>
        </w:rPr>
        <w:t>KPI Definition: Clear baseline, annual targets, and long-term goals for each priority area.</w:t>
      </w:r>
    </w:p>
    <w:p>
      <w:pPr>
        <w:pStyle w:val="ListBullet"/>
        <w:spacing w:line="276" w:lineRule="auto" w:after="80"/>
      </w:pPr>
      <w:r>
        <w:rPr>
          <w:rFonts w:ascii="Cambria" w:hAnsi="Cambria" w:eastAsia="Cambria"/>
          <w:b/>
          <w:i w:val="0"/>
          <w:sz w:val="22"/>
        </w:rPr>
        <w:t xml:space="preserve">Step 4 – </w:t>
      </w:r>
      <w:r>
        <w:rPr>
          <w:rFonts w:ascii="Cambria" w:hAnsi="Cambria" w:eastAsia="Cambria"/>
          <w:b w:val="0"/>
          <w:i w:val="0"/>
          <w:sz w:val="22"/>
        </w:rPr>
        <w:t>Deployment: Annual Departmental Action Plans mapped to institutional KPIs.</w:t>
      </w:r>
    </w:p>
    <w:p>
      <w:pPr>
        <w:pStyle w:val="ListBullet"/>
        <w:spacing w:line="276" w:lineRule="auto" w:after="80"/>
      </w:pPr>
      <w:r>
        <w:rPr>
          <w:rFonts w:ascii="Cambria" w:hAnsi="Cambria" w:eastAsia="Cambria"/>
          <w:b/>
          <w:i w:val="0"/>
          <w:sz w:val="22"/>
        </w:rPr>
        <w:t xml:space="preserve">Step 5 – </w:t>
      </w:r>
      <w:r>
        <w:rPr>
          <w:rFonts w:ascii="Cambria" w:hAnsi="Cambria" w:eastAsia="Cambria"/>
          <w:b w:val="0"/>
          <w:i w:val="0"/>
          <w:sz w:val="22"/>
        </w:rPr>
        <w:t>Monitoring: Quarterly IQAC review and annual Governing Body evaluation.</w:t>
      </w:r>
    </w:p>
    <w:p>
      <w:pPr>
        <w:keepNext/>
        <w:spacing w:before="200" w:after="120"/>
      </w:pPr>
      <w:r>
        <w:rPr>
          <w:rFonts w:ascii="Cambria" w:hAnsi="Cambria" w:eastAsia="Cambria"/>
          <w:b/>
          <w:i w:val="0"/>
          <w:color w:val="1F3A5F"/>
          <w:sz w:val="24"/>
        </w:rPr>
        <w:t>2. Strategic Goals &amp; KPI-Linked Action Plan Table</w:t>
      </w:r>
    </w:p>
    <w:tbl>
      <w:tblGrid>
        <w:gridCol w:w="1247"/>
        <w:gridCol w:w="1474"/>
        <w:gridCol w:w="907"/>
        <w:gridCol w:w="850"/>
        <w:gridCol w:w="850"/>
        <w:gridCol w:w="1303"/>
        <w:gridCol w:w="1077"/>
      </w:tblGrid>
      <w:tblPr>
        <w:tblStyle w:val="TableGrid"/>
        <w:jc w:val="center"/>
        <w:tblLook w:firstColumn="1" w:firstRow="1" w:lastColumn="0" w:lastRow="0" w:noHBand="0" w:noVBand="1" w:val="04A0"/>
        <w:tblW w:w="7710"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5"/>
              </w:rPr>
              <w:t>Strategic Goal</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Institutional KPI</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Baseline (2024–25)</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Target (2029–30)</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2024–25 Target</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5"/>
              </w:rPr>
              <w:t>Responsible Body</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Annexure Ref.</w:t>
            </w:r>
          </w:p>
        </w:tc>
      </w:tr>
      <w:tr>
        <w:tc>
          <w:tcPr>
            <w:tcW w:w="1247" w:type="dxa"/>
          </w:tcPr>
          <w:p>
            <w:pPr>
              <w:spacing w:after="40" w:line="240" w:lineRule="auto"/>
            </w:pPr>
            <w:r/>
            <w:r>
              <w:rPr>
                <w:rFonts w:ascii="Cambria" w:hAnsi="Cambria" w:eastAsia="Cambria"/>
                <w:b w:val="0"/>
                <w:i w:val="0"/>
                <w:sz w:val="15"/>
              </w:rPr>
              <w:t>Academic Excellence</w:t>
            </w:r>
          </w:p>
        </w:tc>
        <w:tc>
          <w:tcPr>
            <w:tcW w:w="1474" w:type="dxa"/>
          </w:tcPr>
          <w:p>
            <w:pPr>
              <w:spacing w:after="40" w:line="240" w:lineRule="auto"/>
            </w:pPr>
            <w:r/>
            <w:r>
              <w:rPr>
                <w:rFonts w:ascii="Cambria" w:hAnsi="Cambria" w:eastAsia="Cambria"/>
                <w:b w:val="0"/>
                <w:i w:val="0"/>
                <w:sz w:val="15"/>
              </w:rPr>
              <w:t>Pass Percentage (%)</w:t>
            </w:r>
          </w:p>
        </w:tc>
        <w:tc>
          <w:tcPr>
            <w:tcW w:w="907" w:type="dxa"/>
          </w:tcPr>
          <w:p>
            <w:pPr>
              <w:spacing w:after="40" w:line="240" w:lineRule="auto"/>
            </w:pPr>
            <w:r/>
            <w:r>
              <w:rPr>
                <w:rFonts w:ascii="Cambria" w:hAnsi="Cambria" w:eastAsia="Cambria"/>
                <w:b w:val="0"/>
                <w:i w:val="0"/>
                <w:sz w:val="15"/>
              </w:rPr>
              <w:t>86%</w:t>
            </w:r>
          </w:p>
        </w:tc>
        <w:tc>
          <w:tcPr>
            <w:tcW w:w="850" w:type="dxa"/>
          </w:tcPr>
          <w:p>
            <w:pPr>
              <w:spacing w:after="40" w:line="240" w:lineRule="auto"/>
            </w:pPr>
            <w:r/>
            <w:r>
              <w:rPr>
                <w:rFonts w:ascii="Cambria" w:hAnsi="Cambria" w:eastAsia="Cambria"/>
                <w:b w:val="0"/>
                <w:i w:val="0"/>
                <w:sz w:val="15"/>
              </w:rPr>
              <w:t>95%</w:t>
            </w:r>
          </w:p>
        </w:tc>
        <w:tc>
          <w:tcPr>
            <w:tcW w:w="850" w:type="dxa"/>
          </w:tcPr>
          <w:p>
            <w:pPr>
              <w:spacing w:after="40" w:line="240" w:lineRule="auto"/>
            </w:pPr>
            <w:r/>
            <w:r>
              <w:rPr>
                <w:rFonts w:ascii="Cambria" w:hAnsi="Cambria" w:eastAsia="Cambria"/>
                <w:b w:val="0"/>
                <w:i w:val="0"/>
                <w:sz w:val="15"/>
              </w:rPr>
              <w:t>88%</w:t>
            </w:r>
          </w:p>
        </w:tc>
        <w:tc>
          <w:tcPr>
            <w:tcW w:w="1303" w:type="dxa"/>
          </w:tcPr>
          <w:p>
            <w:pPr>
              <w:spacing w:after="40" w:line="240" w:lineRule="auto"/>
            </w:pPr>
            <w:r/>
            <w:r>
              <w:rPr>
                <w:rFonts w:ascii="Cambria" w:hAnsi="Cambria" w:eastAsia="Cambria"/>
                <w:b w:val="0"/>
                <w:i w:val="0"/>
                <w:sz w:val="15"/>
              </w:rPr>
              <w:t>Academic Council, IQAC</w:t>
            </w:r>
          </w:p>
        </w:tc>
        <w:tc>
          <w:tcPr>
            <w:tcW w:w="1077" w:type="dxa"/>
          </w:tcPr>
          <w:p>
            <w:pPr>
              <w:spacing w:after="40" w:line="240" w:lineRule="auto"/>
            </w:pPr>
            <w:r/>
            <w:r>
              <w:rPr>
                <w:rFonts w:ascii="Cambria" w:hAnsi="Cambria" w:eastAsia="Cambria"/>
                <w:b w:val="0"/>
                <w:i w:val="0"/>
                <w:sz w:val="15"/>
              </w:rPr>
              <w:t>Annexure 6.2.1-A</w:t>
            </w:r>
          </w:p>
        </w:tc>
      </w:tr>
      <w:tr>
        <w:tc>
          <w:tcPr>
            <w:shd w:val="clear" w:color="auto" w:fill="DCE6F1"/>
            <w:tcW w:w="1247" w:type="dxa"/>
          </w:tcPr>
          <w:p>
            <w:pPr>
              <w:spacing w:after="40" w:line="240" w:lineRule="auto"/>
            </w:pPr>
            <w:r/>
            <w:r>
              <w:rPr>
                <w:rFonts w:ascii="Cambria" w:hAnsi="Cambria" w:eastAsia="Cambria"/>
                <w:b w:val="0"/>
                <w:i w:val="0"/>
                <w:sz w:val="15"/>
              </w:rPr>
            </w:r>
          </w:p>
        </w:tc>
        <w:tc>
          <w:tcPr>
            <w:shd w:val="clear" w:color="auto" w:fill="DCE6F1"/>
            <w:tcW w:w="1474" w:type="dxa"/>
          </w:tcPr>
          <w:p>
            <w:pPr>
              <w:spacing w:after="40" w:line="240" w:lineRule="auto"/>
            </w:pPr>
            <w:r/>
            <w:r>
              <w:rPr>
                <w:rFonts w:ascii="Cambria" w:hAnsi="Cambria" w:eastAsia="Cambria"/>
                <w:b w:val="0"/>
                <w:i w:val="0"/>
                <w:sz w:val="15"/>
              </w:rPr>
              <w:t>Student–Teacher Ratio</w:t>
            </w:r>
          </w:p>
        </w:tc>
        <w:tc>
          <w:tcPr>
            <w:shd w:val="clear" w:color="auto" w:fill="DCE6F1"/>
            <w:tcW w:w="907" w:type="dxa"/>
          </w:tcPr>
          <w:p>
            <w:pPr>
              <w:spacing w:after="40" w:line="240" w:lineRule="auto"/>
            </w:pPr>
            <w:r/>
            <w:r>
              <w:rPr>
                <w:rFonts w:ascii="Cambria" w:hAnsi="Cambria" w:eastAsia="Cambria"/>
                <w:b w:val="0"/>
                <w:i w:val="0"/>
                <w:sz w:val="15"/>
              </w:rPr>
              <w:t>20:1</w:t>
            </w:r>
          </w:p>
        </w:tc>
        <w:tc>
          <w:tcPr>
            <w:shd w:val="clear" w:color="auto" w:fill="DCE6F1"/>
            <w:tcW w:w="850" w:type="dxa"/>
          </w:tcPr>
          <w:p>
            <w:pPr>
              <w:spacing w:after="40" w:line="240" w:lineRule="auto"/>
            </w:pPr>
            <w:r/>
            <w:r>
              <w:rPr>
                <w:rFonts w:ascii="Cambria" w:hAnsi="Cambria" w:eastAsia="Cambria"/>
                <w:b w:val="0"/>
                <w:i w:val="0"/>
                <w:sz w:val="15"/>
              </w:rPr>
              <w:t>17:1</w:t>
            </w:r>
          </w:p>
        </w:tc>
        <w:tc>
          <w:tcPr>
            <w:shd w:val="clear" w:color="auto" w:fill="DCE6F1"/>
            <w:tcW w:w="850" w:type="dxa"/>
          </w:tcPr>
          <w:p>
            <w:pPr>
              <w:spacing w:after="40" w:line="240" w:lineRule="auto"/>
            </w:pPr>
            <w:r/>
            <w:r>
              <w:rPr>
                <w:rFonts w:ascii="Cambria" w:hAnsi="Cambria" w:eastAsia="Cambria"/>
                <w:b w:val="0"/>
                <w:i w:val="0"/>
                <w:sz w:val="15"/>
              </w:rPr>
              <w:t>19:1</w:t>
            </w:r>
          </w:p>
        </w:tc>
        <w:tc>
          <w:tcPr>
            <w:shd w:val="clear" w:color="auto" w:fill="DCE6F1"/>
            <w:tcW w:w="1303" w:type="dxa"/>
          </w:tcPr>
          <w:p>
            <w:pPr>
              <w:spacing w:after="40" w:line="240" w:lineRule="auto"/>
            </w:pPr>
            <w:r/>
            <w:r>
              <w:rPr>
                <w:rFonts w:ascii="Cambria" w:hAnsi="Cambria" w:eastAsia="Cambria"/>
                <w:b w:val="0"/>
                <w:i w:val="0"/>
                <w:sz w:val="15"/>
              </w:rPr>
              <w:t>HR Dept, Academic Council</w:t>
            </w:r>
          </w:p>
        </w:tc>
        <w:tc>
          <w:tcPr>
            <w:shd w:val="clear" w:color="auto" w:fill="DCE6F1"/>
            <w:tcW w:w="1077" w:type="dxa"/>
          </w:tcPr>
          <w:p>
            <w:pPr>
              <w:spacing w:after="40" w:line="240" w:lineRule="auto"/>
            </w:pPr>
            <w:r/>
            <w:r>
              <w:rPr>
                <w:rFonts w:ascii="Cambria" w:hAnsi="Cambria" w:eastAsia="Cambria"/>
                <w:b w:val="0"/>
                <w:i w:val="0"/>
                <w:sz w:val="15"/>
              </w:rPr>
              <w:t>Annexure 6.2.1-A</w:t>
            </w:r>
          </w:p>
        </w:tc>
      </w:tr>
      <w:tr>
        <w:tc>
          <w:tcPr>
            <w:tcW w:w="1247" w:type="dxa"/>
          </w:tcPr>
          <w:p>
            <w:pPr>
              <w:spacing w:after="40" w:line="240" w:lineRule="auto"/>
            </w:pPr>
            <w:r/>
            <w:r>
              <w:rPr>
                <w:rFonts w:ascii="Cambria" w:hAnsi="Cambria" w:eastAsia="Cambria"/>
                <w:b w:val="0"/>
                <w:i w:val="0"/>
                <w:sz w:val="15"/>
              </w:rPr>
              <w:t>Research &amp; Innovation</w:t>
            </w:r>
          </w:p>
        </w:tc>
        <w:tc>
          <w:tcPr>
            <w:tcW w:w="1474" w:type="dxa"/>
          </w:tcPr>
          <w:p>
            <w:pPr>
              <w:spacing w:after="40" w:line="240" w:lineRule="auto"/>
            </w:pPr>
            <w:r/>
            <w:r>
              <w:rPr>
                <w:rFonts w:ascii="Cambria" w:hAnsi="Cambria" w:eastAsia="Cambria"/>
                <w:b w:val="0"/>
                <w:i w:val="0"/>
                <w:sz w:val="15"/>
              </w:rPr>
              <w:t>Publications (Scopus/UGC/WoS)</w:t>
            </w:r>
          </w:p>
        </w:tc>
        <w:tc>
          <w:tcPr>
            <w:tcW w:w="907" w:type="dxa"/>
          </w:tcPr>
          <w:p>
            <w:pPr>
              <w:spacing w:after="40" w:line="240" w:lineRule="auto"/>
            </w:pPr>
            <w:r/>
            <w:r>
              <w:rPr>
                <w:rFonts w:ascii="Cambria" w:hAnsi="Cambria" w:eastAsia="Cambria"/>
                <w:b w:val="0"/>
                <w:i w:val="0"/>
                <w:sz w:val="15"/>
              </w:rPr>
              <w:t>245</w:t>
            </w:r>
          </w:p>
        </w:tc>
        <w:tc>
          <w:tcPr>
            <w:tcW w:w="850" w:type="dxa"/>
          </w:tcPr>
          <w:p>
            <w:pPr>
              <w:spacing w:after="40" w:line="240" w:lineRule="auto"/>
            </w:pPr>
            <w:r/>
            <w:r>
              <w:rPr>
                <w:rFonts w:ascii="Cambria" w:hAnsi="Cambria" w:eastAsia="Cambria"/>
                <w:b w:val="0"/>
                <w:i w:val="0"/>
                <w:sz w:val="15"/>
              </w:rPr>
              <w:t>500</w:t>
            </w:r>
          </w:p>
        </w:tc>
        <w:tc>
          <w:tcPr>
            <w:tcW w:w="850" w:type="dxa"/>
          </w:tcPr>
          <w:p>
            <w:pPr>
              <w:spacing w:after="40" w:line="240" w:lineRule="auto"/>
            </w:pPr>
            <w:r/>
            <w:r>
              <w:rPr>
                <w:rFonts w:ascii="Cambria" w:hAnsi="Cambria" w:eastAsia="Cambria"/>
                <w:b w:val="0"/>
                <w:i w:val="0"/>
                <w:sz w:val="15"/>
              </w:rPr>
              <w:t>280</w:t>
            </w:r>
          </w:p>
        </w:tc>
        <w:tc>
          <w:tcPr>
            <w:tcW w:w="1303" w:type="dxa"/>
          </w:tcPr>
          <w:p>
            <w:pPr>
              <w:spacing w:after="40" w:line="240" w:lineRule="auto"/>
            </w:pPr>
            <w:r/>
            <w:r>
              <w:rPr>
                <w:rFonts w:ascii="Cambria" w:hAnsi="Cambria" w:eastAsia="Cambria"/>
                <w:b w:val="0"/>
                <w:i w:val="0"/>
                <w:sz w:val="15"/>
              </w:rPr>
              <w:t>Research Cell, IQAC</w:t>
            </w:r>
          </w:p>
        </w:tc>
        <w:tc>
          <w:tcPr>
            <w:tcW w:w="1077" w:type="dxa"/>
          </w:tcPr>
          <w:p>
            <w:pPr>
              <w:spacing w:after="40" w:line="240" w:lineRule="auto"/>
            </w:pPr>
            <w:r/>
            <w:r>
              <w:rPr>
                <w:rFonts w:ascii="Cambria" w:hAnsi="Cambria" w:eastAsia="Cambria"/>
                <w:b w:val="0"/>
                <w:i w:val="0"/>
                <w:sz w:val="15"/>
              </w:rPr>
              <w:t>Annexure 6.2.1-B</w:t>
            </w:r>
          </w:p>
        </w:tc>
      </w:tr>
      <w:tr>
        <w:tc>
          <w:tcPr>
            <w:shd w:val="clear" w:color="auto" w:fill="DCE6F1"/>
            <w:tcW w:w="1247" w:type="dxa"/>
          </w:tcPr>
          <w:p>
            <w:pPr>
              <w:spacing w:after="40" w:line="240" w:lineRule="auto"/>
            </w:pPr>
            <w:r/>
            <w:r>
              <w:rPr>
                <w:rFonts w:ascii="Cambria" w:hAnsi="Cambria" w:eastAsia="Cambria"/>
                <w:b w:val="0"/>
                <w:i w:val="0"/>
                <w:sz w:val="15"/>
              </w:rPr>
            </w:r>
          </w:p>
        </w:tc>
        <w:tc>
          <w:tcPr>
            <w:shd w:val="clear" w:color="auto" w:fill="DCE6F1"/>
            <w:tcW w:w="1474" w:type="dxa"/>
          </w:tcPr>
          <w:p>
            <w:pPr>
              <w:spacing w:after="40" w:line="240" w:lineRule="auto"/>
            </w:pPr>
            <w:r/>
            <w:r>
              <w:rPr>
                <w:rFonts w:ascii="Cambria" w:hAnsi="Cambria" w:eastAsia="Cambria"/>
                <w:b w:val="0"/>
                <w:i w:val="0"/>
                <w:sz w:val="15"/>
              </w:rPr>
              <w:t>External Research Funding (₹ crore)</w:t>
            </w:r>
          </w:p>
        </w:tc>
        <w:tc>
          <w:tcPr>
            <w:shd w:val="clear" w:color="auto" w:fill="DCE6F1"/>
            <w:tcW w:w="907" w:type="dxa"/>
          </w:tcPr>
          <w:p>
            <w:pPr>
              <w:spacing w:after="40" w:line="240" w:lineRule="auto"/>
            </w:pPr>
            <w:r/>
            <w:r>
              <w:rPr>
                <w:rFonts w:ascii="Cambria" w:hAnsi="Cambria" w:eastAsia="Cambria"/>
                <w:b w:val="0"/>
                <w:i w:val="0"/>
                <w:sz w:val="15"/>
              </w:rPr>
              <w:t>2.8</w:t>
            </w:r>
          </w:p>
        </w:tc>
        <w:tc>
          <w:tcPr>
            <w:shd w:val="clear" w:color="auto" w:fill="DCE6F1"/>
            <w:tcW w:w="850" w:type="dxa"/>
          </w:tcPr>
          <w:p>
            <w:pPr>
              <w:spacing w:after="40" w:line="240" w:lineRule="auto"/>
            </w:pPr>
            <w:r/>
            <w:r>
              <w:rPr>
                <w:rFonts w:ascii="Cambria" w:hAnsi="Cambria" w:eastAsia="Cambria"/>
                <w:b w:val="0"/>
                <w:i w:val="0"/>
                <w:sz w:val="15"/>
              </w:rPr>
              <w:t>5.0</w:t>
            </w:r>
          </w:p>
        </w:tc>
        <w:tc>
          <w:tcPr>
            <w:shd w:val="clear" w:color="auto" w:fill="DCE6F1"/>
            <w:tcW w:w="850" w:type="dxa"/>
          </w:tcPr>
          <w:p>
            <w:pPr>
              <w:spacing w:after="40" w:line="240" w:lineRule="auto"/>
            </w:pPr>
            <w:r/>
            <w:r>
              <w:rPr>
                <w:rFonts w:ascii="Cambria" w:hAnsi="Cambria" w:eastAsia="Cambria"/>
                <w:b w:val="0"/>
                <w:i w:val="0"/>
                <w:sz w:val="15"/>
              </w:rPr>
              <w:t>3.2</w:t>
            </w:r>
          </w:p>
        </w:tc>
        <w:tc>
          <w:tcPr>
            <w:shd w:val="clear" w:color="auto" w:fill="DCE6F1"/>
            <w:tcW w:w="1303" w:type="dxa"/>
          </w:tcPr>
          <w:p>
            <w:pPr>
              <w:spacing w:after="40" w:line="240" w:lineRule="auto"/>
            </w:pPr>
            <w:r/>
            <w:r>
              <w:rPr>
                <w:rFonts w:ascii="Cambria" w:hAnsi="Cambria" w:eastAsia="Cambria"/>
                <w:b w:val="0"/>
                <w:i w:val="0"/>
                <w:sz w:val="15"/>
              </w:rPr>
              <w:t>Research Cell, Finance</w:t>
            </w:r>
          </w:p>
        </w:tc>
        <w:tc>
          <w:tcPr>
            <w:shd w:val="clear" w:color="auto" w:fill="DCE6F1"/>
            <w:tcW w:w="1077" w:type="dxa"/>
          </w:tcPr>
          <w:p>
            <w:pPr>
              <w:spacing w:after="40" w:line="240" w:lineRule="auto"/>
            </w:pPr>
            <w:r/>
            <w:r>
              <w:rPr>
                <w:rFonts w:ascii="Cambria" w:hAnsi="Cambria" w:eastAsia="Cambria"/>
                <w:b w:val="0"/>
                <w:i w:val="0"/>
                <w:sz w:val="15"/>
              </w:rPr>
              <w:t>Annexure 6.2.1-B</w:t>
            </w:r>
          </w:p>
        </w:tc>
      </w:tr>
      <w:tr>
        <w:tc>
          <w:tcPr>
            <w:tcW w:w="1247" w:type="dxa"/>
          </w:tcPr>
          <w:p>
            <w:pPr>
              <w:spacing w:after="40" w:line="240" w:lineRule="auto"/>
            </w:pPr>
            <w:r/>
            <w:r>
              <w:rPr>
                <w:rFonts w:ascii="Cambria" w:hAnsi="Cambria" w:eastAsia="Cambria"/>
                <w:b w:val="0"/>
                <w:i w:val="0"/>
                <w:sz w:val="15"/>
              </w:rPr>
              <w:t>Collaboration &amp; Industry</w:t>
            </w:r>
          </w:p>
        </w:tc>
        <w:tc>
          <w:tcPr>
            <w:tcW w:w="1474" w:type="dxa"/>
          </w:tcPr>
          <w:p>
            <w:pPr>
              <w:spacing w:after="40" w:line="240" w:lineRule="auto"/>
            </w:pPr>
            <w:r/>
            <w:r>
              <w:rPr>
                <w:rFonts w:ascii="Cambria" w:hAnsi="Cambria" w:eastAsia="Cambria"/>
                <w:b w:val="0"/>
                <w:i w:val="0"/>
                <w:sz w:val="15"/>
              </w:rPr>
              <w:t>MoUs Signed</w:t>
            </w:r>
          </w:p>
        </w:tc>
        <w:tc>
          <w:tcPr>
            <w:tcW w:w="907" w:type="dxa"/>
          </w:tcPr>
          <w:p>
            <w:pPr>
              <w:spacing w:after="40" w:line="240" w:lineRule="auto"/>
            </w:pPr>
            <w:r/>
            <w:r>
              <w:rPr>
                <w:rFonts w:ascii="Cambria" w:hAnsi="Cambria" w:eastAsia="Cambria"/>
                <w:b w:val="0"/>
                <w:i w:val="0"/>
                <w:sz w:val="15"/>
              </w:rPr>
              <w:t>12</w:t>
            </w:r>
          </w:p>
        </w:tc>
        <w:tc>
          <w:tcPr>
            <w:tcW w:w="850" w:type="dxa"/>
          </w:tcPr>
          <w:p>
            <w:pPr>
              <w:spacing w:after="40" w:line="240" w:lineRule="auto"/>
            </w:pPr>
            <w:r/>
            <w:r>
              <w:rPr>
                <w:rFonts w:ascii="Cambria" w:hAnsi="Cambria" w:eastAsia="Cambria"/>
                <w:b w:val="0"/>
                <w:i w:val="0"/>
                <w:sz w:val="15"/>
              </w:rPr>
              <w:t>30</w:t>
            </w:r>
          </w:p>
        </w:tc>
        <w:tc>
          <w:tcPr>
            <w:tcW w:w="850" w:type="dxa"/>
          </w:tcPr>
          <w:p>
            <w:pPr>
              <w:spacing w:after="40" w:line="240" w:lineRule="auto"/>
            </w:pPr>
            <w:r/>
            <w:r>
              <w:rPr>
                <w:rFonts w:ascii="Cambria" w:hAnsi="Cambria" w:eastAsia="Cambria"/>
                <w:b w:val="0"/>
                <w:i w:val="0"/>
                <w:sz w:val="15"/>
              </w:rPr>
              <w:t>15</w:t>
            </w:r>
          </w:p>
        </w:tc>
        <w:tc>
          <w:tcPr>
            <w:tcW w:w="1303" w:type="dxa"/>
          </w:tcPr>
          <w:p>
            <w:pPr>
              <w:spacing w:after="40" w:line="240" w:lineRule="auto"/>
            </w:pPr>
            <w:r/>
            <w:r>
              <w:rPr>
                <w:rFonts w:ascii="Cambria" w:hAnsi="Cambria" w:eastAsia="Cambria"/>
                <w:b w:val="0"/>
                <w:i w:val="0"/>
                <w:sz w:val="15"/>
              </w:rPr>
              <w:t>Industry Relations</w:t>
            </w:r>
          </w:p>
        </w:tc>
        <w:tc>
          <w:tcPr>
            <w:tcW w:w="1077" w:type="dxa"/>
          </w:tcPr>
          <w:p>
            <w:pPr>
              <w:spacing w:after="40" w:line="240" w:lineRule="auto"/>
            </w:pPr>
            <w:r/>
            <w:r>
              <w:rPr>
                <w:rFonts w:ascii="Cambria" w:hAnsi="Cambria" w:eastAsia="Cambria"/>
                <w:b w:val="0"/>
                <w:i w:val="0"/>
                <w:sz w:val="15"/>
              </w:rPr>
              <w:t>Annexure 6.2.1-C</w:t>
            </w:r>
          </w:p>
        </w:tc>
      </w:tr>
      <w:tr>
        <w:tc>
          <w:tcPr>
            <w:shd w:val="clear" w:color="auto" w:fill="DCE6F1"/>
            <w:tcW w:w="1247" w:type="dxa"/>
          </w:tcPr>
          <w:p>
            <w:pPr>
              <w:spacing w:after="40" w:line="240" w:lineRule="auto"/>
            </w:pPr>
            <w:r/>
            <w:r>
              <w:rPr>
                <w:rFonts w:ascii="Cambria" w:hAnsi="Cambria" w:eastAsia="Cambria"/>
                <w:b w:val="0"/>
                <w:i w:val="0"/>
                <w:sz w:val="15"/>
              </w:rPr>
            </w:r>
          </w:p>
        </w:tc>
        <w:tc>
          <w:tcPr>
            <w:shd w:val="clear" w:color="auto" w:fill="DCE6F1"/>
            <w:tcW w:w="1474" w:type="dxa"/>
          </w:tcPr>
          <w:p>
            <w:pPr>
              <w:spacing w:after="40" w:line="240" w:lineRule="auto"/>
            </w:pPr>
            <w:r/>
            <w:r>
              <w:rPr>
                <w:rFonts w:ascii="Cambria" w:hAnsi="Cambria" w:eastAsia="Cambria"/>
                <w:b w:val="0"/>
                <w:i w:val="0"/>
                <w:sz w:val="15"/>
              </w:rPr>
              <w:t>Internships Offered</w:t>
            </w:r>
          </w:p>
        </w:tc>
        <w:tc>
          <w:tcPr>
            <w:shd w:val="clear" w:color="auto" w:fill="DCE6F1"/>
            <w:tcW w:w="907" w:type="dxa"/>
          </w:tcPr>
          <w:p>
            <w:pPr>
              <w:spacing w:after="40" w:line="240" w:lineRule="auto"/>
            </w:pPr>
            <w:r/>
            <w:r>
              <w:rPr>
                <w:rFonts w:ascii="Cambria" w:hAnsi="Cambria" w:eastAsia="Cambria"/>
                <w:b w:val="0"/>
                <w:i w:val="0"/>
                <w:sz w:val="15"/>
              </w:rPr>
              <w:t>300</w:t>
            </w:r>
          </w:p>
        </w:tc>
        <w:tc>
          <w:tcPr>
            <w:shd w:val="clear" w:color="auto" w:fill="DCE6F1"/>
            <w:tcW w:w="850" w:type="dxa"/>
          </w:tcPr>
          <w:p>
            <w:pPr>
              <w:spacing w:after="40" w:line="240" w:lineRule="auto"/>
            </w:pPr>
            <w:r/>
            <w:r>
              <w:rPr>
                <w:rFonts w:ascii="Cambria" w:hAnsi="Cambria" w:eastAsia="Cambria"/>
                <w:b w:val="0"/>
                <w:i w:val="0"/>
                <w:sz w:val="15"/>
              </w:rPr>
              <w:t>550</w:t>
            </w:r>
          </w:p>
        </w:tc>
        <w:tc>
          <w:tcPr>
            <w:shd w:val="clear" w:color="auto" w:fill="DCE6F1"/>
            <w:tcW w:w="850" w:type="dxa"/>
          </w:tcPr>
          <w:p>
            <w:pPr>
              <w:spacing w:after="40" w:line="240" w:lineRule="auto"/>
            </w:pPr>
            <w:r/>
            <w:r>
              <w:rPr>
                <w:rFonts w:ascii="Cambria" w:hAnsi="Cambria" w:eastAsia="Cambria"/>
                <w:b w:val="0"/>
                <w:i w:val="0"/>
                <w:sz w:val="15"/>
              </w:rPr>
              <w:t>350</w:t>
            </w:r>
          </w:p>
        </w:tc>
        <w:tc>
          <w:tcPr>
            <w:shd w:val="clear" w:color="auto" w:fill="DCE6F1"/>
            <w:tcW w:w="1303" w:type="dxa"/>
          </w:tcPr>
          <w:p>
            <w:pPr>
              <w:spacing w:after="40" w:line="240" w:lineRule="auto"/>
            </w:pPr>
            <w:r/>
            <w:r>
              <w:rPr>
                <w:rFonts w:ascii="Cambria" w:hAnsi="Cambria" w:eastAsia="Cambria"/>
                <w:b w:val="0"/>
                <w:i w:val="0"/>
                <w:sz w:val="15"/>
              </w:rPr>
              <w:t>Placement Cell</w:t>
            </w:r>
          </w:p>
        </w:tc>
        <w:tc>
          <w:tcPr>
            <w:shd w:val="clear" w:color="auto" w:fill="DCE6F1"/>
            <w:tcW w:w="1077" w:type="dxa"/>
          </w:tcPr>
          <w:p>
            <w:pPr>
              <w:spacing w:after="40" w:line="240" w:lineRule="auto"/>
            </w:pPr>
            <w:r/>
            <w:r>
              <w:rPr>
                <w:rFonts w:ascii="Cambria" w:hAnsi="Cambria" w:eastAsia="Cambria"/>
                <w:b w:val="0"/>
                <w:i w:val="0"/>
                <w:sz w:val="15"/>
              </w:rPr>
              <w:t>Annexure 6.2.1-C</w:t>
            </w:r>
          </w:p>
        </w:tc>
      </w:tr>
      <w:tr>
        <w:tc>
          <w:tcPr>
            <w:tcW w:w="1247" w:type="dxa"/>
          </w:tcPr>
          <w:p>
            <w:pPr>
              <w:spacing w:after="40" w:line="240" w:lineRule="auto"/>
            </w:pPr>
            <w:r/>
            <w:r>
              <w:rPr>
                <w:rFonts w:ascii="Cambria" w:hAnsi="Cambria" w:eastAsia="Cambria"/>
                <w:b w:val="0"/>
                <w:i w:val="0"/>
                <w:sz w:val="15"/>
              </w:rPr>
              <w:t>Sustainability</w:t>
            </w:r>
          </w:p>
        </w:tc>
        <w:tc>
          <w:tcPr>
            <w:tcW w:w="1474" w:type="dxa"/>
          </w:tcPr>
          <w:p>
            <w:pPr>
              <w:spacing w:after="40" w:line="240" w:lineRule="auto"/>
            </w:pPr>
            <w:r/>
            <w:r>
              <w:rPr>
                <w:rFonts w:ascii="Cambria" w:hAnsi="Cambria" w:eastAsia="Cambria"/>
                <w:b w:val="0"/>
                <w:i w:val="0"/>
                <w:sz w:val="15"/>
              </w:rPr>
              <w:t>Energy Savings (%)</w:t>
            </w:r>
          </w:p>
        </w:tc>
        <w:tc>
          <w:tcPr>
            <w:tcW w:w="907" w:type="dxa"/>
          </w:tcPr>
          <w:p>
            <w:pPr>
              <w:spacing w:after="40" w:line="240" w:lineRule="auto"/>
            </w:pPr>
            <w:r/>
            <w:r>
              <w:rPr>
                <w:rFonts w:ascii="Cambria" w:hAnsi="Cambria" w:eastAsia="Cambria"/>
                <w:b w:val="0"/>
                <w:i w:val="0"/>
                <w:sz w:val="15"/>
              </w:rPr>
              <w:t>12%</w:t>
            </w:r>
          </w:p>
        </w:tc>
        <w:tc>
          <w:tcPr>
            <w:tcW w:w="850" w:type="dxa"/>
          </w:tcPr>
          <w:p>
            <w:pPr>
              <w:spacing w:after="40" w:line="240" w:lineRule="auto"/>
            </w:pPr>
            <w:r/>
            <w:r>
              <w:rPr>
                <w:rFonts w:ascii="Cambria" w:hAnsi="Cambria" w:eastAsia="Cambria"/>
                <w:b w:val="0"/>
                <w:i w:val="0"/>
                <w:sz w:val="15"/>
              </w:rPr>
              <w:t>30%</w:t>
            </w:r>
          </w:p>
        </w:tc>
        <w:tc>
          <w:tcPr>
            <w:tcW w:w="850" w:type="dxa"/>
          </w:tcPr>
          <w:p>
            <w:pPr>
              <w:spacing w:after="40" w:line="240" w:lineRule="auto"/>
            </w:pPr>
            <w:r/>
            <w:r>
              <w:rPr>
                <w:rFonts w:ascii="Cambria" w:hAnsi="Cambria" w:eastAsia="Cambria"/>
                <w:b w:val="0"/>
                <w:i w:val="0"/>
                <w:sz w:val="15"/>
              </w:rPr>
              <w:t>15%</w:t>
            </w:r>
          </w:p>
        </w:tc>
        <w:tc>
          <w:tcPr>
            <w:tcW w:w="1303" w:type="dxa"/>
          </w:tcPr>
          <w:p>
            <w:pPr>
              <w:spacing w:after="40" w:line="240" w:lineRule="auto"/>
            </w:pPr>
            <w:r/>
            <w:r>
              <w:rPr>
                <w:rFonts w:ascii="Cambria" w:hAnsi="Cambria" w:eastAsia="Cambria"/>
                <w:b w:val="0"/>
                <w:i w:val="0"/>
                <w:sz w:val="15"/>
              </w:rPr>
              <w:t>Green Campus Cell</w:t>
            </w:r>
          </w:p>
        </w:tc>
        <w:tc>
          <w:tcPr>
            <w:tcW w:w="1077" w:type="dxa"/>
          </w:tcPr>
          <w:p>
            <w:pPr>
              <w:spacing w:after="40" w:line="240" w:lineRule="auto"/>
            </w:pPr>
            <w:r/>
            <w:r>
              <w:rPr>
                <w:rFonts w:ascii="Cambria" w:hAnsi="Cambria" w:eastAsia="Cambria"/>
                <w:b w:val="0"/>
                <w:i w:val="0"/>
                <w:sz w:val="15"/>
              </w:rPr>
              <w:t>Annexure 6.2.1-D</w:t>
            </w:r>
          </w:p>
        </w:tc>
      </w:tr>
      <w:tr>
        <w:tc>
          <w:tcPr>
            <w:shd w:val="clear" w:color="auto" w:fill="DCE6F1"/>
            <w:tcW w:w="1247" w:type="dxa"/>
          </w:tcPr>
          <w:p>
            <w:pPr>
              <w:spacing w:after="40" w:line="240" w:lineRule="auto"/>
            </w:pPr>
            <w:r/>
            <w:r>
              <w:rPr>
                <w:rFonts w:ascii="Cambria" w:hAnsi="Cambria" w:eastAsia="Cambria"/>
                <w:b w:val="0"/>
                <w:i w:val="0"/>
                <w:sz w:val="15"/>
              </w:rPr>
            </w:r>
          </w:p>
        </w:tc>
        <w:tc>
          <w:tcPr>
            <w:shd w:val="clear" w:color="auto" w:fill="DCE6F1"/>
            <w:tcW w:w="1474" w:type="dxa"/>
          </w:tcPr>
          <w:p>
            <w:pPr>
              <w:spacing w:after="40" w:line="240" w:lineRule="auto"/>
            </w:pPr>
            <w:r/>
            <w:r>
              <w:rPr>
                <w:rFonts w:ascii="Cambria" w:hAnsi="Cambria" w:eastAsia="Cambria"/>
                <w:b w:val="0"/>
                <w:i w:val="0"/>
                <w:sz w:val="15"/>
              </w:rPr>
              <w:t>Waste Reduction (%)</w:t>
            </w:r>
          </w:p>
        </w:tc>
        <w:tc>
          <w:tcPr>
            <w:shd w:val="clear" w:color="auto" w:fill="DCE6F1"/>
            <w:tcW w:w="907" w:type="dxa"/>
          </w:tcPr>
          <w:p>
            <w:pPr>
              <w:spacing w:after="40" w:line="240" w:lineRule="auto"/>
            </w:pPr>
            <w:r/>
            <w:r>
              <w:rPr>
                <w:rFonts w:ascii="Cambria" w:hAnsi="Cambria" w:eastAsia="Cambria"/>
                <w:b w:val="0"/>
                <w:i w:val="0"/>
                <w:sz w:val="15"/>
              </w:rPr>
              <w:t>0% baseline</w:t>
            </w:r>
          </w:p>
        </w:tc>
        <w:tc>
          <w:tcPr>
            <w:shd w:val="clear" w:color="auto" w:fill="DCE6F1"/>
            <w:tcW w:w="850" w:type="dxa"/>
          </w:tcPr>
          <w:p>
            <w:pPr>
              <w:spacing w:after="40" w:line="240" w:lineRule="auto"/>
            </w:pPr>
            <w:r/>
            <w:r>
              <w:rPr>
                <w:rFonts w:ascii="Cambria" w:hAnsi="Cambria" w:eastAsia="Cambria"/>
                <w:b w:val="0"/>
                <w:i w:val="0"/>
                <w:sz w:val="15"/>
              </w:rPr>
              <w:t>25%</w:t>
            </w:r>
          </w:p>
        </w:tc>
        <w:tc>
          <w:tcPr>
            <w:shd w:val="clear" w:color="auto" w:fill="DCE6F1"/>
            <w:tcW w:w="850" w:type="dxa"/>
          </w:tcPr>
          <w:p>
            <w:pPr>
              <w:spacing w:after="40" w:line="240" w:lineRule="auto"/>
            </w:pPr>
            <w:r/>
            <w:r>
              <w:rPr>
                <w:rFonts w:ascii="Cambria" w:hAnsi="Cambria" w:eastAsia="Cambria"/>
                <w:b w:val="0"/>
                <w:i w:val="0"/>
                <w:sz w:val="15"/>
              </w:rPr>
              <w:t>5%</w:t>
            </w:r>
          </w:p>
        </w:tc>
        <w:tc>
          <w:tcPr>
            <w:shd w:val="clear" w:color="auto" w:fill="DCE6F1"/>
            <w:tcW w:w="1303" w:type="dxa"/>
          </w:tcPr>
          <w:p>
            <w:pPr>
              <w:spacing w:after="40" w:line="240" w:lineRule="auto"/>
            </w:pPr>
            <w:r/>
            <w:r>
              <w:rPr>
                <w:rFonts w:ascii="Cambria" w:hAnsi="Cambria" w:eastAsia="Cambria"/>
                <w:b w:val="0"/>
                <w:i w:val="0"/>
                <w:sz w:val="15"/>
              </w:rPr>
              <w:t>Green Campus Cell</w:t>
            </w:r>
          </w:p>
        </w:tc>
        <w:tc>
          <w:tcPr>
            <w:shd w:val="clear" w:color="auto" w:fill="DCE6F1"/>
            <w:tcW w:w="1077" w:type="dxa"/>
          </w:tcPr>
          <w:p>
            <w:pPr>
              <w:spacing w:after="40" w:line="240" w:lineRule="auto"/>
            </w:pPr>
            <w:r/>
            <w:r>
              <w:rPr>
                <w:rFonts w:ascii="Cambria" w:hAnsi="Cambria" w:eastAsia="Cambria"/>
                <w:b w:val="0"/>
                <w:i w:val="0"/>
                <w:sz w:val="15"/>
              </w:rPr>
              <w:t>Annexure 6.2.1-D</w:t>
            </w:r>
          </w:p>
        </w:tc>
      </w:tr>
      <w:tr>
        <w:tc>
          <w:tcPr>
            <w:tcW w:w="1247" w:type="dxa"/>
          </w:tcPr>
          <w:p>
            <w:pPr>
              <w:spacing w:after="40" w:line="240" w:lineRule="auto"/>
            </w:pPr>
            <w:r/>
            <w:r>
              <w:rPr>
                <w:rFonts w:ascii="Cambria" w:hAnsi="Cambria" w:eastAsia="Cambria"/>
                <w:b w:val="0"/>
                <w:i w:val="0"/>
                <w:sz w:val="15"/>
              </w:rPr>
              <w:t>Digital Transformation</w:t>
            </w:r>
          </w:p>
        </w:tc>
        <w:tc>
          <w:tcPr>
            <w:tcW w:w="1474" w:type="dxa"/>
          </w:tcPr>
          <w:p>
            <w:pPr>
              <w:spacing w:after="40" w:line="240" w:lineRule="auto"/>
            </w:pPr>
            <w:r/>
            <w:r>
              <w:rPr>
                <w:rFonts w:ascii="Cambria" w:hAnsi="Cambria" w:eastAsia="Cambria"/>
                <w:b w:val="0"/>
                <w:i w:val="0"/>
                <w:sz w:val="15"/>
              </w:rPr>
              <w:t>ERP Modules Implemented (Count)</w:t>
            </w:r>
          </w:p>
        </w:tc>
        <w:tc>
          <w:tcPr>
            <w:tcW w:w="907" w:type="dxa"/>
          </w:tcPr>
          <w:p>
            <w:pPr>
              <w:spacing w:after="40" w:line="240" w:lineRule="auto"/>
            </w:pPr>
            <w:r/>
            <w:r>
              <w:rPr>
                <w:rFonts w:ascii="Cambria" w:hAnsi="Cambria" w:eastAsia="Cambria"/>
                <w:b w:val="0"/>
                <w:i w:val="0"/>
                <w:sz w:val="15"/>
              </w:rPr>
              <w:t>4</w:t>
            </w:r>
          </w:p>
        </w:tc>
        <w:tc>
          <w:tcPr>
            <w:tcW w:w="850" w:type="dxa"/>
          </w:tcPr>
          <w:p>
            <w:pPr>
              <w:spacing w:after="40" w:line="240" w:lineRule="auto"/>
            </w:pPr>
            <w:r/>
            <w:r>
              <w:rPr>
                <w:rFonts w:ascii="Cambria" w:hAnsi="Cambria" w:eastAsia="Cambria"/>
                <w:b w:val="0"/>
                <w:i w:val="0"/>
                <w:sz w:val="15"/>
              </w:rPr>
              <w:t>8</w:t>
            </w:r>
          </w:p>
        </w:tc>
        <w:tc>
          <w:tcPr>
            <w:tcW w:w="850" w:type="dxa"/>
          </w:tcPr>
          <w:p>
            <w:pPr>
              <w:spacing w:after="40" w:line="240" w:lineRule="auto"/>
            </w:pPr>
            <w:r/>
            <w:r>
              <w:rPr>
                <w:rFonts w:ascii="Cambria" w:hAnsi="Cambria" w:eastAsia="Cambria"/>
                <w:b w:val="0"/>
                <w:i w:val="0"/>
                <w:sz w:val="15"/>
              </w:rPr>
              <w:t>5</w:t>
            </w:r>
          </w:p>
        </w:tc>
        <w:tc>
          <w:tcPr>
            <w:tcW w:w="1303" w:type="dxa"/>
          </w:tcPr>
          <w:p>
            <w:pPr>
              <w:spacing w:after="40" w:line="240" w:lineRule="auto"/>
            </w:pPr>
            <w:r/>
            <w:r>
              <w:rPr>
                <w:rFonts w:ascii="Cambria" w:hAnsi="Cambria" w:eastAsia="Cambria"/>
                <w:b w:val="0"/>
                <w:i w:val="0"/>
                <w:sz w:val="15"/>
              </w:rPr>
              <w:t>IT Cell, Admin Dept</w:t>
            </w:r>
          </w:p>
        </w:tc>
        <w:tc>
          <w:tcPr>
            <w:tcW w:w="1077" w:type="dxa"/>
          </w:tcPr>
          <w:p>
            <w:pPr>
              <w:spacing w:after="40" w:line="240" w:lineRule="auto"/>
            </w:pPr>
            <w:r/>
            <w:r>
              <w:rPr>
                <w:rFonts w:ascii="Cambria" w:hAnsi="Cambria" w:eastAsia="Cambria"/>
                <w:b w:val="0"/>
                <w:i w:val="0"/>
                <w:sz w:val="15"/>
              </w:rPr>
              <w:t>Annexure 6.2.1-E</w:t>
            </w:r>
          </w:p>
        </w:tc>
      </w:tr>
    </w:tbl>
    <w:p>
      <w:pPr>
        <w:spacing w:after="40"/>
      </w:pPr>
    </w:p>
    <w:p>
      <w:pPr>
        <w:keepNext/>
        <w:spacing w:before="200" w:after="120"/>
      </w:pPr>
      <w:r>
        <w:rPr>
          <w:rFonts w:ascii="Cambria" w:hAnsi="Cambria" w:eastAsia="Cambria"/>
          <w:b/>
          <w:i w:val="0"/>
          <w:color w:val="1F3A5F"/>
          <w:sz w:val="24"/>
        </w:rPr>
        <w:t>3. Quantitative Metrics – Annual Monitoring (2024–25)</w:t>
      </w:r>
    </w:p>
    <w:tbl>
      <w:tblGrid>
        <w:gridCol w:w="1360"/>
        <w:gridCol w:w="907"/>
        <w:gridCol w:w="907"/>
        <w:gridCol w:w="1077"/>
        <w:gridCol w:w="1020"/>
        <w:gridCol w:w="793"/>
        <w:gridCol w:w="1644"/>
      </w:tblGrid>
      <w:tblPr>
        <w:tblStyle w:val="TableGrid"/>
        <w:jc w:val="center"/>
        <w:tblLook w:firstColumn="1" w:firstRow="1" w:lastColumn="0" w:lastRow="0" w:noHBand="0" w:noVBand="1" w:val="04A0"/>
        <w:tblW w:w="7710" w:type="dxa"/>
        <w:tblLayout w:type="fixed"/>
      </w:tblPr>
      <w:tr>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6"/>
              </w:rPr>
              <w:t>KPI</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Target 2024–25</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Actual 2024–25</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6"/>
              </w:rPr>
              <w:t>Achievement %</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6"/>
              </w:rPr>
              <w:t>Status</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Variance</w:t>
            </w:r>
          </w:p>
        </w:tc>
        <w:tc>
          <w:tcPr>
            <w:shd w:val="clear" w:color="auto" w:fill="1F3A5F"/>
            <w:tcW w:w="1644" w:type="dxa"/>
          </w:tcPr>
          <w:p>
            <w:pPr>
              <w:spacing w:after="40" w:line="240" w:lineRule="auto"/>
              <w:jc w:val="center"/>
            </w:pPr>
            <w:r>
              <w:rPr>
                <w:b/>
                <w:color w:val="FFFFFF"/>
              </w:rPr>
            </w:r>
            <w:r>
              <w:rPr>
                <w:rFonts w:ascii="Cambria" w:hAnsi="Cambria" w:eastAsia="Cambria"/>
                <w:b/>
                <w:i w:val="0"/>
                <w:color w:val="FFFFFF"/>
                <w:sz w:val="16"/>
              </w:rPr>
              <w:t>Action Taken</w:t>
            </w:r>
          </w:p>
        </w:tc>
      </w:tr>
      <w:tr>
        <w:tc>
          <w:tcPr>
            <w:tcW w:w="1360" w:type="dxa"/>
          </w:tcPr>
          <w:p>
            <w:pPr>
              <w:spacing w:after="40" w:line="240" w:lineRule="auto"/>
            </w:pPr>
            <w:r/>
            <w:r>
              <w:rPr>
                <w:rFonts w:ascii="Cambria" w:hAnsi="Cambria" w:eastAsia="Cambria"/>
                <w:b w:val="0"/>
                <w:i w:val="0"/>
                <w:sz w:val="16"/>
              </w:rPr>
              <w:t>Pass Percentage (%)</w:t>
            </w:r>
          </w:p>
        </w:tc>
        <w:tc>
          <w:tcPr>
            <w:tcW w:w="907" w:type="dxa"/>
          </w:tcPr>
          <w:p>
            <w:pPr>
              <w:spacing w:after="40" w:line="240" w:lineRule="auto"/>
            </w:pPr>
            <w:r/>
            <w:r>
              <w:rPr>
                <w:rFonts w:ascii="Cambria" w:hAnsi="Cambria" w:eastAsia="Cambria"/>
                <w:b w:val="0"/>
                <w:i w:val="0"/>
                <w:sz w:val="16"/>
              </w:rPr>
              <w:t>88%</w:t>
            </w:r>
          </w:p>
        </w:tc>
        <w:tc>
          <w:tcPr>
            <w:tcW w:w="907" w:type="dxa"/>
          </w:tcPr>
          <w:p>
            <w:pPr>
              <w:spacing w:after="40" w:line="240" w:lineRule="auto"/>
            </w:pPr>
            <w:r/>
            <w:r>
              <w:rPr>
                <w:rFonts w:ascii="Cambria" w:hAnsi="Cambria" w:eastAsia="Cambria"/>
                <w:b w:val="0"/>
                <w:i w:val="0"/>
                <w:sz w:val="16"/>
              </w:rPr>
              <w:t>87%</w:t>
            </w:r>
          </w:p>
        </w:tc>
        <w:tc>
          <w:tcPr>
            <w:tcW w:w="1077" w:type="dxa"/>
          </w:tcPr>
          <w:p>
            <w:pPr>
              <w:spacing w:after="40" w:line="240" w:lineRule="auto"/>
            </w:pPr>
            <w:r/>
            <w:r>
              <w:rPr>
                <w:rFonts w:ascii="Cambria" w:hAnsi="Cambria" w:eastAsia="Cambria"/>
                <w:b w:val="0"/>
                <w:i w:val="0"/>
                <w:sz w:val="16"/>
              </w:rPr>
              <w:t>98.8%</w:t>
            </w:r>
          </w:p>
        </w:tc>
        <w:tc>
          <w:tcPr>
            <w:tcW w:w="1020" w:type="dxa"/>
          </w:tcPr>
          <w:p>
            <w:pPr>
              <w:spacing w:after="40" w:line="240" w:lineRule="auto"/>
            </w:pPr>
            <w:r/>
            <w:r>
              <w:rPr>
                <w:rFonts w:ascii="Cambria" w:hAnsi="Cambria" w:eastAsia="Cambria"/>
                <w:b w:val="0"/>
                <w:i w:val="0"/>
                <w:sz w:val="16"/>
              </w:rPr>
              <w:t>Partially Met</w:t>
            </w:r>
          </w:p>
        </w:tc>
        <w:tc>
          <w:tcPr>
            <w:tcW w:w="793" w:type="dxa"/>
          </w:tcPr>
          <w:p>
            <w:pPr>
              <w:spacing w:after="40" w:line="240" w:lineRule="auto"/>
            </w:pPr>
            <w:r/>
            <w:r>
              <w:rPr>
                <w:rFonts w:ascii="Cambria" w:hAnsi="Cambria" w:eastAsia="Cambria"/>
                <w:b w:val="0"/>
                <w:i w:val="0"/>
                <w:sz w:val="16"/>
              </w:rPr>
              <w:t>-1%</w:t>
            </w:r>
          </w:p>
        </w:tc>
        <w:tc>
          <w:tcPr>
            <w:tcW w:w="1644" w:type="dxa"/>
          </w:tcPr>
          <w:p>
            <w:pPr>
              <w:spacing w:after="40" w:line="240" w:lineRule="auto"/>
            </w:pPr>
            <w:r/>
            <w:r>
              <w:rPr>
                <w:rFonts w:ascii="Cambria" w:hAnsi="Cambria" w:eastAsia="Cambria"/>
                <w:b w:val="0"/>
                <w:i w:val="0"/>
                <w:sz w:val="16"/>
              </w:rPr>
              <w:t>Introduced remedial classes.</w:t>
            </w:r>
          </w:p>
        </w:tc>
      </w:tr>
      <w:tr>
        <w:tc>
          <w:tcPr>
            <w:shd w:val="clear" w:color="auto" w:fill="DCE6F1"/>
            <w:tcW w:w="1360" w:type="dxa"/>
          </w:tcPr>
          <w:p>
            <w:pPr>
              <w:spacing w:after="40" w:line="240" w:lineRule="auto"/>
            </w:pPr>
            <w:r/>
            <w:r>
              <w:rPr>
                <w:rFonts w:ascii="Cambria" w:hAnsi="Cambria" w:eastAsia="Cambria"/>
                <w:b w:val="0"/>
                <w:i w:val="0"/>
                <w:sz w:val="16"/>
              </w:rPr>
              <w:t>Publications</w:t>
            </w:r>
          </w:p>
        </w:tc>
        <w:tc>
          <w:tcPr>
            <w:shd w:val="clear" w:color="auto" w:fill="DCE6F1"/>
            <w:tcW w:w="907" w:type="dxa"/>
          </w:tcPr>
          <w:p>
            <w:pPr>
              <w:spacing w:after="40" w:line="240" w:lineRule="auto"/>
            </w:pPr>
            <w:r/>
            <w:r>
              <w:rPr>
                <w:rFonts w:ascii="Cambria" w:hAnsi="Cambria" w:eastAsia="Cambria"/>
                <w:b w:val="0"/>
                <w:i w:val="0"/>
                <w:sz w:val="16"/>
              </w:rPr>
              <w:t>280</w:t>
            </w:r>
          </w:p>
        </w:tc>
        <w:tc>
          <w:tcPr>
            <w:shd w:val="clear" w:color="auto" w:fill="DCE6F1"/>
            <w:tcW w:w="907" w:type="dxa"/>
          </w:tcPr>
          <w:p>
            <w:pPr>
              <w:spacing w:after="40" w:line="240" w:lineRule="auto"/>
            </w:pPr>
            <w:r/>
            <w:r>
              <w:rPr>
                <w:rFonts w:ascii="Cambria" w:hAnsi="Cambria" w:eastAsia="Cambria"/>
                <w:b w:val="0"/>
                <w:i w:val="0"/>
                <w:sz w:val="16"/>
              </w:rPr>
              <w:t>300</w:t>
            </w:r>
          </w:p>
        </w:tc>
        <w:tc>
          <w:tcPr>
            <w:shd w:val="clear" w:color="auto" w:fill="DCE6F1"/>
            <w:tcW w:w="1077" w:type="dxa"/>
          </w:tcPr>
          <w:p>
            <w:pPr>
              <w:spacing w:after="40" w:line="240" w:lineRule="auto"/>
            </w:pPr>
            <w:r/>
            <w:r>
              <w:rPr>
                <w:rFonts w:ascii="Cambria" w:hAnsi="Cambria" w:eastAsia="Cambria"/>
                <w:b w:val="0"/>
                <w:i w:val="0"/>
                <w:sz w:val="16"/>
              </w:rPr>
              <w:t>107%</w:t>
            </w:r>
          </w:p>
        </w:tc>
        <w:tc>
          <w:tcPr>
            <w:shd w:val="clear" w:color="auto" w:fill="DCE6F1"/>
            <w:tcW w:w="1020" w:type="dxa"/>
          </w:tcPr>
          <w:p>
            <w:pPr>
              <w:spacing w:after="40" w:line="240" w:lineRule="auto"/>
            </w:pPr>
            <w:r/>
            <w:r>
              <w:rPr>
                <w:rFonts w:ascii="Cambria" w:hAnsi="Cambria" w:eastAsia="Cambria"/>
                <w:b w:val="0"/>
                <w:i w:val="0"/>
                <w:sz w:val="16"/>
              </w:rPr>
              <w:t>Exceeded</w:t>
            </w:r>
          </w:p>
        </w:tc>
        <w:tc>
          <w:tcPr>
            <w:shd w:val="clear" w:color="auto" w:fill="DCE6F1"/>
            <w:tcW w:w="793" w:type="dxa"/>
          </w:tcPr>
          <w:p>
            <w:pPr>
              <w:spacing w:after="40" w:line="240" w:lineRule="auto"/>
            </w:pPr>
            <w:r/>
            <w:r>
              <w:rPr>
                <w:rFonts w:ascii="Cambria" w:hAnsi="Cambria" w:eastAsia="Cambria"/>
                <w:b w:val="0"/>
                <w:i w:val="0"/>
                <w:sz w:val="16"/>
              </w:rPr>
              <w:t>+20</w:t>
            </w:r>
          </w:p>
        </w:tc>
        <w:tc>
          <w:tcPr>
            <w:shd w:val="clear" w:color="auto" w:fill="DCE6F1"/>
            <w:tcW w:w="1644" w:type="dxa"/>
          </w:tcPr>
          <w:p>
            <w:pPr>
              <w:spacing w:after="40" w:line="240" w:lineRule="auto"/>
            </w:pPr>
            <w:r/>
            <w:r>
              <w:rPr>
                <w:rFonts w:ascii="Cambria" w:hAnsi="Cambria" w:eastAsia="Cambria"/>
                <w:b w:val="0"/>
                <w:i w:val="0"/>
                <w:sz w:val="16"/>
              </w:rPr>
              <w:t>Encouraged industry collaboration.</w:t>
            </w:r>
          </w:p>
        </w:tc>
      </w:tr>
      <w:tr>
        <w:tc>
          <w:tcPr>
            <w:tcW w:w="1360" w:type="dxa"/>
          </w:tcPr>
          <w:p>
            <w:pPr>
              <w:spacing w:after="40" w:line="240" w:lineRule="auto"/>
            </w:pPr>
            <w:r/>
            <w:r>
              <w:rPr>
                <w:rFonts w:ascii="Cambria" w:hAnsi="Cambria" w:eastAsia="Cambria"/>
                <w:b w:val="0"/>
                <w:i w:val="0"/>
                <w:sz w:val="16"/>
              </w:rPr>
              <w:t>External Funding (₹ crore)</w:t>
            </w:r>
          </w:p>
        </w:tc>
        <w:tc>
          <w:tcPr>
            <w:tcW w:w="907" w:type="dxa"/>
          </w:tcPr>
          <w:p>
            <w:pPr>
              <w:spacing w:after="40" w:line="240" w:lineRule="auto"/>
            </w:pPr>
            <w:r/>
            <w:r>
              <w:rPr>
                <w:rFonts w:ascii="Cambria" w:hAnsi="Cambria" w:eastAsia="Cambria"/>
                <w:b w:val="0"/>
                <w:i w:val="0"/>
                <w:sz w:val="16"/>
              </w:rPr>
              <w:t>3.2</w:t>
            </w:r>
          </w:p>
        </w:tc>
        <w:tc>
          <w:tcPr>
            <w:tcW w:w="907" w:type="dxa"/>
          </w:tcPr>
          <w:p>
            <w:pPr>
              <w:spacing w:after="40" w:line="240" w:lineRule="auto"/>
            </w:pPr>
            <w:r/>
            <w:r>
              <w:rPr>
                <w:rFonts w:ascii="Cambria" w:hAnsi="Cambria" w:eastAsia="Cambria"/>
                <w:b w:val="0"/>
                <w:i w:val="0"/>
                <w:sz w:val="16"/>
              </w:rPr>
              <w:t>3.0</w:t>
            </w:r>
          </w:p>
        </w:tc>
        <w:tc>
          <w:tcPr>
            <w:tcW w:w="1077" w:type="dxa"/>
          </w:tcPr>
          <w:p>
            <w:pPr>
              <w:spacing w:after="40" w:line="240" w:lineRule="auto"/>
            </w:pPr>
            <w:r/>
            <w:r>
              <w:rPr>
                <w:rFonts w:ascii="Cambria" w:hAnsi="Cambria" w:eastAsia="Cambria"/>
                <w:b w:val="0"/>
                <w:i w:val="0"/>
                <w:sz w:val="16"/>
              </w:rPr>
              <w:t>93.7%</w:t>
            </w:r>
          </w:p>
        </w:tc>
        <w:tc>
          <w:tcPr>
            <w:tcW w:w="1020" w:type="dxa"/>
          </w:tcPr>
          <w:p>
            <w:pPr>
              <w:spacing w:after="40" w:line="240" w:lineRule="auto"/>
            </w:pPr>
            <w:r/>
            <w:r>
              <w:rPr>
                <w:rFonts w:ascii="Cambria" w:hAnsi="Cambria" w:eastAsia="Cambria"/>
                <w:b w:val="0"/>
                <w:i w:val="0"/>
                <w:sz w:val="16"/>
              </w:rPr>
              <w:t>Partially Met</w:t>
            </w:r>
          </w:p>
        </w:tc>
        <w:tc>
          <w:tcPr>
            <w:tcW w:w="793" w:type="dxa"/>
          </w:tcPr>
          <w:p>
            <w:pPr>
              <w:spacing w:after="40" w:line="240" w:lineRule="auto"/>
            </w:pPr>
            <w:r/>
            <w:r>
              <w:rPr>
                <w:rFonts w:ascii="Cambria" w:hAnsi="Cambria" w:eastAsia="Cambria"/>
                <w:b w:val="0"/>
                <w:i w:val="0"/>
                <w:sz w:val="16"/>
              </w:rPr>
              <w:t>-0.2</w:t>
            </w:r>
          </w:p>
        </w:tc>
        <w:tc>
          <w:tcPr>
            <w:tcW w:w="1644" w:type="dxa"/>
          </w:tcPr>
          <w:p>
            <w:pPr>
              <w:spacing w:after="40" w:line="240" w:lineRule="auto"/>
            </w:pPr>
            <w:r/>
            <w:r>
              <w:rPr>
                <w:rFonts w:ascii="Cambria" w:hAnsi="Cambria" w:eastAsia="Cambria"/>
                <w:b w:val="0"/>
                <w:i w:val="0"/>
                <w:sz w:val="16"/>
              </w:rPr>
              <w:t>Diversified funding sources.</w:t>
            </w:r>
          </w:p>
        </w:tc>
      </w:tr>
      <w:tr>
        <w:tc>
          <w:tcPr>
            <w:shd w:val="clear" w:color="auto" w:fill="DCE6F1"/>
            <w:tcW w:w="1360" w:type="dxa"/>
          </w:tcPr>
          <w:p>
            <w:pPr>
              <w:spacing w:after="40" w:line="240" w:lineRule="auto"/>
            </w:pPr>
            <w:r/>
            <w:r>
              <w:rPr>
                <w:rFonts w:ascii="Cambria" w:hAnsi="Cambria" w:eastAsia="Cambria"/>
                <w:b w:val="0"/>
                <w:i w:val="0"/>
                <w:sz w:val="16"/>
              </w:rPr>
              <w:t>MoUs Signed</w:t>
            </w:r>
          </w:p>
        </w:tc>
        <w:tc>
          <w:tcPr>
            <w:shd w:val="clear" w:color="auto" w:fill="DCE6F1"/>
            <w:tcW w:w="907" w:type="dxa"/>
          </w:tcPr>
          <w:p>
            <w:pPr>
              <w:spacing w:after="40" w:line="240" w:lineRule="auto"/>
            </w:pPr>
            <w:r/>
            <w:r>
              <w:rPr>
                <w:rFonts w:ascii="Cambria" w:hAnsi="Cambria" w:eastAsia="Cambria"/>
                <w:b w:val="0"/>
                <w:i w:val="0"/>
                <w:sz w:val="16"/>
              </w:rPr>
              <w:t>15</w:t>
            </w:r>
          </w:p>
        </w:tc>
        <w:tc>
          <w:tcPr>
            <w:shd w:val="clear" w:color="auto" w:fill="DCE6F1"/>
            <w:tcW w:w="907" w:type="dxa"/>
          </w:tcPr>
          <w:p>
            <w:pPr>
              <w:spacing w:after="40" w:line="240" w:lineRule="auto"/>
            </w:pPr>
            <w:r/>
            <w:r>
              <w:rPr>
                <w:rFonts w:ascii="Cambria" w:hAnsi="Cambria" w:eastAsia="Cambria"/>
                <w:b w:val="0"/>
                <w:i w:val="0"/>
                <w:sz w:val="16"/>
              </w:rPr>
              <w:t>14</w:t>
            </w:r>
          </w:p>
        </w:tc>
        <w:tc>
          <w:tcPr>
            <w:shd w:val="clear" w:color="auto" w:fill="DCE6F1"/>
            <w:tcW w:w="1077" w:type="dxa"/>
          </w:tcPr>
          <w:p>
            <w:pPr>
              <w:spacing w:after="40" w:line="240" w:lineRule="auto"/>
            </w:pPr>
            <w:r/>
            <w:r>
              <w:rPr>
                <w:rFonts w:ascii="Cambria" w:hAnsi="Cambria" w:eastAsia="Cambria"/>
                <w:b w:val="0"/>
                <w:i w:val="0"/>
                <w:sz w:val="16"/>
              </w:rPr>
              <w:t>93%</w:t>
            </w:r>
          </w:p>
        </w:tc>
        <w:tc>
          <w:tcPr>
            <w:shd w:val="clear" w:color="auto" w:fill="DCE6F1"/>
            <w:tcW w:w="1020" w:type="dxa"/>
          </w:tcPr>
          <w:p>
            <w:pPr>
              <w:spacing w:after="40" w:line="240" w:lineRule="auto"/>
            </w:pPr>
            <w:r/>
            <w:r>
              <w:rPr>
                <w:rFonts w:ascii="Cambria" w:hAnsi="Cambria" w:eastAsia="Cambria"/>
                <w:b w:val="0"/>
                <w:i w:val="0"/>
                <w:sz w:val="16"/>
              </w:rPr>
              <w:t>Partially Met</w:t>
            </w:r>
          </w:p>
        </w:tc>
        <w:tc>
          <w:tcPr>
            <w:shd w:val="clear" w:color="auto" w:fill="DCE6F1"/>
            <w:tcW w:w="793" w:type="dxa"/>
          </w:tcPr>
          <w:p>
            <w:pPr>
              <w:spacing w:after="40" w:line="240" w:lineRule="auto"/>
            </w:pPr>
            <w:r/>
            <w:r>
              <w:rPr>
                <w:rFonts w:ascii="Cambria" w:hAnsi="Cambria" w:eastAsia="Cambria"/>
                <w:b w:val="0"/>
                <w:i w:val="0"/>
                <w:sz w:val="16"/>
              </w:rPr>
              <w:t>-1</w:t>
            </w:r>
          </w:p>
        </w:tc>
        <w:tc>
          <w:tcPr>
            <w:shd w:val="clear" w:color="auto" w:fill="DCE6F1"/>
            <w:tcW w:w="1644" w:type="dxa"/>
          </w:tcPr>
          <w:p>
            <w:pPr>
              <w:spacing w:after="40" w:line="240" w:lineRule="auto"/>
            </w:pPr>
            <w:r/>
            <w:r>
              <w:rPr>
                <w:rFonts w:ascii="Cambria" w:hAnsi="Cambria" w:eastAsia="Cambria"/>
                <w:b w:val="0"/>
                <w:i w:val="0"/>
                <w:sz w:val="16"/>
              </w:rPr>
              <w:t>Initiated earlier partner engagement.</w:t>
            </w:r>
          </w:p>
        </w:tc>
      </w:tr>
      <w:tr>
        <w:tc>
          <w:tcPr>
            <w:tcW w:w="1360" w:type="dxa"/>
          </w:tcPr>
          <w:p>
            <w:pPr>
              <w:spacing w:after="40" w:line="240" w:lineRule="auto"/>
            </w:pPr>
            <w:r/>
            <w:r>
              <w:rPr>
                <w:rFonts w:ascii="Cambria" w:hAnsi="Cambria" w:eastAsia="Cambria"/>
                <w:b w:val="0"/>
                <w:i w:val="0"/>
                <w:sz w:val="16"/>
              </w:rPr>
              <w:t>Energy Savings (%)</w:t>
            </w:r>
          </w:p>
        </w:tc>
        <w:tc>
          <w:tcPr>
            <w:tcW w:w="907" w:type="dxa"/>
          </w:tcPr>
          <w:p>
            <w:pPr>
              <w:spacing w:after="40" w:line="240" w:lineRule="auto"/>
            </w:pPr>
            <w:r/>
            <w:r>
              <w:rPr>
                <w:rFonts w:ascii="Cambria" w:hAnsi="Cambria" w:eastAsia="Cambria"/>
                <w:b w:val="0"/>
                <w:i w:val="0"/>
                <w:sz w:val="16"/>
              </w:rPr>
              <w:t>15%</w:t>
            </w:r>
          </w:p>
        </w:tc>
        <w:tc>
          <w:tcPr>
            <w:tcW w:w="907" w:type="dxa"/>
          </w:tcPr>
          <w:p>
            <w:pPr>
              <w:spacing w:after="40" w:line="240" w:lineRule="auto"/>
            </w:pPr>
            <w:r/>
            <w:r>
              <w:rPr>
                <w:rFonts w:ascii="Cambria" w:hAnsi="Cambria" w:eastAsia="Cambria"/>
                <w:b w:val="0"/>
                <w:i w:val="0"/>
                <w:sz w:val="16"/>
              </w:rPr>
              <w:t>14%</w:t>
            </w:r>
          </w:p>
        </w:tc>
        <w:tc>
          <w:tcPr>
            <w:tcW w:w="1077" w:type="dxa"/>
          </w:tcPr>
          <w:p>
            <w:pPr>
              <w:spacing w:after="40" w:line="240" w:lineRule="auto"/>
            </w:pPr>
            <w:r/>
            <w:r>
              <w:rPr>
                <w:rFonts w:ascii="Cambria" w:hAnsi="Cambria" w:eastAsia="Cambria"/>
                <w:b w:val="0"/>
                <w:i w:val="0"/>
                <w:sz w:val="16"/>
              </w:rPr>
              <w:t>93%</w:t>
            </w:r>
          </w:p>
        </w:tc>
        <w:tc>
          <w:tcPr>
            <w:tcW w:w="1020" w:type="dxa"/>
          </w:tcPr>
          <w:p>
            <w:pPr>
              <w:spacing w:after="40" w:line="240" w:lineRule="auto"/>
            </w:pPr>
            <w:r/>
            <w:r>
              <w:rPr>
                <w:rFonts w:ascii="Cambria" w:hAnsi="Cambria" w:eastAsia="Cambria"/>
                <w:b w:val="0"/>
                <w:i w:val="0"/>
                <w:sz w:val="16"/>
              </w:rPr>
              <w:t>Partially Met</w:t>
            </w:r>
          </w:p>
        </w:tc>
        <w:tc>
          <w:tcPr>
            <w:tcW w:w="793" w:type="dxa"/>
          </w:tcPr>
          <w:p>
            <w:pPr>
              <w:spacing w:after="40" w:line="240" w:lineRule="auto"/>
            </w:pPr>
            <w:r/>
            <w:r>
              <w:rPr>
                <w:rFonts w:ascii="Cambria" w:hAnsi="Cambria" w:eastAsia="Cambria"/>
                <w:b w:val="0"/>
                <w:i w:val="0"/>
                <w:sz w:val="16"/>
              </w:rPr>
              <w:t>-1%</w:t>
            </w:r>
          </w:p>
        </w:tc>
        <w:tc>
          <w:tcPr>
            <w:tcW w:w="1644" w:type="dxa"/>
          </w:tcPr>
          <w:p>
            <w:pPr>
              <w:spacing w:after="40" w:line="240" w:lineRule="auto"/>
            </w:pPr>
            <w:r/>
            <w:r>
              <w:rPr>
                <w:rFonts w:ascii="Cambria" w:hAnsi="Cambria" w:eastAsia="Cambria"/>
                <w:b w:val="0"/>
                <w:i w:val="0"/>
                <w:sz w:val="16"/>
              </w:rPr>
              <w:t>Solar panel installation expedited.</w:t>
            </w:r>
          </w:p>
        </w:tc>
      </w:tr>
    </w:tbl>
    <w:p>
      <w:pPr>
        <w:spacing w:after="40"/>
      </w:pPr>
    </w:p>
    <w:p>
      <w:pPr>
        <w:keepNext/>
        <w:spacing w:before="200" w:after="120"/>
      </w:pPr>
      <w:r>
        <w:rPr>
          <w:rFonts w:ascii="Cambria" w:hAnsi="Cambria" w:eastAsia="Cambria"/>
          <w:b/>
          <w:i w:val="0"/>
          <w:color w:val="1F3A5F"/>
          <w:sz w:val="24"/>
        </w:rPr>
        <w:t>4. Deployment Evidence</w:t>
      </w:r>
    </w:p>
    <w:p>
      <w:pPr>
        <w:pStyle w:val="ListBullet"/>
        <w:spacing w:line="276" w:lineRule="auto" w:after="80"/>
      </w:pPr>
      <w:r>
        <w:rPr>
          <w:rFonts w:ascii="Cambria" w:hAnsi="Cambria" w:eastAsia="Cambria"/>
          <w:b w:val="0"/>
          <w:i w:val="0"/>
          <w:sz w:val="22"/>
        </w:rPr>
        <w:t>Annexure 6.2.1-A: Academic KPI Report &amp; Departmental Action Plans.</w:t>
      </w:r>
    </w:p>
    <w:p>
      <w:pPr>
        <w:pStyle w:val="ListBullet"/>
        <w:spacing w:line="276" w:lineRule="auto" w:after="80"/>
      </w:pPr>
      <w:r>
        <w:rPr>
          <w:rFonts w:ascii="Cambria" w:hAnsi="Cambria" w:eastAsia="Cambria"/>
          <w:b w:val="0"/>
          <w:i w:val="0"/>
          <w:sz w:val="22"/>
        </w:rPr>
        <w:t>Annexure 6.2.1-B: Research KPI Dashboard &amp; Funding Sanction Letters.</w:t>
      </w:r>
    </w:p>
    <w:p>
      <w:pPr>
        <w:pStyle w:val="ListBullet"/>
        <w:spacing w:line="276" w:lineRule="auto" w:after="80"/>
      </w:pPr>
      <w:r>
        <w:rPr>
          <w:rFonts w:ascii="Cambria" w:hAnsi="Cambria" w:eastAsia="Cambria"/>
          <w:b w:val="0"/>
          <w:i w:val="0"/>
          <w:sz w:val="22"/>
        </w:rPr>
        <w:t>Annexure 6.2.1-C: Collaboration KPI Report (MoUs &amp; Internships).</w:t>
      </w:r>
    </w:p>
    <w:p>
      <w:pPr>
        <w:pStyle w:val="ListBullet"/>
        <w:spacing w:line="276" w:lineRule="auto" w:after="80"/>
      </w:pPr>
      <w:r>
        <w:rPr>
          <w:rFonts w:ascii="Cambria" w:hAnsi="Cambria" w:eastAsia="Cambria"/>
          <w:b w:val="0"/>
          <w:i w:val="0"/>
          <w:sz w:val="22"/>
        </w:rPr>
        <w:t>Annexure 6.2.1-D: Sustainability KPI Report (Energy &amp; Waste Reduction).</w:t>
      </w:r>
    </w:p>
    <w:p>
      <w:pPr>
        <w:pStyle w:val="ListBullet"/>
        <w:spacing w:line="276" w:lineRule="auto" w:after="80"/>
      </w:pPr>
      <w:r>
        <w:rPr>
          <w:rFonts w:ascii="Cambria" w:hAnsi="Cambria" w:eastAsia="Cambria"/>
          <w:b w:val="0"/>
          <w:i w:val="0"/>
          <w:sz w:val="22"/>
        </w:rPr>
        <w:t>Annexure 6.2.1-E: Digital Transformation (ERP Implementation Documents).</w:t>
      </w:r>
    </w:p>
    <w:p>
      <w:pPr>
        <w:pStyle w:val="ListBullet"/>
        <w:spacing w:line="276" w:lineRule="auto" w:after="80"/>
      </w:pPr>
      <w:r>
        <w:rPr>
          <w:rFonts w:ascii="Cambria" w:hAnsi="Cambria" w:eastAsia="Cambria"/>
          <w:b w:val="0"/>
          <w:i w:val="0"/>
          <w:sz w:val="22"/>
        </w:rPr>
        <w:t>Governing Body &amp; IQAC meeting minutes approving strategy deployment.</w:t>
      </w:r>
    </w:p>
    <w:p>
      <w:pPr>
        <w:keepNext/>
        <w:spacing w:before="200" w:after="120"/>
      </w:pPr>
      <w:r>
        <w:rPr>
          <w:rFonts w:ascii="Cambria" w:hAnsi="Cambria" w:eastAsia="Cambria"/>
          <w:b/>
          <w:i w:val="0"/>
          <w:color w:val="1F3A5F"/>
          <w:sz w:val="24"/>
        </w:rPr>
        <w:t>5. Impact</w:t>
      </w:r>
    </w:p>
    <w:p>
      <w:pPr>
        <w:pStyle w:val="ListBullet"/>
        <w:spacing w:line="276" w:lineRule="auto" w:after="80"/>
      </w:pPr>
      <w:r>
        <w:rPr>
          <w:rFonts w:ascii="Cambria" w:hAnsi="Cambria" w:eastAsia="Cambria"/>
          <w:b w:val="0"/>
          <w:i w:val="0"/>
          <w:sz w:val="22"/>
        </w:rPr>
        <w:t>90%+ achievement of planned KPIs in the last academic year.</w:t>
      </w:r>
    </w:p>
    <w:p>
      <w:pPr>
        <w:pStyle w:val="ListBullet"/>
        <w:spacing w:line="276" w:lineRule="auto" w:after="80"/>
      </w:pPr>
      <w:r>
        <w:rPr>
          <w:rFonts w:ascii="Cambria" w:hAnsi="Cambria" w:eastAsia="Cambria"/>
          <w:b w:val="0"/>
          <w:i w:val="0"/>
          <w:sz w:val="22"/>
        </w:rPr>
        <w:t>Increased NAAC scores in quality metrics linked to research, placements, and governance.</w:t>
      </w:r>
    </w:p>
    <w:p>
      <w:pPr>
        <w:pStyle w:val="ListBullet"/>
        <w:spacing w:line="276" w:lineRule="auto" w:after="80"/>
      </w:pPr>
      <w:r>
        <w:rPr>
          <w:rFonts w:ascii="Cambria" w:hAnsi="Cambria" w:eastAsia="Cambria"/>
          <w:b w:val="0"/>
          <w:i w:val="0"/>
          <w:sz w:val="22"/>
        </w:rPr>
        <w:t>Improved student satisfaction from 82% to 91% in institutional survey.</w:t>
      </w:r>
    </w:p>
    <w:p>
      <w:pPr>
        <w:pStyle w:val="ListBullet"/>
        <w:spacing w:line="276" w:lineRule="auto" w:after="80"/>
      </w:pPr>
      <w:r>
        <w:rPr>
          <w:rFonts w:ascii="Cambria" w:hAnsi="Cambria" w:eastAsia="Cambria"/>
          <w:b w:val="0"/>
          <w:i w:val="0"/>
          <w:sz w:val="22"/>
        </w:rPr>
        <w:t>Strengthened national and international partnerships.</w:t>
      </w:r>
    </w:p>
    <w:p>
      <w:pPr>
        <w:spacing w:line="276" w:lineRule="auto" w:after="40"/>
      </w:pPr>
      <w:r>
        <w:rPr>
          <w:rFonts w:ascii="Cambria" w:hAnsi="Cambria" w:eastAsia="Cambria"/>
          <w:b/>
          <w:i w:val="0"/>
          <w:sz w:val="22"/>
        </w:rPr>
        <w:t>File Description for NAAC Upload:</w:t>
      </w:r>
    </w:p>
    <w:p>
      <w:pPr>
        <w:pStyle w:val="ListBullet"/>
        <w:spacing w:line="276" w:lineRule="auto" w:after="80"/>
      </w:pPr>
      <w:r>
        <w:rPr>
          <w:rFonts w:ascii="Cambria" w:hAnsi="Cambria" w:eastAsia="Cambria"/>
          <w:b w:val="0"/>
          <w:i w:val="0"/>
          <w:sz w:val="22"/>
        </w:rPr>
        <w:t>Strategic Plan &amp; Deployment documents (PDF).</w:t>
      </w:r>
    </w:p>
    <w:p>
      <w:pPr>
        <w:pStyle w:val="ListBullet"/>
        <w:spacing w:line="276" w:lineRule="auto" w:after="80"/>
      </w:pPr>
      <w:r>
        <w:rPr>
          <w:rFonts w:ascii="Cambria" w:hAnsi="Cambria" w:eastAsia="Cambria"/>
          <w:b w:val="0"/>
          <w:i w:val="0"/>
          <w:sz w:val="22"/>
        </w:rPr>
        <w:t>Institutional Development Plan (IDP) 2025–2030.</w:t>
      </w:r>
    </w:p>
    <w:p>
      <w:pPr>
        <w:pStyle w:val="ListBullet"/>
        <w:spacing w:line="276" w:lineRule="auto" w:after="80"/>
      </w:pPr>
      <w:r>
        <w:rPr>
          <w:rFonts w:ascii="Cambria" w:hAnsi="Cambria" w:eastAsia="Cambria"/>
          <w:b w:val="0"/>
          <w:i w:val="0"/>
          <w:sz w:val="22"/>
        </w:rPr>
        <w:t>KPI monitoring reports with achievement charts.</w:t>
      </w:r>
    </w:p>
    <w:p>
      <w:pPr>
        <w:pStyle w:val="ListBullet"/>
        <w:spacing w:line="276" w:lineRule="auto" w:after="80"/>
      </w:pPr>
      <w:r>
        <w:rPr>
          <w:rFonts w:ascii="Cambria" w:hAnsi="Cambria" w:eastAsia="Cambria"/>
          <w:b w:val="0"/>
          <w:i w:val="0"/>
          <w:sz w:val="22"/>
        </w:rPr>
        <w:t>Website link to Strategic Plan: [Insert URL].</w:t>
      </w:r>
    </w:p>
    <w:p>
      <w:pPr>
        <w:pStyle w:val="ListBullet"/>
        <w:spacing w:line="276" w:lineRule="auto" w:after="80"/>
      </w:pPr>
      <w:r>
        <w:rPr>
          <w:rFonts w:ascii="Cambria" w:hAnsi="Cambria" w:eastAsia="Cambria"/>
          <w:b w:val="0"/>
          <w:i w:val="0"/>
          <w:sz w:val="22"/>
        </w:rPr>
        <w:t>Additional evidence links: [Insert URLs to Governing Body minutes, IQAC reports].</w:t>
      </w:r>
    </w:p>
    <w:p>
      <w:pPr>
        <w:keepNext/>
        <w:spacing w:before="360" w:after="200"/>
      </w:pPr>
      <w:r>
        <w:rPr>
          <w:rFonts w:ascii="Cambria" w:hAnsi="Cambria" w:eastAsia="Cambria"/>
          <w:b/>
          <w:i w:val="0"/>
          <w:color w:val="1F3A5F"/>
          <w:sz w:val="36"/>
        </w:rPr>
        <w:t>26. e-Governance Policy</w:t>
      </w:r>
    </w:p>
    <w:p>
      <w:pPr>
        <w:spacing w:line="276" w:lineRule="auto" w:after="120"/>
        <w:ind w:left="567"/>
        <w:jc w:val="both"/>
      </w:pPr>
      <w:r>
        <w:rPr>
          <w:rFonts w:ascii="Cambria" w:hAnsi="Cambria" w:eastAsia="Cambria"/>
          <w:b w:val="0"/>
          <w:i/>
          <w:sz w:val="22"/>
        </w:rPr>
        <w:t>(Institutional template document, with editable fields shown in brackets as printed in source.)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Approved by: Governing Body</w:t>
      </w:r>
    </w:p>
    <w:p>
      <w:pPr>
        <w:spacing w:line="276" w:lineRule="auto" w:after="40"/>
      </w:pPr>
      <w:r>
        <w:rPr>
          <w:rFonts w:ascii="Cambria" w:hAnsi="Cambria" w:eastAsia="Cambria"/>
          <w:b w:val="0"/>
          <w:i w:val="0"/>
          <w:sz w:val="22"/>
        </w:rPr>
        <w:t>Effective Date: [DD/MM/YYYY]</w:t>
      </w:r>
    </w:p>
    <w:p>
      <w:pPr>
        <w:spacing w:line="276" w:lineRule="auto" w:after="80"/>
      </w:pPr>
      <w:r>
        <w:rPr>
          <w:rFonts w:ascii="Cambria" w:hAnsi="Cambria" w:eastAsia="Cambria"/>
          <w:b w:val="0"/>
          <w:i w:val="0"/>
          <w:sz w:val="22"/>
        </w:rPr>
        <w:t>Version: 1.0</w:t>
      </w:r>
    </w:p>
    <w:p>
      <w:pPr>
        <w:keepNext/>
        <w:spacing w:before="200" w:after="120"/>
      </w:pPr>
      <w:r>
        <w:rPr>
          <w:rFonts w:ascii="Cambria" w:hAnsi="Cambria" w:eastAsia="Cambria"/>
          <w:b/>
          <w:i w:val="0"/>
          <w:color w:val="1F3A5F"/>
          <w:sz w:val="24"/>
        </w:rPr>
        <w:t>1. Purpose</w:t>
      </w:r>
    </w:p>
    <w:p>
      <w:pPr>
        <w:spacing w:line="276" w:lineRule="auto" w:after="120"/>
        <w:jc w:val="both"/>
      </w:pPr>
      <w:r>
        <w:rPr>
          <w:rFonts w:ascii="Cambria" w:hAnsi="Cambria" w:eastAsia="Cambria"/>
          <w:b w:val="0"/>
          <w:i w:val="0"/>
          <w:sz w:val="22"/>
        </w:rPr>
        <w:t>The objective of this policy is to define the framework for implementing e-governance in the institution to ensure transparency, efficiency, accountability, and accessibility in academic and administrative operations.</w:t>
      </w:r>
    </w:p>
    <w:p>
      <w:pPr>
        <w:keepNext/>
        <w:spacing w:before="200" w:after="120"/>
      </w:pPr>
      <w:r>
        <w:rPr>
          <w:rFonts w:ascii="Cambria" w:hAnsi="Cambria" w:eastAsia="Cambria"/>
          <w:b/>
          <w:i w:val="0"/>
          <w:color w:val="1F3A5F"/>
          <w:sz w:val="24"/>
        </w:rPr>
        <w:t>2. Scope</w:t>
      </w:r>
    </w:p>
    <w:p>
      <w:pPr>
        <w:spacing w:line="276" w:lineRule="auto" w:after="120"/>
        <w:jc w:val="both"/>
      </w:pPr>
      <w:r>
        <w:rPr>
          <w:rFonts w:ascii="Cambria" w:hAnsi="Cambria" w:eastAsia="Cambria"/>
          <w:b w:val="0"/>
          <w:i w:val="0"/>
          <w:sz w:val="22"/>
        </w:rPr>
        <w:t>This policy applies to all institutional stakeholders including students, faculty, administrative staff, management, alumni, and external partners. It covers the following operational areas as per NAAC Criterion 6.2.2:</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Administration (including complaint management)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Finance and Accounts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Student Admission and Support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Examination Management</w:t>
      </w:r>
    </w:p>
    <w:p>
      <w:pPr>
        <w:keepNext/>
        <w:spacing w:before="200" w:after="120"/>
      </w:pPr>
      <w:r>
        <w:rPr>
          <w:rFonts w:ascii="Cambria" w:hAnsi="Cambria" w:eastAsia="Cambria"/>
          <w:b/>
          <w:i w:val="0"/>
          <w:color w:val="1F3A5F"/>
          <w:sz w:val="24"/>
        </w:rPr>
        <w:t>3. Objectives</w:t>
      </w:r>
    </w:p>
    <w:p>
      <w:pPr>
        <w:pStyle w:val="ListBullet"/>
        <w:spacing w:line="276" w:lineRule="auto" w:after="80"/>
      </w:pPr>
      <w:r>
        <w:rPr>
          <w:rFonts w:ascii="Cambria" w:hAnsi="Cambria" w:eastAsia="Cambria"/>
          <w:b w:val="0"/>
          <w:i w:val="0"/>
          <w:sz w:val="22"/>
        </w:rPr>
        <w:t>Digitize administrative and academic processes for faster decision-making.</w:t>
      </w:r>
    </w:p>
    <w:p>
      <w:pPr>
        <w:pStyle w:val="ListBullet"/>
        <w:spacing w:line="276" w:lineRule="auto" w:after="80"/>
      </w:pPr>
      <w:r>
        <w:rPr>
          <w:rFonts w:ascii="Cambria" w:hAnsi="Cambria" w:eastAsia="Cambria"/>
          <w:b w:val="0"/>
          <w:i w:val="0"/>
          <w:sz w:val="22"/>
        </w:rPr>
        <w:t>Ensure transparency in financial transactions and resource utilization.</w:t>
      </w:r>
    </w:p>
    <w:p>
      <w:pPr>
        <w:pStyle w:val="ListBullet"/>
        <w:spacing w:line="276" w:lineRule="auto" w:after="80"/>
      </w:pPr>
      <w:r>
        <w:rPr>
          <w:rFonts w:ascii="Cambria" w:hAnsi="Cambria" w:eastAsia="Cambria"/>
          <w:b w:val="0"/>
          <w:i w:val="0"/>
          <w:sz w:val="22"/>
        </w:rPr>
        <w:t>Provide stakeholders with real-time access to relevant information and services.</w:t>
      </w:r>
    </w:p>
    <w:p>
      <w:pPr>
        <w:pStyle w:val="ListBullet"/>
        <w:spacing w:line="276" w:lineRule="auto" w:after="80"/>
      </w:pPr>
      <w:r>
        <w:rPr>
          <w:rFonts w:ascii="Cambria" w:hAnsi="Cambria" w:eastAsia="Cambria"/>
          <w:b w:val="0"/>
          <w:i w:val="0"/>
          <w:sz w:val="22"/>
        </w:rPr>
        <w:t>Reduce manual paperwork and increase operational efficiency.</w:t>
      </w:r>
    </w:p>
    <w:p>
      <w:pPr>
        <w:pStyle w:val="ListBullet"/>
        <w:spacing w:line="276" w:lineRule="auto" w:after="80"/>
      </w:pPr>
      <w:r>
        <w:rPr>
          <w:rFonts w:ascii="Cambria" w:hAnsi="Cambria" w:eastAsia="Cambria"/>
          <w:b w:val="0"/>
          <w:i w:val="0"/>
          <w:sz w:val="22"/>
        </w:rPr>
        <w:t>Enhance data security and compliance with government regulations.</w:t>
      </w:r>
    </w:p>
    <w:p>
      <w:pPr>
        <w:keepNext/>
        <w:spacing w:before="200" w:after="120"/>
      </w:pPr>
      <w:r>
        <w:rPr>
          <w:rFonts w:ascii="Cambria" w:hAnsi="Cambria" w:eastAsia="Cambria"/>
          <w:b/>
          <w:i w:val="0"/>
          <w:color w:val="1F3A5F"/>
          <w:sz w:val="24"/>
        </w:rPr>
        <w:t>4. e-Governance Modules</w:t>
      </w:r>
    </w:p>
    <w:p>
      <w:pPr>
        <w:spacing w:line="276" w:lineRule="auto" w:after="40"/>
      </w:pPr>
      <w:r>
        <w:rPr>
          <w:rFonts w:ascii="Cambria" w:hAnsi="Cambria" w:eastAsia="Cambria"/>
          <w:b/>
          <w:i w:val="0"/>
          <w:sz w:val="22"/>
        </w:rPr>
        <w:t>4.1 Administration (including Complaint Management)</w:t>
      </w:r>
    </w:p>
    <w:p>
      <w:pPr>
        <w:pStyle w:val="ListBullet"/>
        <w:spacing w:line="276" w:lineRule="auto" w:after="80"/>
      </w:pPr>
      <w:r>
        <w:rPr>
          <w:rFonts w:ascii="Cambria" w:hAnsi="Cambria" w:eastAsia="Cambria"/>
          <w:b w:val="0"/>
          <w:i w:val="0"/>
          <w:sz w:val="22"/>
        </w:rPr>
        <w:t>Implementation of ERP-based HR and administrative modules.</w:t>
      </w:r>
    </w:p>
    <w:p>
      <w:pPr>
        <w:pStyle w:val="ListBullet"/>
        <w:spacing w:line="276" w:lineRule="auto" w:after="80"/>
      </w:pPr>
      <w:r>
        <w:rPr>
          <w:rFonts w:ascii="Cambria" w:hAnsi="Cambria" w:eastAsia="Cambria"/>
          <w:b w:val="0"/>
          <w:i w:val="0"/>
          <w:sz w:val="22"/>
        </w:rPr>
        <w:t>Online grievance redressal system for students and staff.</w:t>
      </w:r>
    </w:p>
    <w:p>
      <w:pPr>
        <w:pStyle w:val="ListBullet"/>
        <w:spacing w:line="276" w:lineRule="auto" w:after="80"/>
      </w:pPr>
      <w:r>
        <w:rPr>
          <w:rFonts w:ascii="Cambria" w:hAnsi="Cambria" w:eastAsia="Cambria"/>
          <w:b w:val="0"/>
          <w:i w:val="0"/>
          <w:sz w:val="22"/>
        </w:rPr>
        <w:t>Document management system for approvals, leave applications, and meeting records.</w:t>
      </w:r>
    </w:p>
    <w:p>
      <w:pPr>
        <w:spacing w:line="276" w:lineRule="auto" w:after="40"/>
      </w:pPr>
      <w:r>
        <w:rPr>
          <w:rFonts w:ascii="Cambria" w:hAnsi="Cambria" w:eastAsia="Cambria"/>
          <w:b/>
          <w:i w:val="0"/>
          <w:sz w:val="22"/>
        </w:rPr>
        <w:t>4.2 Finance and Accounts</w:t>
      </w:r>
    </w:p>
    <w:p>
      <w:pPr>
        <w:pStyle w:val="ListBullet"/>
        <w:spacing w:line="276" w:lineRule="auto" w:after="80"/>
      </w:pPr>
      <w:r>
        <w:rPr>
          <w:rFonts w:ascii="Cambria" w:hAnsi="Cambria" w:eastAsia="Cambria"/>
          <w:b w:val="0"/>
          <w:i w:val="0"/>
          <w:sz w:val="22"/>
        </w:rPr>
        <w:t>ERP-linked accounting and payroll systems.</w:t>
      </w:r>
    </w:p>
    <w:p>
      <w:pPr>
        <w:pStyle w:val="ListBullet"/>
        <w:spacing w:line="276" w:lineRule="auto" w:after="80"/>
      </w:pPr>
      <w:r>
        <w:rPr>
          <w:rFonts w:ascii="Cambria" w:hAnsi="Cambria" w:eastAsia="Cambria"/>
          <w:b w:val="0"/>
          <w:i w:val="0"/>
          <w:sz w:val="22"/>
        </w:rPr>
        <w:t>Online fee payment, receipt generation, and budget tracking.</w:t>
      </w:r>
    </w:p>
    <w:p>
      <w:pPr>
        <w:pStyle w:val="ListBullet"/>
        <w:spacing w:line="276" w:lineRule="auto" w:after="80"/>
      </w:pPr>
      <w:r>
        <w:rPr>
          <w:rFonts w:ascii="Cambria" w:hAnsi="Cambria" w:eastAsia="Cambria"/>
          <w:b w:val="0"/>
          <w:i w:val="0"/>
          <w:sz w:val="22"/>
        </w:rPr>
        <w:t>Digital audit trail for all financial transactions.</w:t>
      </w:r>
    </w:p>
    <w:p>
      <w:pPr>
        <w:spacing w:line="276" w:lineRule="auto" w:after="40"/>
      </w:pPr>
      <w:r>
        <w:rPr>
          <w:rFonts w:ascii="Cambria" w:hAnsi="Cambria" w:eastAsia="Cambria"/>
          <w:b/>
          <w:i w:val="0"/>
          <w:sz w:val="22"/>
        </w:rPr>
        <w:t>4.3 Student Admission and Support</w:t>
      </w:r>
    </w:p>
    <w:p>
      <w:pPr>
        <w:pStyle w:val="ListBullet"/>
        <w:spacing w:line="276" w:lineRule="auto" w:after="80"/>
      </w:pPr>
      <w:r>
        <w:rPr>
          <w:rFonts w:ascii="Cambria" w:hAnsi="Cambria" w:eastAsia="Cambria"/>
          <w:b w:val="0"/>
          <w:i w:val="0"/>
          <w:sz w:val="22"/>
        </w:rPr>
        <w:t>Online application, registration, and fee payment process.</w:t>
      </w:r>
    </w:p>
    <w:p>
      <w:pPr>
        <w:pStyle w:val="ListBullet"/>
        <w:spacing w:line="276" w:lineRule="auto" w:after="80"/>
      </w:pPr>
      <w:r>
        <w:rPr>
          <w:rFonts w:ascii="Cambria" w:hAnsi="Cambria" w:eastAsia="Cambria"/>
          <w:b w:val="0"/>
          <w:i w:val="0"/>
          <w:sz w:val="22"/>
        </w:rPr>
        <w:t>Automated merit list generation and seat allocation.</w:t>
      </w:r>
    </w:p>
    <w:p>
      <w:pPr>
        <w:pStyle w:val="ListBullet"/>
        <w:spacing w:line="276" w:lineRule="auto" w:after="80"/>
      </w:pPr>
      <w:r>
        <w:rPr>
          <w:rFonts w:ascii="Cambria" w:hAnsi="Cambria" w:eastAsia="Cambria"/>
          <w:b w:val="0"/>
          <w:i w:val="0"/>
          <w:sz w:val="22"/>
        </w:rPr>
        <w:t>Online student support services for scholarships, ID cards, and academic queries.</w:t>
      </w:r>
    </w:p>
    <w:p>
      <w:pPr>
        <w:spacing w:line="276" w:lineRule="auto" w:after="40"/>
      </w:pPr>
      <w:r>
        <w:rPr>
          <w:rFonts w:ascii="Cambria" w:hAnsi="Cambria" w:eastAsia="Cambria"/>
          <w:b/>
          <w:i w:val="0"/>
          <w:sz w:val="22"/>
        </w:rPr>
        <w:t>4.4 Examination Management</w:t>
      </w:r>
    </w:p>
    <w:p>
      <w:pPr>
        <w:pStyle w:val="ListBullet"/>
        <w:spacing w:line="276" w:lineRule="auto" w:after="80"/>
      </w:pPr>
      <w:r>
        <w:rPr>
          <w:rFonts w:ascii="Cambria" w:hAnsi="Cambria" w:eastAsia="Cambria"/>
          <w:b w:val="0"/>
          <w:i w:val="0"/>
          <w:sz w:val="22"/>
        </w:rPr>
        <w:t>Online exam form submission and hall ticket generation.</w:t>
      </w:r>
    </w:p>
    <w:p>
      <w:pPr>
        <w:pStyle w:val="ListBullet"/>
        <w:spacing w:line="276" w:lineRule="auto" w:after="80"/>
      </w:pPr>
      <w:r>
        <w:rPr>
          <w:rFonts w:ascii="Cambria" w:hAnsi="Cambria" w:eastAsia="Cambria"/>
          <w:b w:val="0"/>
          <w:i w:val="0"/>
          <w:sz w:val="22"/>
        </w:rPr>
        <w:t>Digital question paper distribution with encryption.</w:t>
      </w:r>
    </w:p>
    <w:p>
      <w:pPr>
        <w:pStyle w:val="ListBullet"/>
        <w:spacing w:line="276" w:lineRule="auto" w:after="80"/>
      </w:pPr>
      <w:r>
        <w:rPr>
          <w:rFonts w:ascii="Cambria" w:hAnsi="Cambria" w:eastAsia="Cambria"/>
          <w:b w:val="0"/>
          <w:i w:val="0"/>
          <w:sz w:val="22"/>
        </w:rPr>
        <w:t>On-screen evaluation and automated result publication.</w:t>
      </w:r>
    </w:p>
    <w:p>
      <w:pPr>
        <w:keepNext/>
        <w:spacing w:before="200" w:after="120"/>
      </w:pPr>
      <w:r>
        <w:rPr>
          <w:rFonts w:ascii="Cambria" w:hAnsi="Cambria" w:eastAsia="Cambria"/>
          <w:b/>
          <w:i w:val="0"/>
          <w:color w:val="1F3A5F"/>
          <w:sz w:val="24"/>
        </w:rPr>
        <w:t>5. Implementation Mechanism</w:t>
      </w:r>
    </w:p>
    <w:p>
      <w:pPr>
        <w:pStyle w:val="ListBullet"/>
        <w:spacing w:line="276" w:lineRule="auto" w:after="80"/>
      </w:pPr>
      <w:r>
        <w:rPr>
          <w:rFonts w:ascii="Cambria" w:hAnsi="Cambria" w:eastAsia="Cambria"/>
          <w:b/>
          <w:i w:val="0"/>
          <w:sz w:val="22"/>
        </w:rPr>
        <w:t xml:space="preserve">Nodal Officer for e-Governance: </w:t>
      </w:r>
      <w:r>
        <w:rPr>
          <w:rFonts w:ascii="Cambria" w:hAnsi="Cambria" w:eastAsia="Cambria"/>
          <w:b w:val="0"/>
          <w:i w:val="0"/>
          <w:sz w:val="22"/>
        </w:rPr>
        <w:t>Designated to oversee implementation and monitoring.</w:t>
      </w:r>
    </w:p>
    <w:p>
      <w:pPr>
        <w:pStyle w:val="ListBullet"/>
        <w:spacing w:line="276" w:lineRule="auto" w:after="80"/>
      </w:pPr>
      <w:r>
        <w:rPr>
          <w:rFonts w:ascii="Cambria" w:hAnsi="Cambria" w:eastAsia="Cambria"/>
          <w:b/>
          <w:i w:val="0"/>
          <w:sz w:val="22"/>
        </w:rPr>
        <w:t xml:space="preserve">IT Cell: </w:t>
      </w:r>
      <w:r>
        <w:rPr>
          <w:rFonts w:ascii="Cambria" w:hAnsi="Cambria" w:eastAsia="Cambria"/>
          <w:b w:val="0"/>
          <w:i w:val="0"/>
          <w:sz w:val="22"/>
        </w:rPr>
        <w:t>Responsible for software procurement, customization, and maintenance.</w:t>
      </w:r>
    </w:p>
    <w:p>
      <w:pPr>
        <w:pStyle w:val="ListBullet"/>
        <w:spacing w:line="276" w:lineRule="auto" w:after="80"/>
      </w:pPr>
      <w:r>
        <w:rPr>
          <w:rFonts w:ascii="Cambria" w:hAnsi="Cambria" w:eastAsia="Cambria"/>
          <w:b/>
          <w:i w:val="0"/>
          <w:sz w:val="22"/>
        </w:rPr>
        <w:t xml:space="preserve">Training: </w:t>
      </w:r>
      <w:r>
        <w:rPr>
          <w:rFonts w:ascii="Cambria" w:hAnsi="Cambria" w:eastAsia="Cambria"/>
          <w:b w:val="0"/>
          <w:i w:val="0"/>
          <w:sz w:val="22"/>
        </w:rPr>
        <w:t>Periodic training for faculty and staff on ERP and e-governance tools.</w:t>
      </w:r>
    </w:p>
    <w:p>
      <w:pPr>
        <w:pStyle w:val="ListBullet"/>
        <w:spacing w:line="276" w:lineRule="auto" w:after="80"/>
      </w:pPr>
      <w:r>
        <w:rPr>
          <w:rFonts w:ascii="Cambria" w:hAnsi="Cambria" w:eastAsia="Cambria"/>
          <w:b/>
          <w:i w:val="0"/>
          <w:sz w:val="22"/>
        </w:rPr>
        <w:t xml:space="preserve">Data Security: </w:t>
      </w:r>
      <w:r>
        <w:rPr>
          <w:rFonts w:ascii="Cambria" w:hAnsi="Cambria" w:eastAsia="Cambria"/>
          <w:b w:val="0"/>
          <w:i w:val="0"/>
          <w:sz w:val="22"/>
        </w:rPr>
        <w:t>Role-based access control and regular backups.</w:t>
      </w:r>
    </w:p>
    <w:p>
      <w:pPr>
        <w:keepNext/>
        <w:spacing w:before="200" w:after="120"/>
      </w:pPr>
      <w:r>
        <w:rPr>
          <w:rFonts w:ascii="Cambria" w:hAnsi="Cambria" w:eastAsia="Cambria"/>
          <w:b/>
          <w:i w:val="0"/>
          <w:color w:val="1F3A5F"/>
          <w:sz w:val="24"/>
        </w:rPr>
        <w:t>6. Monitoring &amp; Review</w:t>
      </w:r>
    </w:p>
    <w:p>
      <w:pPr>
        <w:pStyle w:val="ListBullet"/>
        <w:spacing w:line="276" w:lineRule="auto" w:after="80"/>
      </w:pPr>
      <w:r>
        <w:rPr>
          <w:rFonts w:ascii="Cambria" w:hAnsi="Cambria" w:eastAsia="Cambria"/>
          <w:b w:val="0"/>
          <w:i w:val="0"/>
          <w:sz w:val="22"/>
        </w:rPr>
        <w:t>Quarterly review by IQAC on module performance.</w:t>
      </w:r>
    </w:p>
    <w:p>
      <w:pPr>
        <w:pStyle w:val="ListBullet"/>
        <w:spacing w:line="276" w:lineRule="auto" w:after="80"/>
      </w:pPr>
      <w:r>
        <w:rPr>
          <w:rFonts w:ascii="Cambria" w:hAnsi="Cambria" w:eastAsia="Cambria"/>
          <w:b w:val="0"/>
          <w:i w:val="0"/>
          <w:sz w:val="22"/>
        </w:rPr>
        <w:t>Annual e-Governance Report presented to Governing Body.</w:t>
      </w:r>
    </w:p>
    <w:p>
      <w:pPr>
        <w:pStyle w:val="ListBullet"/>
        <w:spacing w:line="276" w:lineRule="auto" w:after="80"/>
      </w:pPr>
      <w:r>
        <w:rPr>
          <w:rFonts w:ascii="Cambria" w:hAnsi="Cambria" w:eastAsia="Cambria"/>
          <w:b w:val="0"/>
          <w:i w:val="0"/>
          <w:sz w:val="22"/>
        </w:rPr>
        <w:t>Feedback from users to improve module functionalities.</w:t>
      </w:r>
    </w:p>
    <w:p>
      <w:pPr>
        <w:keepNext/>
        <w:spacing w:before="200" w:after="120"/>
      </w:pPr>
      <w:r>
        <w:rPr>
          <w:rFonts w:ascii="Cambria" w:hAnsi="Cambria" w:eastAsia="Cambria"/>
          <w:b/>
          <w:i w:val="0"/>
          <w:color w:val="1F3A5F"/>
          <w:sz w:val="24"/>
        </w:rPr>
        <w:t>7. Compliance &amp; Data Privacy</w:t>
      </w:r>
    </w:p>
    <w:p>
      <w:pPr>
        <w:spacing w:line="276" w:lineRule="auto" w:after="120"/>
        <w:ind w:left="567"/>
        <w:jc w:val="both"/>
      </w:pPr>
      <w:r>
        <w:rPr>
          <w:rFonts w:ascii="Cambria" w:hAnsi="Cambria" w:eastAsia="Cambria"/>
          <w:b w:val="0"/>
          <w:i/>
          <w:sz w:val="22"/>
        </w:rPr>
        <w:t>(if applicable)</w:t>
      </w:r>
    </w:p>
    <w:p>
      <w:pPr>
        <w:pStyle w:val="ListBullet"/>
        <w:spacing w:line="276" w:lineRule="auto" w:after="80"/>
      </w:pPr>
      <w:r>
        <w:rPr>
          <w:rFonts w:ascii="Cambria" w:hAnsi="Cambria" w:eastAsia="Cambria"/>
          <w:b w:val="0"/>
          <w:i w:val="0"/>
          <w:sz w:val="22"/>
        </w:rPr>
        <w:t>Adherence to IT Act 2000 and relevant data protection guidelines.</w:t>
      </w:r>
    </w:p>
    <w:p>
      <w:pPr>
        <w:pStyle w:val="ListBullet"/>
        <w:spacing w:line="276" w:lineRule="auto" w:after="80"/>
      </w:pPr>
      <w:r>
        <w:rPr>
          <w:rFonts w:ascii="Cambria" w:hAnsi="Cambria" w:eastAsia="Cambria"/>
          <w:b w:val="0"/>
          <w:i w:val="0"/>
          <w:sz w:val="22"/>
        </w:rPr>
        <w:t>Protection of personal and academic data of stakeholders.</w:t>
      </w:r>
    </w:p>
    <w:p>
      <w:pPr>
        <w:keepNext/>
        <w:spacing w:before="200" w:after="120"/>
      </w:pPr>
      <w:r>
        <w:rPr>
          <w:rFonts w:ascii="Cambria" w:hAnsi="Cambria" w:eastAsia="Cambria"/>
          <w:b/>
          <w:i w:val="0"/>
          <w:color w:val="1F3A5F"/>
          <w:sz w:val="24"/>
        </w:rPr>
        <w:t>8. Policy Review</w:t>
      </w:r>
    </w:p>
    <w:p>
      <w:pPr>
        <w:pStyle w:val="ListBullet"/>
        <w:spacing w:line="276" w:lineRule="auto" w:after="80"/>
      </w:pPr>
      <w:r>
        <w:rPr>
          <w:rFonts w:ascii="Cambria" w:hAnsi="Cambria" w:eastAsia="Cambria"/>
          <w:b w:val="0"/>
          <w:i w:val="0"/>
          <w:sz w:val="22"/>
        </w:rPr>
        <w:t>The policy will be reviewed every three years or as required by regulatory changes.</w:t>
      </w:r>
    </w:p>
    <w:p>
      <w:pPr>
        <w:spacing w:line="276" w:lineRule="auto" w:after="40"/>
      </w:pPr>
      <w:r>
        <w:rPr>
          <w:rFonts w:ascii="Cambria" w:hAnsi="Cambria" w:eastAsia="Cambria"/>
          <w:b w:val="0"/>
          <w:i w:val="0"/>
          <w:sz w:val="22"/>
        </w:rPr>
        <w:t>Approved in Governing Body Meeting on: [Date]</w:t>
      </w:r>
    </w:p>
    <w:p>
      <w:pPr>
        <w:spacing w:line="276" w:lineRule="auto" w:after="40"/>
      </w:pPr>
      <w:r>
        <w:rPr>
          <w:rFonts w:ascii="Cambria" w:hAnsi="Cambria" w:eastAsia="Cambria"/>
          <w:b w:val="0"/>
          <w:i w:val="0"/>
          <w:sz w:val="22"/>
        </w:rPr>
        <w:t>Chairperson Signature: ____________________</w:t>
      </w:r>
    </w:p>
    <w:p>
      <w:pPr>
        <w:spacing w:line="276" w:lineRule="auto" w:after="80"/>
      </w:pPr>
      <w:r>
        <w:rPr>
          <w:rFonts w:ascii="Cambria" w:hAnsi="Cambria" w:eastAsia="Cambria"/>
          <w:b w:val="0"/>
          <w:i w:val="0"/>
          <w:sz w:val="22"/>
        </w:rPr>
        <w:t>Member Secretary Signature: ____________________</w:t>
      </w:r>
    </w:p>
    <w:p>
      <w:pPr>
        <w:spacing w:line="276" w:lineRule="auto" w:after="40"/>
      </w:pPr>
      <w:r>
        <w:rPr>
          <w:rFonts w:ascii="Cambria" w:hAnsi="Cambria" w:eastAsia="Cambria"/>
          <w:b/>
          <w:i w:val="0"/>
          <w:sz w:val="22"/>
        </w:rPr>
        <w:t>NAAC Tip:</w:t>
      </w:r>
    </w:p>
    <w:p>
      <w:pPr>
        <w:pStyle w:val="ListBullet"/>
        <w:spacing w:line="276" w:lineRule="auto" w:after="80"/>
      </w:pPr>
      <w:r>
        <w:rPr>
          <w:rFonts w:ascii="Cambria" w:hAnsi="Cambria" w:eastAsia="Cambria"/>
          <w:b w:val="0"/>
          <w:i w:val="0"/>
          <w:sz w:val="22"/>
        </w:rPr>
        <w:t>Upload this policy on your website under “Policies &amp; Procedures” with a public link.</w:t>
      </w:r>
    </w:p>
    <w:p>
      <w:pPr>
        <w:pStyle w:val="ListBullet"/>
        <w:spacing w:line="276" w:lineRule="auto" w:after="80"/>
      </w:pPr>
      <w:r>
        <w:rPr>
          <w:rFonts w:ascii="Cambria" w:hAnsi="Cambria" w:eastAsia="Cambria"/>
          <w:b w:val="0"/>
          <w:i w:val="0"/>
          <w:sz w:val="22"/>
        </w:rPr>
        <w:t>Attach ERP screenshots, annual e-governance report, and budget allocation statements as annexures.</w:t>
      </w:r>
    </w:p>
    <w:p>
      <w:pPr>
        <w:pStyle w:val="ListBullet"/>
        <w:spacing w:line="276" w:lineRule="auto" w:after="80"/>
      </w:pPr>
      <w:r>
        <w:rPr>
          <w:rFonts w:ascii="Cambria" w:hAnsi="Cambria" w:eastAsia="Cambria"/>
          <w:b w:val="0"/>
          <w:i w:val="0"/>
          <w:sz w:val="22"/>
        </w:rPr>
        <w:t>Mention the approval date and Governing Body resolution number in your NAAC SSR narrative.</w:t>
      </w:r>
    </w:p>
    <w:p>
      <w:pPr>
        <w:keepNext/>
        <w:spacing w:before="360" w:after="200"/>
      </w:pPr>
      <w:r>
        <w:rPr>
          <w:rFonts w:ascii="Cambria" w:hAnsi="Cambria" w:eastAsia="Cambria"/>
          <w:b/>
          <w:i w:val="0"/>
          <w:color w:val="1F3A5F"/>
          <w:sz w:val="36"/>
        </w:rPr>
        <w:t>27. Annual e-Governance Report</w:t>
      </w:r>
    </w:p>
    <w:p>
      <w:pPr>
        <w:spacing w:line="276" w:lineRule="auto" w:after="120"/>
        <w:ind w:left="567"/>
        <w:jc w:val="both"/>
      </w:pPr>
      <w:r>
        <w:rPr>
          <w:rFonts w:ascii="Cambria" w:hAnsi="Cambria" w:eastAsia="Cambria"/>
          <w:b w:val="0"/>
          <w:i/>
          <w:sz w:val="22"/>
        </w:rPr>
        <w:t>(Institutional template document, with editable fields shown in brackets as printed in source.)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Academic Year: [YYYY–YYYY]</w:t>
      </w:r>
    </w:p>
    <w:p>
      <w:pPr>
        <w:spacing w:line="276" w:lineRule="auto" w:after="40"/>
      </w:pPr>
      <w:r>
        <w:rPr>
          <w:rFonts w:ascii="Cambria" w:hAnsi="Cambria" w:eastAsia="Cambria"/>
          <w:b w:val="0"/>
          <w:i w:val="0"/>
          <w:sz w:val="22"/>
        </w:rPr>
        <w:t>Approved by: Governing Body</w:t>
      </w:r>
    </w:p>
    <w:p>
      <w:pPr>
        <w:spacing w:line="276" w:lineRule="auto" w:after="80"/>
      </w:pPr>
      <w:r>
        <w:rPr>
          <w:rFonts w:ascii="Cambria" w:hAnsi="Cambria" w:eastAsia="Cambria"/>
          <w:b w:val="0"/>
          <w:i w:val="0"/>
          <w:sz w:val="22"/>
        </w:rPr>
        <w:t>Version: 1.0</w:t>
      </w:r>
    </w:p>
    <w:p>
      <w:pPr>
        <w:keepNext/>
        <w:spacing w:before="200" w:after="120"/>
      </w:pPr>
      <w:r>
        <w:rPr>
          <w:rFonts w:ascii="Cambria" w:hAnsi="Cambria" w:eastAsia="Cambria"/>
          <w:b/>
          <w:i w:val="0"/>
          <w:color w:val="1F3A5F"/>
          <w:sz w:val="24"/>
        </w:rPr>
        <w:t>1. Introduction</w:t>
      </w:r>
    </w:p>
    <w:p>
      <w:pPr>
        <w:spacing w:line="276" w:lineRule="auto" w:after="120"/>
        <w:jc w:val="both"/>
      </w:pPr>
      <w:r>
        <w:rPr>
          <w:rFonts w:ascii="Cambria" w:hAnsi="Cambria" w:eastAsia="Cambria"/>
          <w:b w:val="0"/>
          <w:i w:val="0"/>
          <w:sz w:val="22"/>
        </w:rPr>
        <w:t>This report outlines the e-Governance initiatives implemented and maintained during the academic year [YYYY–YYYY], in alignment with the institution’s e-Governance Policy and strategic objectives under the Institutional Development Plan (IDP).</w:t>
      </w:r>
    </w:p>
    <w:p>
      <w:pPr>
        <w:keepNext/>
        <w:spacing w:before="200" w:after="120"/>
      </w:pPr>
      <w:r>
        <w:rPr>
          <w:rFonts w:ascii="Cambria" w:hAnsi="Cambria" w:eastAsia="Cambria"/>
          <w:b/>
          <w:i w:val="0"/>
          <w:color w:val="1F3A5F"/>
          <w:sz w:val="24"/>
        </w:rPr>
        <w:t>2. Operational Areas Covered</w:t>
      </w:r>
    </w:p>
    <w:p>
      <w:pPr>
        <w:spacing w:line="276" w:lineRule="auto" w:after="120"/>
        <w:ind w:left="567"/>
        <w:jc w:val="both"/>
      </w:pPr>
      <w:r>
        <w:rPr>
          <w:rFonts w:ascii="Cambria" w:hAnsi="Cambria" w:eastAsia="Cambria"/>
          <w:b w:val="0"/>
          <w:i/>
          <w:sz w:val="22"/>
        </w:rPr>
        <w:t>(As per NAAC Criterion 6.2.2)</w:t>
      </w:r>
    </w:p>
    <w:p>
      <w:pPr>
        <w:spacing w:line="276" w:lineRule="auto" w:after="40"/>
      </w:pPr>
      <w:r>
        <w:rPr>
          <w:rFonts w:ascii="Cambria" w:hAnsi="Cambria" w:eastAsia="Cambria"/>
          <w:b w:val="0"/>
          <w:i w:val="0"/>
          <w:sz w:val="22"/>
        </w:rPr>
        <w:t>All Four Areas Implemented</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Administration (including Complaint Management)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Finance and Accounts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Student Admission and Support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Examination Management</w:t>
      </w:r>
    </w:p>
    <w:p>
      <w:pPr>
        <w:keepNext/>
        <w:spacing w:before="200" w:after="120"/>
      </w:pPr>
      <w:r>
        <w:rPr>
          <w:rFonts w:ascii="Cambria" w:hAnsi="Cambria" w:eastAsia="Cambria"/>
          <w:b/>
          <w:i w:val="0"/>
          <w:color w:val="1F3A5F"/>
          <w:sz w:val="24"/>
        </w:rPr>
        <w:t>3. Module-wise Implementation Status</w:t>
      </w:r>
    </w:p>
    <w:tbl>
      <w:tblGrid>
        <w:gridCol w:w="1814"/>
        <w:gridCol w:w="1247"/>
        <w:gridCol w:w="2267"/>
        <w:gridCol w:w="2551"/>
        <w:gridCol w:w="1530"/>
      </w:tblGrid>
      <w:tblPr>
        <w:tblStyle w:val="TableGrid"/>
        <w:jc w:val="center"/>
        <w:tblLook w:firstColumn="1" w:firstRow="1" w:lastColumn="0" w:lastRow="0" w:noHBand="0" w:noVBand="1" w:val="04A0"/>
        <w:tblW w:w="9411" w:type="dxa"/>
        <w:tblLayout w:type="fixed"/>
      </w:tblPr>
      <w:tr>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8"/>
              </w:rPr>
              <w:t>Operational Area</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ERP/Software Used</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8"/>
              </w:rPr>
              <w:t>Functionalities Implemented</w:t>
            </w:r>
          </w:p>
        </w:tc>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18"/>
              </w:rPr>
              <w:t>Key Achievements in Current Year</w:t>
            </w:r>
          </w:p>
        </w:tc>
        <w:tc>
          <w:tcPr>
            <w:shd w:val="clear" w:color="auto" w:fill="1F3A5F"/>
            <w:tcW w:w="1530" w:type="dxa"/>
          </w:tcPr>
          <w:p>
            <w:pPr>
              <w:spacing w:after="40" w:line="240" w:lineRule="auto"/>
              <w:jc w:val="center"/>
            </w:pPr>
            <w:r>
              <w:rPr>
                <w:b/>
                <w:color w:val="FFFFFF"/>
              </w:rPr>
            </w:r>
            <w:r>
              <w:rPr>
                <w:rFonts w:ascii="Cambria" w:hAnsi="Cambria" w:eastAsia="Cambria"/>
                <w:b/>
                <w:i w:val="0"/>
                <w:color w:val="FFFFFF"/>
                <w:sz w:val="18"/>
              </w:rPr>
              <w:t>Evidence / Annexure Ref.</w:t>
            </w:r>
          </w:p>
        </w:tc>
      </w:tr>
      <w:tr>
        <w:tc>
          <w:tcPr>
            <w:tcW w:w="1814" w:type="dxa"/>
          </w:tcPr>
          <w:p>
            <w:pPr>
              <w:spacing w:after="40" w:line="240" w:lineRule="auto"/>
            </w:pPr>
            <w:r/>
            <w:r>
              <w:rPr>
                <w:rFonts w:ascii="Cambria" w:hAnsi="Cambria" w:eastAsia="Cambria"/>
                <w:b w:val="0"/>
                <w:i w:val="0"/>
                <w:sz w:val="18"/>
              </w:rPr>
              <w:t>Administration (including Complaint Management)</w:t>
            </w:r>
          </w:p>
        </w:tc>
        <w:tc>
          <w:tcPr>
            <w:tcW w:w="1247" w:type="dxa"/>
          </w:tcPr>
          <w:p>
            <w:pPr>
              <w:spacing w:after="40" w:line="240" w:lineRule="auto"/>
            </w:pPr>
            <w:r/>
            <w:r>
              <w:rPr>
                <w:rFonts w:ascii="Cambria" w:hAnsi="Cambria" w:eastAsia="Cambria"/>
                <w:b w:val="0"/>
                <w:i w:val="0"/>
                <w:sz w:val="18"/>
              </w:rPr>
              <w:t>[ERP/Module Name]</w:t>
            </w:r>
          </w:p>
        </w:tc>
        <w:tc>
          <w:tcPr>
            <w:tcW w:w="2267" w:type="dxa"/>
          </w:tcPr>
          <w:p>
            <w:pPr>
              <w:spacing w:after="40" w:line="240" w:lineRule="auto"/>
            </w:pPr>
            <w:r/>
            <w:r>
              <w:rPr>
                <w:rFonts w:ascii="Cambria" w:hAnsi="Cambria" w:eastAsia="Cambria"/>
                <w:b w:val="0"/>
                <w:i w:val="0"/>
                <w:sz w:val="18"/>
              </w:rPr>
              <w:t>Leave management, grievance redressal portal, file tracking, meeting scheduling</w:t>
            </w:r>
          </w:p>
        </w:tc>
        <w:tc>
          <w:tcPr>
            <w:tcW w:w="2551" w:type="dxa"/>
          </w:tcPr>
          <w:p>
            <w:pPr>
              <w:spacing w:after="40" w:line="240" w:lineRule="auto"/>
            </w:pPr>
            <w:r/>
            <w:r>
              <w:rPr>
                <w:rFonts w:ascii="Cambria" w:hAnsi="Cambria" w:eastAsia="Cambria"/>
                <w:b w:val="0"/>
                <w:i w:val="0"/>
                <w:sz w:val="18"/>
              </w:rPr>
              <w:t>100% digital grievance handling, avg. resolution time reduced from 10 days to 3 days</w:t>
            </w:r>
          </w:p>
        </w:tc>
        <w:tc>
          <w:tcPr>
            <w:tcW w:w="1530" w:type="dxa"/>
          </w:tcPr>
          <w:p>
            <w:pPr>
              <w:spacing w:after="40" w:line="240" w:lineRule="auto"/>
            </w:pPr>
            <w:r/>
            <w:r>
              <w:rPr>
                <w:rFonts w:ascii="Cambria" w:hAnsi="Cambria" w:eastAsia="Cambria"/>
                <w:b w:val="0"/>
                <w:i w:val="0"/>
                <w:sz w:val="18"/>
              </w:rPr>
              <w:t>Annexure EGR-1</w:t>
            </w:r>
          </w:p>
        </w:tc>
      </w:tr>
      <w:tr>
        <w:tc>
          <w:tcPr>
            <w:shd w:val="clear" w:color="auto" w:fill="DCE6F1"/>
            <w:tcW w:w="1814" w:type="dxa"/>
          </w:tcPr>
          <w:p>
            <w:pPr>
              <w:spacing w:after="40" w:line="240" w:lineRule="auto"/>
            </w:pPr>
            <w:r/>
            <w:r>
              <w:rPr>
                <w:rFonts w:ascii="Cambria" w:hAnsi="Cambria" w:eastAsia="Cambria"/>
                <w:b w:val="0"/>
                <w:i w:val="0"/>
                <w:sz w:val="18"/>
              </w:rPr>
              <w:t>Finance and Accounts</w:t>
            </w:r>
          </w:p>
        </w:tc>
        <w:tc>
          <w:tcPr>
            <w:shd w:val="clear" w:color="auto" w:fill="DCE6F1"/>
            <w:tcW w:w="1247" w:type="dxa"/>
          </w:tcPr>
          <w:p>
            <w:pPr>
              <w:spacing w:after="40" w:line="240" w:lineRule="auto"/>
            </w:pPr>
            <w:r/>
            <w:r>
              <w:rPr>
                <w:rFonts w:ascii="Cambria" w:hAnsi="Cambria" w:eastAsia="Cambria"/>
                <w:b w:val="0"/>
                <w:i w:val="0"/>
                <w:sz w:val="18"/>
              </w:rPr>
              <w:t>[ERP/Module Name]</w:t>
            </w:r>
          </w:p>
        </w:tc>
        <w:tc>
          <w:tcPr>
            <w:shd w:val="clear" w:color="auto" w:fill="DCE6F1"/>
            <w:tcW w:w="2267" w:type="dxa"/>
          </w:tcPr>
          <w:p>
            <w:pPr>
              <w:spacing w:after="40" w:line="240" w:lineRule="auto"/>
            </w:pPr>
            <w:r/>
            <w:r>
              <w:rPr>
                <w:rFonts w:ascii="Cambria" w:hAnsi="Cambria" w:eastAsia="Cambria"/>
                <w:b w:val="0"/>
                <w:i w:val="0"/>
                <w:sz w:val="18"/>
              </w:rPr>
              <w:t>Online fee payment, payroll processing, digital receipts, budget tracking</w:t>
            </w:r>
          </w:p>
        </w:tc>
        <w:tc>
          <w:tcPr>
            <w:shd w:val="clear" w:color="auto" w:fill="DCE6F1"/>
            <w:tcW w:w="2551" w:type="dxa"/>
          </w:tcPr>
          <w:p>
            <w:pPr>
              <w:spacing w:after="40" w:line="240" w:lineRule="auto"/>
            </w:pPr>
            <w:r/>
            <w:r>
              <w:rPr>
                <w:rFonts w:ascii="Cambria" w:hAnsi="Cambria" w:eastAsia="Cambria"/>
                <w:b w:val="0"/>
                <w:i w:val="0"/>
                <w:sz w:val="18"/>
              </w:rPr>
              <w:t>95% of fee payments made online, automated salary slips</w:t>
            </w:r>
          </w:p>
        </w:tc>
        <w:tc>
          <w:tcPr>
            <w:shd w:val="clear" w:color="auto" w:fill="DCE6F1"/>
            <w:tcW w:w="1530" w:type="dxa"/>
          </w:tcPr>
          <w:p>
            <w:pPr>
              <w:spacing w:after="40" w:line="240" w:lineRule="auto"/>
            </w:pPr>
            <w:r/>
            <w:r>
              <w:rPr>
                <w:rFonts w:ascii="Cambria" w:hAnsi="Cambria" w:eastAsia="Cambria"/>
                <w:b w:val="0"/>
                <w:i w:val="0"/>
                <w:sz w:val="18"/>
              </w:rPr>
              <w:t>Annexure EGR-2</w:t>
            </w:r>
          </w:p>
        </w:tc>
      </w:tr>
      <w:tr>
        <w:tc>
          <w:tcPr>
            <w:tcW w:w="1814" w:type="dxa"/>
          </w:tcPr>
          <w:p>
            <w:pPr>
              <w:spacing w:after="40" w:line="240" w:lineRule="auto"/>
            </w:pPr>
            <w:r/>
            <w:r>
              <w:rPr>
                <w:rFonts w:ascii="Cambria" w:hAnsi="Cambria" w:eastAsia="Cambria"/>
                <w:b w:val="0"/>
                <w:i w:val="0"/>
                <w:sz w:val="18"/>
              </w:rPr>
              <w:t>Student Admission and Support</w:t>
            </w:r>
          </w:p>
        </w:tc>
        <w:tc>
          <w:tcPr>
            <w:tcW w:w="1247" w:type="dxa"/>
          </w:tcPr>
          <w:p>
            <w:pPr>
              <w:spacing w:after="40" w:line="240" w:lineRule="auto"/>
            </w:pPr>
            <w:r/>
            <w:r>
              <w:rPr>
                <w:rFonts w:ascii="Cambria" w:hAnsi="Cambria" w:eastAsia="Cambria"/>
                <w:b w:val="0"/>
                <w:i w:val="0"/>
                <w:sz w:val="18"/>
              </w:rPr>
              <w:t>[ERP/Module Name]</w:t>
            </w:r>
          </w:p>
        </w:tc>
        <w:tc>
          <w:tcPr>
            <w:tcW w:w="2267" w:type="dxa"/>
          </w:tcPr>
          <w:p>
            <w:pPr>
              <w:spacing w:after="40" w:line="240" w:lineRule="auto"/>
            </w:pPr>
            <w:r/>
            <w:r>
              <w:rPr>
                <w:rFonts w:ascii="Cambria" w:hAnsi="Cambria" w:eastAsia="Cambria"/>
                <w:b w:val="0"/>
                <w:i w:val="0"/>
                <w:sz w:val="18"/>
              </w:rPr>
              <w:t>Online applications, merit list generation, scholarship management</w:t>
            </w:r>
          </w:p>
        </w:tc>
        <w:tc>
          <w:tcPr>
            <w:tcW w:w="2551" w:type="dxa"/>
          </w:tcPr>
          <w:p>
            <w:pPr>
              <w:spacing w:after="40" w:line="240" w:lineRule="auto"/>
            </w:pPr>
            <w:r/>
            <w:r>
              <w:rPr>
                <w:rFonts w:ascii="Cambria" w:hAnsi="Cambria" w:eastAsia="Cambria"/>
                <w:b w:val="0"/>
                <w:i w:val="0"/>
                <w:sz w:val="18"/>
              </w:rPr>
              <w:t>100% of admissions processed online, scholarship disbursement speed improved by 40%</w:t>
            </w:r>
          </w:p>
        </w:tc>
        <w:tc>
          <w:tcPr>
            <w:tcW w:w="1530" w:type="dxa"/>
          </w:tcPr>
          <w:p>
            <w:pPr>
              <w:spacing w:after="40" w:line="240" w:lineRule="auto"/>
            </w:pPr>
            <w:r/>
            <w:r>
              <w:rPr>
                <w:rFonts w:ascii="Cambria" w:hAnsi="Cambria" w:eastAsia="Cambria"/>
                <w:b w:val="0"/>
                <w:i w:val="0"/>
                <w:sz w:val="18"/>
              </w:rPr>
              <w:t>Annexure EGR-3</w:t>
            </w:r>
          </w:p>
        </w:tc>
      </w:tr>
      <w:tr>
        <w:tc>
          <w:tcPr>
            <w:shd w:val="clear" w:color="auto" w:fill="DCE6F1"/>
            <w:tcW w:w="1814" w:type="dxa"/>
          </w:tcPr>
          <w:p>
            <w:pPr>
              <w:spacing w:after="40" w:line="240" w:lineRule="auto"/>
            </w:pPr>
            <w:r/>
            <w:r>
              <w:rPr>
                <w:rFonts w:ascii="Cambria" w:hAnsi="Cambria" w:eastAsia="Cambria"/>
                <w:b w:val="0"/>
                <w:i w:val="0"/>
                <w:sz w:val="18"/>
              </w:rPr>
              <w:t>Examination Management</w:t>
            </w:r>
          </w:p>
        </w:tc>
        <w:tc>
          <w:tcPr>
            <w:shd w:val="clear" w:color="auto" w:fill="DCE6F1"/>
            <w:tcW w:w="1247" w:type="dxa"/>
          </w:tcPr>
          <w:p>
            <w:pPr>
              <w:spacing w:after="40" w:line="240" w:lineRule="auto"/>
            </w:pPr>
            <w:r/>
            <w:r>
              <w:rPr>
                <w:rFonts w:ascii="Cambria" w:hAnsi="Cambria" w:eastAsia="Cambria"/>
                <w:b w:val="0"/>
                <w:i w:val="0"/>
                <w:sz w:val="18"/>
              </w:rPr>
              <w:t>[ERP/Module Name]</w:t>
            </w:r>
          </w:p>
        </w:tc>
        <w:tc>
          <w:tcPr>
            <w:shd w:val="clear" w:color="auto" w:fill="DCE6F1"/>
            <w:tcW w:w="2267" w:type="dxa"/>
          </w:tcPr>
          <w:p>
            <w:pPr>
              <w:spacing w:after="40" w:line="240" w:lineRule="auto"/>
            </w:pPr>
            <w:r/>
            <w:r>
              <w:rPr>
                <w:rFonts w:ascii="Cambria" w:hAnsi="Cambria" w:eastAsia="Cambria"/>
                <w:b w:val="0"/>
                <w:i w:val="0"/>
                <w:sz w:val="18"/>
              </w:rPr>
              <w:t>Online exam form, hall ticket generation, question paper encryption, online results</w:t>
            </w:r>
          </w:p>
        </w:tc>
        <w:tc>
          <w:tcPr>
            <w:shd w:val="clear" w:color="auto" w:fill="DCE6F1"/>
            <w:tcW w:w="2551" w:type="dxa"/>
          </w:tcPr>
          <w:p>
            <w:pPr>
              <w:spacing w:after="40" w:line="240" w:lineRule="auto"/>
            </w:pPr>
            <w:r/>
            <w:r>
              <w:rPr>
                <w:rFonts w:ascii="Cambria" w:hAnsi="Cambria" w:eastAsia="Cambria"/>
                <w:b w:val="0"/>
                <w:i w:val="0"/>
                <w:sz w:val="18"/>
              </w:rPr>
              <w:t>On-screen evaluation introduced for PG courses, result publishing time reduced by 5 days</w:t>
            </w:r>
          </w:p>
        </w:tc>
        <w:tc>
          <w:tcPr>
            <w:shd w:val="clear" w:color="auto" w:fill="DCE6F1"/>
            <w:tcW w:w="1530" w:type="dxa"/>
          </w:tcPr>
          <w:p>
            <w:pPr>
              <w:spacing w:after="40" w:line="240" w:lineRule="auto"/>
            </w:pPr>
            <w:r/>
            <w:r>
              <w:rPr>
                <w:rFonts w:ascii="Cambria" w:hAnsi="Cambria" w:eastAsia="Cambria"/>
                <w:b w:val="0"/>
                <w:i w:val="0"/>
                <w:sz w:val="18"/>
              </w:rPr>
              <w:t>Annexure EGR-4</w:t>
            </w:r>
          </w:p>
        </w:tc>
      </w:tr>
    </w:tbl>
    <w:p>
      <w:pPr>
        <w:spacing w:after="40"/>
      </w:pPr>
    </w:p>
    <w:p>
      <w:pPr>
        <w:keepNext/>
        <w:spacing w:before="200" w:after="120"/>
      </w:pPr>
      <w:r>
        <w:rPr>
          <w:rFonts w:ascii="Cambria" w:hAnsi="Cambria" w:eastAsia="Cambria"/>
          <w:b/>
          <w:i w:val="0"/>
          <w:color w:val="1F3A5F"/>
          <w:sz w:val="24"/>
        </w:rPr>
        <w:t>4. Quantitative Performance Metrics (Current Year)</w:t>
      </w:r>
    </w:p>
    <w:tbl>
      <w:tblGrid>
        <w:gridCol w:w="4251"/>
        <w:gridCol w:w="1700"/>
        <w:gridCol w:w="1700"/>
        <w:gridCol w:w="1757"/>
      </w:tblGrid>
      <w:tblPr>
        <w:tblStyle w:val="TableGrid"/>
        <w:jc w:val="center"/>
        <w:tblLook w:firstColumn="1" w:firstRow="1" w:lastColumn="0" w:lastRow="0" w:noHBand="0" w:noVBand="1" w:val="04A0"/>
        <w:tblW w:w="9411" w:type="dxa"/>
        <w:tblLayout w:type="fixed"/>
      </w:tblPr>
      <w:tr>
        <w:tc>
          <w:tcPr>
            <w:shd w:val="clear" w:color="auto" w:fill="1F3A5F"/>
            <w:tcW w:w="4251" w:type="dxa"/>
          </w:tcPr>
          <w:p>
            <w:pPr>
              <w:spacing w:after="40" w:line="240" w:lineRule="auto"/>
              <w:jc w:val="center"/>
            </w:pPr>
            <w:r>
              <w:rPr>
                <w:b/>
                <w:color w:val="FFFFFF"/>
              </w:rPr>
            </w:r>
            <w:r>
              <w:rPr>
                <w:rFonts w:ascii="Cambria" w:hAnsi="Cambria" w:eastAsia="Cambria"/>
                <w:b/>
                <w:i w:val="0"/>
                <w:color w:val="FFFFFF"/>
                <w:sz w:val="22"/>
              </w:rPr>
              <w:t>Metric</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22"/>
              </w:rPr>
              <w:t>Previous Year</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22"/>
              </w:rPr>
              <w:t>Current Year</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22"/>
              </w:rPr>
              <w:t>% Improvement</w:t>
            </w:r>
          </w:p>
        </w:tc>
      </w:tr>
      <w:tr>
        <w:tc>
          <w:tcPr>
            <w:tcW w:w="4251" w:type="dxa"/>
          </w:tcPr>
          <w:p>
            <w:pPr>
              <w:spacing w:after="40" w:line="240" w:lineRule="auto"/>
            </w:pPr>
            <w:r/>
            <w:r>
              <w:rPr>
                <w:rFonts w:ascii="Cambria" w:hAnsi="Cambria" w:eastAsia="Cambria"/>
                <w:b w:val="0"/>
                <w:i w:val="0"/>
                <w:sz w:val="22"/>
              </w:rPr>
              <w:t>Avg. Complaint Resolution Time (Days)</w:t>
            </w:r>
          </w:p>
        </w:tc>
        <w:tc>
          <w:tcPr>
            <w:tcW w:w="1700" w:type="dxa"/>
          </w:tcPr>
          <w:p>
            <w:pPr>
              <w:spacing w:after="40" w:line="240" w:lineRule="auto"/>
            </w:pPr>
            <w:r/>
            <w:r>
              <w:rPr>
                <w:rFonts w:ascii="Cambria" w:hAnsi="Cambria" w:eastAsia="Cambria"/>
                <w:b w:val="0"/>
                <w:i w:val="0"/>
                <w:sz w:val="22"/>
              </w:rPr>
              <w:t>10</w:t>
            </w:r>
          </w:p>
        </w:tc>
        <w:tc>
          <w:tcPr>
            <w:tcW w:w="1700" w:type="dxa"/>
          </w:tcPr>
          <w:p>
            <w:pPr>
              <w:spacing w:after="40" w:line="240" w:lineRule="auto"/>
            </w:pPr>
            <w:r/>
            <w:r>
              <w:rPr>
                <w:rFonts w:ascii="Cambria" w:hAnsi="Cambria" w:eastAsia="Cambria"/>
                <w:b w:val="0"/>
                <w:i w:val="0"/>
                <w:sz w:val="22"/>
              </w:rPr>
              <w:t>3</w:t>
            </w:r>
          </w:p>
        </w:tc>
        <w:tc>
          <w:tcPr>
            <w:tcW w:w="1757" w:type="dxa"/>
          </w:tcPr>
          <w:p>
            <w:pPr>
              <w:spacing w:after="40" w:line="240" w:lineRule="auto"/>
            </w:pPr>
            <w:r/>
            <w:r>
              <w:rPr>
                <w:rFonts w:ascii="Cambria" w:hAnsi="Cambria" w:eastAsia="Cambria"/>
                <w:b w:val="0"/>
                <w:i w:val="0"/>
                <w:sz w:val="22"/>
              </w:rPr>
              <w:t>70% faster</w:t>
            </w:r>
          </w:p>
        </w:tc>
      </w:tr>
      <w:tr>
        <w:tc>
          <w:tcPr>
            <w:shd w:val="clear" w:color="auto" w:fill="DCE6F1"/>
            <w:tcW w:w="4251" w:type="dxa"/>
          </w:tcPr>
          <w:p>
            <w:pPr>
              <w:spacing w:after="40" w:line="240" w:lineRule="auto"/>
            </w:pPr>
            <w:r/>
            <w:r>
              <w:rPr>
                <w:rFonts w:ascii="Cambria" w:hAnsi="Cambria" w:eastAsia="Cambria"/>
                <w:b w:val="0"/>
                <w:i w:val="0"/>
                <w:sz w:val="22"/>
              </w:rPr>
              <w:t>% Fee Payments Made Online</w:t>
            </w:r>
          </w:p>
        </w:tc>
        <w:tc>
          <w:tcPr>
            <w:shd w:val="clear" w:color="auto" w:fill="DCE6F1"/>
            <w:tcW w:w="1700" w:type="dxa"/>
          </w:tcPr>
          <w:p>
            <w:pPr>
              <w:spacing w:after="40" w:line="240" w:lineRule="auto"/>
            </w:pPr>
            <w:r/>
            <w:r>
              <w:rPr>
                <w:rFonts w:ascii="Cambria" w:hAnsi="Cambria" w:eastAsia="Cambria"/>
                <w:b w:val="0"/>
                <w:i w:val="0"/>
                <w:sz w:val="22"/>
              </w:rPr>
              <w:t>80%</w:t>
            </w:r>
          </w:p>
        </w:tc>
        <w:tc>
          <w:tcPr>
            <w:shd w:val="clear" w:color="auto" w:fill="DCE6F1"/>
            <w:tcW w:w="1700" w:type="dxa"/>
          </w:tcPr>
          <w:p>
            <w:pPr>
              <w:spacing w:after="40" w:line="240" w:lineRule="auto"/>
            </w:pPr>
            <w:r/>
            <w:r>
              <w:rPr>
                <w:rFonts w:ascii="Cambria" w:hAnsi="Cambria" w:eastAsia="Cambria"/>
                <w:b w:val="0"/>
                <w:i w:val="0"/>
                <w:sz w:val="22"/>
              </w:rPr>
              <w:t>95%</w:t>
            </w:r>
          </w:p>
        </w:tc>
        <w:tc>
          <w:tcPr>
            <w:shd w:val="clear" w:color="auto" w:fill="DCE6F1"/>
            <w:tcW w:w="1757" w:type="dxa"/>
          </w:tcPr>
          <w:p>
            <w:pPr>
              <w:spacing w:after="40" w:line="240" w:lineRule="auto"/>
            </w:pPr>
            <w:r/>
            <w:r>
              <w:rPr>
                <w:rFonts w:ascii="Cambria" w:hAnsi="Cambria" w:eastAsia="Cambria"/>
                <w:b w:val="0"/>
                <w:i w:val="0"/>
                <w:sz w:val="22"/>
              </w:rPr>
              <w:t>+15%</w:t>
            </w:r>
          </w:p>
        </w:tc>
      </w:tr>
      <w:tr>
        <w:tc>
          <w:tcPr>
            <w:tcW w:w="4251" w:type="dxa"/>
          </w:tcPr>
          <w:p>
            <w:pPr>
              <w:spacing w:after="40" w:line="240" w:lineRule="auto"/>
            </w:pPr>
            <w:r/>
            <w:r>
              <w:rPr>
                <w:rFonts w:ascii="Cambria" w:hAnsi="Cambria" w:eastAsia="Cambria"/>
                <w:b w:val="0"/>
                <w:i w:val="0"/>
                <w:sz w:val="22"/>
              </w:rPr>
              <w:t>Admissions Processed Fully Online (%)</w:t>
            </w:r>
          </w:p>
        </w:tc>
        <w:tc>
          <w:tcPr>
            <w:tcW w:w="1700" w:type="dxa"/>
          </w:tcPr>
          <w:p>
            <w:pPr>
              <w:spacing w:after="40" w:line="240" w:lineRule="auto"/>
            </w:pPr>
            <w:r/>
            <w:r>
              <w:rPr>
                <w:rFonts w:ascii="Cambria" w:hAnsi="Cambria" w:eastAsia="Cambria"/>
                <w:b w:val="0"/>
                <w:i w:val="0"/>
                <w:sz w:val="22"/>
              </w:rPr>
              <w:t>90%</w:t>
            </w:r>
          </w:p>
        </w:tc>
        <w:tc>
          <w:tcPr>
            <w:tcW w:w="1700" w:type="dxa"/>
          </w:tcPr>
          <w:p>
            <w:pPr>
              <w:spacing w:after="40" w:line="240" w:lineRule="auto"/>
            </w:pPr>
            <w:r/>
            <w:r>
              <w:rPr>
                <w:rFonts w:ascii="Cambria" w:hAnsi="Cambria" w:eastAsia="Cambria"/>
                <w:b w:val="0"/>
                <w:i w:val="0"/>
                <w:sz w:val="22"/>
              </w:rPr>
              <w:t>100%</w:t>
            </w:r>
          </w:p>
        </w:tc>
        <w:tc>
          <w:tcPr>
            <w:tcW w:w="1757" w:type="dxa"/>
          </w:tcPr>
          <w:p>
            <w:pPr>
              <w:spacing w:after="40" w:line="240" w:lineRule="auto"/>
            </w:pPr>
            <w:r/>
            <w:r>
              <w:rPr>
                <w:rFonts w:ascii="Cambria" w:hAnsi="Cambria" w:eastAsia="Cambria"/>
                <w:b w:val="0"/>
                <w:i w:val="0"/>
                <w:sz w:val="22"/>
              </w:rPr>
              <w:t>+10%</w:t>
            </w:r>
          </w:p>
        </w:tc>
      </w:tr>
      <w:tr>
        <w:tc>
          <w:tcPr>
            <w:shd w:val="clear" w:color="auto" w:fill="DCE6F1"/>
            <w:tcW w:w="4251" w:type="dxa"/>
          </w:tcPr>
          <w:p>
            <w:pPr>
              <w:spacing w:after="40" w:line="240" w:lineRule="auto"/>
            </w:pPr>
            <w:r/>
            <w:r>
              <w:rPr>
                <w:rFonts w:ascii="Cambria" w:hAnsi="Cambria" w:eastAsia="Cambria"/>
                <w:b w:val="0"/>
                <w:i w:val="0"/>
                <w:sz w:val="22"/>
              </w:rPr>
              <w:t>Result Processing Time (Days)</w:t>
            </w:r>
          </w:p>
        </w:tc>
        <w:tc>
          <w:tcPr>
            <w:shd w:val="clear" w:color="auto" w:fill="DCE6F1"/>
            <w:tcW w:w="1700" w:type="dxa"/>
          </w:tcPr>
          <w:p>
            <w:pPr>
              <w:spacing w:after="40" w:line="240" w:lineRule="auto"/>
            </w:pPr>
            <w:r/>
            <w:r>
              <w:rPr>
                <w:rFonts w:ascii="Cambria" w:hAnsi="Cambria" w:eastAsia="Cambria"/>
                <w:b w:val="0"/>
                <w:i w:val="0"/>
                <w:sz w:val="22"/>
              </w:rPr>
              <w:t>15</w:t>
            </w:r>
          </w:p>
        </w:tc>
        <w:tc>
          <w:tcPr>
            <w:shd w:val="clear" w:color="auto" w:fill="DCE6F1"/>
            <w:tcW w:w="1700" w:type="dxa"/>
          </w:tcPr>
          <w:p>
            <w:pPr>
              <w:spacing w:after="40" w:line="240" w:lineRule="auto"/>
            </w:pPr>
            <w:r/>
            <w:r>
              <w:rPr>
                <w:rFonts w:ascii="Cambria" w:hAnsi="Cambria" w:eastAsia="Cambria"/>
                <w:b w:val="0"/>
                <w:i w:val="0"/>
                <w:sz w:val="22"/>
              </w:rPr>
              <w:t>10</w:t>
            </w:r>
          </w:p>
        </w:tc>
        <w:tc>
          <w:tcPr>
            <w:shd w:val="clear" w:color="auto" w:fill="DCE6F1"/>
            <w:tcW w:w="1757" w:type="dxa"/>
          </w:tcPr>
          <w:p>
            <w:pPr>
              <w:spacing w:after="40" w:line="240" w:lineRule="auto"/>
            </w:pPr>
            <w:r/>
            <w:r>
              <w:rPr>
                <w:rFonts w:ascii="Cambria" w:hAnsi="Cambria" w:eastAsia="Cambria"/>
                <w:b w:val="0"/>
                <w:i w:val="0"/>
                <w:sz w:val="22"/>
              </w:rPr>
              <w:t>33% faster</w:t>
            </w:r>
          </w:p>
        </w:tc>
      </w:tr>
      <w:tr>
        <w:tc>
          <w:tcPr>
            <w:tcW w:w="4251" w:type="dxa"/>
          </w:tcPr>
          <w:p>
            <w:pPr>
              <w:spacing w:after="40" w:line="240" w:lineRule="auto"/>
            </w:pPr>
            <w:r/>
            <w:r>
              <w:rPr>
                <w:rFonts w:ascii="Cambria" w:hAnsi="Cambria" w:eastAsia="Cambria"/>
                <w:b w:val="0"/>
                <w:i w:val="0"/>
                <w:sz w:val="22"/>
              </w:rPr>
              <w:t>ERP User Satisfaction (Based on Feedback)</w:t>
            </w:r>
          </w:p>
        </w:tc>
        <w:tc>
          <w:tcPr>
            <w:tcW w:w="1700" w:type="dxa"/>
          </w:tcPr>
          <w:p>
            <w:pPr>
              <w:spacing w:after="40" w:line="240" w:lineRule="auto"/>
            </w:pPr>
            <w:r/>
            <w:r>
              <w:rPr>
                <w:rFonts w:ascii="Cambria" w:hAnsi="Cambria" w:eastAsia="Cambria"/>
                <w:b w:val="0"/>
                <w:i w:val="0"/>
                <w:sz w:val="22"/>
              </w:rPr>
              <w:t>85%</w:t>
            </w:r>
          </w:p>
        </w:tc>
        <w:tc>
          <w:tcPr>
            <w:tcW w:w="1700" w:type="dxa"/>
          </w:tcPr>
          <w:p>
            <w:pPr>
              <w:spacing w:after="40" w:line="240" w:lineRule="auto"/>
            </w:pPr>
            <w:r/>
            <w:r>
              <w:rPr>
                <w:rFonts w:ascii="Cambria" w:hAnsi="Cambria" w:eastAsia="Cambria"/>
                <w:b w:val="0"/>
                <w:i w:val="0"/>
                <w:sz w:val="22"/>
              </w:rPr>
              <w:t>92%</w:t>
            </w:r>
          </w:p>
        </w:tc>
        <w:tc>
          <w:tcPr>
            <w:tcW w:w="1757" w:type="dxa"/>
          </w:tcPr>
          <w:p>
            <w:pPr>
              <w:spacing w:after="40" w:line="240" w:lineRule="auto"/>
            </w:pPr>
            <w:r/>
            <w:r>
              <w:rPr>
                <w:rFonts w:ascii="Cambria" w:hAnsi="Cambria" w:eastAsia="Cambria"/>
                <w:b w:val="0"/>
                <w:i w:val="0"/>
                <w:sz w:val="22"/>
              </w:rPr>
              <w:t>+7%</w:t>
            </w:r>
          </w:p>
        </w:tc>
      </w:tr>
    </w:tbl>
    <w:p>
      <w:pPr>
        <w:spacing w:after="40"/>
      </w:pPr>
    </w:p>
    <w:p>
      <w:pPr>
        <w:keepNext/>
        <w:spacing w:before="200" w:after="120"/>
      </w:pPr>
      <w:r>
        <w:rPr>
          <w:rFonts w:ascii="Cambria" w:hAnsi="Cambria" w:eastAsia="Cambria"/>
          <w:b/>
          <w:i w:val="0"/>
          <w:color w:val="1F3A5F"/>
          <w:sz w:val="24"/>
        </w:rPr>
        <w:t>5. Key Initiatives Introduced This Year</w:t>
      </w:r>
    </w:p>
    <w:p>
      <w:pPr>
        <w:pStyle w:val="ListBullet"/>
        <w:spacing w:line="276" w:lineRule="auto" w:after="80"/>
      </w:pPr>
      <w:r>
        <w:rPr>
          <w:rFonts w:ascii="Cambria" w:hAnsi="Cambria" w:eastAsia="Cambria"/>
          <w:b w:val="0"/>
          <w:i w:val="0"/>
          <w:sz w:val="22"/>
        </w:rPr>
        <w:t>Administration: Mobile app for grievance tracking.</w:t>
      </w:r>
    </w:p>
    <w:p>
      <w:pPr>
        <w:pStyle w:val="ListBullet"/>
        <w:spacing w:line="276" w:lineRule="auto" w:after="80"/>
      </w:pPr>
      <w:r>
        <w:rPr>
          <w:rFonts w:ascii="Cambria" w:hAnsi="Cambria" w:eastAsia="Cambria"/>
          <w:b w:val="0"/>
          <w:i w:val="0"/>
          <w:sz w:val="22"/>
        </w:rPr>
        <w:t>Finance: Integration with UPI and net banking for instant fee receipts.</w:t>
      </w:r>
    </w:p>
    <w:p>
      <w:pPr>
        <w:pStyle w:val="ListBullet"/>
        <w:spacing w:line="276" w:lineRule="auto" w:after="80"/>
      </w:pPr>
      <w:r>
        <w:rPr>
          <w:rFonts w:ascii="Cambria" w:hAnsi="Cambria" w:eastAsia="Cambria"/>
          <w:b w:val="0"/>
          <w:i w:val="0"/>
          <w:sz w:val="22"/>
        </w:rPr>
        <w:t>Student Support: AI chatbot for admission FAQs.</w:t>
      </w:r>
    </w:p>
    <w:p>
      <w:pPr>
        <w:pStyle w:val="ListBullet"/>
        <w:spacing w:line="276" w:lineRule="auto" w:after="80"/>
      </w:pPr>
      <w:r>
        <w:rPr>
          <w:rFonts w:ascii="Cambria" w:hAnsi="Cambria" w:eastAsia="Cambria"/>
          <w:b w:val="0"/>
          <w:i w:val="0"/>
          <w:sz w:val="22"/>
        </w:rPr>
        <w:t>Examination: Digital signature-enabled marksheets.</w:t>
      </w:r>
    </w:p>
    <w:p>
      <w:pPr>
        <w:keepNext/>
        <w:spacing w:before="200" w:after="120"/>
      </w:pPr>
      <w:r>
        <w:rPr>
          <w:rFonts w:ascii="Cambria" w:hAnsi="Cambria" w:eastAsia="Cambria"/>
          <w:b/>
          <w:i w:val="0"/>
          <w:color w:val="1F3A5F"/>
          <w:sz w:val="24"/>
        </w:rPr>
        <w:t>6. Challenges &amp; Solutions</w:t>
      </w:r>
    </w:p>
    <w:tbl>
      <w:tblGrid>
        <w:gridCol w:w="4535"/>
        <w:gridCol w:w="4875"/>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Challenge</w:t>
            </w:r>
          </w:p>
        </w:tc>
        <w:tc>
          <w:tcPr>
            <w:shd w:val="clear" w:color="auto" w:fill="1F3A5F"/>
            <w:tcW w:w="4875" w:type="dxa"/>
          </w:tcPr>
          <w:p>
            <w:pPr>
              <w:spacing w:after="40" w:line="240" w:lineRule="auto"/>
              <w:jc w:val="center"/>
            </w:pPr>
            <w:r>
              <w:rPr>
                <w:b/>
                <w:color w:val="FFFFFF"/>
              </w:rPr>
            </w:r>
            <w:r>
              <w:rPr>
                <w:rFonts w:ascii="Cambria" w:hAnsi="Cambria" w:eastAsia="Cambria"/>
                <w:b/>
                <w:i w:val="0"/>
                <w:color w:val="FFFFFF"/>
                <w:sz w:val="22"/>
              </w:rPr>
              <w:t>Solution Implemented</w:t>
            </w:r>
          </w:p>
        </w:tc>
      </w:tr>
      <w:tr>
        <w:tc>
          <w:tcPr>
            <w:tcW w:w="4535" w:type="dxa"/>
          </w:tcPr>
          <w:p>
            <w:pPr>
              <w:spacing w:after="40" w:line="240" w:lineRule="auto"/>
            </w:pPr>
            <w:r/>
            <w:r>
              <w:rPr>
                <w:rFonts w:ascii="Cambria" w:hAnsi="Cambria" w:eastAsia="Cambria"/>
                <w:b w:val="0"/>
                <w:i w:val="0"/>
                <w:sz w:val="22"/>
              </w:rPr>
              <w:t>Staff unfamiliarity with ERP modules</w:t>
            </w:r>
          </w:p>
        </w:tc>
        <w:tc>
          <w:tcPr>
            <w:tcW w:w="4875" w:type="dxa"/>
          </w:tcPr>
          <w:p>
            <w:pPr>
              <w:spacing w:after="40" w:line="240" w:lineRule="auto"/>
            </w:pPr>
            <w:r/>
            <w:r>
              <w:rPr>
                <w:rFonts w:ascii="Cambria" w:hAnsi="Cambria" w:eastAsia="Cambria"/>
                <w:b w:val="0"/>
                <w:i w:val="0"/>
                <w:sz w:val="22"/>
              </w:rPr>
              <w:t>Conducted 3 hands-on training workshops.</w:t>
            </w:r>
          </w:p>
        </w:tc>
      </w:tr>
      <w:tr>
        <w:tc>
          <w:tcPr>
            <w:shd w:val="clear" w:color="auto" w:fill="DCE6F1"/>
            <w:tcW w:w="4535" w:type="dxa"/>
          </w:tcPr>
          <w:p>
            <w:pPr>
              <w:spacing w:after="40" w:line="240" w:lineRule="auto"/>
            </w:pPr>
            <w:r/>
            <w:r>
              <w:rPr>
                <w:rFonts w:ascii="Cambria" w:hAnsi="Cambria" w:eastAsia="Cambria"/>
                <w:b w:val="0"/>
                <w:i w:val="0"/>
                <w:sz w:val="22"/>
              </w:rPr>
              <w:t>Students facing issues with online fee payment</w:t>
            </w:r>
          </w:p>
        </w:tc>
        <w:tc>
          <w:tcPr>
            <w:shd w:val="clear" w:color="auto" w:fill="DCE6F1"/>
            <w:tcW w:w="4875" w:type="dxa"/>
          </w:tcPr>
          <w:p>
            <w:pPr>
              <w:spacing w:after="40" w:line="240" w:lineRule="auto"/>
            </w:pPr>
            <w:r/>
            <w:r>
              <w:rPr>
                <w:rFonts w:ascii="Cambria" w:hAnsi="Cambria" w:eastAsia="Cambria"/>
                <w:b w:val="0"/>
                <w:i w:val="0"/>
                <w:sz w:val="22"/>
              </w:rPr>
              <w:t>Added multiple payment gateways for convenience.</w:t>
            </w:r>
          </w:p>
        </w:tc>
      </w:tr>
    </w:tbl>
    <w:p>
      <w:pPr>
        <w:spacing w:after="40"/>
      </w:pPr>
    </w:p>
    <w:p>
      <w:pPr>
        <w:keepNext/>
        <w:spacing w:before="200" w:after="120"/>
      </w:pPr>
      <w:r>
        <w:rPr>
          <w:rFonts w:ascii="Cambria" w:hAnsi="Cambria" w:eastAsia="Cambria"/>
          <w:b/>
          <w:i w:val="0"/>
          <w:color w:val="1F3A5F"/>
          <w:sz w:val="24"/>
        </w:rPr>
        <w:t>7. Roadmap for Next Year</w:t>
      </w:r>
    </w:p>
    <w:p>
      <w:pPr>
        <w:pStyle w:val="ListBullet"/>
        <w:spacing w:line="276" w:lineRule="auto" w:after="80"/>
      </w:pPr>
      <w:r>
        <w:rPr>
          <w:rFonts w:ascii="Cambria" w:hAnsi="Cambria" w:eastAsia="Cambria"/>
          <w:b w:val="0"/>
          <w:i w:val="0"/>
          <w:sz w:val="22"/>
        </w:rPr>
        <w:t>Implement AI-driven analytics in ERP for predictive decision-making.</w:t>
      </w:r>
    </w:p>
    <w:p>
      <w:pPr>
        <w:pStyle w:val="ListBullet"/>
        <w:spacing w:line="276" w:lineRule="auto" w:after="80"/>
      </w:pPr>
      <w:r>
        <w:rPr>
          <w:rFonts w:ascii="Cambria" w:hAnsi="Cambria" w:eastAsia="Cambria"/>
          <w:b w:val="0"/>
          <w:i w:val="0"/>
          <w:sz w:val="22"/>
        </w:rPr>
        <w:t>Expand on-screen evaluation to all UG programs.</w:t>
      </w:r>
    </w:p>
    <w:p>
      <w:pPr>
        <w:pStyle w:val="ListBullet"/>
        <w:spacing w:line="276" w:lineRule="auto" w:after="80"/>
      </w:pPr>
      <w:r>
        <w:rPr>
          <w:rFonts w:ascii="Cambria" w:hAnsi="Cambria" w:eastAsia="Cambria"/>
          <w:b w:val="0"/>
          <w:i w:val="0"/>
          <w:sz w:val="22"/>
        </w:rPr>
        <w:t>Integrate ERP with National Academic Depository (NAD) for certificate verification.</w:t>
      </w:r>
    </w:p>
    <w:p>
      <w:pPr>
        <w:keepNext/>
        <w:spacing w:before="200" w:after="120"/>
      </w:pPr>
      <w:r>
        <w:rPr>
          <w:rFonts w:ascii="Cambria" w:hAnsi="Cambria" w:eastAsia="Cambria"/>
          <w:b/>
          <w:i w:val="0"/>
          <w:color w:val="1F3A5F"/>
          <w:sz w:val="24"/>
        </w:rPr>
        <w:t>8. Approval &amp; Signatures</w:t>
      </w:r>
    </w:p>
    <w:p>
      <w:pPr>
        <w:spacing w:line="276" w:lineRule="auto" w:after="40"/>
      </w:pPr>
      <w:r>
        <w:rPr>
          <w:rFonts w:ascii="Cambria" w:hAnsi="Cambria" w:eastAsia="Cambria"/>
          <w:b w:val="0"/>
          <w:i w:val="0"/>
          <w:sz w:val="22"/>
        </w:rPr>
        <w:t>Approved in Governing Body Meeting on: [Date]</w:t>
      </w:r>
    </w:p>
    <w:p>
      <w:pPr>
        <w:spacing w:line="276" w:lineRule="auto" w:after="40"/>
      </w:pPr>
      <w:r>
        <w:rPr>
          <w:rFonts w:ascii="Cambria" w:hAnsi="Cambria" w:eastAsia="Cambria"/>
          <w:b w:val="0"/>
          <w:i w:val="0"/>
          <w:sz w:val="22"/>
        </w:rPr>
        <w:t>Chairperson: ____________________ (Seal)</w:t>
      </w:r>
    </w:p>
    <w:p>
      <w:pPr>
        <w:spacing w:line="276" w:lineRule="auto" w:after="40"/>
      </w:pPr>
      <w:r>
        <w:rPr>
          <w:rFonts w:ascii="Cambria" w:hAnsi="Cambria" w:eastAsia="Cambria"/>
          <w:b w:val="0"/>
          <w:i w:val="0"/>
          <w:sz w:val="22"/>
        </w:rPr>
        <w:t>Member Secretary: ____________________ (Seal)</w:t>
      </w:r>
    </w:p>
    <w:p>
      <w:pPr>
        <w:spacing w:line="276" w:lineRule="auto" w:after="80"/>
      </w:pPr>
      <w:r>
        <w:rPr>
          <w:rFonts w:ascii="Cambria" w:hAnsi="Cambria" w:eastAsia="Cambria"/>
          <w:b w:val="0"/>
          <w:i w:val="0"/>
          <w:sz w:val="22"/>
        </w:rPr>
        <w:t>IQAC Coordinator: ____________________ (Seal)</w:t>
      </w:r>
    </w:p>
    <w:p>
      <w:pPr>
        <w:spacing w:line="276" w:lineRule="auto" w:after="40"/>
      </w:pPr>
      <w:r>
        <w:rPr>
          <w:rFonts w:ascii="Cambria" w:hAnsi="Cambria" w:eastAsia="Cambria"/>
          <w:b/>
          <w:i/>
          <w:sz w:val="22"/>
        </w:rPr>
        <w:t>Annexures</w:t>
      </w:r>
    </w:p>
    <w:p>
      <w:pPr>
        <w:pStyle w:val="ListBullet"/>
        <w:spacing w:line="276" w:lineRule="auto" w:after="80"/>
      </w:pPr>
      <w:r>
        <w:rPr>
          <w:rFonts w:ascii="Cambria" w:hAnsi="Cambria" w:eastAsia="Cambria"/>
          <w:b w:val="0"/>
          <w:i w:val="0"/>
          <w:sz w:val="22"/>
        </w:rPr>
        <w:t>Annexure EGR-1: Screenshots of Administration &amp; Complaint Management Module.</w:t>
      </w:r>
    </w:p>
    <w:p>
      <w:pPr>
        <w:pStyle w:val="ListBullet"/>
        <w:spacing w:line="276" w:lineRule="auto" w:after="80"/>
      </w:pPr>
      <w:r>
        <w:rPr>
          <w:rFonts w:ascii="Cambria" w:hAnsi="Cambria" w:eastAsia="Cambria"/>
          <w:b w:val="0"/>
          <w:i w:val="0"/>
          <w:sz w:val="22"/>
        </w:rPr>
        <w:t>Annexure EGR-2: Screenshots of Finance &amp; Accounts Module.</w:t>
      </w:r>
    </w:p>
    <w:p>
      <w:pPr>
        <w:pStyle w:val="ListBullet"/>
        <w:spacing w:line="276" w:lineRule="auto" w:after="80"/>
      </w:pPr>
      <w:r>
        <w:rPr>
          <w:rFonts w:ascii="Cambria" w:hAnsi="Cambria" w:eastAsia="Cambria"/>
          <w:b w:val="0"/>
          <w:i w:val="0"/>
          <w:sz w:val="22"/>
        </w:rPr>
        <w:t>Annexure EGR-3: Screenshots of Student Admission &amp; Support Module.</w:t>
      </w:r>
    </w:p>
    <w:p>
      <w:pPr>
        <w:pStyle w:val="ListBullet"/>
        <w:spacing w:line="276" w:lineRule="auto" w:after="80"/>
      </w:pPr>
      <w:r>
        <w:rPr>
          <w:rFonts w:ascii="Cambria" w:hAnsi="Cambria" w:eastAsia="Cambria"/>
          <w:b w:val="0"/>
          <w:i w:val="0"/>
          <w:sz w:val="22"/>
        </w:rPr>
        <w:t>Annexure EGR-4: Screenshots of Examination Module.</w:t>
      </w:r>
    </w:p>
    <w:p>
      <w:pPr>
        <w:pStyle w:val="ListBullet"/>
        <w:spacing w:line="276" w:lineRule="auto" w:after="80"/>
      </w:pPr>
      <w:r>
        <w:rPr>
          <w:rFonts w:ascii="Cambria" w:hAnsi="Cambria" w:eastAsia="Cambria"/>
          <w:b w:val="0"/>
          <w:i w:val="0"/>
          <w:sz w:val="22"/>
        </w:rPr>
        <w:t>Annexure EGR-5: ERP Expenditure Statement &amp; Purchase/Subscription Details.</w:t>
      </w:r>
    </w:p>
    <w:p>
      <w:r>
        <w:br w:type="page"/>
      </w:r>
    </w:p>
    <w:p>
      <w:pPr>
        <w:keepNext/>
        <w:spacing w:before="360" w:after="200"/>
      </w:pPr>
      <w:r>
        <w:rPr>
          <w:rFonts w:ascii="Cambria" w:hAnsi="Cambria" w:eastAsia="Cambria"/>
          <w:b/>
          <w:i w:val="0"/>
          <w:color w:val="1F3A5F"/>
          <w:sz w:val="36"/>
        </w:rPr>
        <w:t>28. Website Link to Strategic Plan</w:t>
      </w:r>
    </w:p>
    <w:p>
      <w:pPr>
        <w:spacing w:line="276" w:lineRule="auto" w:after="40"/>
      </w:pPr>
      <w:r>
        <w:rPr>
          <w:rFonts w:ascii="Cambria" w:hAnsi="Cambria" w:eastAsia="Cambria"/>
          <w:b/>
          <w:i w:val="0"/>
          <w:sz w:val="22"/>
        </w:rPr>
        <w:t xml:space="preserve">Public Disclosure Section: </w:t>
      </w:r>
      <w:r>
        <w:rPr>
          <w:rFonts w:ascii="Cambria" w:hAnsi="Cambria" w:eastAsia="Cambria"/>
          <w:b/>
          <w:i/>
          <w:sz w:val="22"/>
        </w:rPr>
        <w:t>Policies &amp; Plans / Institutional Development Plan</w:t>
      </w:r>
    </w:p>
    <w:p>
      <w:pPr>
        <w:spacing w:line="276" w:lineRule="auto" w:after="40"/>
      </w:pPr>
      <w:r>
        <w:rPr>
          <w:rFonts w:ascii="Cambria" w:hAnsi="Cambria" w:eastAsia="Cambria"/>
          <w:b w:val="0"/>
          <w:i w:val="0"/>
          <w:sz w:val="22"/>
        </w:rPr>
        <w:t xml:space="preserve">URL: https://www.yourinstitution.ac.in/strategic-plan </w:t>
      </w:r>
      <w:r>
        <w:rPr>
          <w:rFonts w:ascii="Cambria" w:hAnsi="Cambria" w:eastAsia="Cambria"/>
          <w:b w:val="0"/>
          <w:i/>
          <w:sz w:val="22"/>
        </w:rPr>
        <w:t>(replace with actual)</w:t>
      </w:r>
    </w:p>
    <w:p>
      <w:pPr>
        <w:spacing w:line="276" w:lineRule="auto" w:after="40"/>
      </w:pPr>
      <w:r>
        <w:rPr>
          <w:rFonts w:ascii="Cambria" w:hAnsi="Cambria" w:eastAsia="Cambria"/>
          <w:b/>
          <w:i w:val="0"/>
          <w:sz w:val="22"/>
        </w:rPr>
        <w:t>Best Practices for NAAC Compliance</w:t>
      </w:r>
    </w:p>
    <w:p>
      <w:pPr>
        <w:pStyle w:val="ListBullet"/>
        <w:spacing w:line="276" w:lineRule="auto" w:after="80"/>
      </w:pPr>
      <w:r>
        <w:rPr>
          <w:rFonts w:ascii="Cambria" w:hAnsi="Cambria" w:eastAsia="Cambria"/>
          <w:b w:val="0"/>
          <w:i w:val="0"/>
          <w:sz w:val="22"/>
        </w:rPr>
        <w:t xml:space="preserve">Place the link on the main menu under </w:t>
      </w:r>
      <w:r>
        <w:rPr>
          <w:rFonts w:ascii="Cambria" w:hAnsi="Cambria" w:eastAsia="Cambria"/>
          <w:b w:val="0"/>
          <w:i/>
          <w:sz w:val="22"/>
        </w:rPr>
        <w:t>About Us → Policies &amp; Plans</w:t>
      </w:r>
      <w:r>
        <w:rPr>
          <w:rFonts w:ascii="Cambria" w:hAnsi="Cambria" w:eastAsia="Cambria"/>
          <w:b w:val="0"/>
          <w:i w:val="0"/>
          <w:sz w:val="22"/>
        </w:rPr>
        <w:t xml:space="preserve"> or </w:t>
      </w:r>
      <w:r>
        <w:rPr>
          <w:rFonts w:ascii="Cambria" w:hAnsi="Cambria" w:eastAsia="Cambria"/>
          <w:b w:val="0"/>
          <w:i/>
          <w:sz w:val="22"/>
        </w:rPr>
        <w:t>IQAC → Institutional Development Plan</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Ensure the Strategic Plan PDF is directly downloadable without login.</w:t>
      </w:r>
    </w:p>
    <w:p>
      <w:pPr>
        <w:pStyle w:val="ListBullet"/>
        <w:spacing w:line="276" w:lineRule="auto" w:after="80"/>
      </w:pPr>
      <w:r>
        <w:rPr>
          <w:rFonts w:ascii="Cambria" w:hAnsi="Cambria" w:eastAsia="Cambria"/>
          <w:b w:val="0"/>
          <w:i w:val="0"/>
          <w:sz w:val="22"/>
        </w:rPr>
        <w:t>Mention approval date and Governing Body resolution number on the first page of the PDF.</w:t>
      </w:r>
    </w:p>
    <w:p>
      <w:pPr>
        <w:pStyle w:val="ListBullet"/>
        <w:spacing w:line="276" w:lineRule="auto" w:after="80"/>
      </w:pPr>
      <w:r>
        <w:rPr>
          <w:rFonts w:ascii="Cambria" w:hAnsi="Cambria" w:eastAsia="Cambria"/>
          <w:b w:val="0"/>
          <w:i w:val="0"/>
          <w:sz w:val="22"/>
        </w:rPr>
        <w:t>Include KPI-linked action tables with baseline, annual, and target values inside the document.</w:t>
      </w:r>
    </w:p>
    <w:p>
      <w:pPr>
        <w:pStyle w:val="ListBullet"/>
        <w:spacing w:line="276" w:lineRule="auto" w:after="80"/>
      </w:pPr>
      <w:r>
        <w:rPr>
          <w:rFonts w:ascii="Cambria" w:hAnsi="Cambria" w:eastAsia="Cambria"/>
          <w:b w:val="0"/>
          <w:i w:val="0"/>
          <w:sz w:val="22"/>
        </w:rPr>
        <w:t>Keep past years’ strategic plans in an archive section for transparency.</w:t>
      </w:r>
    </w:p>
    <w:p>
      <w:pPr>
        <w:pStyle w:val="ListBullet"/>
        <w:spacing w:line="276" w:lineRule="auto" w:after="80"/>
      </w:pPr>
      <w:r>
        <w:rPr>
          <w:rFonts w:ascii="Cambria" w:hAnsi="Cambria" w:eastAsia="Cambria"/>
          <w:b w:val="0"/>
          <w:i w:val="0"/>
          <w:sz w:val="22"/>
        </w:rPr>
        <w:t>Add a "Last Updated" date at the bottom of the webpage.</w:t>
      </w:r>
    </w:p>
    <w:p>
      <w:pPr>
        <w:spacing w:line="276" w:lineRule="auto" w:after="40"/>
      </w:pPr>
      <w:r>
        <w:rPr>
          <w:rFonts w:ascii="Cambria" w:hAnsi="Cambria" w:eastAsia="Cambria"/>
          <w:b/>
          <w:i w:val="0"/>
          <w:sz w:val="22"/>
        </w:rPr>
        <w:t>Suggested Webpage Structure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Page Title: Strategic &amp; Perspective Plan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Introductory Paragraph: Brief about institutional vision, mission, and alignment with the plan.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Embedded PDF View: Strategic Plan 2025–2030.</w:t>
      </w:r>
    </w:p>
    <w:p>
      <w:pPr>
        <w:spacing w:line="276" w:lineRule="auto" w:after="80"/>
        <w:ind w:left="357" w:hanging="357"/>
      </w:pPr>
      <w:r>
        <w:rPr>
          <w:rFonts w:ascii="Cambria" w:hAnsi="Cambria" w:eastAsia="Cambria"/>
          <w:b w:val="0"/>
          <w:i w:val="0"/>
          <w:sz w:val="22"/>
        </w:rPr>
        <w:t xml:space="preserve">4. </w:t>
      </w:r>
      <w:r>
        <w:rPr>
          <w:rFonts w:ascii="Cambria" w:hAnsi="Cambria" w:eastAsia="Cambria"/>
          <w:b/>
          <w:i w:val="0"/>
          <w:sz w:val="22"/>
        </w:rPr>
        <w:t xml:space="preserve">Download Link: </w:t>
      </w:r>
      <w:r>
        <w:rPr>
          <w:rFonts w:ascii="Cambria" w:hAnsi="Cambria" w:eastAsia="Cambria"/>
          <w:b w:val="0"/>
          <w:i/>
          <w:sz w:val="22"/>
        </w:rPr>
        <w:t>Click here to download the full Strategic Plan (PDF)</w:t>
      </w:r>
      <w:r>
        <w:rPr>
          <w:rFonts w:ascii="Cambria" w:hAnsi="Cambria" w:eastAsia="Cambria"/>
          <w:b w:val="0"/>
          <w:i w:val="0"/>
          <w:sz w:val="22"/>
        </w:rPr>
        <w:t>.</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Annexure Links: Links to KPI monitoring reports and deployment status documents.</w:t>
      </w:r>
    </w:p>
    <w:p>
      <w:r>
        <w:br w:type="page"/>
      </w:r>
    </w:p>
    <w:p>
      <w:pPr>
        <w:keepNext/>
        <w:spacing w:before="360" w:after="200"/>
      </w:pPr>
      <w:r>
        <w:rPr>
          <w:rFonts w:ascii="Cambria" w:hAnsi="Cambria" w:eastAsia="Cambria"/>
          <w:b/>
          <w:i w:val="0"/>
          <w:color w:val="1F3A5F"/>
          <w:sz w:val="36"/>
        </w:rPr>
        <w:t>29. Approved Policy and Annual Report Templates</w:t>
      </w:r>
    </w:p>
    <w:p>
      <w:pPr>
        <w:keepNext/>
        <w:spacing w:before="200" w:after="120"/>
      </w:pPr>
      <w:r>
        <w:rPr>
          <w:rFonts w:ascii="Cambria" w:hAnsi="Cambria" w:eastAsia="Cambria"/>
          <w:b/>
          <w:i w:val="0"/>
          <w:color w:val="1F3A5F"/>
          <w:sz w:val="24"/>
        </w:rPr>
        <w:t>1. Approved Policy Template</w:t>
      </w:r>
    </w:p>
    <w:p>
      <w:pPr>
        <w:spacing w:line="276" w:lineRule="auto" w:after="40"/>
      </w:pPr>
      <w:r>
        <w:rPr>
          <w:rFonts w:ascii="Cambria" w:hAnsi="Cambria" w:eastAsia="Cambria"/>
          <w:b w:val="0"/>
          <w:i w:val="0"/>
          <w:sz w:val="22"/>
        </w:rPr>
        <w:t xml:space="preserve">Document Title: </w:t>
      </w:r>
      <w:r>
        <w:rPr>
          <w:rFonts w:ascii="Cambria" w:hAnsi="Cambria" w:eastAsia="Cambria"/>
          <w:b w:val="0"/>
          <w:i/>
          <w:sz w:val="22"/>
        </w:rPr>
        <w:t>[Policy Name]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Version: 1.0</w:t>
      </w:r>
    </w:p>
    <w:p>
      <w:pPr>
        <w:spacing w:line="276" w:lineRule="auto" w:after="40"/>
      </w:pPr>
      <w:r>
        <w:rPr>
          <w:rFonts w:ascii="Cambria" w:hAnsi="Cambria" w:eastAsia="Cambria"/>
          <w:b w:val="0"/>
          <w:i w:val="0"/>
          <w:sz w:val="22"/>
        </w:rPr>
        <w:t>Approval Reference: Governing Body Resolution No. GB/[Year]/[Ref. No.]</w:t>
      </w:r>
    </w:p>
    <w:p>
      <w:pPr>
        <w:spacing w:line="276" w:lineRule="auto" w:after="40"/>
      </w:pPr>
      <w:r>
        <w:rPr>
          <w:rFonts w:ascii="Cambria" w:hAnsi="Cambria" w:eastAsia="Cambria"/>
          <w:b w:val="0"/>
          <w:i w:val="0"/>
          <w:sz w:val="22"/>
        </w:rPr>
        <w:t>Effective Date: [DD/MM/YYYY]</w:t>
      </w:r>
    </w:p>
    <w:p>
      <w:pPr>
        <w:spacing w:line="276" w:lineRule="auto" w:after="80"/>
      </w:pPr>
      <w:r>
        <w:rPr>
          <w:rFonts w:ascii="Cambria" w:hAnsi="Cambria" w:eastAsia="Cambria"/>
          <w:b w:val="0"/>
          <w:i w:val="0"/>
          <w:sz w:val="22"/>
        </w:rPr>
        <w:t>Review Cycle: Every 3 Years</w:t>
      </w:r>
    </w:p>
    <w:p>
      <w:pPr>
        <w:keepNext/>
        <w:spacing w:before="200" w:after="120"/>
      </w:pPr>
      <w:r>
        <w:rPr>
          <w:rFonts w:ascii="Cambria" w:hAnsi="Cambria" w:eastAsia="Cambria"/>
          <w:b/>
          <w:i w:val="0"/>
          <w:color w:val="1F3A5F"/>
          <w:sz w:val="24"/>
        </w:rPr>
        <w:t>1. Purpose</w:t>
      </w:r>
    </w:p>
    <w:p>
      <w:pPr>
        <w:spacing w:line="276" w:lineRule="auto" w:after="120"/>
        <w:jc w:val="both"/>
      </w:pPr>
      <w:r>
        <w:rPr>
          <w:rFonts w:ascii="Cambria" w:hAnsi="Cambria" w:eastAsia="Cambria"/>
          <w:b w:val="0"/>
          <w:i w:val="0"/>
          <w:sz w:val="22"/>
        </w:rPr>
        <w:t>Briefly state the reason for the policy and its alignment with Vision, Mission, and NAAC quality benchmarks.</w:t>
      </w:r>
    </w:p>
    <w:p>
      <w:pPr>
        <w:keepNext/>
        <w:spacing w:before="200" w:after="120"/>
      </w:pPr>
      <w:r>
        <w:rPr>
          <w:rFonts w:ascii="Cambria" w:hAnsi="Cambria" w:eastAsia="Cambria"/>
          <w:b/>
          <w:i w:val="0"/>
          <w:color w:val="1F3A5F"/>
          <w:sz w:val="24"/>
        </w:rPr>
        <w:t>2. Scope</w:t>
      </w:r>
    </w:p>
    <w:p>
      <w:pPr>
        <w:spacing w:line="276" w:lineRule="auto" w:after="120"/>
        <w:jc w:val="both"/>
      </w:pPr>
      <w:r>
        <w:rPr>
          <w:rFonts w:ascii="Cambria" w:hAnsi="Cambria" w:eastAsia="Cambria"/>
          <w:b w:val="0"/>
          <w:i w:val="0"/>
          <w:sz w:val="22"/>
        </w:rPr>
        <w:t>Specify the stakeholders and functional areas covered by this policy.</w:t>
      </w:r>
    </w:p>
    <w:p>
      <w:pPr>
        <w:keepNext/>
        <w:spacing w:before="200" w:after="120"/>
      </w:pPr>
      <w:r>
        <w:rPr>
          <w:rFonts w:ascii="Cambria" w:hAnsi="Cambria" w:eastAsia="Cambria"/>
          <w:b/>
          <w:i w:val="0"/>
          <w:color w:val="1F3A5F"/>
          <w:sz w:val="24"/>
        </w:rPr>
        <w:t>3. Objectives</w:t>
      </w:r>
    </w:p>
    <w:p>
      <w:pPr>
        <w:pStyle w:val="ListBullet"/>
        <w:spacing w:line="276" w:lineRule="auto" w:after="80"/>
      </w:pPr>
      <w:r>
        <w:rPr>
          <w:rFonts w:ascii="Cambria" w:hAnsi="Cambria" w:eastAsia="Cambria"/>
          <w:b w:val="0"/>
          <w:i w:val="0"/>
          <w:sz w:val="22"/>
        </w:rPr>
        <w:t>Objective 1</w:t>
      </w:r>
    </w:p>
    <w:p>
      <w:pPr>
        <w:pStyle w:val="ListBullet"/>
        <w:spacing w:line="276" w:lineRule="auto" w:after="80"/>
      </w:pPr>
      <w:r>
        <w:rPr>
          <w:rFonts w:ascii="Cambria" w:hAnsi="Cambria" w:eastAsia="Cambria"/>
          <w:b w:val="0"/>
          <w:i w:val="0"/>
          <w:sz w:val="22"/>
        </w:rPr>
        <w:t>Objective 2</w:t>
      </w:r>
    </w:p>
    <w:p>
      <w:pPr>
        <w:pStyle w:val="ListBullet"/>
        <w:spacing w:line="276" w:lineRule="auto" w:after="80"/>
      </w:pPr>
      <w:r>
        <w:rPr>
          <w:rFonts w:ascii="Cambria" w:hAnsi="Cambria" w:eastAsia="Cambria"/>
          <w:b w:val="0"/>
          <w:i w:val="0"/>
          <w:sz w:val="22"/>
        </w:rPr>
        <w:t>Objective 3</w:t>
      </w:r>
    </w:p>
    <w:p>
      <w:pPr>
        <w:keepNext/>
        <w:spacing w:before="200" w:after="120"/>
      </w:pPr>
      <w:r>
        <w:rPr>
          <w:rFonts w:ascii="Cambria" w:hAnsi="Cambria" w:eastAsia="Cambria"/>
          <w:b/>
          <w:i w:val="0"/>
          <w:color w:val="1F3A5F"/>
          <w:sz w:val="24"/>
        </w:rPr>
        <w:t>4. Policy Statements</w:t>
      </w:r>
    </w:p>
    <w:p>
      <w:pPr>
        <w:pStyle w:val="ListBullet"/>
        <w:spacing w:line="276" w:lineRule="auto" w:after="80"/>
      </w:pPr>
      <w:r>
        <w:rPr>
          <w:rFonts w:ascii="Cambria" w:hAnsi="Cambria" w:eastAsia="Cambria"/>
          <w:b w:val="0"/>
          <w:i w:val="0"/>
          <w:sz w:val="22"/>
        </w:rPr>
        <w:t>Clear, actionable statements covering all sub-areas.</w:t>
      </w:r>
    </w:p>
    <w:p>
      <w:pPr>
        <w:pStyle w:val="ListBullet"/>
        <w:spacing w:line="276" w:lineRule="auto" w:after="80"/>
      </w:pPr>
      <w:r>
        <w:rPr>
          <w:rFonts w:ascii="Cambria" w:hAnsi="Cambria" w:eastAsia="Cambria"/>
          <w:b w:val="0"/>
          <w:i w:val="0"/>
          <w:sz w:val="22"/>
        </w:rPr>
        <w:t>Reference to regulatory requirements (UGC, AICTE, NEP 2020, etc.).</w:t>
      </w:r>
    </w:p>
    <w:p>
      <w:pPr>
        <w:keepNext/>
        <w:spacing w:before="200" w:after="120"/>
      </w:pPr>
      <w:r>
        <w:rPr>
          <w:rFonts w:ascii="Cambria" w:hAnsi="Cambria" w:eastAsia="Cambria"/>
          <w:b/>
          <w:i w:val="0"/>
          <w:color w:val="1F3A5F"/>
          <w:sz w:val="24"/>
        </w:rPr>
        <w:t>5. Implementation Mechanism</w:t>
      </w:r>
    </w:p>
    <w:p>
      <w:pPr>
        <w:pStyle w:val="ListBullet"/>
        <w:spacing w:line="276" w:lineRule="auto" w:after="80"/>
      </w:pPr>
      <w:r>
        <w:rPr>
          <w:rFonts w:ascii="Cambria" w:hAnsi="Cambria" w:eastAsia="Cambria"/>
          <w:b w:val="0"/>
          <w:i w:val="0"/>
          <w:sz w:val="22"/>
        </w:rPr>
        <w:t>Nodal Officer / Committee responsible.</w:t>
      </w:r>
    </w:p>
    <w:p>
      <w:pPr>
        <w:pStyle w:val="ListBullet"/>
        <w:spacing w:line="276" w:lineRule="auto" w:after="80"/>
      </w:pPr>
      <w:r>
        <w:rPr>
          <w:rFonts w:ascii="Cambria" w:hAnsi="Cambria" w:eastAsia="Cambria"/>
          <w:b w:val="0"/>
          <w:i w:val="0"/>
          <w:sz w:val="22"/>
        </w:rPr>
        <w:t>Deployment method (e.g., ERP integration, department-level execution).</w:t>
      </w:r>
    </w:p>
    <w:p>
      <w:pPr>
        <w:keepNext/>
        <w:spacing w:before="200" w:after="120"/>
      </w:pPr>
      <w:r>
        <w:rPr>
          <w:rFonts w:ascii="Cambria" w:hAnsi="Cambria" w:eastAsia="Cambria"/>
          <w:b/>
          <w:i w:val="0"/>
          <w:color w:val="1F3A5F"/>
          <w:sz w:val="24"/>
        </w:rPr>
        <w:t>6. Monitoring &amp; Review</w:t>
      </w:r>
    </w:p>
    <w:p>
      <w:pPr>
        <w:pStyle w:val="ListBullet"/>
        <w:spacing w:line="276" w:lineRule="auto" w:after="80"/>
      </w:pPr>
      <w:r>
        <w:rPr>
          <w:rFonts w:ascii="Cambria" w:hAnsi="Cambria" w:eastAsia="Cambria"/>
          <w:b w:val="0"/>
          <w:i w:val="0"/>
          <w:sz w:val="22"/>
        </w:rPr>
        <w:t>KPI tracking frequency (quarterly, annually).</w:t>
      </w:r>
    </w:p>
    <w:p>
      <w:pPr>
        <w:pStyle w:val="ListBullet"/>
        <w:spacing w:line="276" w:lineRule="auto" w:after="80"/>
      </w:pPr>
      <w:r>
        <w:rPr>
          <w:rFonts w:ascii="Cambria" w:hAnsi="Cambria" w:eastAsia="Cambria"/>
          <w:b w:val="0"/>
          <w:i w:val="0"/>
          <w:sz w:val="22"/>
        </w:rPr>
        <w:t>Reporting mechanism (IQAC, Governing Body).</w:t>
      </w:r>
    </w:p>
    <w:p>
      <w:pPr>
        <w:keepNext/>
        <w:spacing w:before="200" w:after="120"/>
      </w:pPr>
      <w:r>
        <w:rPr>
          <w:rFonts w:ascii="Cambria" w:hAnsi="Cambria" w:eastAsia="Cambria"/>
          <w:b/>
          <w:i w:val="0"/>
          <w:color w:val="1F3A5F"/>
          <w:sz w:val="24"/>
        </w:rPr>
        <w:t>7. Compliance &amp; Data Security</w:t>
      </w:r>
    </w:p>
    <w:p>
      <w:pPr>
        <w:spacing w:line="276" w:lineRule="auto" w:after="120"/>
        <w:ind w:left="567"/>
        <w:jc w:val="both"/>
      </w:pPr>
      <w:r>
        <w:rPr>
          <w:rFonts w:ascii="Cambria" w:hAnsi="Cambria" w:eastAsia="Cambria"/>
          <w:b w:val="0"/>
          <w:i/>
          <w:sz w:val="22"/>
        </w:rPr>
        <w:t>(if applicable)</w:t>
      </w:r>
    </w:p>
    <w:p>
      <w:pPr>
        <w:pStyle w:val="ListBullet"/>
        <w:spacing w:line="276" w:lineRule="auto" w:after="80"/>
      </w:pPr>
      <w:r>
        <w:rPr>
          <w:rFonts w:ascii="Cambria" w:hAnsi="Cambria" w:eastAsia="Cambria"/>
          <w:b w:val="0"/>
          <w:i w:val="0"/>
          <w:sz w:val="22"/>
        </w:rPr>
        <w:t>Reference to IT Act, Data Protection guidelines, and internal protocols.</w:t>
      </w:r>
    </w:p>
    <w:p>
      <w:pPr>
        <w:spacing w:line="276" w:lineRule="auto" w:after="40"/>
      </w:pPr>
      <w:r>
        <w:rPr>
          <w:rFonts w:ascii="Cambria" w:hAnsi="Cambria" w:eastAsia="Cambria"/>
          <w:b w:val="0"/>
          <w:i w:val="0"/>
          <w:sz w:val="22"/>
        </w:rPr>
        <w:t>Approval Signatures:</w:t>
      </w:r>
    </w:p>
    <w:p>
      <w:pPr>
        <w:spacing w:line="276" w:lineRule="auto" w:after="80"/>
      </w:pPr>
      <w:r>
        <w:rPr>
          <w:rFonts w:ascii="Cambria" w:hAnsi="Cambria" w:eastAsia="Cambria"/>
          <w:b w:val="0"/>
          <w:i w:val="0"/>
          <w:sz w:val="22"/>
        </w:rPr>
        <w:t>Chairperson (Seal) – Member Secretary (Seal) – IQAC Coordinator (Seal)</w:t>
      </w:r>
    </w:p>
    <w:p>
      <w:pPr>
        <w:spacing w:line="276" w:lineRule="auto" w:after="40"/>
      </w:pPr>
      <w:r>
        <w:rPr>
          <w:rFonts w:ascii="Cambria" w:hAnsi="Cambria" w:eastAsia="Cambria"/>
          <w:b/>
          <w:i w:val="0"/>
          <w:sz w:val="22"/>
        </w:rPr>
        <w:t>Annexures:</w:t>
      </w:r>
    </w:p>
    <w:p>
      <w:pPr>
        <w:pStyle w:val="ListBullet"/>
        <w:spacing w:line="276" w:lineRule="auto" w:after="80"/>
      </w:pPr>
      <w:r>
        <w:rPr>
          <w:rFonts w:ascii="Cambria" w:hAnsi="Cambria" w:eastAsia="Cambria"/>
          <w:b w:val="0"/>
          <w:i w:val="0"/>
          <w:sz w:val="22"/>
        </w:rPr>
        <w:t>Annexure P1 – Governing Body Approval Minutes.</w:t>
      </w:r>
    </w:p>
    <w:p>
      <w:pPr>
        <w:pStyle w:val="ListBullet"/>
        <w:spacing w:line="276" w:lineRule="auto" w:after="80"/>
      </w:pPr>
      <w:r>
        <w:rPr>
          <w:rFonts w:ascii="Cambria" w:hAnsi="Cambria" w:eastAsia="Cambria"/>
          <w:b w:val="0"/>
          <w:i w:val="0"/>
          <w:sz w:val="22"/>
        </w:rPr>
        <w:t>Annexure P2 – Policy Document (Signed PDF).</w:t>
      </w:r>
    </w:p>
    <w:p>
      <w:pPr>
        <w:pStyle w:val="ListBullet"/>
        <w:spacing w:line="276" w:lineRule="auto" w:after="80"/>
      </w:pPr>
      <w:r>
        <w:rPr>
          <w:rFonts w:ascii="Cambria" w:hAnsi="Cambria" w:eastAsia="Cambria"/>
          <w:b w:val="0"/>
          <w:i w:val="0"/>
          <w:sz w:val="22"/>
        </w:rPr>
        <w:t>Annexure P3 – Implementation Guidelines.</w:t>
      </w:r>
    </w:p>
    <w:p>
      <w:pPr>
        <w:keepNext/>
        <w:spacing w:before="200" w:after="120"/>
      </w:pPr>
      <w:r>
        <w:rPr>
          <w:rFonts w:ascii="Cambria" w:hAnsi="Cambria" w:eastAsia="Cambria"/>
          <w:b/>
          <w:i w:val="0"/>
          <w:color w:val="1F3A5F"/>
          <w:sz w:val="24"/>
        </w:rPr>
        <w:t>2. Annual Report Template (Linked to Approved Policy)</w:t>
      </w:r>
    </w:p>
    <w:p>
      <w:pPr>
        <w:spacing w:line="276" w:lineRule="auto" w:after="40"/>
      </w:pPr>
      <w:r>
        <w:rPr>
          <w:rFonts w:ascii="Cambria" w:hAnsi="Cambria" w:eastAsia="Cambria"/>
          <w:b w:val="0"/>
          <w:i w:val="0"/>
          <w:sz w:val="22"/>
        </w:rPr>
        <w:t xml:space="preserve">Document Title: </w:t>
      </w:r>
      <w:r>
        <w:rPr>
          <w:rFonts w:ascii="Cambria" w:hAnsi="Cambria" w:eastAsia="Cambria"/>
          <w:b w:val="0"/>
          <w:i/>
          <w:sz w:val="22"/>
        </w:rPr>
        <w:t>Annual Implementation Report – [Policy Name]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Academic Year: [YYYY–YYYY]</w:t>
      </w:r>
    </w:p>
    <w:p>
      <w:pPr>
        <w:spacing w:line="276" w:lineRule="auto" w:after="80"/>
      </w:pPr>
      <w:r>
        <w:rPr>
          <w:rFonts w:ascii="Cambria" w:hAnsi="Cambria" w:eastAsia="Cambria"/>
          <w:b w:val="0"/>
          <w:i w:val="0"/>
          <w:sz w:val="22"/>
        </w:rPr>
        <w:t>Approval Reference: Governing Body Resolution No. GB/[Year]/[Ref. No.]</w:t>
      </w:r>
    </w:p>
    <w:p>
      <w:pPr>
        <w:keepNext/>
        <w:spacing w:before="200" w:after="120"/>
      </w:pPr>
      <w:r>
        <w:rPr>
          <w:rFonts w:ascii="Cambria" w:hAnsi="Cambria" w:eastAsia="Cambria"/>
          <w:b/>
          <w:i w:val="0"/>
          <w:color w:val="1F3A5F"/>
          <w:sz w:val="24"/>
        </w:rPr>
        <w:t>1. Introduction</w:t>
      </w:r>
    </w:p>
    <w:p>
      <w:pPr>
        <w:spacing w:line="276" w:lineRule="auto" w:after="120"/>
        <w:jc w:val="both"/>
      </w:pPr>
      <w:r>
        <w:rPr>
          <w:rFonts w:ascii="Cambria" w:hAnsi="Cambria" w:eastAsia="Cambria"/>
          <w:b w:val="0"/>
          <w:i w:val="0"/>
          <w:sz w:val="22"/>
        </w:rPr>
        <w:t>Overview of how the policy was implemented in the current academic year.</w:t>
      </w:r>
    </w:p>
    <w:p>
      <w:pPr>
        <w:keepNext/>
        <w:spacing w:before="200" w:after="120"/>
      </w:pPr>
      <w:r>
        <w:rPr>
          <w:rFonts w:ascii="Cambria" w:hAnsi="Cambria" w:eastAsia="Cambria"/>
          <w:b/>
          <w:i w:val="0"/>
          <w:color w:val="1F3A5F"/>
          <w:sz w:val="24"/>
        </w:rPr>
        <w:t>2. Targets vs Achievements Table</w:t>
      </w:r>
    </w:p>
    <w:p>
      <w:pPr>
        <w:spacing w:line="276" w:lineRule="auto" w:after="120"/>
        <w:ind w:left="567"/>
        <w:jc w:val="both"/>
      </w:pPr>
      <w:r>
        <w:rPr>
          <w:rFonts w:ascii="Cambria" w:hAnsi="Cambria" w:eastAsia="Cambria"/>
          <w:b w:val="0"/>
          <w:i/>
          <w:sz w:val="22"/>
        </w:rPr>
        <w:t>(Template table with illustrative sample values "KPI 1" and "KPI 2" as printed in source.)</w:t>
      </w:r>
    </w:p>
    <w:tbl>
      <w:tblGrid>
        <w:gridCol w:w="1020"/>
        <w:gridCol w:w="1247"/>
        <w:gridCol w:w="1133"/>
        <w:gridCol w:w="1360"/>
        <w:gridCol w:w="1190"/>
        <w:gridCol w:w="1190"/>
        <w:gridCol w:w="1133"/>
      </w:tblGrid>
      <w:tblPr>
        <w:tblStyle w:val="TableGrid"/>
        <w:jc w:val="center"/>
        <w:tblLook w:firstColumn="1" w:firstRow="1" w:lastColumn="0" w:lastRow="0" w:noHBand="0" w:noVBand="1" w:val="04A0"/>
        <w:tblW w:w="8277"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6"/>
              </w:rPr>
              <w:t>KPI</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6"/>
              </w:rPr>
              <w:t>Baseline Value</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Annual Target</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6"/>
              </w:rPr>
              <w:t>Actual Achievement</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Achievement %</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6"/>
              </w:rPr>
              <w:t>Status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Annexure Ref.</w:t>
            </w:r>
          </w:p>
        </w:tc>
      </w:tr>
      <w:tr>
        <w:tc>
          <w:tcPr>
            <w:tcW w:w="1020" w:type="dxa"/>
          </w:tcPr>
          <w:p>
            <w:pPr>
              <w:spacing w:after="40" w:line="240" w:lineRule="auto"/>
            </w:pPr>
            <w:r/>
            <w:r>
              <w:rPr>
                <w:rFonts w:ascii="Cambria" w:hAnsi="Cambria" w:eastAsia="Cambria"/>
                <w:b w:val="0"/>
                <w:i w:val="0"/>
                <w:sz w:val="16"/>
              </w:rPr>
              <w:t>KPI 1</w:t>
            </w:r>
          </w:p>
        </w:tc>
        <w:tc>
          <w:tcPr>
            <w:tcW w:w="1247" w:type="dxa"/>
          </w:tcPr>
          <w:p>
            <w:pPr>
              <w:spacing w:after="40" w:line="240" w:lineRule="auto"/>
            </w:pPr>
            <w:r/>
            <w:r>
              <w:rPr>
                <w:rFonts w:ascii="Cambria" w:hAnsi="Cambria" w:eastAsia="Cambria"/>
                <w:b w:val="0"/>
                <w:i w:val="0"/>
                <w:sz w:val="16"/>
              </w:rPr>
              <w:t>80%</w:t>
            </w:r>
          </w:p>
        </w:tc>
        <w:tc>
          <w:tcPr>
            <w:tcW w:w="1133" w:type="dxa"/>
          </w:tcPr>
          <w:p>
            <w:pPr>
              <w:spacing w:after="40" w:line="240" w:lineRule="auto"/>
            </w:pPr>
            <w:r/>
            <w:r>
              <w:rPr>
                <w:rFonts w:ascii="Cambria" w:hAnsi="Cambria" w:eastAsia="Cambria"/>
                <w:b w:val="0"/>
                <w:i w:val="0"/>
                <w:sz w:val="16"/>
              </w:rPr>
              <w:t>85%</w:t>
            </w:r>
          </w:p>
        </w:tc>
        <w:tc>
          <w:tcPr>
            <w:tcW w:w="1360" w:type="dxa"/>
          </w:tcPr>
          <w:p>
            <w:pPr>
              <w:spacing w:after="40" w:line="240" w:lineRule="auto"/>
            </w:pPr>
            <w:r/>
            <w:r>
              <w:rPr>
                <w:rFonts w:ascii="Cambria" w:hAnsi="Cambria" w:eastAsia="Cambria"/>
                <w:b w:val="0"/>
                <w:i w:val="0"/>
                <w:sz w:val="16"/>
              </w:rPr>
              <w:t>84%</w:t>
            </w:r>
          </w:p>
        </w:tc>
        <w:tc>
          <w:tcPr>
            <w:tcW w:w="1190" w:type="dxa"/>
          </w:tcPr>
          <w:p>
            <w:pPr>
              <w:spacing w:after="40" w:line="240" w:lineRule="auto"/>
            </w:pPr>
            <w:r/>
            <w:r>
              <w:rPr>
                <w:rFonts w:ascii="Cambria" w:hAnsi="Cambria" w:eastAsia="Cambria"/>
                <w:b w:val="0"/>
                <w:i w:val="0"/>
                <w:sz w:val="16"/>
              </w:rPr>
              <w:t>98.8%</w:t>
            </w:r>
          </w:p>
        </w:tc>
        <w:tc>
          <w:tcPr>
            <w:tcW w:w="1190" w:type="dxa"/>
          </w:tcPr>
          <w:p>
            <w:pPr>
              <w:spacing w:after="40" w:line="240" w:lineRule="auto"/>
            </w:pPr>
            <w:r/>
            <w:r>
              <w:rPr>
                <w:rFonts w:ascii="Cambria" w:hAnsi="Cambria" w:eastAsia="Cambria"/>
                <w:b w:val="0"/>
                <w:i w:val="0"/>
                <w:sz w:val="16"/>
              </w:rPr>
              <w:t>Partially Met</w:t>
            </w:r>
          </w:p>
        </w:tc>
        <w:tc>
          <w:tcPr>
            <w:tcW w:w="1133" w:type="dxa"/>
          </w:tcPr>
          <w:p>
            <w:pPr>
              <w:spacing w:after="40" w:line="240" w:lineRule="auto"/>
            </w:pPr>
            <w:r/>
            <w:r>
              <w:rPr>
                <w:rFonts w:ascii="Cambria" w:hAnsi="Cambria" w:eastAsia="Cambria"/>
                <w:b w:val="0"/>
                <w:i w:val="0"/>
                <w:sz w:val="16"/>
              </w:rPr>
              <w:t>AR-1</w:t>
            </w:r>
          </w:p>
        </w:tc>
      </w:tr>
      <w:tr>
        <w:tc>
          <w:tcPr>
            <w:shd w:val="clear" w:color="auto" w:fill="DCE6F1"/>
            <w:tcW w:w="1020" w:type="dxa"/>
          </w:tcPr>
          <w:p>
            <w:pPr>
              <w:spacing w:after="40" w:line="240" w:lineRule="auto"/>
            </w:pPr>
            <w:r/>
            <w:r>
              <w:rPr>
                <w:rFonts w:ascii="Cambria" w:hAnsi="Cambria" w:eastAsia="Cambria"/>
                <w:b w:val="0"/>
                <w:i w:val="0"/>
                <w:sz w:val="16"/>
              </w:rPr>
              <w:t>KPI 2</w:t>
            </w:r>
          </w:p>
        </w:tc>
        <w:tc>
          <w:tcPr>
            <w:shd w:val="clear" w:color="auto" w:fill="DCE6F1"/>
            <w:tcW w:w="1247" w:type="dxa"/>
          </w:tcPr>
          <w:p>
            <w:pPr>
              <w:spacing w:after="40" w:line="240" w:lineRule="auto"/>
            </w:pPr>
            <w:r/>
            <w:r>
              <w:rPr>
                <w:rFonts w:ascii="Cambria" w:hAnsi="Cambria" w:eastAsia="Cambria"/>
                <w:b w:val="0"/>
                <w:i w:val="0"/>
                <w:sz w:val="16"/>
              </w:rPr>
              <w:t>10</w:t>
            </w:r>
          </w:p>
        </w:tc>
        <w:tc>
          <w:tcPr>
            <w:shd w:val="clear" w:color="auto" w:fill="DCE6F1"/>
            <w:tcW w:w="1133" w:type="dxa"/>
          </w:tcPr>
          <w:p>
            <w:pPr>
              <w:spacing w:after="40" w:line="240" w:lineRule="auto"/>
            </w:pPr>
            <w:r/>
            <w:r>
              <w:rPr>
                <w:rFonts w:ascii="Cambria" w:hAnsi="Cambria" w:eastAsia="Cambria"/>
                <w:b w:val="0"/>
                <w:i w:val="0"/>
                <w:sz w:val="16"/>
              </w:rPr>
              <w:t>15</w:t>
            </w:r>
          </w:p>
        </w:tc>
        <w:tc>
          <w:tcPr>
            <w:shd w:val="clear" w:color="auto" w:fill="DCE6F1"/>
            <w:tcW w:w="1360" w:type="dxa"/>
          </w:tcPr>
          <w:p>
            <w:pPr>
              <w:spacing w:after="40" w:line="240" w:lineRule="auto"/>
            </w:pPr>
            <w:r/>
            <w:r>
              <w:rPr>
                <w:rFonts w:ascii="Cambria" w:hAnsi="Cambria" w:eastAsia="Cambria"/>
                <w:b w:val="0"/>
                <w:i w:val="0"/>
                <w:sz w:val="16"/>
              </w:rPr>
              <w:t>18</w:t>
            </w:r>
          </w:p>
        </w:tc>
        <w:tc>
          <w:tcPr>
            <w:shd w:val="clear" w:color="auto" w:fill="DCE6F1"/>
            <w:tcW w:w="1190" w:type="dxa"/>
          </w:tcPr>
          <w:p>
            <w:pPr>
              <w:spacing w:after="40" w:line="240" w:lineRule="auto"/>
            </w:pPr>
            <w:r/>
            <w:r>
              <w:rPr>
                <w:rFonts w:ascii="Cambria" w:hAnsi="Cambria" w:eastAsia="Cambria"/>
                <w:b w:val="0"/>
                <w:i w:val="0"/>
                <w:sz w:val="16"/>
              </w:rPr>
              <w:t>120%</w:t>
            </w:r>
          </w:p>
        </w:tc>
        <w:tc>
          <w:tcPr>
            <w:shd w:val="clear" w:color="auto" w:fill="DCE6F1"/>
            <w:tcW w:w="1190" w:type="dxa"/>
          </w:tcPr>
          <w:p>
            <w:pPr>
              <w:spacing w:after="40" w:line="240" w:lineRule="auto"/>
            </w:pPr>
            <w:r/>
            <w:r>
              <w:rPr>
                <w:rFonts w:ascii="Cambria" w:hAnsi="Cambria" w:eastAsia="Cambria"/>
                <w:b w:val="0"/>
                <w:i w:val="0"/>
                <w:sz w:val="16"/>
              </w:rPr>
              <w:t>Exceeded</w:t>
            </w:r>
          </w:p>
        </w:tc>
        <w:tc>
          <w:tcPr>
            <w:shd w:val="clear" w:color="auto" w:fill="DCE6F1"/>
            <w:tcW w:w="1133" w:type="dxa"/>
          </w:tcPr>
          <w:p>
            <w:pPr>
              <w:spacing w:after="40" w:line="240" w:lineRule="auto"/>
            </w:pPr>
            <w:r/>
            <w:r>
              <w:rPr>
                <w:rFonts w:ascii="Cambria" w:hAnsi="Cambria" w:eastAsia="Cambria"/>
                <w:b w:val="0"/>
                <w:i w:val="0"/>
                <w:sz w:val="16"/>
              </w:rPr>
              <w:t>AR-2</w:t>
            </w:r>
          </w:p>
        </w:tc>
      </w:tr>
    </w:tbl>
    <w:p>
      <w:pPr>
        <w:spacing w:after="40"/>
      </w:pPr>
    </w:p>
    <w:p>
      <w:pPr>
        <w:keepNext/>
        <w:spacing w:before="200" w:after="120"/>
      </w:pPr>
      <w:r>
        <w:rPr>
          <w:rFonts w:ascii="Cambria" w:hAnsi="Cambria" w:eastAsia="Cambria"/>
          <w:b/>
          <w:i w:val="0"/>
          <w:color w:val="1F3A5F"/>
          <w:sz w:val="24"/>
        </w:rPr>
        <w:t>3. Key Activities Undertaken</w:t>
      </w:r>
    </w:p>
    <w:p>
      <w:pPr>
        <w:pStyle w:val="ListBullet"/>
        <w:spacing w:line="276" w:lineRule="auto" w:after="80"/>
      </w:pPr>
      <w:r>
        <w:rPr>
          <w:rFonts w:ascii="Cambria" w:hAnsi="Cambria" w:eastAsia="Cambria"/>
          <w:b w:val="0"/>
          <w:i w:val="0"/>
          <w:sz w:val="22"/>
        </w:rPr>
        <w:t xml:space="preserve">Activity 1 → </w:t>
      </w:r>
      <w:r>
        <w:rPr>
          <w:rFonts w:ascii="Cambria" w:hAnsi="Cambria" w:eastAsia="Cambria"/>
          <w:b w:val="0"/>
          <w:i w:val="0"/>
          <w:sz w:val="22"/>
        </w:rPr>
        <w:t>Outcome</w:t>
      </w:r>
    </w:p>
    <w:p>
      <w:pPr>
        <w:pStyle w:val="ListBullet"/>
        <w:spacing w:line="276" w:lineRule="auto" w:after="80"/>
      </w:pPr>
      <w:r>
        <w:rPr>
          <w:rFonts w:ascii="Cambria" w:hAnsi="Cambria" w:eastAsia="Cambria"/>
          <w:b w:val="0"/>
          <w:i w:val="0"/>
          <w:sz w:val="22"/>
        </w:rPr>
        <w:t xml:space="preserve">Activity 2 → </w:t>
      </w:r>
      <w:r>
        <w:rPr>
          <w:rFonts w:ascii="Cambria" w:hAnsi="Cambria" w:eastAsia="Cambria"/>
          <w:b w:val="0"/>
          <w:i w:val="0"/>
          <w:sz w:val="22"/>
        </w:rPr>
        <w:t>Outcome</w:t>
      </w:r>
    </w:p>
    <w:p>
      <w:pPr>
        <w:pStyle w:val="ListBullet"/>
        <w:spacing w:line="276" w:lineRule="auto" w:after="80"/>
      </w:pPr>
      <w:r>
        <w:rPr>
          <w:rFonts w:ascii="Cambria" w:hAnsi="Cambria" w:eastAsia="Cambria"/>
          <w:b w:val="0"/>
          <w:i w:val="0"/>
          <w:sz w:val="22"/>
        </w:rPr>
        <w:t xml:space="preserve">Activity 3 → </w:t>
      </w:r>
      <w:r>
        <w:rPr>
          <w:rFonts w:ascii="Cambria" w:hAnsi="Cambria" w:eastAsia="Cambria"/>
          <w:b w:val="0"/>
          <w:i w:val="0"/>
          <w:sz w:val="22"/>
        </w:rPr>
        <w:t>Outcome</w:t>
      </w:r>
    </w:p>
    <w:p>
      <w:pPr>
        <w:keepNext/>
        <w:spacing w:before="200" w:after="120"/>
      </w:pPr>
      <w:r>
        <w:rPr>
          <w:rFonts w:ascii="Cambria" w:hAnsi="Cambria" w:eastAsia="Cambria"/>
          <w:b/>
          <w:i w:val="0"/>
          <w:color w:val="1F3A5F"/>
          <w:sz w:val="24"/>
        </w:rPr>
        <w:t>4. Financial Overview</w:t>
      </w:r>
    </w:p>
    <w:p>
      <w:pPr>
        <w:pStyle w:val="ListBullet"/>
        <w:spacing w:line="276" w:lineRule="auto" w:after="80"/>
      </w:pPr>
      <w:r>
        <w:rPr>
          <w:rFonts w:ascii="Cambria" w:hAnsi="Cambria" w:eastAsia="Cambria"/>
          <w:b w:val="0"/>
          <w:i w:val="0"/>
          <w:sz w:val="22"/>
        </w:rPr>
        <w:t>Total budget allocated</w:t>
      </w:r>
    </w:p>
    <w:p>
      <w:pPr>
        <w:pStyle w:val="ListBullet"/>
        <w:spacing w:line="276" w:lineRule="auto" w:after="80"/>
      </w:pPr>
      <w:r>
        <w:rPr>
          <w:rFonts w:ascii="Cambria" w:hAnsi="Cambria" w:eastAsia="Cambria"/>
          <w:b w:val="0"/>
          <w:i w:val="0"/>
          <w:sz w:val="22"/>
        </w:rPr>
        <w:t>Total expenditure incurred</w:t>
      </w:r>
    </w:p>
    <w:p>
      <w:pPr>
        <w:pStyle w:val="ListBullet"/>
        <w:spacing w:line="276" w:lineRule="auto" w:after="80"/>
      </w:pPr>
      <w:r>
        <w:rPr>
          <w:rFonts w:ascii="Cambria" w:hAnsi="Cambria" w:eastAsia="Cambria"/>
          <w:b w:val="0"/>
          <w:i w:val="0"/>
          <w:sz w:val="22"/>
        </w:rPr>
        <w:t>Variance explanation</w:t>
      </w:r>
    </w:p>
    <w:p>
      <w:pPr>
        <w:keepNext/>
        <w:spacing w:before="200" w:after="120"/>
      </w:pPr>
      <w:r>
        <w:rPr>
          <w:rFonts w:ascii="Cambria" w:hAnsi="Cambria" w:eastAsia="Cambria"/>
          <w:b/>
          <w:i w:val="0"/>
          <w:color w:val="1F3A5F"/>
          <w:sz w:val="24"/>
        </w:rPr>
        <w:t>5. Challenges &amp; Solutions</w:t>
      </w:r>
    </w:p>
    <w:tbl>
      <w:tblGrid>
        <w:gridCol w:w="4535"/>
        <w:gridCol w:w="4875"/>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Challenge</w:t>
            </w:r>
          </w:p>
        </w:tc>
        <w:tc>
          <w:tcPr>
            <w:shd w:val="clear" w:color="auto" w:fill="1F3A5F"/>
            <w:tcW w:w="4875" w:type="dxa"/>
          </w:tcPr>
          <w:p>
            <w:pPr>
              <w:spacing w:after="40" w:line="240" w:lineRule="auto"/>
              <w:jc w:val="center"/>
            </w:pPr>
            <w:r>
              <w:rPr>
                <w:b/>
                <w:color w:val="FFFFFF"/>
              </w:rPr>
            </w:r>
            <w:r>
              <w:rPr>
                <w:rFonts w:ascii="Cambria" w:hAnsi="Cambria" w:eastAsia="Cambria"/>
                <w:b/>
                <w:i w:val="0"/>
                <w:color w:val="FFFFFF"/>
                <w:sz w:val="22"/>
              </w:rPr>
              <w:t>Action Taken</w:t>
            </w:r>
          </w:p>
        </w:tc>
      </w:tr>
      <w:tr>
        <w:tc>
          <w:tcPr>
            <w:tcW w:w="4535" w:type="dxa"/>
          </w:tcPr>
          <w:p>
            <w:pPr>
              <w:spacing w:after="40" w:line="240" w:lineRule="auto"/>
            </w:pPr>
            <w:r/>
            <w:r>
              <w:rPr>
                <w:rFonts w:ascii="Cambria" w:hAnsi="Cambria" w:eastAsia="Cambria"/>
                <w:b w:val="0"/>
                <w:i w:val="0"/>
                <w:sz w:val="22"/>
              </w:rPr>
              <w:t>Challenge 1</w:t>
            </w:r>
          </w:p>
        </w:tc>
        <w:tc>
          <w:tcPr>
            <w:tcW w:w="4875" w:type="dxa"/>
          </w:tcPr>
          <w:p>
            <w:pPr>
              <w:spacing w:after="40" w:line="240" w:lineRule="auto"/>
            </w:pPr>
            <w:r/>
            <w:r>
              <w:rPr>
                <w:rFonts w:ascii="Cambria" w:hAnsi="Cambria" w:eastAsia="Cambria"/>
                <w:b w:val="0"/>
                <w:i w:val="0"/>
                <w:sz w:val="22"/>
              </w:rPr>
              <w:t>Solution 1</w:t>
            </w:r>
          </w:p>
        </w:tc>
      </w:tr>
      <w:tr>
        <w:tc>
          <w:tcPr>
            <w:shd w:val="clear" w:color="auto" w:fill="DCE6F1"/>
            <w:tcW w:w="4535" w:type="dxa"/>
          </w:tcPr>
          <w:p>
            <w:pPr>
              <w:spacing w:after="40" w:line="240" w:lineRule="auto"/>
            </w:pPr>
            <w:r/>
            <w:r>
              <w:rPr>
                <w:rFonts w:ascii="Cambria" w:hAnsi="Cambria" w:eastAsia="Cambria"/>
                <w:b w:val="0"/>
                <w:i w:val="0"/>
                <w:sz w:val="22"/>
              </w:rPr>
              <w:t>Challenge 2</w:t>
            </w:r>
          </w:p>
        </w:tc>
        <w:tc>
          <w:tcPr>
            <w:shd w:val="clear" w:color="auto" w:fill="DCE6F1"/>
            <w:tcW w:w="4875" w:type="dxa"/>
          </w:tcPr>
          <w:p>
            <w:pPr>
              <w:spacing w:after="40" w:line="240" w:lineRule="auto"/>
            </w:pPr>
            <w:r/>
            <w:r>
              <w:rPr>
                <w:rFonts w:ascii="Cambria" w:hAnsi="Cambria" w:eastAsia="Cambria"/>
                <w:b w:val="0"/>
                <w:i w:val="0"/>
                <w:sz w:val="22"/>
              </w:rPr>
              <w:t>Solution 2</w:t>
            </w:r>
          </w:p>
        </w:tc>
      </w:tr>
    </w:tbl>
    <w:p>
      <w:pPr>
        <w:spacing w:after="40"/>
      </w:pPr>
    </w:p>
    <w:p>
      <w:pPr>
        <w:keepNext/>
        <w:spacing w:before="200" w:after="120"/>
      </w:pPr>
      <w:r>
        <w:rPr>
          <w:rFonts w:ascii="Cambria" w:hAnsi="Cambria" w:eastAsia="Cambria"/>
          <w:b/>
          <w:i w:val="0"/>
          <w:color w:val="1F3A5F"/>
          <w:sz w:val="24"/>
        </w:rPr>
        <w:t>6. Next Year’s Action Plan</w:t>
      </w:r>
    </w:p>
    <w:p>
      <w:pPr>
        <w:pStyle w:val="ListBullet"/>
        <w:spacing w:line="276" w:lineRule="auto" w:after="80"/>
      </w:pPr>
      <w:r>
        <w:rPr>
          <w:rFonts w:ascii="Cambria" w:hAnsi="Cambria" w:eastAsia="Cambria"/>
          <w:b w:val="0"/>
          <w:i w:val="0"/>
          <w:sz w:val="22"/>
        </w:rPr>
        <w:t>Short-term improvements</w:t>
      </w:r>
    </w:p>
    <w:p>
      <w:pPr>
        <w:pStyle w:val="ListBullet"/>
        <w:spacing w:line="276" w:lineRule="auto" w:after="80"/>
      </w:pPr>
      <w:r>
        <w:rPr>
          <w:rFonts w:ascii="Cambria" w:hAnsi="Cambria" w:eastAsia="Cambria"/>
          <w:b w:val="0"/>
          <w:i w:val="0"/>
          <w:sz w:val="22"/>
        </w:rPr>
        <w:t>Long-term upgrades</w:t>
      </w:r>
    </w:p>
    <w:p>
      <w:pPr>
        <w:spacing w:line="276" w:lineRule="auto" w:after="40"/>
      </w:pPr>
      <w:r>
        <w:rPr>
          <w:rFonts w:ascii="Cambria" w:hAnsi="Cambria" w:eastAsia="Cambria"/>
          <w:b w:val="0"/>
          <w:i w:val="0"/>
          <w:sz w:val="22"/>
        </w:rPr>
        <w:t>Approval Signatures:</w:t>
      </w:r>
    </w:p>
    <w:p>
      <w:pPr>
        <w:spacing w:line="276" w:lineRule="auto" w:after="80"/>
      </w:pPr>
      <w:r>
        <w:rPr>
          <w:rFonts w:ascii="Cambria" w:hAnsi="Cambria" w:eastAsia="Cambria"/>
          <w:b w:val="0"/>
          <w:i w:val="0"/>
          <w:sz w:val="22"/>
        </w:rPr>
        <w:t>Chairperson (Seal) – Member Secretary (Seal) – IQAC Coordinator (Seal)</w:t>
      </w:r>
    </w:p>
    <w:p>
      <w:pPr>
        <w:spacing w:line="276" w:lineRule="auto" w:after="40"/>
      </w:pPr>
      <w:r>
        <w:rPr>
          <w:rFonts w:ascii="Cambria" w:hAnsi="Cambria" w:eastAsia="Cambria"/>
          <w:b/>
          <w:i w:val="0"/>
          <w:sz w:val="22"/>
        </w:rPr>
        <w:t>Annexures:</w:t>
      </w:r>
    </w:p>
    <w:p>
      <w:pPr>
        <w:pStyle w:val="ListBullet"/>
        <w:spacing w:line="276" w:lineRule="auto" w:after="80"/>
      </w:pPr>
      <w:r>
        <w:rPr>
          <w:rFonts w:ascii="Cambria" w:hAnsi="Cambria" w:eastAsia="Cambria"/>
          <w:b w:val="0"/>
          <w:i w:val="0"/>
          <w:sz w:val="22"/>
        </w:rPr>
        <w:t>AR-1: Evidence of KPI achievement (screenshots, reports).</w:t>
      </w:r>
    </w:p>
    <w:p>
      <w:pPr>
        <w:pStyle w:val="ListBullet"/>
        <w:spacing w:line="276" w:lineRule="auto" w:after="80"/>
      </w:pPr>
      <w:r>
        <w:rPr>
          <w:rFonts w:ascii="Cambria" w:hAnsi="Cambria" w:eastAsia="Cambria"/>
          <w:b w:val="0"/>
          <w:i w:val="0"/>
          <w:sz w:val="22"/>
        </w:rPr>
        <w:t>AR-2: Budget and expenditure statements.</w:t>
      </w:r>
    </w:p>
    <w:p>
      <w:pPr>
        <w:pStyle w:val="ListBullet"/>
        <w:spacing w:line="276" w:lineRule="auto" w:after="80"/>
      </w:pPr>
      <w:r>
        <w:rPr>
          <w:rFonts w:ascii="Cambria" w:hAnsi="Cambria" w:eastAsia="Cambria"/>
          <w:b w:val="0"/>
          <w:i w:val="0"/>
          <w:sz w:val="22"/>
        </w:rPr>
        <w:t>AR-3: Governing Body minutes approving report.</w:t>
      </w:r>
    </w:p>
    <w:p>
      <w:r>
        <w:br w:type="page"/>
      </w:r>
    </w:p>
    <w:p>
      <w:pPr>
        <w:keepNext/>
        <w:spacing w:before="360" w:after="200"/>
      </w:pPr>
      <w:r>
        <w:rPr>
          <w:rFonts w:ascii="Cambria" w:hAnsi="Cambria" w:eastAsia="Cambria"/>
          <w:b/>
          <w:i w:val="0"/>
          <w:color w:val="1F3A5F"/>
          <w:sz w:val="36"/>
        </w:rPr>
        <w:t>30. Institutional Expenditure Statement</w:t>
      </w:r>
    </w:p>
    <w:p>
      <w:pPr>
        <w:spacing w:line="276" w:lineRule="auto" w:after="120"/>
        <w:ind w:left="567"/>
        <w:jc w:val="both"/>
      </w:pPr>
      <w:r>
        <w:rPr>
          <w:rFonts w:ascii="Cambria" w:hAnsi="Cambria" w:eastAsia="Cambria"/>
          <w:b w:val="0"/>
          <w:i/>
          <w:sz w:val="22"/>
        </w:rPr>
        <w:t>(Institutional template document with illustrative sample figures, as printed in source.)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Financial Year: [YYYY–YYYY]</w:t>
      </w:r>
    </w:p>
    <w:p>
      <w:pPr>
        <w:spacing w:line="276" w:lineRule="auto" w:after="80"/>
      </w:pPr>
      <w:r>
        <w:rPr>
          <w:rFonts w:ascii="Cambria" w:hAnsi="Cambria" w:eastAsia="Cambria"/>
          <w:b w:val="0"/>
          <w:i w:val="0"/>
          <w:sz w:val="22"/>
        </w:rPr>
        <w:t>Approval Reference: Governing Body Resolution No. GB/[Year]/[Ref. No.]</w:t>
      </w:r>
    </w:p>
    <w:p>
      <w:pPr>
        <w:keepNext/>
        <w:spacing w:before="200" w:after="120"/>
      </w:pPr>
      <w:r>
        <w:rPr>
          <w:rFonts w:ascii="Cambria" w:hAnsi="Cambria" w:eastAsia="Cambria"/>
          <w:b/>
          <w:i w:val="0"/>
          <w:color w:val="1F3A5F"/>
          <w:sz w:val="24"/>
        </w:rPr>
        <w:t>1. Summary Table – Budget Heads &amp; Expenditure</w:t>
      </w:r>
    </w:p>
    <w:tbl>
      <w:tblGrid>
        <w:gridCol w:w="1587"/>
        <w:gridCol w:w="2154"/>
        <w:gridCol w:w="1077"/>
        <w:gridCol w:w="1077"/>
        <w:gridCol w:w="907"/>
        <w:gridCol w:w="793"/>
        <w:gridCol w:w="1814"/>
      </w:tblGrid>
      <w:tblPr>
        <w:tblStyle w:val="TableGrid"/>
        <w:jc w:val="center"/>
        <w:tblLook w:firstColumn="1" w:firstRow="1" w:lastColumn="0" w:lastRow="0" w:noHBand="0" w:noVBand="1" w:val="04A0"/>
        <w:tblW w:w="9411" w:type="dxa"/>
        <w:tblLayout w:type="fixed"/>
      </w:tblPr>
      <w:tr>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5"/>
              </w:rPr>
              <w:t>Budget Head</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15"/>
              </w:rPr>
              <w:t>Description</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Budget Allocated (₹)</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Actual Expenditure (₹)</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Variance (₹)</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5"/>
              </w:rPr>
              <w:t>Variance %</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5"/>
              </w:rPr>
              <w:t>Remarks</w:t>
            </w:r>
          </w:p>
        </w:tc>
      </w:tr>
      <w:tr>
        <w:tc>
          <w:tcPr>
            <w:tcW w:w="1587" w:type="dxa"/>
          </w:tcPr>
          <w:p>
            <w:pPr>
              <w:spacing w:after="40" w:line="240" w:lineRule="auto"/>
            </w:pPr>
            <w:r/>
            <w:r>
              <w:rPr>
                <w:rFonts w:ascii="Cambria" w:hAnsi="Cambria" w:eastAsia="Cambria"/>
                <w:b w:val="0"/>
                <w:i w:val="0"/>
                <w:sz w:val="15"/>
              </w:rPr>
              <w:t>ERP Software Procurement</w:t>
            </w:r>
          </w:p>
        </w:tc>
        <w:tc>
          <w:tcPr>
            <w:tcW w:w="2154" w:type="dxa"/>
          </w:tcPr>
          <w:p>
            <w:pPr>
              <w:spacing w:after="40" w:line="240" w:lineRule="auto"/>
            </w:pPr>
            <w:r/>
            <w:r>
              <w:rPr>
                <w:rFonts w:ascii="Cambria" w:hAnsi="Cambria" w:eastAsia="Cambria"/>
                <w:b w:val="0"/>
                <w:i w:val="0"/>
                <w:sz w:val="15"/>
              </w:rPr>
              <w:t>Purchase of ERP license and implementation fees</w:t>
            </w:r>
          </w:p>
        </w:tc>
        <w:tc>
          <w:tcPr>
            <w:tcW w:w="1077" w:type="dxa"/>
          </w:tcPr>
          <w:p>
            <w:pPr>
              <w:spacing w:after="40" w:line="240" w:lineRule="auto"/>
            </w:pPr>
            <w:r/>
            <w:r>
              <w:rPr>
                <w:rFonts w:ascii="Cambria" w:hAnsi="Cambria" w:eastAsia="Cambria"/>
                <w:b w:val="0"/>
                <w:i w:val="0"/>
                <w:sz w:val="15"/>
              </w:rPr>
              <w:t>5,00,000</w:t>
            </w:r>
          </w:p>
        </w:tc>
        <w:tc>
          <w:tcPr>
            <w:tcW w:w="1077" w:type="dxa"/>
          </w:tcPr>
          <w:p>
            <w:pPr>
              <w:spacing w:after="40" w:line="240" w:lineRule="auto"/>
            </w:pPr>
            <w:r/>
            <w:r>
              <w:rPr>
                <w:rFonts w:ascii="Cambria" w:hAnsi="Cambria" w:eastAsia="Cambria"/>
                <w:b w:val="0"/>
                <w:i w:val="0"/>
                <w:sz w:val="15"/>
              </w:rPr>
              <w:t>4,80,000</w:t>
            </w:r>
          </w:p>
        </w:tc>
        <w:tc>
          <w:tcPr>
            <w:tcW w:w="907" w:type="dxa"/>
          </w:tcPr>
          <w:p>
            <w:pPr>
              <w:spacing w:after="40" w:line="240" w:lineRule="auto"/>
            </w:pPr>
            <w:r/>
            <w:r>
              <w:rPr>
                <w:rFonts w:ascii="Cambria" w:hAnsi="Cambria" w:eastAsia="Cambria"/>
                <w:b w:val="0"/>
                <w:i w:val="0"/>
                <w:sz w:val="15"/>
              </w:rPr>
              <w:t>-20,000</w:t>
            </w:r>
          </w:p>
        </w:tc>
        <w:tc>
          <w:tcPr>
            <w:tcW w:w="793" w:type="dxa"/>
          </w:tcPr>
          <w:p>
            <w:pPr>
              <w:spacing w:after="40" w:line="240" w:lineRule="auto"/>
            </w:pPr>
            <w:r/>
            <w:r>
              <w:rPr>
                <w:rFonts w:ascii="Cambria" w:hAnsi="Cambria" w:eastAsia="Cambria"/>
                <w:b w:val="0"/>
                <w:i w:val="0"/>
                <w:sz w:val="15"/>
              </w:rPr>
              <w:t>-4%</w:t>
            </w:r>
          </w:p>
        </w:tc>
        <w:tc>
          <w:tcPr>
            <w:tcW w:w="1814" w:type="dxa"/>
          </w:tcPr>
          <w:p>
            <w:pPr>
              <w:spacing w:after="40" w:line="240" w:lineRule="auto"/>
            </w:pPr>
            <w:r/>
            <w:r>
              <w:rPr>
                <w:rFonts w:ascii="Cambria" w:hAnsi="Cambria" w:eastAsia="Cambria"/>
                <w:b w:val="0"/>
                <w:i w:val="0"/>
                <w:sz w:val="15"/>
              </w:rPr>
              <w:t>Negotiated vendor discount</w:t>
            </w:r>
          </w:p>
        </w:tc>
      </w:tr>
      <w:tr>
        <w:tc>
          <w:tcPr>
            <w:shd w:val="clear" w:color="auto" w:fill="DCE6F1"/>
            <w:tcW w:w="1587" w:type="dxa"/>
          </w:tcPr>
          <w:p>
            <w:pPr>
              <w:spacing w:after="40" w:line="240" w:lineRule="auto"/>
            </w:pPr>
            <w:r/>
            <w:r>
              <w:rPr>
                <w:rFonts w:ascii="Cambria" w:hAnsi="Cambria" w:eastAsia="Cambria"/>
                <w:b w:val="0"/>
                <w:i w:val="0"/>
                <w:sz w:val="15"/>
              </w:rPr>
              <w:t>ERP Maintenance &amp; Subscription</w:t>
            </w:r>
          </w:p>
        </w:tc>
        <w:tc>
          <w:tcPr>
            <w:shd w:val="clear" w:color="auto" w:fill="DCE6F1"/>
            <w:tcW w:w="2154" w:type="dxa"/>
          </w:tcPr>
          <w:p>
            <w:pPr>
              <w:spacing w:after="40" w:line="240" w:lineRule="auto"/>
            </w:pPr>
            <w:r/>
            <w:r>
              <w:rPr>
                <w:rFonts w:ascii="Cambria" w:hAnsi="Cambria" w:eastAsia="Cambria"/>
                <w:b w:val="0"/>
                <w:i w:val="0"/>
                <w:sz w:val="15"/>
              </w:rPr>
              <w:t>Annual maintenance contract, cloud hosting charges</w:t>
            </w:r>
          </w:p>
        </w:tc>
        <w:tc>
          <w:tcPr>
            <w:shd w:val="clear" w:color="auto" w:fill="DCE6F1"/>
            <w:tcW w:w="1077" w:type="dxa"/>
          </w:tcPr>
          <w:p>
            <w:pPr>
              <w:spacing w:after="40" w:line="240" w:lineRule="auto"/>
            </w:pPr>
            <w:r/>
            <w:r>
              <w:rPr>
                <w:rFonts w:ascii="Cambria" w:hAnsi="Cambria" w:eastAsia="Cambria"/>
                <w:b w:val="0"/>
                <w:i w:val="0"/>
                <w:sz w:val="15"/>
              </w:rPr>
              <w:t>1,20,000</w:t>
            </w:r>
          </w:p>
        </w:tc>
        <w:tc>
          <w:tcPr>
            <w:shd w:val="clear" w:color="auto" w:fill="DCE6F1"/>
            <w:tcW w:w="1077" w:type="dxa"/>
          </w:tcPr>
          <w:p>
            <w:pPr>
              <w:spacing w:after="40" w:line="240" w:lineRule="auto"/>
            </w:pPr>
            <w:r/>
            <w:r>
              <w:rPr>
                <w:rFonts w:ascii="Cambria" w:hAnsi="Cambria" w:eastAsia="Cambria"/>
                <w:b w:val="0"/>
                <w:i w:val="0"/>
                <w:sz w:val="15"/>
              </w:rPr>
              <w:t>1,15,000</w:t>
            </w:r>
          </w:p>
        </w:tc>
        <w:tc>
          <w:tcPr>
            <w:shd w:val="clear" w:color="auto" w:fill="DCE6F1"/>
            <w:tcW w:w="907" w:type="dxa"/>
          </w:tcPr>
          <w:p>
            <w:pPr>
              <w:spacing w:after="40" w:line="240" w:lineRule="auto"/>
            </w:pPr>
            <w:r/>
            <w:r>
              <w:rPr>
                <w:rFonts w:ascii="Cambria" w:hAnsi="Cambria" w:eastAsia="Cambria"/>
                <w:b w:val="0"/>
                <w:i w:val="0"/>
                <w:sz w:val="15"/>
              </w:rPr>
              <w:t>-5,000</w:t>
            </w:r>
          </w:p>
        </w:tc>
        <w:tc>
          <w:tcPr>
            <w:shd w:val="clear" w:color="auto" w:fill="DCE6F1"/>
            <w:tcW w:w="793" w:type="dxa"/>
          </w:tcPr>
          <w:p>
            <w:pPr>
              <w:spacing w:after="40" w:line="240" w:lineRule="auto"/>
            </w:pPr>
            <w:r/>
            <w:r>
              <w:rPr>
                <w:rFonts w:ascii="Cambria" w:hAnsi="Cambria" w:eastAsia="Cambria"/>
                <w:b w:val="0"/>
                <w:i w:val="0"/>
                <w:sz w:val="15"/>
              </w:rPr>
              <w:t>-4.1%</w:t>
            </w:r>
          </w:p>
        </w:tc>
        <w:tc>
          <w:tcPr>
            <w:shd w:val="clear" w:color="auto" w:fill="DCE6F1"/>
            <w:tcW w:w="1814" w:type="dxa"/>
          </w:tcPr>
          <w:p>
            <w:pPr>
              <w:spacing w:after="40" w:line="240" w:lineRule="auto"/>
            </w:pPr>
            <w:r/>
            <w:r>
              <w:rPr>
                <w:rFonts w:ascii="Cambria" w:hAnsi="Cambria" w:eastAsia="Cambria"/>
                <w:b w:val="0"/>
                <w:i w:val="0"/>
                <w:sz w:val="15"/>
              </w:rPr>
            </w:r>
          </w:p>
        </w:tc>
      </w:tr>
      <w:tr>
        <w:tc>
          <w:tcPr>
            <w:tcW w:w="1587" w:type="dxa"/>
          </w:tcPr>
          <w:p>
            <w:pPr>
              <w:spacing w:after="40" w:line="240" w:lineRule="auto"/>
            </w:pPr>
            <w:r/>
            <w:r>
              <w:rPr>
                <w:rFonts w:ascii="Cambria" w:hAnsi="Cambria" w:eastAsia="Cambria"/>
                <w:b w:val="0"/>
                <w:i w:val="0"/>
                <w:sz w:val="15"/>
              </w:rPr>
              <w:t>Hardware &amp; Infrastructure</w:t>
            </w:r>
          </w:p>
        </w:tc>
        <w:tc>
          <w:tcPr>
            <w:tcW w:w="2154" w:type="dxa"/>
          </w:tcPr>
          <w:p>
            <w:pPr>
              <w:spacing w:after="40" w:line="240" w:lineRule="auto"/>
            </w:pPr>
            <w:r/>
            <w:r>
              <w:rPr>
                <w:rFonts w:ascii="Cambria" w:hAnsi="Cambria" w:eastAsia="Cambria"/>
                <w:b w:val="0"/>
                <w:i w:val="0"/>
                <w:sz w:val="15"/>
              </w:rPr>
              <w:t>Servers, storage devices, biometric machines</w:t>
            </w:r>
          </w:p>
        </w:tc>
        <w:tc>
          <w:tcPr>
            <w:tcW w:w="1077" w:type="dxa"/>
          </w:tcPr>
          <w:p>
            <w:pPr>
              <w:spacing w:after="40" w:line="240" w:lineRule="auto"/>
            </w:pPr>
            <w:r/>
            <w:r>
              <w:rPr>
                <w:rFonts w:ascii="Cambria" w:hAnsi="Cambria" w:eastAsia="Cambria"/>
                <w:b w:val="0"/>
                <w:i w:val="0"/>
                <w:sz w:val="15"/>
              </w:rPr>
              <w:t>3,50,000</w:t>
            </w:r>
          </w:p>
        </w:tc>
        <w:tc>
          <w:tcPr>
            <w:tcW w:w="1077" w:type="dxa"/>
          </w:tcPr>
          <w:p>
            <w:pPr>
              <w:spacing w:after="40" w:line="240" w:lineRule="auto"/>
            </w:pPr>
            <w:r/>
            <w:r>
              <w:rPr>
                <w:rFonts w:ascii="Cambria" w:hAnsi="Cambria" w:eastAsia="Cambria"/>
                <w:b w:val="0"/>
                <w:i w:val="0"/>
                <w:sz w:val="15"/>
              </w:rPr>
              <w:t>3,45,000</w:t>
            </w:r>
          </w:p>
        </w:tc>
        <w:tc>
          <w:tcPr>
            <w:tcW w:w="907" w:type="dxa"/>
          </w:tcPr>
          <w:p>
            <w:pPr>
              <w:spacing w:after="40" w:line="240" w:lineRule="auto"/>
            </w:pPr>
            <w:r/>
            <w:r>
              <w:rPr>
                <w:rFonts w:ascii="Cambria" w:hAnsi="Cambria" w:eastAsia="Cambria"/>
                <w:b w:val="0"/>
                <w:i w:val="0"/>
                <w:sz w:val="15"/>
              </w:rPr>
              <w:t>-5,000</w:t>
            </w:r>
          </w:p>
        </w:tc>
        <w:tc>
          <w:tcPr>
            <w:tcW w:w="793" w:type="dxa"/>
          </w:tcPr>
          <w:p>
            <w:pPr>
              <w:spacing w:after="40" w:line="240" w:lineRule="auto"/>
            </w:pPr>
            <w:r/>
            <w:r>
              <w:rPr>
                <w:rFonts w:ascii="Cambria" w:hAnsi="Cambria" w:eastAsia="Cambria"/>
                <w:b w:val="0"/>
                <w:i w:val="0"/>
                <w:sz w:val="15"/>
              </w:rPr>
              <w:t>-1.4%</w:t>
            </w:r>
          </w:p>
        </w:tc>
        <w:tc>
          <w:tcPr>
            <w:tcW w:w="1814" w:type="dxa"/>
          </w:tcPr>
          <w:p>
            <w:pPr>
              <w:spacing w:after="40" w:line="240" w:lineRule="auto"/>
            </w:pPr>
            <w:r/>
            <w:r>
              <w:rPr>
                <w:rFonts w:ascii="Cambria" w:hAnsi="Cambria" w:eastAsia="Cambria"/>
                <w:b w:val="0"/>
                <w:i w:val="0"/>
                <w:sz w:val="15"/>
              </w:rPr>
            </w:r>
          </w:p>
        </w:tc>
      </w:tr>
      <w:tr>
        <w:tc>
          <w:tcPr>
            <w:shd w:val="clear" w:color="auto" w:fill="DCE6F1"/>
            <w:tcW w:w="1587" w:type="dxa"/>
          </w:tcPr>
          <w:p>
            <w:pPr>
              <w:spacing w:after="40" w:line="240" w:lineRule="auto"/>
            </w:pPr>
            <w:r/>
            <w:r>
              <w:rPr>
                <w:rFonts w:ascii="Cambria" w:hAnsi="Cambria" w:eastAsia="Cambria"/>
                <w:b w:val="0"/>
                <w:i w:val="0"/>
                <w:sz w:val="15"/>
              </w:rPr>
              <w:t>Training &amp; Capacity Building</w:t>
            </w:r>
          </w:p>
        </w:tc>
        <w:tc>
          <w:tcPr>
            <w:shd w:val="clear" w:color="auto" w:fill="DCE6F1"/>
            <w:tcW w:w="2154" w:type="dxa"/>
          </w:tcPr>
          <w:p>
            <w:pPr>
              <w:spacing w:after="40" w:line="240" w:lineRule="auto"/>
            </w:pPr>
            <w:r/>
            <w:r>
              <w:rPr>
                <w:rFonts w:ascii="Cambria" w:hAnsi="Cambria" w:eastAsia="Cambria"/>
                <w:b w:val="0"/>
                <w:i w:val="0"/>
                <w:sz w:val="15"/>
              </w:rPr>
              <w:t>ERP training workshops for staff and faculty</w:t>
            </w:r>
          </w:p>
        </w:tc>
        <w:tc>
          <w:tcPr>
            <w:shd w:val="clear" w:color="auto" w:fill="DCE6F1"/>
            <w:tcW w:w="1077" w:type="dxa"/>
          </w:tcPr>
          <w:p>
            <w:pPr>
              <w:spacing w:after="40" w:line="240" w:lineRule="auto"/>
            </w:pPr>
            <w:r/>
            <w:r>
              <w:rPr>
                <w:rFonts w:ascii="Cambria" w:hAnsi="Cambria" w:eastAsia="Cambria"/>
                <w:b w:val="0"/>
                <w:i w:val="0"/>
                <w:sz w:val="15"/>
              </w:rPr>
              <w:t>75,000</w:t>
            </w:r>
          </w:p>
        </w:tc>
        <w:tc>
          <w:tcPr>
            <w:shd w:val="clear" w:color="auto" w:fill="DCE6F1"/>
            <w:tcW w:w="1077" w:type="dxa"/>
          </w:tcPr>
          <w:p>
            <w:pPr>
              <w:spacing w:after="40" w:line="240" w:lineRule="auto"/>
            </w:pPr>
            <w:r/>
            <w:r>
              <w:rPr>
                <w:rFonts w:ascii="Cambria" w:hAnsi="Cambria" w:eastAsia="Cambria"/>
                <w:b w:val="0"/>
                <w:i w:val="0"/>
                <w:sz w:val="15"/>
              </w:rPr>
              <w:t>80,000</w:t>
            </w:r>
          </w:p>
        </w:tc>
        <w:tc>
          <w:tcPr>
            <w:shd w:val="clear" w:color="auto" w:fill="DCE6F1"/>
            <w:tcW w:w="907" w:type="dxa"/>
          </w:tcPr>
          <w:p>
            <w:pPr>
              <w:spacing w:after="40" w:line="240" w:lineRule="auto"/>
            </w:pPr>
            <w:r/>
            <w:r>
              <w:rPr>
                <w:rFonts w:ascii="Cambria" w:hAnsi="Cambria" w:eastAsia="Cambria"/>
                <w:b w:val="0"/>
                <w:i w:val="0"/>
                <w:sz w:val="15"/>
              </w:rPr>
              <w:t>+5,000</w:t>
            </w:r>
          </w:p>
        </w:tc>
        <w:tc>
          <w:tcPr>
            <w:shd w:val="clear" w:color="auto" w:fill="DCE6F1"/>
            <w:tcW w:w="793" w:type="dxa"/>
          </w:tcPr>
          <w:p>
            <w:pPr>
              <w:spacing w:after="40" w:line="240" w:lineRule="auto"/>
            </w:pPr>
            <w:r/>
            <w:r>
              <w:rPr>
                <w:rFonts w:ascii="Cambria" w:hAnsi="Cambria" w:eastAsia="Cambria"/>
                <w:b w:val="0"/>
                <w:i w:val="0"/>
                <w:sz w:val="15"/>
              </w:rPr>
              <w:t>+6.6%</w:t>
            </w:r>
          </w:p>
        </w:tc>
        <w:tc>
          <w:tcPr>
            <w:shd w:val="clear" w:color="auto" w:fill="DCE6F1"/>
            <w:tcW w:w="1814" w:type="dxa"/>
          </w:tcPr>
          <w:p>
            <w:pPr>
              <w:spacing w:after="40" w:line="240" w:lineRule="auto"/>
            </w:pPr>
            <w:r/>
            <w:r>
              <w:rPr>
                <w:rFonts w:ascii="Cambria" w:hAnsi="Cambria" w:eastAsia="Cambria"/>
                <w:b w:val="0"/>
                <w:i w:val="0"/>
                <w:sz w:val="15"/>
              </w:rPr>
              <w:t>Extra batch due to new hires</w:t>
            </w:r>
          </w:p>
        </w:tc>
      </w:tr>
      <w:tr>
        <w:tc>
          <w:tcPr>
            <w:tcW w:w="1587" w:type="dxa"/>
          </w:tcPr>
          <w:p>
            <w:pPr>
              <w:spacing w:after="40" w:line="240" w:lineRule="auto"/>
            </w:pPr>
            <w:r/>
            <w:r>
              <w:rPr>
                <w:rFonts w:ascii="Cambria" w:hAnsi="Cambria" w:eastAsia="Cambria"/>
                <w:b w:val="0"/>
                <w:i w:val="0"/>
                <w:sz w:val="15"/>
              </w:rPr>
              <w:t>Cybersecurity &amp; Data Backup</w:t>
            </w:r>
          </w:p>
        </w:tc>
        <w:tc>
          <w:tcPr>
            <w:tcW w:w="2154" w:type="dxa"/>
          </w:tcPr>
          <w:p>
            <w:pPr>
              <w:spacing w:after="40" w:line="240" w:lineRule="auto"/>
            </w:pPr>
            <w:r/>
            <w:r>
              <w:rPr>
                <w:rFonts w:ascii="Cambria" w:hAnsi="Cambria" w:eastAsia="Cambria"/>
                <w:b w:val="0"/>
                <w:i w:val="0"/>
                <w:sz w:val="15"/>
              </w:rPr>
              <w:t>Firewall, antivirus, backup systems</w:t>
            </w:r>
          </w:p>
        </w:tc>
        <w:tc>
          <w:tcPr>
            <w:tcW w:w="1077" w:type="dxa"/>
          </w:tcPr>
          <w:p>
            <w:pPr>
              <w:spacing w:after="40" w:line="240" w:lineRule="auto"/>
            </w:pPr>
            <w:r/>
            <w:r>
              <w:rPr>
                <w:rFonts w:ascii="Cambria" w:hAnsi="Cambria" w:eastAsia="Cambria"/>
                <w:b w:val="0"/>
                <w:i w:val="0"/>
                <w:sz w:val="15"/>
              </w:rPr>
              <w:t>90,000</w:t>
            </w:r>
          </w:p>
        </w:tc>
        <w:tc>
          <w:tcPr>
            <w:tcW w:w="1077" w:type="dxa"/>
          </w:tcPr>
          <w:p>
            <w:pPr>
              <w:spacing w:after="40" w:line="240" w:lineRule="auto"/>
            </w:pPr>
            <w:r/>
            <w:r>
              <w:rPr>
                <w:rFonts w:ascii="Cambria" w:hAnsi="Cambria" w:eastAsia="Cambria"/>
                <w:b w:val="0"/>
                <w:i w:val="0"/>
                <w:sz w:val="15"/>
              </w:rPr>
              <w:t>90,000</w:t>
            </w:r>
          </w:p>
        </w:tc>
        <w:tc>
          <w:tcPr>
            <w:tcW w:w="907" w:type="dxa"/>
          </w:tcPr>
          <w:p>
            <w:pPr>
              <w:spacing w:after="40" w:line="240" w:lineRule="auto"/>
            </w:pPr>
            <w:r/>
            <w:r>
              <w:rPr>
                <w:rFonts w:ascii="Cambria" w:hAnsi="Cambria" w:eastAsia="Cambria"/>
                <w:b w:val="0"/>
                <w:i w:val="0"/>
                <w:sz w:val="15"/>
              </w:rPr>
              <w:t>0</w:t>
            </w:r>
          </w:p>
        </w:tc>
        <w:tc>
          <w:tcPr>
            <w:tcW w:w="793" w:type="dxa"/>
          </w:tcPr>
          <w:p>
            <w:pPr>
              <w:spacing w:after="40" w:line="240" w:lineRule="auto"/>
            </w:pPr>
            <w:r/>
            <w:r>
              <w:rPr>
                <w:rFonts w:ascii="Cambria" w:hAnsi="Cambria" w:eastAsia="Cambria"/>
                <w:b w:val="0"/>
                <w:i w:val="0"/>
                <w:sz w:val="15"/>
              </w:rPr>
              <w:t>0%</w:t>
            </w:r>
          </w:p>
        </w:tc>
        <w:tc>
          <w:tcPr>
            <w:tcW w:w="1814" w:type="dxa"/>
          </w:tcPr>
          <w:p>
            <w:pPr>
              <w:spacing w:after="40" w:line="240" w:lineRule="auto"/>
            </w:pPr>
            <w:r/>
            <w:r>
              <w:rPr>
                <w:rFonts w:ascii="Cambria" w:hAnsi="Cambria" w:eastAsia="Cambria"/>
                <w:b w:val="0"/>
                <w:i w:val="0"/>
                <w:sz w:val="15"/>
              </w:rPr>
            </w:r>
          </w:p>
        </w:tc>
      </w:tr>
      <w:tr>
        <w:tc>
          <w:tcPr>
            <w:shd w:val="clear" w:color="auto" w:fill="DCE6F1"/>
            <w:tcW w:w="1587" w:type="dxa"/>
          </w:tcPr>
          <w:p>
            <w:pPr>
              <w:spacing w:after="40" w:line="240" w:lineRule="auto"/>
            </w:pPr>
            <w:r/>
            <w:r>
              <w:rPr>
                <w:rFonts w:ascii="Cambria" w:hAnsi="Cambria" w:eastAsia="Cambria"/>
                <w:b w:val="0"/>
                <w:i w:val="0"/>
                <w:sz w:val="15"/>
              </w:rPr>
              <w:t>Administration Digitalization</w:t>
            </w:r>
          </w:p>
        </w:tc>
        <w:tc>
          <w:tcPr>
            <w:shd w:val="clear" w:color="auto" w:fill="DCE6F1"/>
            <w:tcW w:w="2154" w:type="dxa"/>
          </w:tcPr>
          <w:p>
            <w:pPr>
              <w:spacing w:after="40" w:line="240" w:lineRule="auto"/>
            </w:pPr>
            <w:r/>
            <w:r>
              <w:rPr>
                <w:rFonts w:ascii="Cambria" w:hAnsi="Cambria" w:eastAsia="Cambria"/>
                <w:b w:val="0"/>
                <w:i w:val="0"/>
                <w:sz w:val="15"/>
              </w:rPr>
              <w:t>E-file management, grievance portal setup</w:t>
            </w:r>
          </w:p>
        </w:tc>
        <w:tc>
          <w:tcPr>
            <w:shd w:val="clear" w:color="auto" w:fill="DCE6F1"/>
            <w:tcW w:w="1077" w:type="dxa"/>
          </w:tcPr>
          <w:p>
            <w:pPr>
              <w:spacing w:after="40" w:line="240" w:lineRule="auto"/>
            </w:pPr>
            <w:r/>
            <w:r>
              <w:rPr>
                <w:rFonts w:ascii="Cambria" w:hAnsi="Cambria" w:eastAsia="Cambria"/>
                <w:b w:val="0"/>
                <w:i w:val="0"/>
                <w:sz w:val="15"/>
              </w:rPr>
              <w:t>60,000</w:t>
            </w:r>
          </w:p>
        </w:tc>
        <w:tc>
          <w:tcPr>
            <w:shd w:val="clear" w:color="auto" w:fill="DCE6F1"/>
            <w:tcW w:w="1077" w:type="dxa"/>
          </w:tcPr>
          <w:p>
            <w:pPr>
              <w:spacing w:after="40" w:line="240" w:lineRule="auto"/>
            </w:pPr>
            <w:r/>
            <w:r>
              <w:rPr>
                <w:rFonts w:ascii="Cambria" w:hAnsi="Cambria" w:eastAsia="Cambria"/>
                <w:b w:val="0"/>
                <w:i w:val="0"/>
                <w:sz w:val="15"/>
              </w:rPr>
              <w:t>58,000</w:t>
            </w:r>
          </w:p>
        </w:tc>
        <w:tc>
          <w:tcPr>
            <w:shd w:val="clear" w:color="auto" w:fill="DCE6F1"/>
            <w:tcW w:w="907" w:type="dxa"/>
          </w:tcPr>
          <w:p>
            <w:pPr>
              <w:spacing w:after="40" w:line="240" w:lineRule="auto"/>
            </w:pPr>
            <w:r/>
            <w:r>
              <w:rPr>
                <w:rFonts w:ascii="Cambria" w:hAnsi="Cambria" w:eastAsia="Cambria"/>
                <w:b w:val="0"/>
                <w:i w:val="0"/>
                <w:sz w:val="15"/>
              </w:rPr>
              <w:t>-2,000</w:t>
            </w:r>
          </w:p>
        </w:tc>
        <w:tc>
          <w:tcPr>
            <w:shd w:val="clear" w:color="auto" w:fill="DCE6F1"/>
            <w:tcW w:w="793" w:type="dxa"/>
          </w:tcPr>
          <w:p>
            <w:pPr>
              <w:spacing w:after="40" w:line="240" w:lineRule="auto"/>
            </w:pPr>
            <w:r/>
            <w:r>
              <w:rPr>
                <w:rFonts w:ascii="Cambria" w:hAnsi="Cambria" w:eastAsia="Cambria"/>
                <w:b w:val="0"/>
                <w:i w:val="0"/>
                <w:sz w:val="15"/>
              </w:rPr>
              <w:t>-3.3%</w:t>
            </w:r>
          </w:p>
        </w:tc>
        <w:tc>
          <w:tcPr>
            <w:shd w:val="clear" w:color="auto" w:fill="DCE6F1"/>
            <w:tcW w:w="1814" w:type="dxa"/>
          </w:tcPr>
          <w:p>
            <w:pPr>
              <w:spacing w:after="40" w:line="240" w:lineRule="auto"/>
            </w:pPr>
            <w:r/>
            <w:r>
              <w:rPr>
                <w:rFonts w:ascii="Cambria" w:hAnsi="Cambria" w:eastAsia="Cambria"/>
                <w:b w:val="0"/>
                <w:i w:val="0"/>
                <w:sz w:val="15"/>
              </w:rPr>
            </w:r>
          </w:p>
        </w:tc>
      </w:tr>
      <w:tr>
        <w:tc>
          <w:tcPr>
            <w:tcW w:w="1587" w:type="dxa"/>
          </w:tcPr>
          <w:p>
            <w:pPr>
              <w:spacing w:after="40" w:line="240" w:lineRule="auto"/>
            </w:pPr>
            <w:r/>
            <w:r>
              <w:rPr>
                <w:rFonts w:ascii="Cambria" w:hAnsi="Cambria" w:eastAsia="Cambria"/>
                <w:b w:val="0"/>
                <w:i w:val="0"/>
                <w:sz w:val="15"/>
              </w:rPr>
              <w:t>Examination Module Implementation</w:t>
            </w:r>
          </w:p>
        </w:tc>
        <w:tc>
          <w:tcPr>
            <w:tcW w:w="2154" w:type="dxa"/>
          </w:tcPr>
          <w:p>
            <w:pPr>
              <w:spacing w:after="40" w:line="240" w:lineRule="auto"/>
            </w:pPr>
            <w:r/>
            <w:r>
              <w:rPr>
                <w:rFonts w:ascii="Cambria" w:hAnsi="Cambria" w:eastAsia="Cambria"/>
                <w:b w:val="0"/>
                <w:i w:val="0"/>
                <w:sz w:val="15"/>
              </w:rPr>
              <w:t>Online exam software, on-screen evaluation system</w:t>
            </w:r>
          </w:p>
        </w:tc>
        <w:tc>
          <w:tcPr>
            <w:tcW w:w="1077" w:type="dxa"/>
          </w:tcPr>
          <w:p>
            <w:pPr>
              <w:spacing w:after="40" w:line="240" w:lineRule="auto"/>
            </w:pPr>
            <w:r/>
            <w:r>
              <w:rPr>
                <w:rFonts w:ascii="Cambria" w:hAnsi="Cambria" w:eastAsia="Cambria"/>
                <w:b w:val="0"/>
                <w:i w:val="0"/>
                <w:sz w:val="15"/>
              </w:rPr>
              <w:t>2,00,000</w:t>
            </w:r>
          </w:p>
        </w:tc>
        <w:tc>
          <w:tcPr>
            <w:tcW w:w="1077" w:type="dxa"/>
          </w:tcPr>
          <w:p>
            <w:pPr>
              <w:spacing w:after="40" w:line="240" w:lineRule="auto"/>
            </w:pPr>
            <w:r/>
            <w:r>
              <w:rPr>
                <w:rFonts w:ascii="Cambria" w:hAnsi="Cambria" w:eastAsia="Cambria"/>
                <w:b w:val="0"/>
                <w:i w:val="0"/>
                <w:sz w:val="15"/>
              </w:rPr>
              <w:t>2,10,000</w:t>
            </w:r>
          </w:p>
        </w:tc>
        <w:tc>
          <w:tcPr>
            <w:tcW w:w="907" w:type="dxa"/>
          </w:tcPr>
          <w:p>
            <w:pPr>
              <w:spacing w:after="40" w:line="240" w:lineRule="auto"/>
            </w:pPr>
            <w:r/>
            <w:r>
              <w:rPr>
                <w:rFonts w:ascii="Cambria" w:hAnsi="Cambria" w:eastAsia="Cambria"/>
                <w:b w:val="0"/>
                <w:i w:val="0"/>
                <w:sz w:val="15"/>
              </w:rPr>
              <w:t>+10,000</w:t>
            </w:r>
          </w:p>
        </w:tc>
        <w:tc>
          <w:tcPr>
            <w:tcW w:w="793" w:type="dxa"/>
          </w:tcPr>
          <w:p>
            <w:pPr>
              <w:spacing w:after="40" w:line="240" w:lineRule="auto"/>
            </w:pPr>
            <w:r/>
            <w:r>
              <w:rPr>
                <w:rFonts w:ascii="Cambria" w:hAnsi="Cambria" w:eastAsia="Cambria"/>
                <w:b w:val="0"/>
                <w:i w:val="0"/>
                <w:sz w:val="15"/>
              </w:rPr>
              <w:t>+5%</w:t>
            </w:r>
          </w:p>
        </w:tc>
        <w:tc>
          <w:tcPr>
            <w:tcW w:w="1814" w:type="dxa"/>
          </w:tcPr>
          <w:p>
            <w:pPr>
              <w:spacing w:after="40" w:line="240" w:lineRule="auto"/>
            </w:pPr>
            <w:r/>
            <w:r>
              <w:rPr>
                <w:rFonts w:ascii="Cambria" w:hAnsi="Cambria" w:eastAsia="Cambria"/>
                <w:b w:val="0"/>
                <w:i w:val="0"/>
                <w:sz w:val="15"/>
              </w:rPr>
              <w:t>Advanced scanning feature added</w:t>
            </w:r>
          </w:p>
        </w:tc>
      </w:tr>
      <w:tr>
        <w:tc>
          <w:tcPr>
            <w:shd w:val="clear" w:color="auto" w:fill="DCE6F1"/>
            <w:tcW w:w="1587" w:type="dxa"/>
          </w:tcPr>
          <w:p>
            <w:pPr>
              <w:spacing w:after="40" w:line="240" w:lineRule="auto"/>
            </w:pPr>
            <w:r/>
            <w:r>
              <w:rPr>
                <w:rFonts w:ascii="Cambria" w:hAnsi="Cambria" w:eastAsia="Cambria"/>
                <w:b w:val="0"/>
                <w:i w:val="0"/>
                <w:sz w:val="15"/>
              </w:rPr>
              <w:t>Student Support Portal</w:t>
            </w:r>
          </w:p>
        </w:tc>
        <w:tc>
          <w:tcPr>
            <w:shd w:val="clear" w:color="auto" w:fill="DCE6F1"/>
            <w:tcW w:w="2154" w:type="dxa"/>
          </w:tcPr>
          <w:p>
            <w:pPr>
              <w:spacing w:after="40" w:line="240" w:lineRule="auto"/>
            </w:pPr>
            <w:r/>
            <w:r>
              <w:rPr>
                <w:rFonts w:ascii="Cambria" w:hAnsi="Cambria" w:eastAsia="Cambria"/>
                <w:b w:val="0"/>
                <w:i w:val="0"/>
                <w:sz w:val="15"/>
              </w:rPr>
              <w:t>Admission portal, scholarship application system</w:t>
            </w:r>
          </w:p>
        </w:tc>
        <w:tc>
          <w:tcPr>
            <w:shd w:val="clear" w:color="auto" w:fill="DCE6F1"/>
            <w:tcW w:w="1077" w:type="dxa"/>
          </w:tcPr>
          <w:p>
            <w:pPr>
              <w:spacing w:after="40" w:line="240" w:lineRule="auto"/>
            </w:pPr>
            <w:r/>
            <w:r>
              <w:rPr>
                <w:rFonts w:ascii="Cambria" w:hAnsi="Cambria" w:eastAsia="Cambria"/>
                <w:b w:val="0"/>
                <w:i w:val="0"/>
                <w:sz w:val="15"/>
              </w:rPr>
              <w:t>1,50,000</w:t>
            </w:r>
          </w:p>
        </w:tc>
        <w:tc>
          <w:tcPr>
            <w:shd w:val="clear" w:color="auto" w:fill="DCE6F1"/>
            <w:tcW w:w="1077" w:type="dxa"/>
          </w:tcPr>
          <w:p>
            <w:pPr>
              <w:spacing w:after="40" w:line="240" w:lineRule="auto"/>
            </w:pPr>
            <w:r/>
            <w:r>
              <w:rPr>
                <w:rFonts w:ascii="Cambria" w:hAnsi="Cambria" w:eastAsia="Cambria"/>
                <w:b w:val="0"/>
                <w:i w:val="0"/>
                <w:sz w:val="15"/>
              </w:rPr>
              <w:t>1,48,000</w:t>
            </w:r>
          </w:p>
        </w:tc>
        <w:tc>
          <w:tcPr>
            <w:shd w:val="clear" w:color="auto" w:fill="DCE6F1"/>
            <w:tcW w:w="907" w:type="dxa"/>
          </w:tcPr>
          <w:p>
            <w:pPr>
              <w:spacing w:after="40" w:line="240" w:lineRule="auto"/>
            </w:pPr>
            <w:r/>
            <w:r>
              <w:rPr>
                <w:rFonts w:ascii="Cambria" w:hAnsi="Cambria" w:eastAsia="Cambria"/>
                <w:b w:val="0"/>
                <w:i w:val="0"/>
                <w:sz w:val="15"/>
              </w:rPr>
              <w:t>-2,000</w:t>
            </w:r>
          </w:p>
        </w:tc>
        <w:tc>
          <w:tcPr>
            <w:shd w:val="clear" w:color="auto" w:fill="DCE6F1"/>
            <w:tcW w:w="793" w:type="dxa"/>
          </w:tcPr>
          <w:p>
            <w:pPr>
              <w:spacing w:after="40" w:line="240" w:lineRule="auto"/>
            </w:pPr>
            <w:r/>
            <w:r>
              <w:rPr>
                <w:rFonts w:ascii="Cambria" w:hAnsi="Cambria" w:eastAsia="Cambria"/>
                <w:b w:val="0"/>
                <w:i w:val="0"/>
                <w:sz w:val="15"/>
              </w:rPr>
              <w:t>-1.3%</w:t>
            </w:r>
          </w:p>
        </w:tc>
        <w:tc>
          <w:tcPr>
            <w:shd w:val="clear" w:color="auto" w:fill="DCE6F1"/>
            <w:tcW w:w="1814" w:type="dxa"/>
          </w:tcPr>
          <w:p>
            <w:pPr>
              <w:spacing w:after="40" w:line="240" w:lineRule="auto"/>
            </w:pPr>
            <w:r/>
            <w:r>
              <w:rPr>
                <w:rFonts w:ascii="Cambria" w:hAnsi="Cambria" w:eastAsia="Cambria"/>
                <w:b w:val="0"/>
                <w:i w:val="0"/>
                <w:sz w:val="15"/>
              </w:rPr>
            </w:r>
          </w:p>
        </w:tc>
      </w:tr>
      <w:tr>
        <w:tc>
          <w:tcPr>
            <w:tcW w:w="1587" w:type="dxa"/>
          </w:tcPr>
          <w:p>
            <w:pPr>
              <w:spacing w:after="40" w:line="240" w:lineRule="auto"/>
            </w:pPr>
            <w:r/>
            <w:r>
              <w:rPr>
                <w:rFonts w:ascii="Cambria" w:hAnsi="Cambria" w:eastAsia="Cambria"/>
                <w:b/>
                <w:i w:val="0"/>
                <w:sz w:val="15"/>
              </w:rPr>
              <w:t>TOTAL</w:t>
            </w:r>
          </w:p>
        </w:tc>
        <w:tc>
          <w:tcPr>
            <w:tcW w:w="2154" w:type="dxa"/>
          </w:tcPr>
          <w:p>
            <w:pPr>
              <w:spacing w:after="40" w:line="240" w:lineRule="auto"/>
            </w:pPr>
            <w:r/>
            <w:r>
              <w:rPr>
                <w:rFonts w:ascii="Cambria" w:hAnsi="Cambria" w:eastAsia="Cambria"/>
                <w:b/>
                <w:i w:val="0"/>
                <w:sz w:val="15"/>
              </w:rPr>
            </w:r>
          </w:p>
        </w:tc>
        <w:tc>
          <w:tcPr>
            <w:tcW w:w="1077" w:type="dxa"/>
          </w:tcPr>
          <w:p>
            <w:pPr>
              <w:spacing w:after="40" w:line="240" w:lineRule="auto"/>
            </w:pPr>
            <w:r/>
            <w:r>
              <w:rPr>
                <w:rFonts w:ascii="Cambria" w:hAnsi="Cambria" w:eastAsia="Cambria"/>
                <w:b/>
                <w:i w:val="0"/>
                <w:sz w:val="15"/>
              </w:rPr>
              <w:t>15,45,000</w:t>
            </w:r>
          </w:p>
        </w:tc>
        <w:tc>
          <w:tcPr>
            <w:tcW w:w="1077" w:type="dxa"/>
          </w:tcPr>
          <w:p>
            <w:pPr>
              <w:spacing w:after="40" w:line="240" w:lineRule="auto"/>
            </w:pPr>
            <w:r/>
            <w:r>
              <w:rPr>
                <w:rFonts w:ascii="Cambria" w:hAnsi="Cambria" w:eastAsia="Cambria"/>
                <w:b/>
                <w:i w:val="0"/>
                <w:sz w:val="15"/>
              </w:rPr>
              <w:t>15,26,000</w:t>
            </w:r>
          </w:p>
        </w:tc>
        <w:tc>
          <w:tcPr>
            <w:tcW w:w="907" w:type="dxa"/>
          </w:tcPr>
          <w:p>
            <w:pPr>
              <w:spacing w:after="40" w:line="240" w:lineRule="auto"/>
            </w:pPr>
            <w:r/>
            <w:r>
              <w:rPr>
                <w:rFonts w:ascii="Cambria" w:hAnsi="Cambria" w:eastAsia="Cambria"/>
                <w:b/>
                <w:i w:val="0"/>
                <w:sz w:val="15"/>
              </w:rPr>
              <w:t>-19,000</w:t>
            </w:r>
          </w:p>
        </w:tc>
        <w:tc>
          <w:tcPr>
            <w:tcW w:w="793" w:type="dxa"/>
          </w:tcPr>
          <w:p>
            <w:pPr>
              <w:spacing w:after="40" w:line="240" w:lineRule="auto"/>
            </w:pPr>
            <w:r/>
            <w:r>
              <w:rPr>
                <w:rFonts w:ascii="Cambria" w:hAnsi="Cambria" w:eastAsia="Cambria"/>
                <w:b/>
                <w:i w:val="0"/>
                <w:sz w:val="15"/>
              </w:rPr>
              <w:t>-1.23%</w:t>
            </w:r>
          </w:p>
        </w:tc>
        <w:tc>
          <w:tcPr>
            <w:tcW w:w="1814" w:type="dxa"/>
          </w:tcPr>
          <w:p>
            <w:pPr>
              <w:spacing w:after="40" w:line="240" w:lineRule="auto"/>
            </w:pPr>
            <w:r/>
            <w:r>
              <w:rPr>
                <w:rFonts w:ascii="Cambria" w:hAnsi="Cambria" w:eastAsia="Cambria"/>
                <w:b/>
                <w:i w:val="0"/>
                <w:sz w:val="15"/>
              </w:rPr>
            </w:r>
          </w:p>
        </w:tc>
      </w:tr>
    </w:tbl>
    <w:p>
      <w:pPr>
        <w:spacing w:after="40"/>
      </w:pPr>
    </w:p>
    <w:p>
      <w:pPr>
        <w:keepNext/>
        <w:spacing w:before="200" w:after="120"/>
      </w:pPr>
      <w:r>
        <w:rPr>
          <w:rFonts w:ascii="Cambria" w:hAnsi="Cambria" w:eastAsia="Cambria"/>
          <w:b/>
          <w:i w:val="0"/>
          <w:color w:val="1F3A5F"/>
          <w:sz w:val="24"/>
        </w:rPr>
        <w:t>2. Annexure References</w:t>
      </w:r>
    </w:p>
    <w:p>
      <w:pPr>
        <w:pStyle w:val="ListBullet"/>
        <w:spacing w:line="276" w:lineRule="auto" w:after="80"/>
      </w:pPr>
      <w:r>
        <w:rPr>
          <w:rFonts w:ascii="Cambria" w:hAnsi="Cambria" w:eastAsia="Cambria"/>
          <w:b w:val="0"/>
          <w:i w:val="0"/>
          <w:sz w:val="22"/>
        </w:rPr>
        <w:t>Annexure ES-1: Vendor purchase orders and invoices.</w:t>
      </w:r>
    </w:p>
    <w:p>
      <w:pPr>
        <w:pStyle w:val="ListBullet"/>
        <w:spacing w:line="276" w:lineRule="auto" w:after="80"/>
      </w:pPr>
      <w:r>
        <w:rPr>
          <w:rFonts w:ascii="Cambria" w:hAnsi="Cambria" w:eastAsia="Cambria"/>
          <w:b w:val="0"/>
          <w:i w:val="0"/>
          <w:sz w:val="22"/>
        </w:rPr>
        <w:t>Annexure ES-2: Governing Body meeting minutes approving budget.</w:t>
      </w:r>
    </w:p>
    <w:p>
      <w:pPr>
        <w:pStyle w:val="ListBullet"/>
        <w:spacing w:line="276" w:lineRule="auto" w:after="80"/>
      </w:pPr>
      <w:r>
        <w:rPr>
          <w:rFonts w:ascii="Cambria" w:hAnsi="Cambria" w:eastAsia="Cambria"/>
          <w:b w:val="0"/>
          <w:i w:val="0"/>
          <w:sz w:val="22"/>
        </w:rPr>
        <w:t>Annexure ES-3: Payment receipts and transaction records.</w:t>
      </w:r>
    </w:p>
    <w:p>
      <w:pPr>
        <w:pStyle w:val="ListBullet"/>
        <w:spacing w:line="276" w:lineRule="auto" w:after="80"/>
      </w:pPr>
      <w:r>
        <w:rPr>
          <w:rFonts w:ascii="Cambria" w:hAnsi="Cambria" w:eastAsia="Cambria"/>
          <w:b w:val="0"/>
          <w:i w:val="0"/>
          <w:sz w:val="22"/>
        </w:rPr>
        <w:t>Annexure ES-4: ERP implementation screenshots and training attendance sheets.</w:t>
      </w:r>
    </w:p>
    <w:p>
      <w:pPr>
        <w:keepNext/>
        <w:spacing w:before="200" w:after="120"/>
      </w:pPr>
      <w:r>
        <w:rPr>
          <w:rFonts w:ascii="Cambria" w:hAnsi="Cambria" w:eastAsia="Cambria"/>
          <w:b/>
          <w:i w:val="0"/>
          <w:color w:val="1F3A5F"/>
          <w:sz w:val="24"/>
        </w:rPr>
        <w:t>3. Certification</w:t>
      </w:r>
    </w:p>
    <w:p>
      <w:pPr>
        <w:spacing w:line="276" w:lineRule="auto" w:after="120"/>
        <w:jc w:val="both"/>
      </w:pPr>
      <w:r>
        <w:rPr>
          <w:rFonts w:ascii="Cambria" w:hAnsi="Cambria" w:eastAsia="Cambria"/>
          <w:b w:val="0"/>
          <w:i w:val="0"/>
          <w:sz w:val="22"/>
        </w:rPr>
        <w:t>I hereby certify that the above expenditure statement is true and correct to the best of my knowledge and is supported by documentary evidence.</w:t>
      </w:r>
    </w:p>
    <w:p>
      <w:pPr>
        <w:spacing w:line="276" w:lineRule="auto" w:after="40"/>
      </w:pPr>
      <w:r>
        <w:rPr>
          <w:rFonts w:ascii="Cambria" w:hAnsi="Cambria" w:eastAsia="Cambria"/>
          <w:b w:val="0"/>
          <w:i w:val="0"/>
          <w:sz w:val="22"/>
        </w:rPr>
        <w:t>Finance Officer: ____________________ (Seal)</w:t>
      </w:r>
    </w:p>
    <w:p>
      <w:pPr>
        <w:spacing w:line="276" w:lineRule="auto" w:after="40"/>
      </w:pPr>
      <w:r>
        <w:rPr>
          <w:rFonts w:ascii="Cambria" w:hAnsi="Cambria" w:eastAsia="Cambria"/>
          <w:b w:val="0"/>
          <w:i w:val="0"/>
          <w:sz w:val="22"/>
        </w:rPr>
        <w:t>Principal/Director: ____________________ (Seal)</w:t>
      </w:r>
    </w:p>
    <w:p>
      <w:pPr>
        <w:spacing w:line="276" w:lineRule="auto" w:after="80"/>
      </w:pPr>
      <w:r>
        <w:rPr>
          <w:rFonts w:ascii="Cambria" w:hAnsi="Cambria" w:eastAsia="Cambria"/>
          <w:b w:val="0"/>
          <w:i w:val="0"/>
          <w:sz w:val="22"/>
        </w:rPr>
        <w:t>Date: [DD/MM/YYYY]</w:t>
      </w:r>
    </w:p>
    <w:p>
      <w:pPr>
        <w:spacing w:line="276" w:lineRule="auto" w:after="40"/>
      </w:pPr>
      <w:r>
        <w:rPr>
          <w:rFonts w:ascii="Cambria" w:hAnsi="Cambria" w:eastAsia="Cambria"/>
          <w:b/>
          <w:i w:val="0"/>
          <w:sz w:val="22"/>
        </w:rPr>
        <w:t>NAAC Scoring Tips</w:t>
      </w:r>
    </w:p>
    <w:p>
      <w:pPr>
        <w:pStyle w:val="ListBullet"/>
        <w:spacing w:line="276" w:lineRule="auto" w:after="80"/>
      </w:pPr>
      <w:r>
        <w:rPr>
          <w:rFonts w:ascii="Cambria" w:hAnsi="Cambria" w:eastAsia="Cambria"/>
          <w:b w:val="0"/>
          <w:i w:val="0"/>
          <w:sz w:val="22"/>
        </w:rPr>
        <w:t>Always keep budget heads identical to the policy and annual report so the peer team can trace alignment.</w:t>
      </w:r>
    </w:p>
    <w:p>
      <w:pPr>
        <w:pStyle w:val="ListBullet"/>
        <w:spacing w:line="276" w:lineRule="auto" w:after="80"/>
      </w:pPr>
      <w:r>
        <w:rPr>
          <w:rFonts w:ascii="Cambria" w:hAnsi="Cambria" w:eastAsia="Cambria"/>
          <w:b w:val="0"/>
          <w:i w:val="0"/>
          <w:sz w:val="22"/>
        </w:rPr>
        <w:t>Include both budgeted and actual values to show efficient financial planning.</w:t>
      </w:r>
    </w:p>
    <w:p>
      <w:pPr>
        <w:pStyle w:val="ListBullet"/>
        <w:spacing w:line="276" w:lineRule="auto" w:after="80"/>
      </w:pPr>
      <w:r>
        <w:rPr>
          <w:rFonts w:ascii="Cambria" w:hAnsi="Cambria" w:eastAsia="Cambria"/>
          <w:b w:val="0"/>
          <w:i w:val="0"/>
          <w:sz w:val="22"/>
        </w:rPr>
        <w:t>Attach vendor contracts, payment proofs, and screenshots in annexures.</w:t>
      </w:r>
    </w:p>
    <w:p>
      <w:pPr>
        <w:pStyle w:val="ListBullet"/>
        <w:spacing w:line="276" w:lineRule="auto" w:after="80"/>
      </w:pPr>
      <w:r>
        <w:rPr>
          <w:rFonts w:ascii="Cambria" w:hAnsi="Cambria" w:eastAsia="Cambria"/>
          <w:b w:val="0"/>
          <w:i w:val="0"/>
          <w:sz w:val="22"/>
        </w:rPr>
        <w:t>Show year-on-year expenditure trends in a separate chart for bonus points in qualitative assessment.</w:t>
      </w:r>
    </w:p>
    <w:p>
      <w:r>
        <w:br w:type="page"/>
      </w:r>
    </w:p>
    <w:p>
      <w:pPr>
        <w:keepNext/>
        <w:spacing w:before="360" w:after="200"/>
      </w:pPr>
      <w:r>
        <w:rPr>
          <w:rFonts w:ascii="Cambria" w:hAnsi="Cambria" w:eastAsia="Cambria"/>
          <w:b/>
          <w:i w:val="0"/>
          <w:color w:val="1F3A5F"/>
          <w:sz w:val="36"/>
        </w:rPr>
        <w:t>31. Faculty Empowerment Strategies</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Academic Year: [YYYY–YYYY]</w:t>
      </w:r>
    </w:p>
    <w:p>
      <w:pPr>
        <w:spacing w:line="276" w:lineRule="auto" w:after="80"/>
      </w:pPr>
      <w:r>
        <w:rPr>
          <w:rFonts w:ascii="Cambria" w:hAnsi="Cambria" w:eastAsia="Cambria"/>
          <w:b w:val="0"/>
          <w:i w:val="0"/>
          <w:sz w:val="22"/>
        </w:rPr>
        <w:t>Approval Reference: Governing Body Resolution No. GB/[Year]/[Ref. No.]</w:t>
      </w:r>
    </w:p>
    <w:p>
      <w:pPr>
        <w:keepNext/>
        <w:spacing w:before="200" w:after="120"/>
      </w:pPr>
      <w:r>
        <w:rPr>
          <w:rFonts w:ascii="Cambria" w:hAnsi="Cambria" w:eastAsia="Cambria"/>
          <w:b/>
          <w:i w:val="0"/>
          <w:color w:val="1F3A5F"/>
          <w:sz w:val="24"/>
        </w:rPr>
        <w:t>1. Objective</w:t>
      </w:r>
    </w:p>
    <w:p>
      <w:pPr>
        <w:spacing w:line="276" w:lineRule="auto" w:after="120"/>
        <w:jc w:val="both"/>
      </w:pPr>
      <w:r>
        <w:rPr>
          <w:rFonts w:ascii="Cambria" w:hAnsi="Cambria" w:eastAsia="Cambria"/>
          <w:b w:val="0"/>
          <w:i w:val="0"/>
          <w:sz w:val="22"/>
        </w:rPr>
        <w:t>To strengthen faculty competence, professional growth, and job satisfaction through systematic capacity building, career development, welfare measures, and performance-based incentives, aligned with the institution’s Vision, Mission, and Strategic Plan.</w:t>
      </w:r>
    </w:p>
    <w:p>
      <w:pPr>
        <w:keepNext/>
        <w:spacing w:before="200" w:after="120"/>
      </w:pPr>
      <w:r>
        <w:rPr>
          <w:rFonts w:ascii="Cambria" w:hAnsi="Cambria" w:eastAsia="Cambria"/>
          <w:b/>
          <w:i w:val="0"/>
          <w:color w:val="1F3A5F"/>
          <w:sz w:val="24"/>
        </w:rPr>
        <w:t>2. Key Strategies &amp; Initiatives</w:t>
      </w:r>
    </w:p>
    <w:p>
      <w:pPr>
        <w:spacing w:line="276" w:lineRule="auto" w:after="40"/>
      </w:pPr>
      <w:r>
        <w:rPr>
          <w:rFonts w:ascii="Cambria" w:hAnsi="Cambria" w:eastAsia="Cambria"/>
          <w:b/>
          <w:i/>
          <w:sz w:val="22"/>
        </w:rPr>
        <w:t>2.1 Capacity Building &amp; Skill Development</w:t>
      </w:r>
    </w:p>
    <w:p>
      <w:pPr>
        <w:pStyle w:val="ListBullet"/>
        <w:spacing w:line="276" w:lineRule="auto" w:after="80"/>
      </w:pPr>
      <w:r>
        <w:rPr>
          <w:rFonts w:ascii="Cambria" w:hAnsi="Cambria" w:eastAsia="Cambria"/>
          <w:b w:val="0"/>
          <w:i w:val="0"/>
          <w:sz w:val="22"/>
        </w:rPr>
        <w:t>Organizing Faculty Development Programs (FDPs), orientation sessions, and refresher courses.</w:t>
      </w:r>
    </w:p>
    <w:p>
      <w:pPr>
        <w:pStyle w:val="ListBullet"/>
        <w:spacing w:line="276" w:lineRule="auto" w:after="80"/>
      </w:pPr>
      <w:r>
        <w:rPr>
          <w:rFonts w:ascii="Cambria" w:hAnsi="Cambria" w:eastAsia="Cambria"/>
          <w:b w:val="0"/>
          <w:i w:val="0"/>
          <w:sz w:val="22"/>
        </w:rPr>
        <w:t>Sponsoring faculty to attend national and international conferences.</w:t>
      </w:r>
    </w:p>
    <w:p>
      <w:pPr>
        <w:pStyle w:val="ListBullet"/>
        <w:spacing w:line="276" w:lineRule="auto" w:after="80"/>
      </w:pPr>
      <w:r>
        <w:rPr>
          <w:rFonts w:ascii="Cambria" w:hAnsi="Cambria" w:eastAsia="Cambria"/>
          <w:b w:val="0"/>
          <w:i w:val="0"/>
          <w:sz w:val="22"/>
        </w:rPr>
        <w:t>Encouraging online certifications via SWAYAM, NPTEL, Coursera, and industry tie-ups.</w:t>
      </w:r>
    </w:p>
    <w:p>
      <w:pPr>
        <w:pStyle w:val="ListBullet"/>
        <w:spacing w:line="276" w:lineRule="auto" w:after="80"/>
      </w:pPr>
      <w:r>
        <w:rPr>
          <w:rFonts w:ascii="Cambria" w:hAnsi="Cambria" w:eastAsia="Cambria"/>
          <w:b w:val="0"/>
          <w:i w:val="0"/>
          <w:sz w:val="22"/>
        </w:rPr>
        <w:t>Conducting workshops on NEP 2020, OBE, AI-based pedagogy, and digital tools.</w:t>
      </w:r>
    </w:p>
    <w:p>
      <w:pPr>
        <w:spacing w:line="276" w:lineRule="auto" w:after="40"/>
      </w:pPr>
      <w:r>
        <w:rPr>
          <w:rFonts w:ascii="Cambria" w:hAnsi="Cambria" w:eastAsia="Cambria"/>
          <w:b/>
          <w:i/>
          <w:sz w:val="22"/>
        </w:rPr>
        <w:t>2.2 Research &amp; Innovation Support</w:t>
      </w:r>
    </w:p>
    <w:p>
      <w:pPr>
        <w:pStyle w:val="ListBullet"/>
        <w:spacing w:line="276" w:lineRule="auto" w:after="80"/>
      </w:pPr>
      <w:r>
        <w:rPr>
          <w:rFonts w:ascii="Cambria" w:hAnsi="Cambria" w:eastAsia="Cambria"/>
          <w:b w:val="0"/>
          <w:i w:val="0"/>
          <w:sz w:val="22"/>
        </w:rPr>
        <w:t>Seed funding for research projects and innovation initiatives.</w:t>
      </w:r>
    </w:p>
    <w:p>
      <w:pPr>
        <w:pStyle w:val="ListBullet"/>
        <w:spacing w:line="276" w:lineRule="auto" w:after="80"/>
      </w:pPr>
      <w:r>
        <w:rPr>
          <w:rFonts w:ascii="Cambria" w:hAnsi="Cambria" w:eastAsia="Cambria"/>
          <w:b w:val="0"/>
          <w:i w:val="0"/>
          <w:sz w:val="22"/>
        </w:rPr>
        <w:t>Providing special research leave and reduced teaching load for project work.</w:t>
      </w:r>
    </w:p>
    <w:p>
      <w:pPr>
        <w:pStyle w:val="ListBullet"/>
        <w:spacing w:line="276" w:lineRule="auto" w:after="80"/>
      </w:pPr>
      <w:r>
        <w:rPr>
          <w:rFonts w:ascii="Cambria" w:hAnsi="Cambria" w:eastAsia="Cambria"/>
          <w:b w:val="0"/>
          <w:i w:val="0"/>
          <w:sz w:val="22"/>
        </w:rPr>
        <w:t>Assistance in research grant applications (UGC, DST, AICTE, industry).</w:t>
      </w:r>
    </w:p>
    <w:p>
      <w:pPr>
        <w:pStyle w:val="ListBullet"/>
        <w:spacing w:line="276" w:lineRule="auto" w:after="80"/>
      </w:pPr>
      <w:r>
        <w:rPr>
          <w:rFonts w:ascii="Cambria" w:hAnsi="Cambria" w:eastAsia="Cambria"/>
          <w:b w:val="0"/>
          <w:i w:val="0"/>
          <w:sz w:val="22"/>
        </w:rPr>
        <w:t>Incentives for publications in Scopus/WoS journals, patents, and copyrights.</w:t>
      </w:r>
    </w:p>
    <w:p>
      <w:pPr>
        <w:spacing w:line="276" w:lineRule="auto" w:after="40"/>
      </w:pPr>
      <w:r>
        <w:rPr>
          <w:rFonts w:ascii="Cambria" w:hAnsi="Cambria" w:eastAsia="Cambria"/>
          <w:b/>
          <w:i/>
          <w:sz w:val="22"/>
        </w:rPr>
        <w:t>2.3 Performance Appraisal &amp; Career Advancement</w:t>
      </w:r>
    </w:p>
    <w:p>
      <w:pPr>
        <w:pStyle w:val="ListBullet"/>
        <w:spacing w:line="276" w:lineRule="auto" w:after="80"/>
      </w:pPr>
      <w:r>
        <w:rPr>
          <w:rFonts w:ascii="Cambria" w:hAnsi="Cambria" w:eastAsia="Cambria"/>
          <w:b w:val="0"/>
          <w:i w:val="0"/>
          <w:sz w:val="22"/>
        </w:rPr>
        <w:t>Transparent Performance-Based Appraisal System (PBAS) linked to API scores.</w:t>
      </w:r>
    </w:p>
    <w:p>
      <w:pPr>
        <w:pStyle w:val="ListBullet"/>
        <w:spacing w:line="276" w:lineRule="auto" w:after="80"/>
      </w:pPr>
      <w:r>
        <w:rPr>
          <w:rFonts w:ascii="Cambria" w:hAnsi="Cambria" w:eastAsia="Cambria"/>
          <w:b w:val="0"/>
          <w:i w:val="0"/>
          <w:sz w:val="22"/>
        </w:rPr>
        <w:t>Mentoring and peer review system for teaching quality improvement.</w:t>
      </w:r>
    </w:p>
    <w:p>
      <w:pPr>
        <w:pStyle w:val="ListBullet"/>
        <w:spacing w:line="276" w:lineRule="auto" w:after="80"/>
      </w:pPr>
      <w:r>
        <w:rPr>
          <w:rFonts w:ascii="Cambria" w:hAnsi="Cambria" w:eastAsia="Cambria"/>
          <w:b w:val="0"/>
          <w:i w:val="0"/>
          <w:sz w:val="22"/>
        </w:rPr>
        <w:t>Guidance and documentation support for CAS promotions.</w:t>
      </w:r>
    </w:p>
    <w:p>
      <w:pPr>
        <w:spacing w:line="276" w:lineRule="auto" w:after="40"/>
      </w:pPr>
      <w:r>
        <w:rPr>
          <w:rFonts w:ascii="Cambria" w:hAnsi="Cambria" w:eastAsia="Cambria"/>
          <w:b/>
          <w:i/>
          <w:sz w:val="22"/>
        </w:rPr>
        <w:t>2.4 Welfare Measures</w:t>
      </w:r>
    </w:p>
    <w:p>
      <w:pPr>
        <w:pStyle w:val="ListBullet"/>
        <w:spacing w:line="276" w:lineRule="auto" w:after="80"/>
      </w:pPr>
      <w:r>
        <w:rPr>
          <w:rFonts w:ascii="Cambria" w:hAnsi="Cambria" w:eastAsia="Cambria"/>
          <w:b w:val="0"/>
          <w:i w:val="0"/>
          <w:sz w:val="22"/>
        </w:rPr>
        <w:t>Health insurance and medical reimbursements.</w:t>
      </w:r>
    </w:p>
    <w:p>
      <w:pPr>
        <w:pStyle w:val="ListBullet"/>
        <w:spacing w:line="276" w:lineRule="auto" w:after="80"/>
      </w:pPr>
      <w:r>
        <w:rPr>
          <w:rFonts w:ascii="Cambria" w:hAnsi="Cambria" w:eastAsia="Cambria"/>
          <w:b w:val="0"/>
          <w:i w:val="0"/>
          <w:sz w:val="22"/>
        </w:rPr>
        <w:t>Support for housing loans, childcare, and maternity/paternity leave.</w:t>
      </w:r>
    </w:p>
    <w:p>
      <w:pPr>
        <w:pStyle w:val="ListBullet"/>
        <w:spacing w:line="276" w:lineRule="auto" w:after="80"/>
      </w:pPr>
      <w:r>
        <w:rPr>
          <w:rFonts w:ascii="Cambria" w:hAnsi="Cambria" w:eastAsia="Cambria"/>
          <w:b w:val="0"/>
          <w:i w:val="0"/>
          <w:sz w:val="22"/>
        </w:rPr>
        <w:t>Staff welfare fund for emergencies.</w:t>
      </w:r>
    </w:p>
    <w:p>
      <w:pPr>
        <w:spacing w:line="276" w:lineRule="auto" w:after="40"/>
      </w:pPr>
      <w:r>
        <w:rPr>
          <w:rFonts w:ascii="Cambria" w:hAnsi="Cambria" w:eastAsia="Cambria"/>
          <w:b/>
          <w:i/>
          <w:sz w:val="22"/>
        </w:rPr>
        <w:t>2.5 Recognition &amp; Motivation</w:t>
      </w:r>
    </w:p>
    <w:p>
      <w:pPr>
        <w:pStyle w:val="ListBullet"/>
        <w:spacing w:line="276" w:lineRule="auto" w:after="80"/>
      </w:pPr>
      <w:r>
        <w:rPr>
          <w:rFonts w:ascii="Cambria" w:hAnsi="Cambria" w:eastAsia="Cambria"/>
          <w:b w:val="0"/>
          <w:i w:val="0"/>
          <w:sz w:val="22"/>
        </w:rPr>
        <w:t>Annual Best Teacher Awards based on KPIs and peer/student feedback.</w:t>
      </w:r>
    </w:p>
    <w:p>
      <w:pPr>
        <w:pStyle w:val="ListBullet"/>
        <w:spacing w:line="276" w:lineRule="auto" w:after="80"/>
      </w:pPr>
      <w:r>
        <w:rPr>
          <w:rFonts w:ascii="Cambria" w:hAnsi="Cambria" w:eastAsia="Cambria"/>
          <w:b w:val="0"/>
          <w:i w:val="0"/>
          <w:sz w:val="22"/>
        </w:rPr>
        <w:t>Monetary and non-monetary incentives for exemplary teaching/research.</w:t>
      </w:r>
    </w:p>
    <w:p>
      <w:pPr>
        <w:pStyle w:val="ListBullet"/>
        <w:spacing w:line="276" w:lineRule="auto" w:after="80"/>
      </w:pPr>
      <w:r>
        <w:rPr>
          <w:rFonts w:ascii="Cambria" w:hAnsi="Cambria" w:eastAsia="Cambria"/>
          <w:b w:val="0"/>
          <w:i w:val="0"/>
          <w:sz w:val="22"/>
        </w:rPr>
        <w:t>Public appreciation during academic events.</w:t>
      </w:r>
    </w:p>
    <w:p>
      <w:pPr>
        <w:keepNext/>
        <w:spacing w:before="200" w:after="120"/>
      </w:pPr>
      <w:r>
        <w:rPr>
          <w:rFonts w:ascii="Cambria" w:hAnsi="Cambria" w:eastAsia="Cambria"/>
          <w:b/>
          <w:i w:val="0"/>
          <w:color w:val="1F3A5F"/>
          <w:sz w:val="24"/>
        </w:rPr>
        <w:t>3. KPI-Linked Monitoring Framework</w:t>
      </w:r>
    </w:p>
    <w:tbl>
      <w:tblGrid>
        <w:gridCol w:w="2551"/>
        <w:gridCol w:w="1190"/>
        <w:gridCol w:w="1190"/>
        <w:gridCol w:w="1303"/>
        <w:gridCol w:w="1360"/>
        <w:gridCol w:w="1247"/>
      </w:tblGrid>
      <w:tblPr>
        <w:tblStyle w:val="TableGrid"/>
        <w:jc w:val="center"/>
        <w:tblLook w:firstColumn="1" w:firstRow="1" w:lastColumn="0" w:lastRow="0" w:noHBand="0" w:noVBand="1" w:val="04A0"/>
        <w:tblW w:w="8844" w:type="dxa"/>
        <w:tblLayout w:type="fixed"/>
      </w:tblPr>
      <w:tr>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17"/>
              </w:rPr>
              <w:t>KPI</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7"/>
              </w:rPr>
              <w:t>Baseline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7"/>
              </w:rPr>
              <w:t>Target</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7"/>
              </w:rPr>
              <w:t>Achievement</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7"/>
              </w:rPr>
              <w:t>% Achievement</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7"/>
              </w:rPr>
              <w:t>Annexure Ref.</w:t>
            </w:r>
          </w:p>
        </w:tc>
      </w:tr>
      <w:tr>
        <w:tc>
          <w:tcPr>
            <w:tcW w:w="2551" w:type="dxa"/>
          </w:tcPr>
          <w:p>
            <w:pPr>
              <w:spacing w:after="40" w:line="240" w:lineRule="auto"/>
            </w:pPr>
            <w:r/>
            <w:r>
              <w:rPr>
                <w:rFonts w:ascii="Cambria" w:hAnsi="Cambria" w:eastAsia="Cambria"/>
                <w:b w:val="0"/>
                <w:i w:val="0"/>
                <w:sz w:val="17"/>
              </w:rPr>
              <w:t>FDPs Conducted</w:t>
            </w:r>
          </w:p>
        </w:tc>
        <w:tc>
          <w:tcPr>
            <w:tcW w:w="1190" w:type="dxa"/>
          </w:tcPr>
          <w:p>
            <w:pPr>
              <w:spacing w:after="40" w:line="240" w:lineRule="auto"/>
            </w:pPr>
            <w:r/>
            <w:r>
              <w:rPr>
                <w:rFonts w:ascii="Cambria" w:hAnsi="Cambria" w:eastAsia="Cambria"/>
                <w:b w:val="0"/>
                <w:i w:val="0"/>
                <w:sz w:val="17"/>
              </w:rPr>
              <w:t>6/year</w:t>
            </w:r>
          </w:p>
        </w:tc>
        <w:tc>
          <w:tcPr>
            <w:tcW w:w="1190" w:type="dxa"/>
          </w:tcPr>
          <w:p>
            <w:pPr>
              <w:spacing w:after="40" w:line="240" w:lineRule="auto"/>
            </w:pPr>
            <w:r/>
            <w:r>
              <w:rPr>
                <w:rFonts w:ascii="Cambria" w:hAnsi="Cambria" w:eastAsia="Cambria"/>
                <w:b w:val="0"/>
                <w:i w:val="0"/>
                <w:sz w:val="17"/>
              </w:rPr>
              <w:t>10/year</w:t>
            </w:r>
          </w:p>
        </w:tc>
        <w:tc>
          <w:tcPr>
            <w:tcW w:w="1303" w:type="dxa"/>
          </w:tcPr>
          <w:p>
            <w:pPr>
              <w:spacing w:after="40" w:line="240" w:lineRule="auto"/>
            </w:pPr>
            <w:r/>
            <w:r>
              <w:rPr>
                <w:rFonts w:ascii="Cambria" w:hAnsi="Cambria" w:eastAsia="Cambria"/>
                <w:b w:val="0"/>
                <w:i w:val="0"/>
                <w:sz w:val="17"/>
              </w:rPr>
              <w:t>12/year</w:t>
            </w:r>
          </w:p>
        </w:tc>
        <w:tc>
          <w:tcPr>
            <w:tcW w:w="1360" w:type="dxa"/>
          </w:tcPr>
          <w:p>
            <w:pPr>
              <w:spacing w:after="40" w:line="240" w:lineRule="auto"/>
            </w:pPr>
            <w:r/>
            <w:r>
              <w:rPr>
                <w:rFonts w:ascii="Cambria" w:hAnsi="Cambria" w:eastAsia="Cambria"/>
                <w:b w:val="0"/>
                <w:i w:val="0"/>
                <w:sz w:val="17"/>
              </w:rPr>
              <w:t>120%</w:t>
            </w:r>
          </w:p>
        </w:tc>
        <w:tc>
          <w:tcPr>
            <w:tcW w:w="1247" w:type="dxa"/>
          </w:tcPr>
          <w:p>
            <w:pPr>
              <w:spacing w:after="40" w:line="240" w:lineRule="auto"/>
            </w:pPr>
            <w:r/>
            <w:r>
              <w:rPr>
                <w:rFonts w:ascii="Cambria" w:hAnsi="Cambria" w:eastAsia="Cambria"/>
                <w:b w:val="0"/>
                <w:i w:val="0"/>
                <w:sz w:val="17"/>
              </w:rPr>
              <w:t>FE-1</w:t>
            </w:r>
          </w:p>
        </w:tc>
      </w:tr>
      <w:tr>
        <w:tc>
          <w:tcPr>
            <w:shd w:val="clear" w:color="auto" w:fill="DCE6F1"/>
            <w:tcW w:w="2551" w:type="dxa"/>
          </w:tcPr>
          <w:p>
            <w:pPr>
              <w:spacing w:after="40" w:line="240" w:lineRule="auto"/>
            </w:pPr>
            <w:r/>
            <w:r>
              <w:rPr>
                <w:rFonts w:ascii="Cambria" w:hAnsi="Cambria" w:eastAsia="Cambria"/>
                <w:b w:val="0"/>
                <w:i w:val="0"/>
                <w:sz w:val="17"/>
              </w:rPr>
              <w:t>Faculty with Ph.D. (%)</w:t>
            </w:r>
          </w:p>
        </w:tc>
        <w:tc>
          <w:tcPr>
            <w:shd w:val="clear" w:color="auto" w:fill="DCE6F1"/>
            <w:tcW w:w="1190" w:type="dxa"/>
          </w:tcPr>
          <w:p>
            <w:pPr>
              <w:spacing w:after="40" w:line="240" w:lineRule="auto"/>
            </w:pPr>
            <w:r/>
            <w:r>
              <w:rPr>
                <w:rFonts w:ascii="Cambria" w:hAnsi="Cambria" w:eastAsia="Cambria"/>
                <w:b w:val="0"/>
                <w:i w:val="0"/>
                <w:sz w:val="17"/>
              </w:rPr>
              <w:t>60%</w:t>
            </w:r>
          </w:p>
        </w:tc>
        <w:tc>
          <w:tcPr>
            <w:shd w:val="clear" w:color="auto" w:fill="DCE6F1"/>
            <w:tcW w:w="1190" w:type="dxa"/>
          </w:tcPr>
          <w:p>
            <w:pPr>
              <w:spacing w:after="40" w:line="240" w:lineRule="auto"/>
            </w:pPr>
            <w:r/>
            <w:r>
              <w:rPr>
                <w:rFonts w:ascii="Cambria" w:hAnsi="Cambria" w:eastAsia="Cambria"/>
                <w:b w:val="0"/>
                <w:i w:val="0"/>
                <w:sz w:val="17"/>
              </w:rPr>
              <w:t>70%</w:t>
            </w:r>
          </w:p>
        </w:tc>
        <w:tc>
          <w:tcPr>
            <w:shd w:val="clear" w:color="auto" w:fill="DCE6F1"/>
            <w:tcW w:w="1303" w:type="dxa"/>
          </w:tcPr>
          <w:p>
            <w:pPr>
              <w:spacing w:after="40" w:line="240" w:lineRule="auto"/>
            </w:pPr>
            <w:r/>
            <w:r>
              <w:rPr>
                <w:rFonts w:ascii="Cambria" w:hAnsi="Cambria" w:eastAsia="Cambria"/>
                <w:b w:val="0"/>
                <w:i w:val="0"/>
                <w:sz w:val="17"/>
              </w:rPr>
              <w:t>68%</w:t>
            </w:r>
          </w:p>
        </w:tc>
        <w:tc>
          <w:tcPr>
            <w:shd w:val="clear" w:color="auto" w:fill="DCE6F1"/>
            <w:tcW w:w="1360" w:type="dxa"/>
          </w:tcPr>
          <w:p>
            <w:pPr>
              <w:spacing w:after="40" w:line="240" w:lineRule="auto"/>
            </w:pPr>
            <w:r/>
            <w:r>
              <w:rPr>
                <w:rFonts w:ascii="Cambria" w:hAnsi="Cambria" w:eastAsia="Cambria"/>
                <w:b w:val="0"/>
                <w:i w:val="0"/>
                <w:sz w:val="17"/>
              </w:rPr>
              <w:t>97%</w:t>
            </w:r>
          </w:p>
        </w:tc>
        <w:tc>
          <w:tcPr>
            <w:shd w:val="clear" w:color="auto" w:fill="DCE6F1"/>
            <w:tcW w:w="1247" w:type="dxa"/>
          </w:tcPr>
          <w:p>
            <w:pPr>
              <w:spacing w:after="40" w:line="240" w:lineRule="auto"/>
            </w:pPr>
            <w:r/>
            <w:r>
              <w:rPr>
                <w:rFonts w:ascii="Cambria" w:hAnsi="Cambria" w:eastAsia="Cambria"/>
                <w:b w:val="0"/>
                <w:i w:val="0"/>
                <w:sz w:val="17"/>
              </w:rPr>
              <w:t>FE-2</w:t>
            </w:r>
          </w:p>
        </w:tc>
      </w:tr>
      <w:tr>
        <w:tc>
          <w:tcPr>
            <w:tcW w:w="2551" w:type="dxa"/>
          </w:tcPr>
          <w:p>
            <w:pPr>
              <w:spacing w:after="40" w:line="240" w:lineRule="auto"/>
            </w:pPr>
            <w:r/>
            <w:r>
              <w:rPr>
                <w:rFonts w:ascii="Cambria" w:hAnsi="Cambria" w:eastAsia="Cambria"/>
                <w:b w:val="0"/>
                <w:i w:val="0"/>
                <w:sz w:val="17"/>
              </w:rPr>
              <w:t>Research Publications</w:t>
            </w:r>
          </w:p>
        </w:tc>
        <w:tc>
          <w:tcPr>
            <w:tcW w:w="1190" w:type="dxa"/>
          </w:tcPr>
          <w:p>
            <w:pPr>
              <w:spacing w:after="40" w:line="240" w:lineRule="auto"/>
            </w:pPr>
            <w:r/>
            <w:r>
              <w:rPr>
                <w:rFonts w:ascii="Cambria" w:hAnsi="Cambria" w:eastAsia="Cambria"/>
                <w:b w:val="0"/>
                <w:i w:val="0"/>
                <w:sz w:val="17"/>
              </w:rPr>
              <w:t>35/year</w:t>
            </w:r>
          </w:p>
        </w:tc>
        <w:tc>
          <w:tcPr>
            <w:tcW w:w="1190" w:type="dxa"/>
          </w:tcPr>
          <w:p>
            <w:pPr>
              <w:spacing w:after="40" w:line="240" w:lineRule="auto"/>
            </w:pPr>
            <w:r/>
            <w:r>
              <w:rPr>
                <w:rFonts w:ascii="Cambria" w:hAnsi="Cambria" w:eastAsia="Cambria"/>
                <w:b w:val="0"/>
                <w:i w:val="0"/>
                <w:sz w:val="17"/>
              </w:rPr>
              <w:t>50/year</w:t>
            </w:r>
          </w:p>
        </w:tc>
        <w:tc>
          <w:tcPr>
            <w:tcW w:w="1303" w:type="dxa"/>
          </w:tcPr>
          <w:p>
            <w:pPr>
              <w:spacing w:after="40" w:line="240" w:lineRule="auto"/>
            </w:pPr>
            <w:r/>
            <w:r>
              <w:rPr>
                <w:rFonts w:ascii="Cambria" w:hAnsi="Cambria" w:eastAsia="Cambria"/>
                <w:b w:val="0"/>
                <w:i w:val="0"/>
                <w:sz w:val="17"/>
              </w:rPr>
              <w:t>54/year</w:t>
            </w:r>
          </w:p>
        </w:tc>
        <w:tc>
          <w:tcPr>
            <w:tcW w:w="1360" w:type="dxa"/>
          </w:tcPr>
          <w:p>
            <w:pPr>
              <w:spacing w:after="40" w:line="240" w:lineRule="auto"/>
            </w:pPr>
            <w:r/>
            <w:r>
              <w:rPr>
                <w:rFonts w:ascii="Cambria" w:hAnsi="Cambria" w:eastAsia="Cambria"/>
                <w:b w:val="0"/>
                <w:i w:val="0"/>
                <w:sz w:val="17"/>
              </w:rPr>
              <w:t>108%</w:t>
            </w:r>
          </w:p>
        </w:tc>
        <w:tc>
          <w:tcPr>
            <w:tcW w:w="1247" w:type="dxa"/>
          </w:tcPr>
          <w:p>
            <w:pPr>
              <w:spacing w:after="40" w:line="240" w:lineRule="auto"/>
            </w:pPr>
            <w:r/>
            <w:r>
              <w:rPr>
                <w:rFonts w:ascii="Cambria" w:hAnsi="Cambria" w:eastAsia="Cambria"/>
                <w:b w:val="0"/>
                <w:i w:val="0"/>
                <w:sz w:val="17"/>
              </w:rPr>
              <w:t>FE-3</w:t>
            </w:r>
          </w:p>
        </w:tc>
      </w:tr>
      <w:tr>
        <w:tc>
          <w:tcPr>
            <w:shd w:val="clear" w:color="auto" w:fill="DCE6F1"/>
            <w:tcW w:w="2551" w:type="dxa"/>
          </w:tcPr>
          <w:p>
            <w:pPr>
              <w:spacing w:after="40" w:line="240" w:lineRule="auto"/>
            </w:pPr>
            <w:r/>
            <w:r>
              <w:rPr>
                <w:rFonts w:ascii="Cambria" w:hAnsi="Cambria" w:eastAsia="Cambria"/>
                <w:b w:val="0"/>
                <w:i w:val="0"/>
                <w:sz w:val="17"/>
              </w:rPr>
              <w:t>External Research Funding (₹ Lakhs)</w:t>
            </w:r>
          </w:p>
        </w:tc>
        <w:tc>
          <w:tcPr>
            <w:shd w:val="clear" w:color="auto" w:fill="DCE6F1"/>
            <w:tcW w:w="1190" w:type="dxa"/>
          </w:tcPr>
          <w:p>
            <w:pPr>
              <w:spacing w:after="40" w:line="240" w:lineRule="auto"/>
            </w:pPr>
            <w:r/>
            <w:r>
              <w:rPr>
                <w:rFonts w:ascii="Cambria" w:hAnsi="Cambria" w:eastAsia="Cambria"/>
                <w:b w:val="0"/>
                <w:i w:val="0"/>
                <w:sz w:val="17"/>
              </w:rPr>
              <w:t>10</w:t>
            </w:r>
          </w:p>
        </w:tc>
        <w:tc>
          <w:tcPr>
            <w:shd w:val="clear" w:color="auto" w:fill="DCE6F1"/>
            <w:tcW w:w="1190" w:type="dxa"/>
          </w:tcPr>
          <w:p>
            <w:pPr>
              <w:spacing w:after="40" w:line="240" w:lineRule="auto"/>
            </w:pPr>
            <w:r/>
            <w:r>
              <w:rPr>
                <w:rFonts w:ascii="Cambria" w:hAnsi="Cambria" w:eastAsia="Cambria"/>
                <w:b w:val="0"/>
                <w:i w:val="0"/>
                <w:sz w:val="17"/>
              </w:rPr>
              <w:t>20</w:t>
            </w:r>
          </w:p>
        </w:tc>
        <w:tc>
          <w:tcPr>
            <w:shd w:val="clear" w:color="auto" w:fill="DCE6F1"/>
            <w:tcW w:w="1303" w:type="dxa"/>
          </w:tcPr>
          <w:p>
            <w:pPr>
              <w:spacing w:after="40" w:line="240" w:lineRule="auto"/>
            </w:pPr>
            <w:r/>
            <w:r>
              <w:rPr>
                <w:rFonts w:ascii="Cambria" w:hAnsi="Cambria" w:eastAsia="Cambria"/>
                <w:b w:val="0"/>
                <w:i w:val="0"/>
                <w:sz w:val="17"/>
              </w:rPr>
              <w:t>22</w:t>
            </w:r>
          </w:p>
        </w:tc>
        <w:tc>
          <w:tcPr>
            <w:shd w:val="clear" w:color="auto" w:fill="DCE6F1"/>
            <w:tcW w:w="1360" w:type="dxa"/>
          </w:tcPr>
          <w:p>
            <w:pPr>
              <w:spacing w:after="40" w:line="240" w:lineRule="auto"/>
            </w:pPr>
            <w:r/>
            <w:r>
              <w:rPr>
                <w:rFonts w:ascii="Cambria" w:hAnsi="Cambria" w:eastAsia="Cambria"/>
                <w:b w:val="0"/>
                <w:i w:val="0"/>
                <w:sz w:val="17"/>
              </w:rPr>
              <w:t>110%</w:t>
            </w:r>
          </w:p>
        </w:tc>
        <w:tc>
          <w:tcPr>
            <w:shd w:val="clear" w:color="auto" w:fill="DCE6F1"/>
            <w:tcW w:w="1247" w:type="dxa"/>
          </w:tcPr>
          <w:p>
            <w:pPr>
              <w:spacing w:after="40" w:line="240" w:lineRule="auto"/>
            </w:pPr>
            <w:r/>
            <w:r>
              <w:rPr>
                <w:rFonts w:ascii="Cambria" w:hAnsi="Cambria" w:eastAsia="Cambria"/>
                <w:b w:val="0"/>
                <w:i w:val="0"/>
                <w:sz w:val="17"/>
              </w:rPr>
              <w:t>FE-4</w:t>
            </w:r>
          </w:p>
        </w:tc>
      </w:tr>
      <w:tr>
        <w:tc>
          <w:tcPr>
            <w:tcW w:w="2551" w:type="dxa"/>
          </w:tcPr>
          <w:p>
            <w:pPr>
              <w:spacing w:after="40" w:line="240" w:lineRule="auto"/>
            </w:pPr>
            <w:r/>
            <w:r>
              <w:rPr>
                <w:rFonts w:ascii="Cambria" w:hAnsi="Cambria" w:eastAsia="Cambria"/>
                <w:b w:val="0"/>
                <w:i w:val="0"/>
                <w:sz w:val="17"/>
              </w:rPr>
              <w:t>Faculty attending Conferences</w:t>
            </w:r>
          </w:p>
        </w:tc>
        <w:tc>
          <w:tcPr>
            <w:tcW w:w="1190" w:type="dxa"/>
          </w:tcPr>
          <w:p>
            <w:pPr>
              <w:spacing w:after="40" w:line="240" w:lineRule="auto"/>
            </w:pPr>
            <w:r/>
            <w:r>
              <w:rPr>
                <w:rFonts w:ascii="Cambria" w:hAnsi="Cambria" w:eastAsia="Cambria"/>
                <w:b w:val="0"/>
                <w:i w:val="0"/>
                <w:sz w:val="17"/>
              </w:rPr>
              <w:t>40/year</w:t>
            </w:r>
          </w:p>
        </w:tc>
        <w:tc>
          <w:tcPr>
            <w:tcW w:w="1190" w:type="dxa"/>
          </w:tcPr>
          <w:p>
            <w:pPr>
              <w:spacing w:after="40" w:line="240" w:lineRule="auto"/>
            </w:pPr>
            <w:r/>
            <w:r>
              <w:rPr>
                <w:rFonts w:ascii="Cambria" w:hAnsi="Cambria" w:eastAsia="Cambria"/>
                <w:b w:val="0"/>
                <w:i w:val="0"/>
                <w:sz w:val="17"/>
              </w:rPr>
              <w:t>50/year</w:t>
            </w:r>
          </w:p>
        </w:tc>
        <w:tc>
          <w:tcPr>
            <w:tcW w:w="1303" w:type="dxa"/>
          </w:tcPr>
          <w:p>
            <w:pPr>
              <w:spacing w:after="40" w:line="240" w:lineRule="auto"/>
            </w:pPr>
            <w:r/>
            <w:r>
              <w:rPr>
                <w:rFonts w:ascii="Cambria" w:hAnsi="Cambria" w:eastAsia="Cambria"/>
                <w:b w:val="0"/>
                <w:i w:val="0"/>
                <w:sz w:val="17"/>
              </w:rPr>
              <w:t>48/year</w:t>
            </w:r>
          </w:p>
        </w:tc>
        <w:tc>
          <w:tcPr>
            <w:tcW w:w="1360" w:type="dxa"/>
          </w:tcPr>
          <w:p>
            <w:pPr>
              <w:spacing w:after="40" w:line="240" w:lineRule="auto"/>
            </w:pPr>
            <w:r/>
            <w:r>
              <w:rPr>
                <w:rFonts w:ascii="Cambria" w:hAnsi="Cambria" w:eastAsia="Cambria"/>
                <w:b w:val="0"/>
                <w:i w:val="0"/>
                <w:sz w:val="17"/>
              </w:rPr>
              <w:t>96%</w:t>
            </w:r>
          </w:p>
        </w:tc>
        <w:tc>
          <w:tcPr>
            <w:tcW w:w="1247" w:type="dxa"/>
          </w:tcPr>
          <w:p>
            <w:pPr>
              <w:spacing w:after="40" w:line="240" w:lineRule="auto"/>
            </w:pPr>
            <w:r/>
            <w:r>
              <w:rPr>
                <w:rFonts w:ascii="Cambria" w:hAnsi="Cambria" w:eastAsia="Cambria"/>
                <w:b w:val="0"/>
                <w:i w:val="0"/>
                <w:sz w:val="17"/>
              </w:rPr>
              <w:t>FE-5</w:t>
            </w:r>
          </w:p>
        </w:tc>
      </w:tr>
    </w:tbl>
    <w:p>
      <w:pPr>
        <w:spacing w:after="40"/>
      </w:pPr>
    </w:p>
    <w:p>
      <w:pPr>
        <w:keepNext/>
        <w:spacing w:before="200" w:after="120"/>
      </w:pPr>
      <w:r>
        <w:rPr>
          <w:rFonts w:ascii="Cambria" w:hAnsi="Cambria" w:eastAsia="Cambria"/>
          <w:b/>
          <w:i w:val="0"/>
          <w:color w:val="1F3A5F"/>
          <w:sz w:val="24"/>
        </w:rPr>
        <w:t>4. Evidence &amp; Annexures</w:t>
      </w:r>
    </w:p>
    <w:p>
      <w:pPr>
        <w:pStyle w:val="ListBullet"/>
        <w:spacing w:line="276" w:lineRule="auto" w:after="80"/>
      </w:pPr>
      <w:r>
        <w:rPr>
          <w:rFonts w:ascii="Cambria" w:hAnsi="Cambria" w:eastAsia="Cambria"/>
          <w:b w:val="0"/>
          <w:i w:val="0"/>
          <w:sz w:val="22"/>
        </w:rPr>
        <w:t>FE-1: FDP Brochures, attendance sheets, feedback forms.</w:t>
      </w:r>
    </w:p>
    <w:p>
      <w:pPr>
        <w:pStyle w:val="ListBullet"/>
        <w:spacing w:line="276" w:lineRule="auto" w:after="80"/>
      </w:pPr>
      <w:r>
        <w:rPr>
          <w:rFonts w:ascii="Cambria" w:hAnsi="Cambria" w:eastAsia="Cambria"/>
          <w:b w:val="0"/>
          <w:i w:val="0"/>
          <w:sz w:val="22"/>
        </w:rPr>
        <w:t>FE-2: Faculty qualification records, updated profiles.</w:t>
      </w:r>
    </w:p>
    <w:p>
      <w:pPr>
        <w:pStyle w:val="ListBullet"/>
        <w:spacing w:line="276" w:lineRule="auto" w:after="80"/>
      </w:pPr>
      <w:r>
        <w:rPr>
          <w:rFonts w:ascii="Cambria" w:hAnsi="Cambria" w:eastAsia="Cambria"/>
          <w:b w:val="0"/>
          <w:i w:val="0"/>
          <w:sz w:val="22"/>
        </w:rPr>
        <w:t>FE-3: List of publications (Scopus/WoS/UGC).</w:t>
      </w:r>
    </w:p>
    <w:p>
      <w:pPr>
        <w:pStyle w:val="ListBullet"/>
        <w:spacing w:line="276" w:lineRule="auto" w:after="80"/>
      </w:pPr>
      <w:r>
        <w:rPr>
          <w:rFonts w:ascii="Cambria" w:hAnsi="Cambria" w:eastAsia="Cambria"/>
          <w:b w:val="0"/>
          <w:i w:val="0"/>
          <w:sz w:val="22"/>
        </w:rPr>
        <w:t>FE-4: Funding sanction letters.</w:t>
      </w:r>
    </w:p>
    <w:p>
      <w:pPr>
        <w:pStyle w:val="ListBullet"/>
        <w:spacing w:line="276" w:lineRule="auto" w:after="80"/>
      </w:pPr>
      <w:r>
        <w:rPr>
          <w:rFonts w:ascii="Cambria" w:hAnsi="Cambria" w:eastAsia="Cambria"/>
          <w:b w:val="0"/>
          <w:i w:val="0"/>
          <w:sz w:val="22"/>
        </w:rPr>
        <w:t>FE-5: Conference participation certificates.</w:t>
      </w:r>
    </w:p>
    <w:p>
      <w:pPr>
        <w:keepNext/>
        <w:spacing w:before="200" w:after="120"/>
      </w:pPr>
      <w:r>
        <w:rPr>
          <w:rFonts w:ascii="Cambria" w:hAnsi="Cambria" w:eastAsia="Cambria"/>
          <w:b/>
          <w:i w:val="0"/>
          <w:color w:val="1F3A5F"/>
          <w:sz w:val="24"/>
        </w:rPr>
        <w:t>5. Review &amp; Continuous Improvement</w:t>
      </w:r>
    </w:p>
    <w:p>
      <w:pPr>
        <w:pStyle w:val="ListBullet"/>
        <w:spacing w:line="276" w:lineRule="auto" w:after="80"/>
      </w:pPr>
      <w:r>
        <w:rPr>
          <w:rFonts w:ascii="Cambria" w:hAnsi="Cambria" w:eastAsia="Cambria"/>
          <w:b w:val="0"/>
          <w:i w:val="0"/>
          <w:sz w:val="22"/>
        </w:rPr>
        <w:t>Annual review by IQAC and Academic Council.</w:t>
      </w:r>
    </w:p>
    <w:p>
      <w:pPr>
        <w:pStyle w:val="ListBullet"/>
        <w:spacing w:line="276" w:lineRule="auto" w:after="80"/>
      </w:pPr>
      <w:r>
        <w:rPr>
          <w:rFonts w:ascii="Cambria" w:hAnsi="Cambria" w:eastAsia="Cambria"/>
          <w:b w:val="0"/>
          <w:i w:val="0"/>
          <w:sz w:val="22"/>
        </w:rPr>
        <w:t>Faculty feedback surveys to refine empowerment strategies.</w:t>
      </w:r>
    </w:p>
    <w:p>
      <w:pPr>
        <w:pStyle w:val="ListBullet"/>
        <w:spacing w:line="276" w:lineRule="auto" w:after="80"/>
      </w:pPr>
      <w:r>
        <w:rPr>
          <w:rFonts w:ascii="Cambria" w:hAnsi="Cambria" w:eastAsia="Cambria"/>
          <w:b w:val="0"/>
          <w:i w:val="0"/>
          <w:sz w:val="22"/>
        </w:rPr>
        <w:t>Benchmarking against best practices from reputed institutions.</w:t>
      </w:r>
    </w:p>
    <w:p>
      <w:r>
        <w:br w:type="page"/>
      </w:r>
    </w:p>
    <w:p>
      <w:pPr>
        <w:keepNext/>
        <w:spacing w:before="360" w:after="200"/>
      </w:pPr>
      <w:r>
        <w:rPr>
          <w:rFonts w:ascii="Cambria" w:hAnsi="Cambria" w:eastAsia="Cambria"/>
          <w:b/>
          <w:i w:val="0"/>
          <w:color w:val="1F3A5F"/>
          <w:sz w:val="36"/>
        </w:rPr>
        <w:t>32. Performance Appraisal, Welfare Measures, and Career Development</w:t>
      </w:r>
    </w:p>
    <w:p>
      <w:pPr>
        <w:spacing w:line="276" w:lineRule="auto" w:after="120"/>
        <w:jc w:val="both"/>
      </w:pPr>
      <w:r>
        <w:rPr>
          <w:rFonts w:ascii="Cambria" w:hAnsi="Cambria" w:eastAsia="Cambria"/>
          <w:b w:val="0"/>
          <w:i w:val="0"/>
          <w:sz w:val="22"/>
        </w:rPr>
        <w:t>The institution is committed to fostering a supportive and growth-oriented work environment for both teaching and non-teaching staff through a structured performance appraisal system, comprehensive welfare measures, and robust career progression avenues. These initiatives are designed in alignment with the institution’s Vision, Mission, and Strategic Plan, ensuring sustained professional development and institutional excellence.</w:t>
      </w:r>
    </w:p>
    <w:p>
      <w:pPr>
        <w:keepNext/>
        <w:spacing w:before="200" w:after="120"/>
      </w:pPr>
      <w:r>
        <w:rPr>
          <w:rFonts w:ascii="Cambria" w:hAnsi="Cambria" w:eastAsia="Cambria"/>
          <w:b/>
          <w:i w:val="0"/>
          <w:color w:val="1F3A5F"/>
          <w:sz w:val="24"/>
        </w:rPr>
        <w:t>1. Performance Appraisal System</w:t>
      </w:r>
    </w:p>
    <w:p>
      <w:pPr>
        <w:pStyle w:val="ListBullet"/>
        <w:spacing w:line="276" w:lineRule="auto" w:after="80"/>
      </w:pPr>
      <w:r>
        <w:rPr>
          <w:rFonts w:ascii="Cambria" w:hAnsi="Cambria" w:eastAsia="Cambria"/>
          <w:b w:val="0"/>
          <w:i w:val="0"/>
          <w:sz w:val="22"/>
        </w:rPr>
        <w:t>The institution has implemented a transparent and structured Performance-Based Appraisal System (PBAS) in accordance with UGC/AICTE guidelines and linked to Academic Performance Indicator (API) scores.</w:t>
      </w:r>
    </w:p>
    <w:p>
      <w:pPr>
        <w:pStyle w:val="ListBullet"/>
        <w:spacing w:line="276" w:lineRule="auto" w:after="80"/>
      </w:pPr>
      <w:r>
        <w:rPr>
          <w:rFonts w:ascii="Cambria" w:hAnsi="Cambria" w:eastAsia="Cambria"/>
          <w:b w:val="0"/>
          <w:i w:val="0"/>
          <w:sz w:val="22"/>
        </w:rPr>
        <w:t>For teaching staff, appraisal parameters include teaching quality, student feedback, research output, participation in FDPs, mentoring, and administrative contributions.</w:t>
      </w:r>
    </w:p>
    <w:p>
      <w:pPr>
        <w:pStyle w:val="ListBullet"/>
        <w:spacing w:line="276" w:lineRule="auto" w:after="80"/>
      </w:pPr>
      <w:r>
        <w:rPr>
          <w:rFonts w:ascii="Cambria" w:hAnsi="Cambria" w:eastAsia="Cambria"/>
          <w:b w:val="0"/>
          <w:i w:val="0"/>
          <w:sz w:val="22"/>
        </w:rPr>
        <w:t>For non-teaching staff, assessment criteria include job efficiency, technical skill upgrades, initiative, and grievance resolution performance.</w:t>
      </w:r>
    </w:p>
    <w:p>
      <w:pPr>
        <w:pStyle w:val="ListBullet"/>
        <w:spacing w:line="276" w:lineRule="auto" w:after="80"/>
      </w:pPr>
      <w:r>
        <w:rPr>
          <w:rFonts w:ascii="Cambria" w:hAnsi="Cambria" w:eastAsia="Cambria"/>
          <w:b w:val="0"/>
          <w:i w:val="0"/>
          <w:sz w:val="22"/>
        </w:rPr>
        <w:t>Appraisals are conducted annually through a self-appraisal form, reviewed by the HoD and verified by IQAC before submission to the Principal/Management.</w:t>
      </w:r>
    </w:p>
    <w:p>
      <w:pPr>
        <w:pStyle w:val="ListBullet"/>
        <w:spacing w:line="276" w:lineRule="auto" w:after="80"/>
      </w:pPr>
      <w:r>
        <w:rPr>
          <w:rFonts w:ascii="Cambria" w:hAnsi="Cambria" w:eastAsia="Cambria"/>
          <w:b w:val="0"/>
          <w:i w:val="0"/>
          <w:sz w:val="22"/>
        </w:rPr>
        <w:t>Outcomes of the appraisal process are directly linked to promotions, increments, awards, and opportunities for higher responsibilities.</w:t>
      </w:r>
    </w:p>
    <w:p>
      <w:pPr>
        <w:keepNext/>
        <w:spacing w:before="200" w:after="120"/>
      </w:pPr>
      <w:r>
        <w:rPr>
          <w:rFonts w:ascii="Cambria" w:hAnsi="Cambria" w:eastAsia="Cambria"/>
          <w:b/>
          <w:i w:val="0"/>
          <w:color w:val="1F3A5F"/>
          <w:sz w:val="24"/>
        </w:rPr>
        <w:t>2. Welfare Measures</w:t>
      </w:r>
    </w:p>
    <w:p>
      <w:pPr>
        <w:spacing w:line="276" w:lineRule="auto" w:after="120"/>
        <w:jc w:val="both"/>
      </w:pPr>
      <w:r>
        <w:rPr>
          <w:rFonts w:ascii="Cambria" w:hAnsi="Cambria" w:eastAsia="Cambria"/>
          <w:b w:val="0"/>
          <w:i w:val="0"/>
          <w:sz w:val="22"/>
        </w:rPr>
        <w:t>The institution provides a wide range of welfare facilities to ensure staff well-being, motivation, and job satisfaction:</w:t>
      </w:r>
    </w:p>
    <w:p>
      <w:pPr>
        <w:pStyle w:val="ListBullet"/>
        <w:spacing w:line="276" w:lineRule="auto" w:after="80"/>
      </w:pPr>
      <w:r>
        <w:rPr>
          <w:rFonts w:ascii="Cambria" w:hAnsi="Cambria" w:eastAsia="Cambria"/>
          <w:b/>
          <w:i w:val="0"/>
          <w:sz w:val="22"/>
        </w:rPr>
        <w:t xml:space="preserve">Health &amp; Insurance Benefits: </w:t>
      </w:r>
      <w:r>
        <w:rPr>
          <w:rFonts w:ascii="Cambria" w:hAnsi="Cambria" w:eastAsia="Cambria"/>
          <w:b w:val="0"/>
          <w:i w:val="0"/>
          <w:sz w:val="22"/>
        </w:rPr>
        <w:t>Comprehensive health insurance coverage, medical reimbursement, and tie-ups with local hospitals for priority treatment.</w:t>
      </w:r>
    </w:p>
    <w:p>
      <w:pPr>
        <w:pStyle w:val="ListBullet"/>
        <w:spacing w:line="276" w:lineRule="auto" w:after="80"/>
      </w:pPr>
      <w:r>
        <w:rPr>
          <w:rFonts w:ascii="Cambria" w:hAnsi="Cambria" w:eastAsia="Cambria"/>
          <w:b/>
          <w:i w:val="0"/>
          <w:sz w:val="22"/>
        </w:rPr>
        <w:t xml:space="preserve">Leave &amp; Support: </w:t>
      </w:r>
      <w:r>
        <w:rPr>
          <w:rFonts w:ascii="Cambria" w:hAnsi="Cambria" w:eastAsia="Cambria"/>
          <w:b w:val="0"/>
          <w:i w:val="0"/>
          <w:sz w:val="22"/>
        </w:rPr>
        <w:t>Maternity/paternity leave, childcare leave, study leave for higher education, and special leave for conference participation.</w:t>
      </w:r>
    </w:p>
    <w:p>
      <w:pPr>
        <w:pStyle w:val="ListBullet"/>
        <w:spacing w:line="276" w:lineRule="auto" w:after="80"/>
      </w:pPr>
      <w:r>
        <w:rPr>
          <w:rFonts w:ascii="Cambria" w:hAnsi="Cambria" w:eastAsia="Cambria"/>
          <w:b/>
          <w:i w:val="0"/>
          <w:sz w:val="22"/>
        </w:rPr>
        <w:t xml:space="preserve">Financial Assistance: </w:t>
      </w:r>
      <w:r>
        <w:rPr>
          <w:rFonts w:ascii="Cambria" w:hAnsi="Cambria" w:eastAsia="Cambria"/>
          <w:b w:val="0"/>
          <w:i w:val="0"/>
          <w:sz w:val="22"/>
        </w:rPr>
        <w:t>Provident Fund (PF), gratuity, interest-free loans from the staff welfare fund, and festival advances.</w:t>
      </w:r>
    </w:p>
    <w:p>
      <w:pPr>
        <w:pStyle w:val="ListBullet"/>
        <w:spacing w:line="276" w:lineRule="auto" w:after="80"/>
      </w:pPr>
      <w:r>
        <w:rPr>
          <w:rFonts w:ascii="Cambria" w:hAnsi="Cambria" w:eastAsia="Cambria"/>
          <w:b/>
          <w:i w:val="0"/>
          <w:sz w:val="22"/>
        </w:rPr>
        <w:t xml:space="preserve">Workplace Comfort: </w:t>
      </w:r>
      <w:r>
        <w:rPr>
          <w:rFonts w:ascii="Cambria" w:hAnsi="Cambria" w:eastAsia="Cambria"/>
          <w:b w:val="0"/>
          <w:i w:val="0"/>
          <w:sz w:val="22"/>
        </w:rPr>
        <w:t>Ergonomic office spaces, safe drinking water, restrooms, and recreational facilities.</w:t>
      </w:r>
    </w:p>
    <w:p>
      <w:pPr>
        <w:pStyle w:val="ListBullet"/>
        <w:spacing w:line="276" w:lineRule="auto" w:after="80"/>
      </w:pPr>
      <w:r>
        <w:rPr>
          <w:rFonts w:ascii="Cambria" w:hAnsi="Cambria" w:eastAsia="Cambria"/>
          <w:b/>
          <w:i w:val="0"/>
          <w:sz w:val="22"/>
        </w:rPr>
        <w:t xml:space="preserve">Social Security &amp; Safety: </w:t>
      </w:r>
      <w:r>
        <w:rPr>
          <w:rFonts w:ascii="Cambria" w:hAnsi="Cambria" w:eastAsia="Cambria"/>
          <w:b w:val="0"/>
          <w:i w:val="0"/>
          <w:sz w:val="22"/>
        </w:rPr>
        <w:t>Group insurance schemes and safety training programs.</w:t>
      </w:r>
    </w:p>
    <w:p>
      <w:pPr>
        <w:keepNext/>
        <w:spacing w:before="200" w:after="120"/>
      </w:pPr>
      <w:r>
        <w:rPr>
          <w:rFonts w:ascii="Cambria" w:hAnsi="Cambria" w:eastAsia="Cambria"/>
          <w:b/>
          <w:i w:val="0"/>
          <w:color w:val="1F3A5F"/>
          <w:sz w:val="24"/>
        </w:rPr>
        <w:t>3. Career Development &amp; Progression</w:t>
      </w:r>
    </w:p>
    <w:p>
      <w:pPr>
        <w:spacing w:line="276" w:lineRule="auto" w:after="120"/>
        <w:jc w:val="both"/>
      </w:pPr>
      <w:r>
        <w:rPr>
          <w:rFonts w:ascii="Cambria" w:hAnsi="Cambria" w:eastAsia="Cambria"/>
          <w:b w:val="0"/>
          <w:i w:val="0"/>
          <w:sz w:val="22"/>
        </w:rPr>
        <w:t>The institution actively supports staff in upskilling, academic growth, and professional recognition:</w:t>
      </w:r>
    </w:p>
    <w:p>
      <w:pPr>
        <w:pStyle w:val="ListBullet"/>
        <w:spacing w:line="276" w:lineRule="auto" w:after="80"/>
      </w:pPr>
      <w:r>
        <w:rPr>
          <w:rFonts w:ascii="Cambria" w:hAnsi="Cambria" w:eastAsia="Cambria"/>
          <w:b/>
          <w:i w:val="0"/>
          <w:sz w:val="22"/>
        </w:rPr>
        <w:t xml:space="preserve">Faculty Development Programs (FDPs): </w:t>
      </w:r>
      <w:r>
        <w:rPr>
          <w:rFonts w:ascii="Cambria" w:hAnsi="Cambria" w:eastAsia="Cambria"/>
          <w:b w:val="0"/>
          <w:i w:val="0"/>
          <w:sz w:val="22"/>
        </w:rPr>
        <w:t>Regular in-house and external FDPs on pedagogy, NEP 2020 implementation, ICT tools, and research methodologies.</w:t>
      </w:r>
    </w:p>
    <w:p>
      <w:pPr>
        <w:pStyle w:val="ListBullet"/>
        <w:spacing w:line="276" w:lineRule="auto" w:after="80"/>
      </w:pPr>
      <w:r>
        <w:rPr>
          <w:rFonts w:ascii="Cambria" w:hAnsi="Cambria" w:eastAsia="Cambria"/>
          <w:b/>
          <w:i w:val="0"/>
          <w:sz w:val="22"/>
        </w:rPr>
        <w:t xml:space="preserve">Research &amp; Innovation Support: </w:t>
      </w:r>
      <w:r>
        <w:rPr>
          <w:rFonts w:ascii="Cambria" w:hAnsi="Cambria" w:eastAsia="Cambria"/>
          <w:b w:val="0"/>
          <w:i w:val="0"/>
          <w:sz w:val="22"/>
        </w:rPr>
        <w:t>Seed funding, reduced teaching load for funded research projects, and guidance in research proposal submission to funding agencies.</w:t>
      </w:r>
    </w:p>
    <w:p>
      <w:pPr>
        <w:pStyle w:val="ListBullet"/>
        <w:spacing w:line="276" w:lineRule="auto" w:after="80"/>
      </w:pPr>
      <w:r>
        <w:rPr>
          <w:rFonts w:ascii="Cambria" w:hAnsi="Cambria" w:eastAsia="Cambria"/>
          <w:b/>
          <w:i w:val="0"/>
          <w:sz w:val="22"/>
        </w:rPr>
        <w:t xml:space="preserve">Higher Education Support: </w:t>
      </w:r>
      <w:r>
        <w:rPr>
          <w:rFonts w:ascii="Cambria" w:hAnsi="Cambria" w:eastAsia="Cambria"/>
          <w:b w:val="0"/>
          <w:i w:val="0"/>
          <w:sz w:val="22"/>
        </w:rPr>
        <w:t>Encouragement and leave provisions for faculty pursuing M.Phil./Ph.D. and for non-teaching staff to undertake skill enhancement certifications.</w:t>
      </w:r>
    </w:p>
    <w:p>
      <w:pPr>
        <w:pStyle w:val="ListBullet"/>
        <w:spacing w:line="276" w:lineRule="auto" w:after="80"/>
      </w:pPr>
      <w:r>
        <w:rPr>
          <w:rFonts w:ascii="Cambria" w:hAnsi="Cambria" w:eastAsia="Cambria"/>
          <w:b/>
          <w:i w:val="0"/>
          <w:sz w:val="22"/>
        </w:rPr>
        <w:t xml:space="preserve">Conferences &amp; Workshops: </w:t>
      </w:r>
      <w:r>
        <w:rPr>
          <w:rFonts w:ascii="Cambria" w:hAnsi="Cambria" w:eastAsia="Cambria"/>
          <w:b w:val="0"/>
          <w:i w:val="0"/>
          <w:sz w:val="22"/>
        </w:rPr>
        <w:t>Financial assistance and duty leave to present research papers or attend technical workshops, seminars, and training programs.</w:t>
      </w:r>
    </w:p>
    <w:p>
      <w:pPr>
        <w:pStyle w:val="ListBullet"/>
        <w:spacing w:line="276" w:lineRule="auto" w:after="80"/>
      </w:pPr>
      <w:r>
        <w:rPr>
          <w:rFonts w:ascii="Cambria" w:hAnsi="Cambria" w:eastAsia="Cambria"/>
          <w:b/>
          <w:i w:val="0"/>
          <w:sz w:val="22"/>
        </w:rPr>
        <w:t xml:space="preserve">Mentoring for Promotion: </w:t>
      </w:r>
      <w:r>
        <w:rPr>
          <w:rFonts w:ascii="Cambria" w:hAnsi="Cambria" w:eastAsia="Cambria"/>
          <w:b w:val="0"/>
          <w:i w:val="0"/>
          <w:sz w:val="22"/>
        </w:rPr>
        <w:t>Structured mentoring for Career Advancement Scheme (CAS) promotions with documentation support.</w:t>
      </w:r>
    </w:p>
    <w:p>
      <w:pPr>
        <w:keepNext/>
        <w:spacing w:before="200" w:after="120"/>
      </w:pPr>
      <w:r>
        <w:rPr>
          <w:rFonts w:ascii="Cambria" w:hAnsi="Cambria" w:eastAsia="Cambria"/>
          <w:b/>
          <w:i w:val="0"/>
          <w:color w:val="1F3A5F"/>
          <w:sz w:val="24"/>
        </w:rPr>
        <w:t>4. Monitoring &amp; Impact</w:t>
      </w:r>
    </w:p>
    <w:p>
      <w:pPr>
        <w:pStyle w:val="ListBullet"/>
        <w:spacing w:line="276" w:lineRule="auto" w:after="80"/>
      </w:pPr>
      <w:r>
        <w:rPr>
          <w:rFonts w:ascii="Cambria" w:hAnsi="Cambria" w:eastAsia="Cambria"/>
          <w:b w:val="0"/>
          <w:i w:val="0"/>
          <w:sz w:val="22"/>
        </w:rPr>
        <w:t>IQAC maintains records of appraisal reports, welfare scheme usage, and career advancement data.</w:t>
      </w:r>
    </w:p>
    <w:p>
      <w:pPr>
        <w:pStyle w:val="ListBullet"/>
        <w:spacing w:line="276" w:lineRule="auto" w:after="80"/>
      </w:pPr>
      <w:r>
        <w:rPr>
          <w:rFonts w:ascii="Cambria" w:hAnsi="Cambria" w:eastAsia="Cambria"/>
          <w:b w:val="0"/>
          <w:i w:val="0"/>
          <w:sz w:val="22"/>
        </w:rPr>
        <w:t>KPIs such as faculty retention rate, number of promotions, research output growth, and staff satisfaction scores are reviewed annually.</w:t>
      </w:r>
    </w:p>
    <w:p>
      <w:pPr>
        <w:pStyle w:val="ListBullet"/>
        <w:spacing w:line="276" w:lineRule="auto" w:after="80"/>
      </w:pPr>
      <w:r>
        <w:rPr>
          <w:rFonts w:ascii="Cambria" w:hAnsi="Cambria" w:eastAsia="Cambria"/>
          <w:b w:val="0"/>
          <w:i w:val="0"/>
          <w:sz w:val="22"/>
        </w:rPr>
        <w:t>Continuous improvement measures are implemented based on feedback from staff welfare committees and appraisal reviews.</w:t>
      </w:r>
    </w:p>
    <w:p>
      <w:pPr>
        <w:spacing w:line="276" w:lineRule="auto" w:after="120"/>
        <w:jc w:val="both"/>
      </w:pPr>
      <w:r>
        <w:rPr>
          <w:rFonts w:ascii="Cambria" w:hAnsi="Cambria" w:eastAsia="Cambria"/>
          <w:b w:val="0"/>
          <w:i w:val="0"/>
          <w:sz w:val="22"/>
        </w:rPr>
        <w:t>Through this integrated system, the institution ensures that performance is recognized, welfare is prioritized, and career growth is actively facilitated, resulting in higher motivation, improved teaching quality, and enhanced institutional reputation.</w:t>
      </w:r>
    </w:p>
    <w:p>
      <w:pPr>
        <w:spacing w:line="276" w:lineRule="auto" w:after="40"/>
      </w:pPr>
      <w:r>
        <w:rPr>
          <w:rFonts w:ascii="Cambria" w:hAnsi="Cambria" w:eastAsia="Cambria"/>
          <w:b/>
          <w:i w:val="0"/>
          <w:sz w:val="22"/>
        </w:rPr>
        <w:t>File Description:</w:t>
      </w:r>
    </w:p>
    <w:p>
      <w:pPr>
        <w:pStyle w:val="ListBullet"/>
        <w:spacing w:line="276" w:lineRule="auto" w:after="80"/>
      </w:pPr>
      <w:r>
        <w:rPr>
          <w:rFonts w:ascii="Cambria" w:hAnsi="Cambria" w:eastAsia="Cambria"/>
          <w:b w:val="0"/>
          <w:i w:val="0"/>
          <w:sz w:val="22"/>
        </w:rPr>
        <w:t xml:space="preserve">Link for Additional Information: </w:t>
      </w:r>
      <w:r>
        <w:rPr>
          <w:rFonts w:ascii="Cambria" w:hAnsi="Cambria" w:eastAsia="Cambria"/>
          <w:b w:val="0"/>
          <w:i w:val="0"/>
          <w:sz w:val="22"/>
        </w:rPr>
        <w:t xml:space="preserve">https://www.yourinstitution.ac.in/faculty-empowerment </w:t>
      </w:r>
      <w:r>
        <w:rPr>
          <w:rFonts w:ascii="Cambria" w:hAnsi="Cambria" w:eastAsia="Cambria"/>
          <w:b w:val="0"/>
          <w:i/>
          <w:sz w:val="22"/>
        </w:rPr>
        <w:t>(replace with actual)</w:t>
      </w:r>
    </w:p>
    <w:p>
      <w:pPr>
        <w:pStyle w:val="ListBullet"/>
        <w:spacing w:line="276" w:lineRule="auto" w:after="40"/>
      </w:pPr>
      <w:r>
        <w:rPr>
          <w:rFonts w:ascii="Cambria" w:hAnsi="Cambria" w:eastAsia="Cambria"/>
          <w:b w:val="0"/>
          <w:i w:val="0"/>
          <w:sz w:val="22"/>
        </w:rPr>
        <w:t>Upload Any Additional Information:</w:t>
      </w:r>
    </w:p>
    <w:p>
      <w:pPr>
        <w:pStyle w:val="ListBullet2"/>
        <w:spacing w:line="276" w:lineRule="auto" w:after="80"/>
      </w:pPr>
      <w:r>
        <w:rPr>
          <w:rFonts w:ascii="Cambria" w:hAnsi="Cambria" w:eastAsia="Cambria"/>
          <w:b w:val="0"/>
          <w:i w:val="0"/>
          <w:sz w:val="22"/>
        </w:rPr>
        <w:t>Annexure FE-1: Performance Appraisal Formats and Samples</w:t>
      </w:r>
    </w:p>
    <w:p>
      <w:pPr>
        <w:pStyle w:val="ListBullet2"/>
        <w:spacing w:line="276" w:lineRule="auto" w:after="80"/>
      </w:pPr>
      <w:r>
        <w:rPr>
          <w:rFonts w:ascii="Cambria" w:hAnsi="Cambria" w:eastAsia="Cambria"/>
          <w:b w:val="0"/>
          <w:i w:val="0"/>
          <w:sz w:val="22"/>
        </w:rPr>
        <w:t>Annexure FE-2: Staff Welfare Policy Document</w:t>
      </w:r>
    </w:p>
    <w:p>
      <w:pPr>
        <w:pStyle w:val="ListBullet2"/>
        <w:spacing w:line="276" w:lineRule="auto" w:after="80"/>
      </w:pPr>
      <w:r>
        <w:rPr>
          <w:rFonts w:ascii="Cambria" w:hAnsi="Cambria" w:eastAsia="Cambria"/>
          <w:b w:val="0"/>
          <w:i w:val="0"/>
          <w:sz w:val="22"/>
        </w:rPr>
        <w:t>Annexure FE-3: List of FDPs and Training Programs</w:t>
      </w:r>
    </w:p>
    <w:p>
      <w:pPr>
        <w:pStyle w:val="ListBullet2"/>
        <w:spacing w:line="276" w:lineRule="auto" w:after="80"/>
      </w:pPr>
      <w:r>
        <w:rPr>
          <w:rFonts w:ascii="Cambria" w:hAnsi="Cambria" w:eastAsia="Cambria"/>
          <w:b w:val="0"/>
          <w:i w:val="0"/>
          <w:sz w:val="22"/>
        </w:rPr>
        <w:t>Annexure FE-4: Career Advancement Scheme Approvals</w:t>
      </w:r>
    </w:p>
    <w:p>
      <w:r>
        <w:br w:type="page"/>
      </w:r>
    </w:p>
    <w:p>
      <w:pPr>
        <w:keepNext/>
        <w:spacing w:before="360" w:after="200"/>
      </w:pPr>
      <w:r>
        <w:rPr>
          <w:rFonts w:ascii="Cambria" w:hAnsi="Cambria" w:eastAsia="Cambria"/>
          <w:b/>
          <w:i w:val="0"/>
          <w:color w:val="1F3A5F"/>
          <w:sz w:val="36"/>
        </w:rPr>
        <w:t>33. KPI-Linked Performance Appraisal Tracking Table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Academic Year: [YYYY–YYYY]</w:t>
      </w:r>
    </w:p>
    <w:p>
      <w:pPr>
        <w:spacing w:line="276" w:lineRule="auto" w:after="80"/>
      </w:pPr>
      <w:r>
        <w:rPr>
          <w:rFonts w:ascii="Cambria" w:hAnsi="Cambria" w:eastAsia="Cambria"/>
          <w:b w:val="0"/>
          <w:i w:val="0"/>
          <w:sz w:val="22"/>
        </w:rPr>
        <w:t>Approval Reference: Governing Body Resolution No. GB/[Year]/[Ref. No.]</w:t>
      </w:r>
    </w:p>
    <w:p>
      <w:pPr>
        <w:keepNext/>
        <w:spacing w:before="200" w:after="120"/>
      </w:pPr>
      <w:r>
        <w:rPr>
          <w:rFonts w:ascii="Cambria" w:hAnsi="Cambria" w:eastAsia="Cambria"/>
          <w:b/>
          <w:i w:val="0"/>
          <w:color w:val="1F3A5F"/>
          <w:sz w:val="24"/>
        </w:rPr>
        <w:t>Teaching Quality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Average Student Feedback Score (out of 5)</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4.2</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4.5</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4.6</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102%</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Exceeded expectations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Increment + Best Teacher Award</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PA-1</w:t>
            </w:r>
          </w:p>
        </w:tc>
      </w:tr>
    </w:tbl>
    <w:p>
      <w:pPr>
        <w:spacing w:after="80"/>
      </w:pPr>
    </w:p>
    <w:p>
      <w:pPr>
        <w:keepNext/>
        <w:spacing w:before="200" w:after="120"/>
      </w:pPr>
      <w:r>
        <w:rPr>
          <w:rFonts w:ascii="Cambria" w:hAnsi="Cambria" w:eastAsia="Cambria"/>
          <w:b/>
          <w:i w:val="0"/>
          <w:color w:val="1F3A5F"/>
          <w:sz w:val="24"/>
        </w:rPr>
        <w:t>Research Output</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No. of Scopus/WoS Publications</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8</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12</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14</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116%</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Outstanding</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Promotion recommended (CAS)</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PA-2</w:t>
            </w:r>
          </w:p>
        </w:tc>
      </w:tr>
    </w:tbl>
    <w:p>
      <w:pPr>
        <w:spacing w:after="80"/>
      </w:pPr>
    </w:p>
    <w:p>
      <w:pPr>
        <w:keepNext/>
        <w:spacing w:before="200" w:after="120"/>
      </w:pPr>
      <w:r>
        <w:rPr>
          <w:rFonts w:ascii="Cambria" w:hAnsi="Cambria" w:eastAsia="Cambria"/>
          <w:b/>
          <w:i w:val="0"/>
          <w:color w:val="1F3A5F"/>
          <w:sz w:val="24"/>
        </w:rPr>
        <w:t>Professional Development</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FDPs attended per faculty</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3</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3</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100%</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Met expectations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FDP certification reimbursement</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PA-3</w:t>
            </w:r>
          </w:p>
        </w:tc>
      </w:tr>
    </w:tbl>
    <w:p>
      <w:pPr>
        <w:spacing w:after="80"/>
      </w:pPr>
    </w:p>
    <w:p>
      <w:pPr>
        <w:keepNext/>
        <w:spacing w:before="200" w:after="120"/>
      </w:pPr>
      <w:r>
        <w:rPr>
          <w:rFonts w:ascii="Cambria" w:hAnsi="Cambria" w:eastAsia="Cambria"/>
          <w:b/>
          <w:i w:val="0"/>
          <w:color w:val="1F3A5F"/>
          <w:sz w:val="24"/>
        </w:rPr>
        <w:t>Institutional Contribution</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Committees/Projects Led</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1</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100%</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Met expectations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Additional responsibility allowance</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PA-4</w:t>
            </w:r>
          </w:p>
        </w:tc>
      </w:tr>
    </w:tbl>
    <w:p>
      <w:pPr>
        <w:spacing w:after="80"/>
      </w:pPr>
    </w:p>
    <w:p>
      <w:pPr>
        <w:keepNext/>
        <w:spacing w:before="200" w:after="120"/>
      </w:pPr>
      <w:r>
        <w:rPr>
          <w:rFonts w:ascii="Cambria" w:hAnsi="Cambria" w:eastAsia="Cambria"/>
          <w:b/>
          <w:i w:val="0"/>
          <w:color w:val="1F3A5F"/>
          <w:sz w:val="24"/>
        </w:rPr>
        <w:t>Mentorship</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Student Mentoring Hours per Semester</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10</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15</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18</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120%</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Exceeded expectations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Recognition certificate</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PA-5</w:t>
            </w:r>
          </w:p>
        </w:tc>
      </w:tr>
    </w:tbl>
    <w:p>
      <w:pPr>
        <w:spacing w:after="80"/>
      </w:pPr>
    </w:p>
    <w:p>
      <w:pPr>
        <w:keepNext/>
        <w:spacing w:before="200" w:after="120"/>
      </w:pPr>
      <w:r>
        <w:rPr>
          <w:rFonts w:ascii="Cambria" w:hAnsi="Cambria" w:eastAsia="Cambria"/>
          <w:b/>
          <w:i w:val="0"/>
          <w:color w:val="1F3A5F"/>
          <w:sz w:val="24"/>
        </w:rPr>
        <w:t>Non-Teaching Efficiency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Task Completion Timeliness (%)</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88%</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95%</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94%</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98.9%</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Met expectations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Performance bonus</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PA-6</w:t>
            </w:r>
          </w:p>
        </w:tc>
      </w:tr>
    </w:tbl>
    <w:p>
      <w:pPr>
        <w:spacing w:after="80"/>
      </w:pPr>
    </w:p>
    <w:p>
      <w:pPr>
        <w:keepNext/>
        <w:spacing w:before="200" w:after="120"/>
      </w:pPr>
      <w:r>
        <w:rPr>
          <w:rFonts w:ascii="Cambria" w:hAnsi="Cambria" w:eastAsia="Cambria"/>
          <w:b/>
          <w:i w:val="0"/>
          <w:color w:val="1F3A5F"/>
          <w:sz w:val="24"/>
        </w:rPr>
        <w:t>Attendance</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Annual Attendance Rate (%)</w:t>
            </w:r>
          </w:p>
        </w:tc>
      </w:tr>
      <w:tr>
        <w:tc>
          <w:tcPr>
            <w:shd w:val="clear" w:color="auto" w:fill="DCE6F1"/>
            <w:tcW w:w="3118" w:type="dxa"/>
          </w:tcPr>
          <w:p>
            <w:pPr>
              <w:spacing w:after="40" w:line="240" w:lineRule="auto"/>
            </w:pPr>
            <w:r/>
            <w:r>
              <w:rPr>
                <w:rFonts w:ascii="Cambria" w:hAnsi="Cambria" w:eastAsia="Cambria"/>
                <w:b/>
                <w:i w:val="0"/>
                <w:sz w:val="22"/>
              </w:rPr>
              <w:t>Baseline (Prev. Year)</w:t>
            </w:r>
          </w:p>
        </w:tc>
        <w:tc>
          <w:tcPr>
            <w:tcW w:w="6292" w:type="dxa"/>
          </w:tcPr>
          <w:p>
            <w:pPr>
              <w:spacing w:after="40" w:line="240" w:lineRule="auto"/>
            </w:pPr>
            <w:r/>
            <w:r>
              <w:rPr>
                <w:rFonts w:ascii="Cambria" w:hAnsi="Cambria" w:eastAsia="Cambria"/>
                <w:b w:val="0"/>
                <w:i w:val="0"/>
                <w:sz w:val="22"/>
              </w:rPr>
              <w:t>96%</w:t>
            </w:r>
          </w:p>
        </w:tc>
      </w:tr>
      <w:tr>
        <w:tc>
          <w:tcPr>
            <w:shd w:val="clear" w:color="auto" w:fill="DCE6F1"/>
            <w:tcW w:w="3118" w:type="dxa"/>
          </w:tcPr>
          <w:p>
            <w:pPr>
              <w:spacing w:after="40" w:line="240" w:lineRule="auto"/>
            </w:pPr>
            <w:r/>
            <w:r>
              <w:rPr>
                <w:rFonts w:ascii="Cambria" w:hAnsi="Cambria" w:eastAsia="Cambria"/>
                <w:b/>
                <w:i w:val="0"/>
                <w:sz w:val="22"/>
              </w:rPr>
              <w:t>Annual Target</w:t>
            </w:r>
          </w:p>
        </w:tc>
        <w:tc>
          <w:tcPr>
            <w:tcW w:w="6292" w:type="dxa"/>
          </w:tcPr>
          <w:p>
            <w:pPr>
              <w:spacing w:after="40" w:line="240" w:lineRule="auto"/>
            </w:pPr>
            <w:r/>
            <w:r>
              <w:rPr>
                <w:rFonts w:ascii="Cambria" w:hAnsi="Cambria" w:eastAsia="Cambria"/>
                <w:b w:val="0"/>
                <w:i w:val="0"/>
                <w:sz w:val="22"/>
              </w:rPr>
              <w:t>98%</w:t>
            </w:r>
          </w:p>
        </w:tc>
      </w:tr>
      <w:tr>
        <w:tc>
          <w:tcPr>
            <w:shd w:val="clear" w:color="auto" w:fill="DCE6F1"/>
            <w:tcW w:w="3118" w:type="dxa"/>
          </w:tcPr>
          <w:p>
            <w:pPr>
              <w:spacing w:after="40" w:line="240" w:lineRule="auto"/>
            </w:pPr>
            <w:r/>
            <w:r>
              <w:rPr>
                <w:rFonts w:ascii="Cambria" w:hAnsi="Cambria" w:eastAsia="Cambria"/>
                <w:b/>
                <w:i w:val="0"/>
                <w:sz w:val="22"/>
              </w:rPr>
              <w:t>Actual Achievement</w:t>
            </w:r>
          </w:p>
        </w:tc>
        <w:tc>
          <w:tcPr>
            <w:tcW w:w="6292" w:type="dxa"/>
          </w:tcPr>
          <w:p>
            <w:pPr>
              <w:spacing w:after="40" w:line="240" w:lineRule="auto"/>
            </w:pPr>
            <w:r/>
            <w:r>
              <w:rPr>
                <w:rFonts w:ascii="Cambria" w:hAnsi="Cambria" w:eastAsia="Cambria"/>
                <w:b w:val="0"/>
                <w:i w:val="0"/>
                <w:sz w:val="22"/>
              </w:rPr>
              <w:t>99%</w:t>
            </w:r>
          </w:p>
        </w:tc>
      </w:tr>
      <w:tr>
        <w:tc>
          <w:tcPr>
            <w:shd w:val="clear" w:color="auto" w:fill="DCE6F1"/>
            <w:tcW w:w="3118" w:type="dxa"/>
          </w:tcPr>
          <w:p>
            <w:pPr>
              <w:spacing w:after="40" w:line="240" w:lineRule="auto"/>
            </w:pPr>
            <w:r/>
            <w:r>
              <w:rPr>
                <w:rFonts w:ascii="Cambria" w:hAnsi="Cambria" w:eastAsia="Cambria"/>
                <w:b/>
                <w:i w:val="0"/>
                <w:sz w:val="22"/>
              </w:rPr>
              <w:t>Achievement %</w:t>
            </w:r>
          </w:p>
        </w:tc>
        <w:tc>
          <w:tcPr>
            <w:tcW w:w="6292" w:type="dxa"/>
          </w:tcPr>
          <w:p>
            <w:pPr>
              <w:spacing w:after="40" w:line="240" w:lineRule="auto"/>
            </w:pPr>
            <w:r/>
            <w:r>
              <w:rPr>
                <w:rFonts w:ascii="Cambria" w:hAnsi="Cambria" w:eastAsia="Cambria"/>
                <w:b w:val="0"/>
                <w:i w:val="0"/>
                <w:sz w:val="22"/>
              </w:rPr>
              <w:t>101%</w:t>
            </w:r>
          </w:p>
        </w:tc>
      </w:tr>
      <w:tr>
        <w:tc>
          <w:tcPr>
            <w:shd w:val="clear" w:color="auto" w:fill="DCE6F1"/>
            <w:tcW w:w="3118" w:type="dxa"/>
          </w:tcPr>
          <w:p>
            <w:pPr>
              <w:spacing w:after="40" w:line="240" w:lineRule="auto"/>
            </w:pPr>
            <w:r/>
            <w:r>
              <w:rPr>
                <w:rFonts w:ascii="Cambria" w:hAnsi="Cambria" w:eastAsia="Cambria"/>
                <w:b/>
                <w:i w:val="0"/>
                <w:sz w:val="22"/>
              </w:rPr>
              <w:t>Appraisal Outcome</w:t>
            </w:r>
          </w:p>
        </w:tc>
        <w:tc>
          <w:tcPr>
            <w:tcW w:w="6292" w:type="dxa"/>
          </w:tcPr>
          <w:p>
            <w:pPr>
              <w:spacing w:after="40" w:line="240" w:lineRule="auto"/>
            </w:pPr>
            <w:r/>
            <w:r>
              <w:rPr>
                <w:rFonts w:ascii="Cambria" w:hAnsi="Cambria" w:eastAsia="Cambria"/>
                <w:b w:val="0"/>
                <w:i w:val="0"/>
                <w:sz w:val="22"/>
              </w:rPr>
              <w:t>Outstanding</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Additional leave benefit</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PA-7</w:t>
            </w:r>
          </w:p>
        </w:tc>
      </w:tr>
    </w:tbl>
    <w:p>
      <w:pPr>
        <w:spacing w:after="80"/>
      </w:pPr>
    </w:p>
    <w:p>
      <w:pPr>
        <w:keepNext/>
        <w:spacing w:before="200" w:after="120"/>
      </w:pPr>
      <w:r>
        <w:rPr>
          <w:rFonts w:ascii="Cambria" w:hAnsi="Cambria" w:eastAsia="Cambria"/>
          <w:b/>
          <w:i w:val="0"/>
          <w:color w:val="1F3A5F"/>
          <w:sz w:val="24"/>
        </w:rPr>
        <w:t>How This Table Helps in NAAC Scoring</w:t>
      </w:r>
    </w:p>
    <w:p>
      <w:pPr>
        <w:pStyle w:val="ListBullet"/>
        <w:spacing w:line="276" w:lineRule="auto" w:after="80"/>
      </w:pPr>
      <w:r>
        <w:rPr>
          <w:rFonts w:ascii="Cambria" w:hAnsi="Cambria" w:eastAsia="Cambria"/>
          <w:b w:val="0"/>
          <w:i w:val="0"/>
          <w:sz w:val="22"/>
        </w:rPr>
        <w:t>Baseline, Target, and Achievement values make it transparent and quantifiable.</w:t>
      </w:r>
    </w:p>
    <w:p>
      <w:pPr>
        <w:pStyle w:val="ListBullet"/>
        <w:spacing w:line="276" w:lineRule="auto" w:after="80"/>
      </w:pPr>
      <w:r>
        <w:rPr>
          <w:rFonts w:ascii="Cambria" w:hAnsi="Cambria" w:eastAsia="Cambria"/>
          <w:b w:val="0"/>
          <w:i w:val="0"/>
          <w:sz w:val="22"/>
        </w:rPr>
        <w:t>Achievement % allows easy measurement of over-performance or under-performance.</w:t>
      </w:r>
    </w:p>
    <w:p>
      <w:pPr>
        <w:pStyle w:val="ListBullet"/>
        <w:spacing w:line="276" w:lineRule="auto" w:after="80"/>
      </w:pPr>
      <w:r>
        <w:rPr>
          <w:rFonts w:ascii="Cambria" w:hAnsi="Cambria" w:eastAsia="Cambria"/>
          <w:b w:val="0"/>
          <w:i w:val="0"/>
          <w:sz w:val="22"/>
        </w:rPr>
        <w:t>Direct link to appraisal outcome shows institutional accountability.</w:t>
      </w:r>
    </w:p>
    <w:p>
      <w:pPr>
        <w:pStyle w:val="ListBullet"/>
        <w:spacing w:line="276" w:lineRule="auto" w:after="80"/>
      </w:pPr>
      <w:r>
        <w:rPr>
          <w:rFonts w:ascii="Cambria" w:hAnsi="Cambria" w:eastAsia="Cambria"/>
          <w:b w:val="0"/>
          <w:i w:val="0"/>
          <w:sz w:val="22"/>
        </w:rPr>
        <w:t>Career progression/benefit granted highlights tangible impact.</w:t>
      </w:r>
    </w:p>
    <w:p>
      <w:pPr>
        <w:pStyle w:val="ListBullet"/>
        <w:spacing w:line="276" w:lineRule="auto" w:after="80"/>
      </w:pPr>
      <w:r>
        <w:rPr>
          <w:rFonts w:ascii="Cambria" w:hAnsi="Cambria" w:eastAsia="Cambria"/>
          <w:b w:val="0"/>
          <w:i w:val="0"/>
          <w:sz w:val="22"/>
        </w:rPr>
        <w:t>Annexure references connect KPIs to documentary evidence (e.g., feedback reports, publication lists, attendance records).</w:t>
      </w:r>
    </w:p>
    <w:p>
      <w:pPr>
        <w:spacing w:line="276" w:lineRule="auto" w:after="40"/>
      </w:pPr>
      <w:r>
        <w:rPr>
          <w:rFonts w:ascii="Cambria" w:hAnsi="Cambria" w:eastAsia="Cambria"/>
          <w:b/>
          <w:i w:val="0"/>
          <w:sz w:val="22"/>
        </w:rPr>
        <w:t>Annexure Mapping Examples</w:t>
      </w:r>
    </w:p>
    <w:p>
      <w:pPr>
        <w:pStyle w:val="ListBullet"/>
        <w:spacing w:line="276" w:lineRule="auto" w:after="80"/>
      </w:pPr>
      <w:r>
        <w:rPr>
          <w:rFonts w:ascii="Cambria" w:hAnsi="Cambria" w:eastAsia="Cambria"/>
          <w:b w:val="0"/>
          <w:i w:val="0"/>
          <w:sz w:val="22"/>
        </w:rPr>
        <w:t>PA-1: Consolidated Student Feedback Analysis Report</w:t>
      </w:r>
    </w:p>
    <w:p>
      <w:pPr>
        <w:pStyle w:val="ListBullet"/>
        <w:spacing w:line="276" w:lineRule="auto" w:after="80"/>
      </w:pPr>
      <w:r>
        <w:rPr>
          <w:rFonts w:ascii="Cambria" w:hAnsi="Cambria" w:eastAsia="Cambria"/>
          <w:b w:val="0"/>
          <w:i w:val="0"/>
          <w:sz w:val="22"/>
        </w:rPr>
        <w:t>PA-2: List of Publications with DOI &amp; Journal Details</w:t>
      </w:r>
    </w:p>
    <w:p>
      <w:pPr>
        <w:pStyle w:val="ListBullet"/>
        <w:spacing w:line="276" w:lineRule="auto" w:after="80"/>
      </w:pPr>
      <w:r>
        <w:rPr>
          <w:rFonts w:ascii="Cambria" w:hAnsi="Cambria" w:eastAsia="Cambria"/>
          <w:b w:val="0"/>
          <w:i w:val="0"/>
          <w:sz w:val="22"/>
        </w:rPr>
        <w:t>PA-3: FDP Attendance Certificates &amp; Approval Orders</w:t>
      </w:r>
    </w:p>
    <w:p>
      <w:pPr>
        <w:pStyle w:val="ListBullet"/>
        <w:spacing w:line="276" w:lineRule="auto" w:after="80"/>
      </w:pPr>
      <w:r>
        <w:rPr>
          <w:rFonts w:ascii="Cambria" w:hAnsi="Cambria" w:eastAsia="Cambria"/>
          <w:b w:val="0"/>
          <w:i w:val="0"/>
          <w:sz w:val="22"/>
        </w:rPr>
        <w:t>PA-4: Committee Nomination Letters &amp; Meeting Minutes</w:t>
      </w:r>
    </w:p>
    <w:p>
      <w:pPr>
        <w:pStyle w:val="ListBullet"/>
        <w:spacing w:line="276" w:lineRule="auto" w:after="80"/>
      </w:pPr>
      <w:r>
        <w:rPr>
          <w:rFonts w:ascii="Cambria" w:hAnsi="Cambria" w:eastAsia="Cambria"/>
          <w:b w:val="0"/>
          <w:i w:val="0"/>
          <w:sz w:val="22"/>
        </w:rPr>
        <w:t>PA-5: Mentorship Logs &amp; Student Feedback</w:t>
      </w:r>
    </w:p>
    <w:p>
      <w:pPr>
        <w:pStyle w:val="ListBullet"/>
        <w:spacing w:line="276" w:lineRule="auto" w:after="80"/>
      </w:pPr>
      <w:r>
        <w:rPr>
          <w:rFonts w:ascii="Cambria" w:hAnsi="Cambria" w:eastAsia="Cambria"/>
          <w:b w:val="0"/>
          <w:i w:val="0"/>
          <w:sz w:val="22"/>
        </w:rPr>
        <w:t>PA-6: Work Allocation &amp; Completion Reports</w:t>
      </w:r>
    </w:p>
    <w:p>
      <w:pPr>
        <w:pStyle w:val="ListBullet"/>
        <w:spacing w:line="276" w:lineRule="auto" w:after="80"/>
      </w:pPr>
      <w:r>
        <w:rPr>
          <w:rFonts w:ascii="Cambria" w:hAnsi="Cambria" w:eastAsia="Cambria"/>
          <w:b w:val="0"/>
          <w:i w:val="0"/>
          <w:sz w:val="22"/>
        </w:rPr>
        <w:t>PA-7: HR Attendance Summary Reports</w:t>
      </w:r>
    </w:p>
    <w:p>
      <w:pPr>
        <w:keepNext/>
        <w:spacing w:before="360" w:after="200"/>
      </w:pPr>
      <w:r>
        <w:rPr>
          <w:rFonts w:ascii="Cambria" w:hAnsi="Cambria" w:eastAsia="Cambria"/>
          <w:b/>
          <w:i w:val="0"/>
          <w:color w:val="1F3A5F"/>
          <w:sz w:val="36"/>
        </w:rPr>
        <w:t>34. Multi-Year KPI-Linked Performance Appraisal Tracking Table</w:t>
      </w:r>
    </w:p>
    <w:p>
      <w:pPr>
        <w:spacing w:line="276" w:lineRule="auto" w:after="40"/>
      </w:pPr>
      <w:r>
        <w:rPr>
          <w:rFonts w:ascii="Cambria" w:hAnsi="Cambria" w:eastAsia="Cambria"/>
          <w:b w:val="0"/>
          <w:i w:val="0"/>
          <w:sz w:val="22"/>
        </w:rPr>
        <w:t>Institution Name: [Your Institution Name]</w:t>
      </w:r>
    </w:p>
    <w:p>
      <w:pPr>
        <w:spacing w:line="276" w:lineRule="auto" w:after="40"/>
      </w:pPr>
      <w:r>
        <w:rPr>
          <w:rFonts w:ascii="Cambria" w:hAnsi="Cambria" w:eastAsia="Cambria"/>
          <w:b w:val="0"/>
          <w:i w:val="0"/>
          <w:sz w:val="22"/>
        </w:rPr>
        <w:t>Period Covered: [3 Academic Years]</w:t>
      </w:r>
    </w:p>
    <w:p>
      <w:pPr>
        <w:spacing w:line="276" w:lineRule="auto" w:after="80"/>
      </w:pPr>
      <w:r>
        <w:rPr>
          <w:rFonts w:ascii="Cambria" w:hAnsi="Cambria" w:eastAsia="Cambria"/>
          <w:b w:val="0"/>
          <w:i w:val="0"/>
          <w:sz w:val="22"/>
        </w:rPr>
        <w:t>Approval Reference: Governing Body Resolution No. GB/[Year]/[Ref. No.]</w:t>
      </w:r>
    </w:p>
    <w:p>
      <w:pPr>
        <w:keepNext/>
        <w:spacing w:before="200" w:after="120"/>
      </w:pPr>
      <w:r>
        <w:rPr>
          <w:rFonts w:ascii="Cambria" w:hAnsi="Cambria" w:eastAsia="Cambria"/>
          <w:b/>
          <w:i w:val="0"/>
          <w:color w:val="1F3A5F"/>
          <w:sz w:val="24"/>
        </w:rPr>
        <w:t>Teaching Quality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Avg. Student Feedback (out of 5)</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4.2</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4.4</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4.6</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+9.5%</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Consistent improvement</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“Exceeds Expectations” rating for 60% of faculty</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Annual Best Teacher Awards, salary increments</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MPA-1</w:t>
            </w:r>
          </w:p>
        </w:tc>
      </w:tr>
    </w:tbl>
    <w:p>
      <w:pPr>
        <w:spacing w:after="80"/>
      </w:pPr>
    </w:p>
    <w:p>
      <w:pPr>
        <w:keepNext/>
        <w:spacing w:before="200" w:after="120"/>
      </w:pPr>
      <w:r>
        <w:rPr>
          <w:rFonts w:ascii="Cambria" w:hAnsi="Cambria" w:eastAsia="Cambria"/>
          <w:b/>
          <w:i w:val="0"/>
          <w:color w:val="1F3A5F"/>
          <w:sz w:val="24"/>
        </w:rPr>
        <w:t>Research Output</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No. of Scopus/WoS Publications</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8</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11</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14</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+75%</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Strong growth</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CAS promotions supported for eligible faculty</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Funding for conference presentations</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MPA-2</w:t>
            </w:r>
          </w:p>
        </w:tc>
      </w:tr>
    </w:tbl>
    <w:p>
      <w:pPr>
        <w:spacing w:after="80"/>
      </w:pPr>
    </w:p>
    <w:p>
      <w:pPr>
        <w:keepNext/>
        <w:spacing w:before="200" w:after="120"/>
      </w:pPr>
      <w:r>
        <w:rPr>
          <w:rFonts w:ascii="Cambria" w:hAnsi="Cambria" w:eastAsia="Cambria"/>
          <w:b/>
          <w:i w:val="0"/>
          <w:color w:val="1F3A5F"/>
          <w:sz w:val="24"/>
        </w:rPr>
        <w:t>Professional Development</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FDPs attended per faculty</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2.5</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3</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+50%</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Achieved targets every year</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Linked to skill-based appraisal scoring</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Reimbursement for FDP fees, certification bonuses</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MPA-3</w:t>
            </w:r>
          </w:p>
        </w:tc>
      </w:tr>
    </w:tbl>
    <w:p>
      <w:pPr>
        <w:spacing w:after="80"/>
      </w:pPr>
    </w:p>
    <w:p>
      <w:pPr>
        <w:keepNext/>
        <w:spacing w:before="200" w:after="120"/>
      </w:pPr>
      <w:r>
        <w:rPr>
          <w:rFonts w:ascii="Cambria" w:hAnsi="Cambria" w:eastAsia="Cambria"/>
          <w:b/>
          <w:i w:val="0"/>
          <w:color w:val="1F3A5F"/>
          <w:sz w:val="24"/>
        </w:rPr>
        <w:t>Institutional Contribution</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Committees / Projects Led</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1</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2</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+100%</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Higher faculty engagement</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Considered for leadership roles</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Project allowances and administrative recognition</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MPA-4</w:t>
            </w:r>
          </w:p>
        </w:tc>
      </w:tr>
    </w:tbl>
    <w:p>
      <w:pPr>
        <w:spacing w:after="80"/>
      </w:pPr>
    </w:p>
    <w:p>
      <w:pPr>
        <w:keepNext/>
        <w:spacing w:before="200" w:after="120"/>
      </w:pPr>
      <w:r>
        <w:rPr>
          <w:rFonts w:ascii="Cambria" w:hAnsi="Cambria" w:eastAsia="Cambria"/>
          <w:b/>
          <w:i w:val="0"/>
          <w:color w:val="1F3A5F"/>
          <w:sz w:val="24"/>
        </w:rPr>
        <w:t>Mentorship</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Student Mentoring Hours / Semester</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10</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14</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18</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+80%</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Above target consistently</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Added weightage in appraisal form</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Recognition during annual day</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MPA-5</w:t>
            </w:r>
          </w:p>
        </w:tc>
      </w:tr>
    </w:tbl>
    <w:p>
      <w:pPr>
        <w:spacing w:after="80"/>
      </w:pPr>
    </w:p>
    <w:p>
      <w:pPr>
        <w:keepNext/>
        <w:spacing w:before="200" w:after="120"/>
      </w:pPr>
      <w:r>
        <w:rPr>
          <w:rFonts w:ascii="Cambria" w:hAnsi="Cambria" w:eastAsia="Cambria"/>
          <w:b/>
          <w:i w:val="0"/>
          <w:color w:val="1F3A5F"/>
          <w:sz w:val="24"/>
        </w:rPr>
        <w:t>Non-Teaching Efficiency</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Task Completion Timeliness (%)</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88%</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92%</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94%</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+6.8%</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Gradual efficiency improvement</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Positive appraisal impact</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Performance bonuses and extra leave</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MPA-6</w:t>
            </w:r>
          </w:p>
        </w:tc>
      </w:tr>
    </w:tbl>
    <w:p>
      <w:pPr>
        <w:spacing w:after="80"/>
      </w:pPr>
    </w:p>
    <w:p>
      <w:pPr>
        <w:keepNext/>
        <w:spacing w:before="200" w:after="120"/>
      </w:pPr>
      <w:r>
        <w:rPr>
          <w:rFonts w:ascii="Cambria" w:hAnsi="Cambria" w:eastAsia="Cambria"/>
          <w:b/>
          <w:i w:val="0"/>
          <w:color w:val="1F3A5F"/>
          <w:sz w:val="24"/>
        </w:rPr>
        <w:t>Attendance</w:t>
      </w:r>
    </w:p>
    <w:tbl>
      <w:tblGrid>
        <w:gridCol w:w="3118"/>
        <w:gridCol w:w="6292"/>
      </w:tblGrid>
      <w:tblPr>
        <w:tblStyle w:val="TableGrid"/>
        <w:jc w:val="center"/>
        <w:tblLook w:firstColumn="1" w:firstRow="1" w:lastColumn="0" w:lastRow="0" w:noHBand="0" w:noVBand="1" w:val="04A0"/>
        <w:tblW w:w="9411" w:type="dxa"/>
        <w:tblLayout w:type="fixed"/>
      </w:tblPr>
      <w:tr>
        <w:tc>
          <w:tcPr>
            <w:shd w:val="clear" w:color="auto" w:fill="DCE6F1"/>
            <w:tcW w:w="3118" w:type="dxa"/>
          </w:tcPr>
          <w:p>
            <w:pPr>
              <w:spacing w:after="40" w:line="240" w:lineRule="auto"/>
            </w:pPr>
            <w:r/>
            <w:r>
              <w:rPr>
                <w:rFonts w:ascii="Cambria" w:hAnsi="Cambria" w:eastAsia="Cambria"/>
                <w:b/>
                <w:i w:val="0"/>
                <w:sz w:val="22"/>
              </w:rPr>
              <w:t>KPI Description</w:t>
            </w:r>
          </w:p>
        </w:tc>
        <w:tc>
          <w:tcPr>
            <w:tcW w:w="6292" w:type="dxa"/>
          </w:tcPr>
          <w:p>
            <w:pPr>
              <w:spacing w:after="40" w:line="240" w:lineRule="auto"/>
            </w:pPr>
            <w:r/>
            <w:r>
              <w:rPr>
                <w:rFonts w:ascii="Cambria" w:hAnsi="Cambria" w:eastAsia="Cambria"/>
                <w:b w:val="0"/>
                <w:i w:val="0"/>
                <w:sz w:val="22"/>
              </w:rPr>
              <w:t>Annual Attendance (%)</w:t>
            </w:r>
          </w:p>
        </w:tc>
      </w:tr>
      <w:tr>
        <w:tc>
          <w:tcPr>
            <w:shd w:val="clear" w:color="auto" w:fill="DCE6F1"/>
            <w:tcW w:w="3118" w:type="dxa"/>
          </w:tcPr>
          <w:p>
            <w:pPr>
              <w:spacing w:after="40" w:line="240" w:lineRule="auto"/>
            </w:pPr>
            <w:r/>
            <w:r>
              <w:rPr>
                <w:rFonts w:ascii="Cambria" w:hAnsi="Cambria" w:eastAsia="Cambria"/>
                <w:b/>
                <w:i w:val="0"/>
                <w:sz w:val="22"/>
              </w:rPr>
              <w:t>Year 1 Baseline</w:t>
            </w:r>
          </w:p>
        </w:tc>
        <w:tc>
          <w:tcPr>
            <w:tcW w:w="6292" w:type="dxa"/>
          </w:tcPr>
          <w:p>
            <w:pPr>
              <w:spacing w:after="40" w:line="240" w:lineRule="auto"/>
            </w:pPr>
            <w:r/>
            <w:r>
              <w:rPr>
                <w:rFonts w:ascii="Cambria" w:hAnsi="Cambria" w:eastAsia="Cambria"/>
                <w:b w:val="0"/>
                <w:i w:val="0"/>
                <w:sz w:val="22"/>
              </w:rPr>
              <w:t>96%</w:t>
            </w:r>
          </w:p>
        </w:tc>
      </w:tr>
      <w:tr>
        <w:tc>
          <w:tcPr>
            <w:shd w:val="clear" w:color="auto" w:fill="DCE6F1"/>
            <w:tcW w:w="3118" w:type="dxa"/>
          </w:tcPr>
          <w:p>
            <w:pPr>
              <w:spacing w:after="40" w:line="240" w:lineRule="auto"/>
            </w:pPr>
            <w:r/>
            <w:r>
              <w:rPr>
                <w:rFonts w:ascii="Cambria" w:hAnsi="Cambria" w:eastAsia="Cambria"/>
                <w:b/>
                <w:i w:val="0"/>
                <w:sz w:val="22"/>
              </w:rPr>
              <w:t>Year 2 Achievement</w:t>
            </w:r>
          </w:p>
        </w:tc>
        <w:tc>
          <w:tcPr>
            <w:tcW w:w="6292" w:type="dxa"/>
          </w:tcPr>
          <w:p>
            <w:pPr>
              <w:spacing w:after="40" w:line="240" w:lineRule="auto"/>
            </w:pPr>
            <w:r/>
            <w:r>
              <w:rPr>
                <w:rFonts w:ascii="Cambria" w:hAnsi="Cambria" w:eastAsia="Cambria"/>
                <w:b w:val="0"/>
                <w:i w:val="0"/>
                <w:sz w:val="22"/>
              </w:rPr>
              <w:t>98%</w:t>
            </w:r>
          </w:p>
        </w:tc>
      </w:tr>
      <w:tr>
        <w:tc>
          <w:tcPr>
            <w:shd w:val="clear" w:color="auto" w:fill="DCE6F1"/>
            <w:tcW w:w="3118" w:type="dxa"/>
          </w:tcPr>
          <w:p>
            <w:pPr>
              <w:spacing w:after="40" w:line="240" w:lineRule="auto"/>
            </w:pPr>
            <w:r/>
            <w:r>
              <w:rPr>
                <w:rFonts w:ascii="Cambria" w:hAnsi="Cambria" w:eastAsia="Cambria"/>
                <w:b/>
                <w:i w:val="0"/>
                <w:sz w:val="22"/>
              </w:rPr>
              <w:t>Year 3 Achievement</w:t>
            </w:r>
          </w:p>
        </w:tc>
        <w:tc>
          <w:tcPr>
            <w:tcW w:w="6292" w:type="dxa"/>
          </w:tcPr>
          <w:p>
            <w:pPr>
              <w:spacing w:after="40" w:line="240" w:lineRule="auto"/>
            </w:pPr>
            <w:r/>
            <w:r>
              <w:rPr>
                <w:rFonts w:ascii="Cambria" w:hAnsi="Cambria" w:eastAsia="Cambria"/>
                <w:b w:val="0"/>
                <w:i w:val="0"/>
                <w:sz w:val="22"/>
              </w:rPr>
              <w:t>99%</w:t>
            </w:r>
          </w:p>
        </w:tc>
      </w:tr>
      <w:tr>
        <w:tc>
          <w:tcPr>
            <w:shd w:val="clear" w:color="auto" w:fill="DCE6F1"/>
            <w:tcW w:w="3118" w:type="dxa"/>
          </w:tcPr>
          <w:p>
            <w:pPr>
              <w:spacing w:after="40" w:line="240" w:lineRule="auto"/>
            </w:pPr>
            <w:r/>
            <w:r>
              <w:rPr>
                <w:rFonts w:ascii="Cambria" w:hAnsi="Cambria" w:eastAsia="Cambria"/>
                <w:b/>
                <w:i w:val="0"/>
                <w:sz w:val="22"/>
              </w:rPr>
              <w:t>% Growth (Y1–Y3)</w:t>
            </w:r>
          </w:p>
        </w:tc>
        <w:tc>
          <w:tcPr>
            <w:tcW w:w="6292" w:type="dxa"/>
          </w:tcPr>
          <w:p>
            <w:pPr>
              <w:spacing w:after="40" w:line="240" w:lineRule="auto"/>
            </w:pPr>
            <w:r/>
            <w:r>
              <w:rPr>
                <w:rFonts w:ascii="Cambria" w:hAnsi="Cambria" w:eastAsia="Cambria"/>
                <w:b w:val="0"/>
                <w:i w:val="0"/>
                <w:sz w:val="22"/>
              </w:rPr>
              <w:t>+3.1%</w:t>
            </w:r>
          </w:p>
        </w:tc>
      </w:tr>
      <w:tr>
        <w:tc>
          <w:tcPr>
            <w:shd w:val="clear" w:color="auto" w:fill="DCE6F1"/>
            <w:tcW w:w="3118" w:type="dxa"/>
          </w:tcPr>
          <w:p>
            <w:pPr>
              <w:spacing w:after="40" w:line="240" w:lineRule="auto"/>
            </w:pPr>
            <w:r/>
            <w:r>
              <w:rPr>
                <w:rFonts w:ascii="Cambria" w:hAnsi="Cambria" w:eastAsia="Cambria"/>
                <w:b/>
                <w:i w:val="0"/>
                <w:sz w:val="22"/>
              </w:rPr>
              <w:t>Trend Summary</w:t>
            </w:r>
          </w:p>
        </w:tc>
        <w:tc>
          <w:tcPr>
            <w:tcW w:w="6292" w:type="dxa"/>
          </w:tcPr>
          <w:p>
            <w:pPr>
              <w:spacing w:after="40" w:line="240" w:lineRule="auto"/>
            </w:pPr>
            <w:r/>
            <w:r>
              <w:rPr>
                <w:rFonts w:ascii="Cambria" w:hAnsi="Cambria" w:eastAsia="Cambria"/>
                <w:b w:val="0"/>
                <w:i w:val="0"/>
                <w:sz w:val="22"/>
              </w:rPr>
              <w:t>Maintained high levels</w:t>
            </w:r>
          </w:p>
        </w:tc>
      </w:tr>
      <w:tr>
        <w:tc>
          <w:tcPr>
            <w:shd w:val="clear" w:color="auto" w:fill="DCE6F1"/>
            <w:tcW w:w="3118" w:type="dxa"/>
          </w:tcPr>
          <w:p>
            <w:pPr>
              <w:spacing w:after="40" w:line="240" w:lineRule="auto"/>
            </w:pPr>
            <w:r/>
            <w:r>
              <w:rPr>
                <w:rFonts w:ascii="Cambria" w:hAnsi="Cambria" w:eastAsia="Cambria"/>
                <w:b/>
                <w:i w:val="0"/>
                <w:sz w:val="22"/>
              </w:rPr>
              <w:t>Appraisal Outcome Link</w:t>
            </w:r>
          </w:p>
        </w:tc>
        <w:tc>
          <w:tcPr>
            <w:tcW w:w="6292" w:type="dxa"/>
          </w:tcPr>
          <w:p>
            <w:pPr>
              <w:spacing w:after="40" w:line="240" w:lineRule="auto"/>
            </w:pPr>
            <w:r/>
            <w:r>
              <w:rPr>
                <w:rFonts w:ascii="Cambria" w:hAnsi="Cambria" w:eastAsia="Cambria"/>
                <w:b w:val="0"/>
                <w:i w:val="0"/>
                <w:sz w:val="22"/>
              </w:rPr>
              <w:t>Outstanding rating</w:t>
            </w:r>
          </w:p>
        </w:tc>
      </w:tr>
      <w:tr>
        <w:tc>
          <w:tcPr>
            <w:shd w:val="clear" w:color="auto" w:fill="DCE6F1"/>
            <w:tcW w:w="3118" w:type="dxa"/>
          </w:tcPr>
          <w:p>
            <w:pPr>
              <w:spacing w:after="40" w:line="240" w:lineRule="auto"/>
            </w:pPr>
            <w:r/>
            <w:r>
              <w:rPr>
                <w:rFonts w:ascii="Cambria" w:hAnsi="Cambria" w:eastAsia="Cambria"/>
                <w:b/>
                <w:i w:val="0"/>
                <w:sz w:val="22"/>
              </w:rPr>
              <w:t>Career Progression/Benefit Granted</w:t>
            </w:r>
          </w:p>
        </w:tc>
        <w:tc>
          <w:tcPr>
            <w:tcW w:w="6292" w:type="dxa"/>
          </w:tcPr>
          <w:p>
            <w:pPr>
              <w:spacing w:after="40" w:line="240" w:lineRule="auto"/>
            </w:pPr>
            <w:r/>
            <w:r>
              <w:rPr>
                <w:rFonts w:ascii="Cambria" w:hAnsi="Cambria" w:eastAsia="Cambria"/>
                <w:b w:val="0"/>
                <w:i w:val="0"/>
                <w:sz w:val="22"/>
              </w:rPr>
              <w:t>Additional leave entitlement</w:t>
            </w:r>
          </w:p>
        </w:tc>
      </w:tr>
      <w:tr>
        <w:tc>
          <w:tcPr>
            <w:shd w:val="clear" w:color="auto" w:fill="DCE6F1"/>
            <w:tcW w:w="3118" w:type="dxa"/>
          </w:tcPr>
          <w:p>
            <w:pPr>
              <w:spacing w:after="40" w:line="240" w:lineRule="auto"/>
            </w:pPr>
            <w:r/>
            <w:r>
              <w:rPr>
                <w:rFonts w:ascii="Cambria" w:hAnsi="Cambria" w:eastAsia="Cambria"/>
                <w:b/>
                <w:i w:val="0"/>
                <w:sz w:val="22"/>
              </w:rPr>
              <w:t>Annexure Ref.</w:t>
            </w:r>
          </w:p>
        </w:tc>
        <w:tc>
          <w:tcPr>
            <w:tcW w:w="6292" w:type="dxa"/>
          </w:tcPr>
          <w:p>
            <w:pPr>
              <w:spacing w:after="40" w:line="240" w:lineRule="auto"/>
            </w:pPr>
            <w:r/>
            <w:r>
              <w:rPr>
                <w:rFonts w:ascii="Cambria" w:hAnsi="Cambria" w:eastAsia="Cambria"/>
                <w:b w:val="0"/>
                <w:i w:val="0"/>
                <w:sz w:val="22"/>
              </w:rPr>
              <w:t>MPA-7</w:t>
            </w:r>
          </w:p>
        </w:tc>
      </w:tr>
    </w:tbl>
    <w:p>
      <w:pPr>
        <w:spacing w:after="80"/>
      </w:pPr>
    </w:p>
    <w:p>
      <w:pPr>
        <w:keepNext/>
        <w:spacing w:before="200" w:after="120"/>
      </w:pPr>
      <w:r>
        <w:rPr>
          <w:rFonts w:ascii="Cambria" w:hAnsi="Cambria" w:eastAsia="Cambria"/>
          <w:b/>
          <w:i w:val="0"/>
          <w:color w:val="1F3A5F"/>
          <w:sz w:val="24"/>
        </w:rPr>
        <w:t>Why This Format Boosts NAAC Scoring</w:t>
      </w:r>
    </w:p>
    <w:p>
      <w:pPr>
        <w:pStyle w:val="ListBullet"/>
        <w:spacing w:line="276" w:lineRule="auto" w:after="80"/>
      </w:pPr>
      <w:r>
        <w:rPr>
          <w:rFonts w:ascii="Cambria" w:hAnsi="Cambria" w:eastAsia="Cambria"/>
          <w:b w:val="0"/>
          <w:i w:val="0"/>
          <w:sz w:val="22"/>
        </w:rPr>
        <w:t>Multi-year improvement trend shows institutional commitment to continuous development (NAAC qualitative indicator).</w:t>
      </w:r>
    </w:p>
    <w:p>
      <w:pPr>
        <w:pStyle w:val="ListBullet"/>
        <w:spacing w:line="276" w:lineRule="auto" w:after="80"/>
      </w:pPr>
      <w:r>
        <w:rPr>
          <w:rFonts w:ascii="Cambria" w:hAnsi="Cambria" w:eastAsia="Cambria"/>
          <w:b w:val="0"/>
          <w:i w:val="0"/>
          <w:sz w:val="22"/>
        </w:rPr>
        <w:t>Direct cause-effect link between KPI performance → appraisal outcome → benefit granted.</w:t>
      </w:r>
    </w:p>
    <w:p>
      <w:pPr>
        <w:pStyle w:val="ListBullet"/>
        <w:spacing w:line="276" w:lineRule="auto" w:after="80"/>
      </w:pPr>
      <w:r>
        <w:rPr>
          <w:rFonts w:ascii="Cambria" w:hAnsi="Cambria" w:eastAsia="Cambria"/>
          <w:b w:val="0"/>
          <w:i w:val="0"/>
          <w:sz w:val="22"/>
        </w:rPr>
        <w:t>Separate column for % growth helps the peer team easily identify positive trends.</w:t>
      </w:r>
    </w:p>
    <w:p>
      <w:pPr>
        <w:pStyle w:val="ListBullet"/>
        <w:spacing w:line="276" w:lineRule="auto" w:after="80"/>
      </w:pPr>
      <w:r>
        <w:rPr>
          <w:rFonts w:ascii="Cambria" w:hAnsi="Cambria" w:eastAsia="Cambria"/>
          <w:b w:val="0"/>
          <w:i w:val="0"/>
          <w:sz w:val="22"/>
        </w:rPr>
        <w:t>Annexure mapping ensures documentary verification is straightforward.</w:t>
      </w:r>
    </w:p>
    <w:p>
      <w:pPr>
        <w:pStyle w:val="ListBullet"/>
        <w:spacing w:line="276" w:lineRule="auto" w:after="80"/>
      </w:pPr>
      <w:r>
        <w:rPr>
          <w:rFonts w:ascii="Cambria" w:hAnsi="Cambria" w:eastAsia="Cambria"/>
          <w:b w:val="0"/>
          <w:i w:val="0"/>
          <w:sz w:val="22"/>
        </w:rPr>
        <w:t>Balanced mix of teaching, research, service, and administrative KPIs meets holistic appraisal criteria.</w:t>
      </w:r>
    </w:p>
    <w:p>
      <w:pPr>
        <w:spacing w:line="276" w:lineRule="auto" w:after="40"/>
      </w:pPr>
      <w:r>
        <w:rPr>
          <w:rFonts w:ascii="Cambria" w:hAnsi="Cambria" w:eastAsia="Cambria"/>
          <w:b/>
          <w:i w:val="0"/>
          <w:sz w:val="22"/>
        </w:rPr>
        <w:t>Annexure Mapping Examples</w:t>
      </w:r>
    </w:p>
    <w:p>
      <w:pPr>
        <w:pStyle w:val="ListBullet"/>
        <w:spacing w:line="276" w:lineRule="auto" w:after="80"/>
      </w:pPr>
      <w:r>
        <w:rPr>
          <w:rFonts w:ascii="Cambria" w:hAnsi="Cambria" w:eastAsia="Cambria"/>
          <w:b w:val="0"/>
          <w:i w:val="0"/>
          <w:sz w:val="22"/>
        </w:rPr>
        <w:t>MPA-1: Consolidated student feedback reports (3 years).</w:t>
      </w:r>
    </w:p>
    <w:p>
      <w:pPr>
        <w:pStyle w:val="ListBullet"/>
        <w:spacing w:line="276" w:lineRule="auto" w:after="80"/>
      </w:pPr>
      <w:r>
        <w:rPr>
          <w:rFonts w:ascii="Cambria" w:hAnsi="Cambria" w:eastAsia="Cambria"/>
          <w:b w:val="0"/>
          <w:i w:val="0"/>
          <w:sz w:val="22"/>
        </w:rPr>
        <w:t>MPA-2: Publication lists &amp; Scopus/WoS indexing proofs (3 years).</w:t>
      </w:r>
    </w:p>
    <w:p>
      <w:pPr>
        <w:pStyle w:val="ListBullet"/>
        <w:spacing w:line="276" w:lineRule="auto" w:after="80"/>
      </w:pPr>
      <w:r>
        <w:rPr>
          <w:rFonts w:ascii="Cambria" w:hAnsi="Cambria" w:eastAsia="Cambria"/>
          <w:b w:val="0"/>
          <w:i w:val="0"/>
          <w:sz w:val="22"/>
        </w:rPr>
        <w:t>MPA-3: FDP participation certificates &amp; IQAC FDP reports.</w:t>
      </w:r>
    </w:p>
    <w:p>
      <w:pPr>
        <w:pStyle w:val="ListBullet"/>
        <w:spacing w:line="276" w:lineRule="auto" w:after="80"/>
      </w:pPr>
      <w:r>
        <w:rPr>
          <w:rFonts w:ascii="Cambria" w:hAnsi="Cambria" w:eastAsia="Cambria"/>
          <w:b w:val="0"/>
          <w:i w:val="0"/>
          <w:sz w:val="22"/>
        </w:rPr>
        <w:t>MPA-4: Committee appointment letters &amp; project completion reports.</w:t>
      </w:r>
    </w:p>
    <w:p>
      <w:pPr>
        <w:pStyle w:val="ListBullet"/>
        <w:spacing w:line="276" w:lineRule="auto" w:after="80"/>
      </w:pPr>
      <w:r>
        <w:rPr>
          <w:rFonts w:ascii="Cambria" w:hAnsi="Cambria" w:eastAsia="Cambria"/>
          <w:b w:val="0"/>
          <w:i w:val="0"/>
          <w:sz w:val="22"/>
        </w:rPr>
        <w:t>MPA-5: Mentorship logs &amp; student feedback analysis.</w:t>
      </w:r>
    </w:p>
    <w:p>
      <w:pPr>
        <w:pStyle w:val="ListBullet"/>
        <w:spacing w:line="276" w:lineRule="auto" w:after="80"/>
      </w:pPr>
      <w:r>
        <w:rPr>
          <w:rFonts w:ascii="Cambria" w:hAnsi="Cambria" w:eastAsia="Cambria"/>
          <w:b w:val="0"/>
          <w:i w:val="0"/>
          <w:sz w:val="22"/>
        </w:rPr>
        <w:t>MPA-6: Workflow completion dashboards &amp; ERP reports.</w:t>
      </w:r>
    </w:p>
    <w:p>
      <w:pPr>
        <w:pStyle w:val="ListBullet"/>
        <w:spacing w:line="276" w:lineRule="auto" w:after="80"/>
      </w:pPr>
      <w:r>
        <w:rPr>
          <w:rFonts w:ascii="Cambria" w:hAnsi="Cambria" w:eastAsia="Cambria"/>
          <w:b w:val="0"/>
          <w:i w:val="0"/>
          <w:sz w:val="22"/>
        </w:rPr>
        <w:t>MPA-7: HR attendance registers &amp; biometric summaries.</w:t>
      </w:r>
    </w:p>
    <w:p>
      <w:r>
        <w:br w:type="page"/>
      </w:r>
    </w:p>
    <w:p>
      <w:pPr>
        <w:keepNext/>
        <w:spacing w:before="360" w:after="200"/>
      </w:pPr>
      <w:r>
        <w:rPr>
          <w:rFonts w:ascii="Cambria" w:hAnsi="Cambria" w:eastAsia="Cambria"/>
          <w:b/>
          <w:i w:val="0"/>
          <w:color w:val="1F3A5F"/>
          <w:sz w:val="36"/>
        </w:rPr>
        <w:t>35. Percentage of Teachers Provided with Financial Support (Last 5 Years)</w:t>
      </w:r>
    </w:p>
    <w:p>
      <w:pPr>
        <w:spacing w:line="276" w:lineRule="auto" w:after="40"/>
      </w:pPr>
      <w:r>
        <w:rPr>
          <w:rFonts w:ascii="Cambria" w:hAnsi="Cambria" w:eastAsia="Cambria"/>
          <w:b/>
          <w:i w:val="0"/>
          <w:sz w:val="22"/>
        </w:rPr>
        <w:t>Formula:</w:t>
      </w:r>
    </w:p>
    <w:p>
      <w:pPr>
        <w:spacing w:line="276" w:lineRule="auto" w:after="120"/>
        <w:jc w:val="both"/>
      </w:pPr>
      <w:r>
        <w:rPr>
          <w:rFonts w:ascii="Cambria" w:hAnsi="Cambria" w:eastAsia="Cambria"/>
          <w:b w:val="0"/>
          <w:i w:val="0"/>
          <w:sz w:val="22"/>
        </w:rPr>
        <w:t>Percentage = (Number of teachers provided with financial support in a given year ÷ Total number of full-time teachers in that year) × 100</w:t>
      </w:r>
    </w:p>
    <w:p>
      <w:pPr>
        <w:keepNext/>
        <w:spacing w:before="200" w:after="120"/>
      </w:pPr>
      <w:r>
        <w:rPr>
          <w:rFonts w:ascii="Cambria" w:hAnsi="Cambria" w:eastAsia="Cambria"/>
          <w:b/>
          <w:i w:val="0"/>
          <w:color w:val="1F3A5F"/>
          <w:sz w:val="24"/>
        </w:rPr>
        <w:t>1. Year-Wise Data Table</w:t>
      </w:r>
    </w:p>
    <w:tbl>
      <w:tblGrid>
        <w:gridCol w:w="1247"/>
        <w:gridCol w:w="2834"/>
        <w:gridCol w:w="1984"/>
        <w:gridCol w:w="1984"/>
        <w:gridCol w:w="1360"/>
      </w:tblGrid>
      <w:tblPr>
        <w:tblStyle w:val="TableGrid"/>
        <w:jc w:val="center"/>
        <w:tblLook w:firstColumn="1" w:firstRow="1" w:lastColumn="0" w:lastRow="0" w:noHBand="0" w:noVBand="1" w:val="04A0"/>
        <w:tblW w:w="9411"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8"/>
              </w:rPr>
              <w:t>No. of Teachers Provided with Financial Support</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Total Full-Time Teachers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 of Teachers Supported</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Annexure Ref.</w:t>
            </w:r>
          </w:p>
        </w:tc>
      </w:tr>
      <w:tr>
        <w:tc>
          <w:tcPr>
            <w:tcW w:w="1247" w:type="dxa"/>
          </w:tcPr>
          <w:p>
            <w:pPr>
              <w:spacing w:after="40" w:line="240" w:lineRule="auto"/>
            </w:pPr>
            <w:r/>
            <w:r>
              <w:rPr>
                <w:rFonts w:ascii="Cambria" w:hAnsi="Cambria" w:eastAsia="Cambria"/>
                <w:b w:val="0"/>
                <w:i w:val="0"/>
                <w:sz w:val="18"/>
              </w:rPr>
              <w:t>2019–20</w:t>
            </w:r>
          </w:p>
        </w:tc>
        <w:tc>
          <w:tcPr>
            <w:tcW w:w="2834" w:type="dxa"/>
          </w:tcPr>
          <w:p>
            <w:pPr>
              <w:spacing w:after="40" w:line="240" w:lineRule="auto"/>
            </w:pPr>
            <w:r/>
            <w:r>
              <w:rPr>
                <w:rFonts w:ascii="Cambria" w:hAnsi="Cambria" w:eastAsia="Cambria"/>
                <w:b w:val="0"/>
                <w:i w:val="0"/>
                <w:sz w:val="18"/>
              </w:rPr>
              <w:t>35</w:t>
            </w:r>
          </w:p>
        </w:tc>
        <w:tc>
          <w:tcPr>
            <w:tcW w:w="1984" w:type="dxa"/>
          </w:tcPr>
          <w:p>
            <w:pPr>
              <w:spacing w:after="40" w:line="240" w:lineRule="auto"/>
            </w:pPr>
            <w:r/>
            <w:r>
              <w:rPr>
                <w:rFonts w:ascii="Cambria" w:hAnsi="Cambria" w:eastAsia="Cambria"/>
                <w:b w:val="0"/>
                <w:i w:val="0"/>
                <w:sz w:val="18"/>
              </w:rPr>
              <w:t>120</w:t>
            </w:r>
          </w:p>
        </w:tc>
        <w:tc>
          <w:tcPr>
            <w:tcW w:w="1984" w:type="dxa"/>
          </w:tcPr>
          <w:p>
            <w:pPr>
              <w:spacing w:after="40" w:line="240" w:lineRule="auto"/>
            </w:pPr>
            <w:r/>
            <w:r>
              <w:rPr>
                <w:rFonts w:ascii="Cambria" w:hAnsi="Cambria" w:eastAsia="Cambria"/>
                <w:b w:val="0"/>
                <w:i w:val="0"/>
                <w:sz w:val="18"/>
              </w:rPr>
              <w:t>29.16%</w:t>
            </w:r>
          </w:p>
        </w:tc>
        <w:tc>
          <w:tcPr>
            <w:tcW w:w="1360" w:type="dxa"/>
          </w:tcPr>
          <w:p>
            <w:pPr>
              <w:spacing w:after="40" w:line="240" w:lineRule="auto"/>
            </w:pPr>
            <w:r/>
            <w:r>
              <w:rPr>
                <w:rFonts w:ascii="Cambria" w:hAnsi="Cambria" w:eastAsia="Cambria"/>
                <w:b w:val="0"/>
                <w:i w:val="0"/>
                <w:sz w:val="18"/>
              </w:rPr>
              <w:t>FS-1</w:t>
            </w:r>
          </w:p>
        </w:tc>
      </w:tr>
      <w:tr>
        <w:tc>
          <w:tcPr>
            <w:shd w:val="clear" w:color="auto" w:fill="DCE6F1"/>
            <w:tcW w:w="1247" w:type="dxa"/>
          </w:tcPr>
          <w:p>
            <w:pPr>
              <w:spacing w:after="40" w:line="240" w:lineRule="auto"/>
            </w:pPr>
            <w:r/>
            <w:r>
              <w:rPr>
                <w:rFonts w:ascii="Cambria" w:hAnsi="Cambria" w:eastAsia="Cambria"/>
                <w:b w:val="0"/>
                <w:i w:val="0"/>
                <w:sz w:val="18"/>
              </w:rPr>
              <w:t>2020–21</w:t>
            </w:r>
          </w:p>
        </w:tc>
        <w:tc>
          <w:tcPr>
            <w:shd w:val="clear" w:color="auto" w:fill="DCE6F1"/>
            <w:tcW w:w="2834" w:type="dxa"/>
          </w:tcPr>
          <w:p>
            <w:pPr>
              <w:spacing w:after="40" w:line="240" w:lineRule="auto"/>
            </w:pPr>
            <w:r/>
            <w:r>
              <w:rPr>
                <w:rFonts w:ascii="Cambria" w:hAnsi="Cambria" w:eastAsia="Cambria"/>
                <w:b w:val="0"/>
                <w:i w:val="0"/>
                <w:sz w:val="18"/>
              </w:rPr>
              <w:t>40</w:t>
            </w:r>
          </w:p>
        </w:tc>
        <w:tc>
          <w:tcPr>
            <w:shd w:val="clear" w:color="auto" w:fill="DCE6F1"/>
            <w:tcW w:w="1984" w:type="dxa"/>
          </w:tcPr>
          <w:p>
            <w:pPr>
              <w:spacing w:after="40" w:line="240" w:lineRule="auto"/>
            </w:pPr>
            <w:r/>
            <w:r>
              <w:rPr>
                <w:rFonts w:ascii="Cambria" w:hAnsi="Cambria" w:eastAsia="Cambria"/>
                <w:b w:val="0"/>
                <w:i w:val="0"/>
                <w:sz w:val="18"/>
              </w:rPr>
              <w:t>125</w:t>
            </w:r>
          </w:p>
        </w:tc>
        <w:tc>
          <w:tcPr>
            <w:shd w:val="clear" w:color="auto" w:fill="DCE6F1"/>
            <w:tcW w:w="1984" w:type="dxa"/>
          </w:tcPr>
          <w:p>
            <w:pPr>
              <w:spacing w:after="40" w:line="240" w:lineRule="auto"/>
            </w:pPr>
            <w:r/>
            <w:r>
              <w:rPr>
                <w:rFonts w:ascii="Cambria" w:hAnsi="Cambria" w:eastAsia="Cambria"/>
                <w:b w:val="0"/>
                <w:i w:val="0"/>
                <w:sz w:val="18"/>
              </w:rPr>
              <w:t>32.00%</w:t>
            </w:r>
          </w:p>
        </w:tc>
        <w:tc>
          <w:tcPr>
            <w:shd w:val="clear" w:color="auto" w:fill="DCE6F1"/>
            <w:tcW w:w="1360" w:type="dxa"/>
          </w:tcPr>
          <w:p>
            <w:pPr>
              <w:spacing w:after="40" w:line="240" w:lineRule="auto"/>
            </w:pPr>
            <w:r/>
            <w:r>
              <w:rPr>
                <w:rFonts w:ascii="Cambria" w:hAnsi="Cambria" w:eastAsia="Cambria"/>
                <w:b w:val="0"/>
                <w:i w:val="0"/>
                <w:sz w:val="18"/>
              </w:rPr>
              <w:t>FS-2</w:t>
            </w:r>
          </w:p>
        </w:tc>
      </w:tr>
      <w:tr>
        <w:tc>
          <w:tcPr>
            <w:tcW w:w="1247" w:type="dxa"/>
          </w:tcPr>
          <w:p>
            <w:pPr>
              <w:spacing w:after="40" w:line="240" w:lineRule="auto"/>
            </w:pPr>
            <w:r/>
            <w:r>
              <w:rPr>
                <w:rFonts w:ascii="Cambria" w:hAnsi="Cambria" w:eastAsia="Cambria"/>
                <w:b w:val="0"/>
                <w:i w:val="0"/>
                <w:sz w:val="18"/>
              </w:rPr>
              <w:t>2021–22</w:t>
            </w:r>
          </w:p>
        </w:tc>
        <w:tc>
          <w:tcPr>
            <w:tcW w:w="2834" w:type="dxa"/>
          </w:tcPr>
          <w:p>
            <w:pPr>
              <w:spacing w:after="40" w:line="240" w:lineRule="auto"/>
            </w:pPr>
            <w:r/>
            <w:r>
              <w:rPr>
                <w:rFonts w:ascii="Cambria" w:hAnsi="Cambria" w:eastAsia="Cambria"/>
                <w:b w:val="0"/>
                <w:i w:val="0"/>
                <w:sz w:val="18"/>
              </w:rPr>
              <w:t>48</w:t>
            </w:r>
          </w:p>
        </w:tc>
        <w:tc>
          <w:tcPr>
            <w:tcW w:w="1984" w:type="dxa"/>
          </w:tcPr>
          <w:p>
            <w:pPr>
              <w:spacing w:after="40" w:line="240" w:lineRule="auto"/>
            </w:pPr>
            <w:r/>
            <w:r>
              <w:rPr>
                <w:rFonts w:ascii="Cambria" w:hAnsi="Cambria" w:eastAsia="Cambria"/>
                <w:b w:val="0"/>
                <w:i w:val="0"/>
                <w:sz w:val="18"/>
              </w:rPr>
              <w:t>130</w:t>
            </w:r>
          </w:p>
        </w:tc>
        <w:tc>
          <w:tcPr>
            <w:tcW w:w="1984" w:type="dxa"/>
          </w:tcPr>
          <w:p>
            <w:pPr>
              <w:spacing w:after="40" w:line="240" w:lineRule="auto"/>
            </w:pPr>
            <w:r/>
            <w:r>
              <w:rPr>
                <w:rFonts w:ascii="Cambria" w:hAnsi="Cambria" w:eastAsia="Cambria"/>
                <w:b w:val="0"/>
                <w:i w:val="0"/>
                <w:sz w:val="18"/>
              </w:rPr>
              <w:t>36.92%</w:t>
            </w:r>
          </w:p>
        </w:tc>
        <w:tc>
          <w:tcPr>
            <w:tcW w:w="1360" w:type="dxa"/>
          </w:tcPr>
          <w:p>
            <w:pPr>
              <w:spacing w:after="40" w:line="240" w:lineRule="auto"/>
            </w:pPr>
            <w:r/>
            <w:r>
              <w:rPr>
                <w:rFonts w:ascii="Cambria" w:hAnsi="Cambria" w:eastAsia="Cambria"/>
                <w:b w:val="0"/>
                <w:i w:val="0"/>
                <w:sz w:val="18"/>
              </w:rPr>
              <w:t>FS-3</w:t>
            </w:r>
          </w:p>
        </w:tc>
      </w:tr>
      <w:tr>
        <w:tc>
          <w:tcPr>
            <w:shd w:val="clear" w:color="auto" w:fill="DCE6F1"/>
            <w:tcW w:w="1247" w:type="dxa"/>
          </w:tcPr>
          <w:p>
            <w:pPr>
              <w:spacing w:after="40" w:line="240" w:lineRule="auto"/>
            </w:pPr>
            <w:r/>
            <w:r>
              <w:rPr>
                <w:rFonts w:ascii="Cambria" w:hAnsi="Cambria" w:eastAsia="Cambria"/>
                <w:b w:val="0"/>
                <w:i w:val="0"/>
                <w:sz w:val="18"/>
              </w:rPr>
              <w:t>2022–23</w:t>
            </w:r>
          </w:p>
        </w:tc>
        <w:tc>
          <w:tcPr>
            <w:shd w:val="clear" w:color="auto" w:fill="DCE6F1"/>
            <w:tcW w:w="2834" w:type="dxa"/>
          </w:tcPr>
          <w:p>
            <w:pPr>
              <w:spacing w:after="40" w:line="240" w:lineRule="auto"/>
            </w:pPr>
            <w:r/>
            <w:r>
              <w:rPr>
                <w:rFonts w:ascii="Cambria" w:hAnsi="Cambria" w:eastAsia="Cambria"/>
                <w:b w:val="0"/>
                <w:i w:val="0"/>
                <w:sz w:val="18"/>
              </w:rPr>
              <w:t>55</w:t>
            </w:r>
          </w:p>
        </w:tc>
        <w:tc>
          <w:tcPr>
            <w:shd w:val="clear" w:color="auto" w:fill="DCE6F1"/>
            <w:tcW w:w="1984" w:type="dxa"/>
          </w:tcPr>
          <w:p>
            <w:pPr>
              <w:spacing w:after="40" w:line="240" w:lineRule="auto"/>
            </w:pPr>
            <w:r/>
            <w:r>
              <w:rPr>
                <w:rFonts w:ascii="Cambria" w:hAnsi="Cambria" w:eastAsia="Cambria"/>
                <w:b w:val="0"/>
                <w:i w:val="0"/>
                <w:sz w:val="18"/>
              </w:rPr>
              <w:t>132</w:t>
            </w:r>
          </w:p>
        </w:tc>
        <w:tc>
          <w:tcPr>
            <w:shd w:val="clear" w:color="auto" w:fill="DCE6F1"/>
            <w:tcW w:w="1984" w:type="dxa"/>
          </w:tcPr>
          <w:p>
            <w:pPr>
              <w:spacing w:after="40" w:line="240" w:lineRule="auto"/>
            </w:pPr>
            <w:r/>
            <w:r>
              <w:rPr>
                <w:rFonts w:ascii="Cambria" w:hAnsi="Cambria" w:eastAsia="Cambria"/>
                <w:b w:val="0"/>
                <w:i w:val="0"/>
                <w:sz w:val="18"/>
              </w:rPr>
              <w:t>41.66%</w:t>
            </w:r>
          </w:p>
        </w:tc>
        <w:tc>
          <w:tcPr>
            <w:shd w:val="clear" w:color="auto" w:fill="DCE6F1"/>
            <w:tcW w:w="1360" w:type="dxa"/>
          </w:tcPr>
          <w:p>
            <w:pPr>
              <w:spacing w:after="40" w:line="240" w:lineRule="auto"/>
            </w:pPr>
            <w:r/>
            <w:r>
              <w:rPr>
                <w:rFonts w:ascii="Cambria" w:hAnsi="Cambria" w:eastAsia="Cambria"/>
                <w:b w:val="0"/>
                <w:i w:val="0"/>
                <w:sz w:val="18"/>
              </w:rPr>
              <w:t>FS-4</w:t>
            </w:r>
          </w:p>
        </w:tc>
      </w:tr>
      <w:tr>
        <w:tc>
          <w:tcPr>
            <w:tcW w:w="1247" w:type="dxa"/>
          </w:tcPr>
          <w:p>
            <w:pPr>
              <w:spacing w:after="40" w:line="240" w:lineRule="auto"/>
            </w:pPr>
            <w:r/>
            <w:r>
              <w:rPr>
                <w:rFonts w:ascii="Cambria" w:hAnsi="Cambria" w:eastAsia="Cambria"/>
                <w:b w:val="0"/>
                <w:i w:val="0"/>
                <w:sz w:val="18"/>
              </w:rPr>
              <w:t>2023–24</w:t>
            </w:r>
          </w:p>
        </w:tc>
        <w:tc>
          <w:tcPr>
            <w:tcW w:w="2834" w:type="dxa"/>
          </w:tcPr>
          <w:p>
            <w:pPr>
              <w:spacing w:after="40" w:line="240" w:lineRule="auto"/>
            </w:pPr>
            <w:r/>
            <w:r>
              <w:rPr>
                <w:rFonts w:ascii="Cambria" w:hAnsi="Cambria" w:eastAsia="Cambria"/>
                <w:b w:val="0"/>
                <w:i w:val="0"/>
                <w:sz w:val="18"/>
              </w:rPr>
              <w:t>60</w:t>
            </w:r>
          </w:p>
        </w:tc>
        <w:tc>
          <w:tcPr>
            <w:tcW w:w="1984" w:type="dxa"/>
          </w:tcPr>
          <w:p>
            <w:pPr>
              <w:spacing w:after="40" w:line="240" w:lineRule="auto"/>
            </w:pPr>
            <w:r/>
            <w:r>
              <w:rPr>
                <w:rFonts w:ascii="Cambria" w:hAnsi="Cambria" w:eastAsia="Cambria"/>
                <w:b w:val="0"/>
                <w:i w:val="0"/>
                <w:sz w:val="18"/>
              </w:rPr>
              <w:t>135</w:t>
            </w:r>
          </w:p>
        </w:tc>
        <w:tc>
          <w:tcPr>
            <w:tcW w:w="1984" w:type="dxa"/>
          </w:tcPr>
          <w:p>
            <w:pPr>
              <w:spacing w:after="40" w:line="240" w:lineRule="auto"/>
            </w:pPr>
            <w:r/>
            <w:r>
              <w:rPr>
                <w:rFonts w:ascii="Cambria" w:hAnsi="Cambria" w:eastAsia="Cambria"/>
                <w:b w:val="0"/>
                <w:i w:val="0"/>
                <w:sz w:val="18"/>
              </w:rPr>
              <w:t>44.44%</w:t>
            </w:r>
          </w:p>
        </w:tc>
        <w:tc>
          <w:tcPr>
            <w:tcW w:w="1360" w:type="dxa"/>
          </w:tcPr>
          <w:p>
            <w:pPr>
              <w:spacing w:after="40" w:line="240" w:lineRule="auto"/>
            </w:pPr>
            <w:r/>
            <w:r>
              <w:rPr>
                <w:rFonts w:ascii="Cambria" w:hAnsi="Cambria" w:eastAsia="Cambria"/>
                <w:b w:val="0"/>
                <w:i w:val="0"/>
                <w:sz w:val="18"/>
              </w:rPr>
              <w:t>FS-5</w:t>
            </w:r>
          </w:p>
        </w:tc>
      </w:tr>
    </w:tbl>
    <w:p>
      <w:pPr>
        <w:spacing w:after="40"/>
      </w:pPr>
    </w:p>
    <w:p>
      <w:pPr>
        <w:spacing w:line="276" w:lineRule="auto" w:after="40"/>
      </w:pPr>
      <w:r>
        <w:rPr>
          <w:rFonts w:ascii="Cambria" w:hAnsi="Cambria" w:eastAsia="Cambria"/>
          <w:b/>
          <w:i w:val="0"/>
          <w:sz w:val="22"/>
        </w:rPr>
        <w:t>5-Year Total:</w:t>
      </w:r>
    </w:p>
    <w:p>
      <w:pPr>
        <w:pStyle w:val="ListBullet"/>
        <w:spacing w:line="276" w:lineRule="auto" w:after="80"/>
      </w:pPr>
      <w:r>
        <w:rPr>
          <w:rFonts w:ascii="Cambria" w:hAnsi="Cambria" w:eastAsia="Cambria"/>
          <w:b w:val="0"/>
          <w:i w:val="0"/>
          <w:sz w:val="22"/>
        </w:rPr>
        <w:t>Teachers Supported (5 Years): 238</w:t>
      </w:r>
    </w:p>
    <w:p>
      <w:pPr>
        <w:pStyle w:val="ListBullet"/>
        <w:spacing w:line="276" w:lineRule="auto" w:after="80"/>
      </w:pPr>
      <w:r>
        <w:rPr>
          <w:rFonts w:ascii="Cambria" w:hAnsi="Cambria" w:eastAsia="Cambria"/>
          <w:b w:val="0"/>
          <w:i w:val="0"/>
          <w:sz w:val="22"/>
        </w:rPr>
        <w:t>Full-Time Teachers (Cumulative): 642</w:t>
      </w:r>
    </w:p>
    <w:p>
      <w:pPr>
        <w:pStyle w:val="ListBullet"/>
        <w:spacing w:line="276" w:lineRule="auto" w:after="80"/>
      </w:pPr>
      <w:r>
        <w:rPr>
          <w:rFonts w:ascii="Cambria" w:hAnsi="Cambria" w:eastAsia="Cambria"/>
          <w:b w:val="0"/>
          <w:i w:val="0"/>
          <w:sz w:val="22"/>
        </w:rPr>
        <w:t>Overall % (5 Years): 37.07%</w:t>
      </w:r>
    </w:p>
    <w:p>
      <w:pPr>
        <w:keepNext/>
        <w:spacing w:before="200" w:after="120"/>
      </w:pPr>
      <w:r>
        <w:rPr>
          <w:rFonts w:ascii="Cambria" w:hAnsi="Cambria" w:eastAsia="Cambria"/>
          <w:b/>
          <w:i w:val="0"/>
          <w:color w:val="1F3A5F"/>
          <w:sz w:val="24"/>
        </w:rPr>
        <w:t>2. Documentary Evidence Required</w:t>
      </w:r>
    </w:p>
    <w:p>
      <w:pPr>
        <w:spacing w:line="276" w:lineRule="auto" w:after="40"/>
      </w:pPr>
      <w:r>
        <w:rPr>
          <w:rFonts w:ascii="Cambria" w:hAnsi="Cambria" w:eastAsia="Cambria"/>
          <w:b/>
          <w:i/>
          <w:sz w:val="22"/>
        </w:rPr>
        <w:t>A. Mandatory NAAC Documents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Institutional Data in Prescribed Format – Uploaded as per NAAC template.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Policy Document on Financial Support – Governing Body–approved, detailing:</w:t>
      </w:r>
    </w:p>
    <w:p>
      <w:pPr>
        <w:pStyle w:val="ListBullet2"/>
        <w:spacing w:line="276" w:lineRule="auto" w:after="80"/>
      </w:pPr>
      <w:r>
        <w:rPr>
          <w:rFonts w:ascii="Cambria" w:hAnsi="Cambria" w:eastAsia="Cambria"/>
          <w:b w:val="0"/>
          <w:i w:val="0"/>
          <w:sz w:val="22"/>
        </w:rPr>
        <w:t>Eligibility criteria</w:t>
      </w:r>
    </w:p>
    <w:p>
      <w:pPr>
        <w:pStyle w:val="ListBullet2"/>
        <w:spacing w:line="276" w:lineRule="auto" w:after="80"/>
      </w:pPr>
      <w:r>
        <w:rPr>
          <w:rFonts w:ascii="Cambria" w:hAnsi="Cambria" w:eastAsia="Cambria"/>
          <w:b w:val="0"/>
          <w:i w:val="0"/>
          <w:sz w:val="22"/>
        </w:rPr>
        <w:t>Minimum ₹5,000 per year per faculty (as per NAAC note)</w:t>
      </w:r>
    </w:p>
    <w:p>
      <w:pPr>
        <w:pStyle w:val="ListBullet2"/>
        <w:spacing w:line="276" w:lineRule="auto" w:after="80"/>
      </w:pPr>
      <w:r>
        <w:rPr>
          <w:rFonts w:ascii="Cambria" w:hAnsi="Cambria" w:eastAsia="Cambria"/>
          <w:b w:val="0"/>
          <w:i w:val="0"/>
          <w:sz w:val="22"/>
        </w:rPr>
        <w:t>Modes of support (conference registration, travel, membership fees)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E-Copy of Financial Assistance Letters – Individual letters/email approvals with:</w:t>
      </w:r>
    </w:p>
    <w:p>
      <w:pPr>
        <w:pStyle w:val="ListBullet2"/>
        <w:spacing w:line="276" w:lineRule="auto" w:after="80"/>
      </w:pPr>
      <w:r>
        <w:rPr>
          <w:rFonts w:ascii="Cambria" w:hAnsi="Cambria" w:eastAsia="Cambria"/>
          <w:b w:val="0"/>
          <w:i w:val="0"/>
          <w:sz w:val="22"/>
        </w:rPr>
        <w:t>Teacher name</w:t>
      </w:r>
    </w:p>
    <w:p>
      <w:pPr>
        <w:pStyle w:val="ListBullet2"/>
        <w:spacing w:line="276" w:lineRule="auto" w:after="80"/>
      </w:pPr>
      <w:r>
        <w:rPr>
          <w:rFonts w:ascii="Cambria" w:hAnsi="Cambria" w:eastAsia="Cambria"/>
          <w:b w:val="0"/>
          <w:i w:val="0"/>
          <w:sz w:val="22"/>
        </w:rPr>
        <w:t>Event details (conference/workshop name, date, location)</w:t>
      </w:r>
    </w:p>
    <w:p>
      <w:pPr>
        <w:pStyle w:val="ListBullet2"/>
        <w:spacing w:line="276" w:lineRule="auto" w:after="80"/>
      </w:pPr>
      <w:r>
        <w:rPr>
          <w:rFonts w:ascii="Cambria" w:hAnsi="Cambria" w:eastAsia="Cambria"/>
          <w:b w:val="0"/>
          <w:i w:val="0"/>
          <w:sz w:val="22"/>
        </w:rPr>
        <w:t>Amount sanctioned</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List of Teachers Year-Wise – Name, department, event details, sanction amount.</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Audited Statement of Accounts – Highlighting budget head “Faculty Development – Conference/Workshop/Professional Memberships” for each year.</w:t>
      </w:r>
    </w:p>
    <w:p>
      <w:pPr>
        <w:spacing w:line="276" w:lineRule="auto" w:after="40"/>
      </w:pPr>
      <w:r>
        <w:rPr>
          <w:rFonts w:ascii="Cambria" w:hAnsi="Cambria" w:eastAsia="Cambria"/>
          <w:b/>
          <w:i/>
          <w:sz w:val="22"/>
        </w:rPr>
        <w:t>B. Annexure Mapping</w:t>
      </w:r>
    </w:p>
    <w:p>
      <w:pPr>
        <w:pStyle w:val="ListBullet"/>
        <w:spacing w:line="276" w:lineRule="auto" w:after="80"/>
      </w:pPr>
      <w:r>
        <w:rPr>
          <w:rFonts w:ascii="Cambria" w:hAnsi="Cambria" w:eastAsia="Cambria"/>
          <w:b w:val="0"/>
          <w:i w:val="0"/>
          <w:sz w:val="22"/>
        </w:rPr>
        <w:t>FS-1 to FS-5: Year-wise lists of supported teachers with sanction letters.</w:t>
      </w:r>
    </w:p>
    <w:p>
      <w:pPr>
        <w:pStyle w:val="ListBullet"/>
        <w:spacing w:line="276" w:lineRule="auto" w:after="80"/>
      </w:pPr>
      <w:r>
        <w:rPr>
          <w:rFonts w:ascii="Cambria" w:hAnsi="Cambria" w:eastAsia="Cambria"/>
          <w:b w:val="0"/>
          <w:i w:val="0"/>
          <w:sz w:val="22"/>
        </w:rPr>
        <w:t>FS-6: Consolidated audited expenditure statement for last 5 years.</w:t>
      </w:r>
    </w:p>
    <w:p>
      <w:pPr>
        <w:pStyle w:val="ListBullet"/>
        <w:spacing w:line="276" w:lineRule="auto" w:after="80"/>
      </w:pPr>
      <w:r>
        <w:rPr>
          <w:rFonts w:ascii="Cambria" w:hAnsi="Cambria" w:eastAsia="Cambria"/>
          <w:b w:val="0"/>
          <w:i w:val="0"/>
          <w:sz w:val="22"/>
        </w:rPr>
        <w:t>FS-7: Governing Body policy approval copy.</w:t>
      </w:r>
    </w:p>
    <w:p>
      <w:pPr>
        <w:pStyle w:val="ListBullet"/>
        <w:spacing w:line="276" w:lineRule="auto" w:after="80"/>
      </w:pPr>
      <w:r>
        <w:rPr>
          <w:rFonts w:ascii="Cambria" w:hAnsi="Cambria" w:eastAsia="Cambria"/>
          <w:b w:val="0"/>
          <w:i w:val="0"/>
          <w:sz w:val="22"/>
        </w:rPr>
        <w:t>FS-8: Screenshots or scanned copies of conference/workshop certificates.</w:t>
      </w:r>
    </w:p>
    <w:p>
      <w:pPr>
        <w:keepNext/>
        <w:spacing w:before="200" w:after="120"/>
      </w:pPr>
      <w:r>
        <w:rPr>
          <w:rFonts w:ascii="Cambria" w:hAnsi="Cambria" w:eastAsia="Cambria"/>
          <w:b/>
          <w:i w:val="0"/>
          <w:color w:val="1F3A5F"/>
          <w:sz w:val="24"/>
        </w:rPr>
        <w:t>3. KPI-Linked Best Practice for Higher NAAC Scoring</w:t>
      </w:r>
    </w:p>
    <w:p>
      <w:pPr>
        <w:pStyle w:val="ListBullet"/>
        <w:spacing w:line="276" w:lineRule="auto" w:after="80"/>
      </w:pPr>
      <w:r>
        <w:rPr>
          <w:rFonts w:ascii="Cambria" w:hAnsi="Cambria" w:eastAsia="Cambria"/>
          <w:b w:val="0"/>
          <w:i w:val="0"/>
          <w:sz w:val="22"/>
        </w:rPr>
        <w:t>Baseline KPI: % of teachers supported in Year 1.</w:t>
      </w:r>
    </w:p>
    <w:p>
      <w:pPr>
        <w:pStyle w:val="ListBullet"/>
        <w:spacing w:line="276" w:lineRule="auto" w:after="80"/>
      </w:pPr>
      <w:r>
        <w:rPr>
          <w:rFonts w:ascii="Cambria" w:hAnsi="Cambria" w:eastAsia="Cambria"/>
          <w:b w:val="0"/>
          <w:i w:val="0"/>
          <w:sz w:val="22"/>
        </w:rPr>
        <w:t>Target KPI: Minimum +5% growth per year.</w:t>
      </w:r>
    </w:p>
    <w:p>
      <w:pPr>
        <w:pStyle w:val="ListBullet"/>
        <w:spacing w:line="276" w:lineRule="auto" w:after="80"/>
      </w:pPr>
      <w:r>
        <w:rPr>
          <w:rFonts w:ascii="Cambria" w:hAnsi="Cambria" w:eastAsia="Cambria"/>
          <w:b w:val="0"/>
          <w:i w:val="0"/>
          <w:sz w:val="22"/>
        </w:rPr>
        <w:t>Trend Chart: Show year-on-year improvement to highlight institutional commitment.</w:t>
      </w:r>
    </w:p>
    <w:p>
      <w:pPr>
        <w:pStyle w:val="ListBullet"/>
        <w:spacing w:line="276" w:lineRule="auto" w:after="80"/>
      </w:pPr>
      <w:r>
        <w:rPr>
          <w:rFonts w:ascii="Cambria" w:hAnsi="Cambria" w:eastAsia="Cambria"/>
          <w:b w:val="0"/>
          <w:i w:val="0"/>
          <w:sz w:val="22"/>
        </w:rPr>
        <w:t>Outcome Measure: Correlate financial support with increase in research output/publications.</w:t>
      </w:r>
    </w:p>
    <w:p>
      <w:pPr>
        <w:keepNext/>
        <w:spacing w:before="200" w:after="120"/>
      </w:pPr>
      <w:r>
        <w:rPr>
          <w:rFonts w:ascii="Cambria" w:hAnsi="Cambria" w:eastAsia="Cambria"/>
          <w:b/>
          <w:i w:val="0"/>
          <w:color w:val="1F3A5F"/>
          <w:sz w:val="24"/>
        </w:rPr>
        <w:t>4. Suggested Web Disclosure for Extra Points</w:t>
      </w:r>
    </w:p>
    <w:p>
      <w:pPr>
        <w:spacing w:line="276" w:lineRule="auto" w:after="40"/>
      </w:pPr>
      <w:r>
        <w:rPr>
          <w:rFonts w:ascii="Cambria" w:hAnsi="Cambria" w:eastAsia="Cambria"/>
          <w:b w:val="0"/>
          <w:i w:val="0"/>
          <w:sz w:val="22"/>
        </w:rPr>
        <w:t>Create a public webpage with:</w:t>
      </w:r>
    </w:p>
    <w:p>
      <w:pPr>
        <w:pStyle w:val="ListBullet"/>
        <w:spacing w:line="276" w:lineRule="auto" w:after="80"/>
      </w:pPr>
      <w:r>
        <w:rPr>
          <w:rFonts w:ascii="Cambria" w:hAnsi="Cambria" w:eastAsia="Cambria"/>
          <w:b w:val="0"/>
          <w:i w:val="0"/>
          <w:sz w:val="22"/>
        </w:rPr>
        <w:t>List of faculty supported (with event details).</w:t>
      </w:r>
    </w:p>
    <w:p>
      <w:pPr>
        <w:pStyle w:val="ListBullet"/>
        <w:spacing w:line="276" w:lineRule="auto" w:after="80"/>
      </w:pPr>
      <w:r>
        <w:rPr>
          <w:rFonts w:ascii="Cambria" w:hAnsi="Cambria" w:eastAsia="Cambria"/>
          <w:b w:val="0"/>
          <w:i w:val="0"/>
          <w:sz w:val="22"/>
        </w:rPr>
        <w:t>Policy document PDF.</w:t>
      </w:r>
    </w:p>
    <w:p>
      <w:pPr>
        <w:pStyle w:val="ListBullet"/>
        <w:spacing w:line="276" w:lineRule="auto" w:after="80"/>
      </w:pPr>
      <w:r>
        <w:rPr>
          <w:rFonts w:ascii="Cambria" w:hAnsi="Cambria" w:eastAsia="Cambria"/>
          <w:b w:val="0"/>
          <w:i w:val="0"/>
          <w:sz w:val="22"/>
        </w:rPr>
        <w:t>Annual expenditure on faculty support.</w:t>
      </w:r>
    </w:p>
    <w:p>
      <w:pPr>
        <w:pStyle w:val="ListBullet"/>
        <w:spacing w:line="276" w:lineRule="auto" w:after="80"/>
      </w:pPr>
      <w:r>
        <w:rPr>
          <w:rFonts w:ascii="Cambria" w:hAnsi="Cambria" w:eastAsia="Cambria"/>
          <w:b w:val="0"/>
          <w:i w:val="0"/>
          <w:sz w:val="22"/>
        </w:rPr>
        <w:t>Impact stories (e.g., awards, collaborations from conferences attended).</w:t>
      </w:r>
    </w:p>
    <w:p>
      <w:pPr>
        <w:spacing w:line="276" w:lineRule="auto" w:after="80"/>
      </w:pPr>
      <w:r>
        <w:rPr>
          <w:rFonts w:ascii="Cambria" w:hAnsi="Cambria" w:eastAsia="Cambria"/>
          <w:b w:val="0"/>
          <w:i w:val="0"/>
          <w:sz w:val="22"/>
        </w:rPr>
        <w:t>Example link format: https://www.yourinstitution.ac.in/faculty-support</w:t>
      </w:r>
    </w:p>
    <w:p>
      <w:pPr>
        <w:spacing w:line="276" w:lineRule="auto" w:after="40"/>
      </w:pPr>
      <w:r>
        <w:rPr>
          <w:rFonts w:ascii="Cambria" w:hAnsi="Cambria" w:eastAsia="Cambria"/>
          <w:b/>
          <w:i w:val="0"/>
          <w:sz w:val="22"/>
        </w:rPr>
        <w:t>Final Submission Format</w:t>
      </w:r>
    </w:p>
    <w:p>
      <w:pPr>
        <w:spacing w:line="276" w:lineRule="auto" w:after="40"/>
      </w:pPr>
      <w:r>
        <w:rPr>
          <w:rFonts w:ascii="Cambria" w:hAnsi="Cambria" w:eastAsia="Cambria"/>
          <w:b/>
          <w:i/>
          <w:sz w:val="22"/>
        </w:rPr>
        <w:t>A. Data Table (Prescribed Template – with Sample Entries)</w:t>
      </w:r>
    </w:p>
    <w:p>
      <w:pPr>
        <w:spacing w:line="276" w:lineRule="auto" w:after="120"/>
        <w:ind w:left="567"/>
        <w:jc w:val="both"/>
      </w:pPr>
      <w:r>
        <w:rPr>
          <w:rFonts w:ascii="Cambria" w:hAnsi="Cambria" w:eastAsia="Cambria"/>
          <w:b w:val="0"/>
          <w:i/>
          <w:sz w:val="22"/>
        </w:rPr>
        <w:t>(Note: this illustrative sample entries table uses a different set of example Year-1–Year-5 figures than the Year-Wise Data Table above; both are transcribed as printed in the source, which presents them as separate illustrative examples.)</w:t>
      </w:r>
    </w:p>
    <w:tbl>
      <w:tblGrid>
        <w:gridCol w:w="907"/>
        <w:gridCol w:w="1587"/>
        <w:gridCol w:w="2381"/>
        <w:gridCol w:w="1303"/>
        <w:gridCol w:w="1360"/>
        <w:gridCol w:w="1870"/>
      </w:tblGrid>
      <w:tblPr>
        <w:tblStyle w:val="TableGrid"/>
        <w:jc w:val="center"/>
        <w:tblLook w:firstColumn="1" w:firstRow="1" w:lastColumn="0" w:lastRow="0" w:noHBand="0" w:noVBand="1" w:val="04A0"/>
        <w:tblW w:w="9411"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5"/>
              </w:rPr>
              <w:t>Dates (From–To)</w:t>
            </w:r>
          </w:p>
        </w:tc>
        <w:tc>
          <w:tcPr>
            <w:shd w:val="clear" w:color="auto" w:fill="1F3A5F"/>
            <w:tcW w:w="2381" w:type="dxa"/>
          </w:tcPr>
          <w:p>
            <w:pPr>
              <w:spacing w:after="40" w:line="240" w:lineRule="auto"/>
              <w:jc w:val="center"/>
            </w:pPr>
            <w:r>
              <w:rPr>
                <w:b/>
                <w:color w:val="FFFFFF"/>
              </w:rPr>
            </w:r>
            <w:r>
              <w:rPr>
                <w:rFonts w:ascii="Cambria" w:hAnsi="Cambria" w:eastAsia="Cambria"/>
                <w:b/>
                <w:i w:val="0"/>
                <w:color w:val="FFFFFF"/>
                <w:sz w:val="15"/>
              </w:rPr>
              <w:t>Title of Conference / Workshop / Professional Body</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5"/>
              </w:rPr>
              <w:t>Name of Teacher</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5"/>
              </w:rPr>
              <w:t>Amount Provided by HEI (₹)</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5"/>
              </w:rPr>
              <w:t>Purpose</w:t>
            </w:r>
          </w:p>
        </w:tc>
      </w:tr>
      <w:tr>
        <w:tc>
          <w:tcPr>
            <w:tcW w:w="907" w:type="dxa"/>
          </w:tcPr>
          <w:p>
            <w:pPr>
              <w:spacing w:after="40" w:line="240" w:lineRule="auto"/>
            </w:pPr>
            <w:r/>
            <w:r>
              <w:rPr>
                <w:rFonts w:ascii="Cambria" w:hAnsi="Cambria" w:eastAsia="Cambria"/>
                <w:b w:val="0"/>
                <w:i w:val="0"/>
                <w:sz w:val="15"/>
              </w:rPr>
              <w:t>Year-1</w:t>
            </w:r>
          </w:p>
        </w:tc>
        <w:tc>
          <w:tcPr>
            <w:tcW w:w="1587" w:type="dxa"/>
          </w:tcPr>
          <w:p>
            <w:pPr>
              <w:spacing w:after="40" w:line="240" w:lineRule="auto"/>
            </w:pPr>
            <w:r/>
            <w:r>
              <w:rPr>
                <w:rFonts w:ascii="Cambria" w:hAnsi="Cambria" w:eastAsia="Cambria"/>
                <w:b w:val="0"/>
                <w:i w:val="0"/>
                <w:sz w:val="15"/>
              </w:rPr>
              <w:t>15-08-2019 to 17-08-2019</w:t>
            </w:r>
          </w:p>
        </w:tc>
        <w:tc>
          <w:tcPr>
            <w:tcW w:w="2381" w:type="dxa"/>
          </w:tcPr>
          <w:p>
            <w:pPr>
              <w:spacing w:after="40" w:line="240" w:lineRule="auto"/>
            </w:pPr>
            <w:r/>
            <w:r>
              <w:rPr>
                <w:rFonts w:ascii="Cambria" w:hAnsi="Cambria" w:eastAsia="Cambria"/>
                <w:b w:val="0"/>
                <w:i w:val="0"/>
                <w:sz w:val="15"/>
              </w:rPr>
              <w:t>International Conference on AI – IEEE</w:t>
            </w:r>
          </w:p>
        </w:tc>
        <w:tc>
          <w:tcPr>
            <w:tcW w:w="1303" w:type="dxa"/>
          </w:tcPr>
          <w:p>
            <w:pPr>
              <w:spacing w:after="40" w:line="240" w:lineRule="auto"/>
            </w:pPr>
            <w:r/>
            <w:r>
              <w:rPr>
                <w:rFonts w:ascii="Cambria" w:hAnsi="Cambria" w:eastAsia="Cambria"/>
                <w:b w:val="0"/>
                <w:i w:val="0"/>
                <w:sz w:val="15"/>
              </w:rPr>
              <w:t>Dr. A. Kumar</w:t>
            </w:r>
          </w:p>
        </w:tc>
        <w:tc>
          <w:tcPr>
            <w:tcW w:w="1360" w:type="dxa"/>
          </w:tcPr>
          <w:p>
            <w:pPr>
              <w:spacing w:after="40" w:line="240" w:lineRule="auto"/>
            </w:pPr>
            <w:r/>
            <w:r>
              <w:rPr>
                <w:rFonts w:ascii="Cambria" w:hAnsi="Cambria" w:eastAsia="Cambria"/>
                <w:b w:val="0"/>
                <w:i w:val="0"/>
                <w:sz w:val="15"/>
              </w:rPr>
              <w:t>15,000</w:t>
            </w:r>
          </w:p>
        </w:tc>
        <w:tc>
          <w:tcPr>
            <w:tcW w:w="1870" w:type="dxa"/>
          </w:tcPr>
          <w:p>
            <w:pPr>
              <w:spacing w:after="40" w:line="240" w:lineRule="auto"/>
            </w:pPr>
            <w:r/>
            <w:r>
              <w:rPr>
                <w:rFonts w:ascii="Cambria" w:hAnsi="Cambria" w:eastAsia="Cambria"/>
                <w:b w:val="0"/>
                <w:i w:val="0"/>
                <w:sz w:val="15"/>
              </w:rPr>
              <w:t>Registration + Travel</w:t>
            </w:r>
          </w:p>
        </w:tc>
      </w:tr>
      <w:tr>
        <w:tc>
          <w:tcPr>
            <w:shd w:val="clear" w:color="auto" w:fill="DCE6F1"/>
            <w:tcW w:w="907" w:type="dxa"/>
          </w:tcPr>
          <w:p>
            <w:pPr>
              <w:spacing w:after="40" w:line="240" w:lineRule="auto"/>
            </w:pPr>
            <w:r/>
            <w:r>
              <w:rPr>
                <w:rFonts w:ascii="Cambria" w:hAnsi="Cambria" w:eastAsia="Cambria"/>
                <w:b w:val="0"/>
                <w:i w:val="0"/>
                <w:sz w:val="15"/>
              </w:rPr>
            </w:r>
          </w:p>
        </w:tc>
        <w:tc>
          <w:tcPr>
            <w:shd w:val="clear" w:color="auto" w:fill="DCE6F1"/>
            <w:tcW w:w="1587" w:type="dxa"/>
          </w:tcPr>
          <w:p>
            <w:pPr>
              <w:spacing w:after="40" w:line="240" w:lineRule="auto"/>
            </w:pPr>
            <w:r/>
            <w:r>
              <w:rPr>
                <w:rFonts w:ascii="Cambria" w:hAnsi="Cambria" w:eastAsia="Cambria"/>
                <w:b w:val="0"/>
                <w:i w:val="0"/>
                <w:sz w:val="15"/>
              </w:rPr>
              <w:t>10-11-2019 to 12-11-2019</w:t>
            </w:r>
          </w:p>
        </w:tc>
        <w:tc>
          <w:tcPr>
            <w:shd w:val="clear" w:color="auto" w:fill="DCE6F1"/>
            <w:tcW w:w="2381" w:type="dxa"/>
          </w:tcPr>
          <w:p>
            <w:pPr>
              <w:spacing w:after="40" w:line="240" w:lineRule="auto"/>
            </w:pPr>
            <w:r/>
            <w:r>
              <w:rPr>
                <w:rFonts w:ascii="Cambria" w:hAnsi="Cambria" w:eastAsia="Cambria"/>
                <w:b w:val="0"/>
                <w:i w:val="0"/>
                <w:sz w:val="15"/>
              </w:rPr>
              <w:t>Annual Membership – ISTE</w:t>
            </w:r>
          </w:p>
        </w:tc>
        <w:tc>
          <w:tcPr>
            <w:shd w:val="clear" w:color="auto" w:fill="DCE6F1"/>
            <w:tcW w:w="1303" w:type="dxa"/>
          </w:tcPr>
          <w:p>
            <w:pPr>
              <w:spacing w:after="40" w:line="240" w:lineRule="auto"/>
            </w:pPr>
            <w:r/>
            <w:r>
              <w:rPr>
                <w:rFonts w:ascii="Cambria" w:hAnsi="Cambria" w:eastAsia="Cambria"/>
                <w:b w:val="0"/>
                <w:i w:val="0"/>
                <w:sz w:val="15"/>
              </w:rPr>
              <w:t>Prof. R. Sharma</w:t>
            </w:r>
          </w:p>
        </w:tc>
        <w:tc>
          <w:tcPr>
            <w:shd w:val="clear" w:color="auto" w:fill="DCE6F1"/>
            <w:tcW w:w="1360" w:type="dxa"/>
          </w:tcPr>
          <w:p>
            <w:pPr>
              <w:spacing w:after="40" w:line="240" w:lineRule="auto"/>
            </w:pPr>
            <w:r/>
            <w:r>
              <w:rPr>
                <w:rFonts w:ascii="Cambria" w:hAnsi="Cambria" w:eastAsia="Cambria"/>
                <w:b w:val="0"/>
                <w:i w:val="0"/>
                <w:sz w:val="15"/>
              </w:rPr>
              <w:t>6,000</w:t>
            </w:r>
          </w:p>
        </w:tc>
        <w:tc>
          <w:tcPr>
            <w:shd w:val="clear" w:color="auto" w:fill="DCE6F1"/>
            <w:tcW w:w="1870" w:type="dxa"/>
          </w:tcPr>
          <w:p>
            <w:pPr>
              <w:spacing w:after="40" w:line="240" w:lineRule="auto"/>
            </w:pPr>
            <w:r/>
            <w:r>
              <w:rPr>
                <w:rFonts w:ascii="Cambria" w:hAnsi="Cambria" w:eastAsia="Cambria"/>
                <w:b w:val="0"/>
                <w:i w:val="0"/>
                <w:sz w:val="15"/>
              </w:rPr>
              <w:t>Membership Fee</w:t>
            </w:r>
          </w:p>
        </w:tc>
      </w:tr>
      <w:tr>
        <w:tc>
          <w:tcPr>
            <w:tcW w:w="907" w:type="dxa"/>
          </w:tcPr>
          <w:p>
            <w:pPr>
              <w:spacing w:after="40" w:line="240" w:lineRule="auto"/>
            </w:pPr>
            <w:r/>
            <w:r>
              <w:rPr>
                <w:rFonts w:ascii="Cambria" w:hAnsi="Cambria" w:eastAsia="Cambria"/>
                <w:b w:val="0"/>
                <w:i w:val="0"/>
                <w:sz w:val="15"/>
              </w:rPr>
              <w:t>Year-2</w:t>
            </w:r>
          </w:p>
        </w:tc>
        <w:tc>
          <w:tcPr>
            <w:tcW w:w="1587" w:type="dxa"/>
          </w:tcPr>
          <w:p>
            <w:pPr>
              <w:spacing w:after="40" w:line="240" w:lineRule="auto"/>
            </w:pPr>
            <w:r/>
            <w:r>
              <w:rPr>
                <w:rFonts w:ascii="Cambria" w:hAnsi="Cambria" w:eastAsia="Cambria"/>
                <w:b w:val="0"/>
                <w:i w:val="0"/>
                <w:sz w:val="15"/>
              </w:rPr>
              <w:t>20-02-2020 to 22-02-2020</w:t>
            </w:r>
          </w:p>
        </w:tc>
        <w:tc>
          <w:tcPr>
            <w:tcW w:w="2381" w:type="dxa"/>
          </w:tcPr>
          <w:p>
            <w:pPr>
              <w:spacing w:after="40" w:line="240" w:lineRule="auto"/>
            </w:pPr>
            <w:r/>
            <w:r>
              <w:rPr>
                <w:rFonts w:ascii="Cambria" w:hAnsi="Cambria" w:eastAsia="Cambria"/>
                <w:b w:val="0"/>
                <w:i w:val="0"/>
                <w:sz w:val="15"/>
              </w:rPr>
              <w:t>National Workshop on Data Science – NIT</w:t>
            </w:r>
          </w:p>
        </w:tc>
        <w:tc>
          <w:tcPr>
            <w:tcW w:w="1303" w:type="dxa"/>
          </w:tcPr>
          <w:p>
            <w:pPr>
              <w:spacing w:after="40" w:line="240" w:lineRule="auto"/>
            </w:pPr>
            <w:r/>
            <w:r>
              <w:rPr>
                <w:rFonts w:ascii="Cambria" w:hAnsi="Cambria" w:eastAsia="Cambria"/>
                <w:b w:val="0"/>
                <w:i w:val="0"/>
                <w:sz w:val="15"/>
              </w:rPr>
              <w:t>Dr. M. Rao</w:t>
            </w:r>
          </w:p>
        </w:tc>
        <w:tc>
          <w:tcPr>
            <w:tcW w:w="1360" w:type="dxa"/>
          </w:tcPr>
          <w:p>
            <w:pPr>
              <w:spacing w:after="40" w:line="240" w:lineRule="auto"/>
            </w:pPr>
            <w:r/>
            <w:r>
              <w:rPr>
                <w:rFonts w:ascii="Cambria" w:hAnsi="Cambria" w:eastAsia="Cambria"/>
                <w:b w:val="0"/>
                <w:i w:val="0"/>
                <w:sz w:val="15"/>
              </w:rPr>
              <w:t>8,500</w:t>
            </w:r>
          </w:p>
        </w:tc>
        <w:tc>
          <w:tcPr>
            <w:tcW w:w="1870" w:type="dxa"/>
          </w:tcPr>
          <w:p>
            <w:pPr>
              <w:spacing w:after="40" w:line="240" w:lineRule="auto"/>
            </w:pPr>
            <w:r/>
            <w:r>
              <w:rPr>
                <w:rFonts w:ascii="Cambria" w:hAnsi="Cambria" w:eastAsia="Cambria"/>
                <w:b w:val="0"/>
                <w:i w:val="0"/>
                <w:sz w:val="15"/>
              </w:rPr>
              <w:t>Registration + Travel</w:t>
            </w:r>
          </w:p>
        </w:tc>
      </w:tr>
      <w:tr>
        <w:tc>
          <w:tcPr>
            <w:shd w:val="clear" w:color="auto" w:fill="DCE6F1"/>
            <w:tcW w:w="907" w:type="dxa"/>
          </w:tcPr>
          <w:p>
            <w:pPr>
              <w:spacing w:after="40" w:line="240" w:lineRule="auto"/>
            </w:pPr>
            <w:r/>
            <w:r>
              <w:rPr>
                <w:rFonts w:ascii="Cambria" w:hAnsi="Cambria" w:eastAsia="Cambria"/>
                <w:b w:val="0"/>
                <w:i w:val="0"/>
                <w:sz w:val="15"/>
              </w:rPr>
              <w:t>Year-3</w:t>
            </w:r>
          </w:p>
        </w:tc>
        <w:tc>
          <w:tcPr>
            <w:shd w:val="clear" w:color="auto" w:fill="DCE6F1"/>
            <w:tcW w:w="1587" w:type="dxa"/>
          </w:tcPr>
          <w:p>
            <w:pPr>
              <w:spacing w:after="40" w:line="240" w:lineRule="auto"/>
            </w:pPr>
            <w:r/>
            <w:r>
              <w:rPr>
                <w:rFonts w:ascii="Cambria" w:hAnsi="Cambria" w:eastAsia="Cambria"/>
                <w:b w:val="0"/>
                <w:i w:val="0"/>
                <w:sz w:val="15"/>
              </w:rPr>
              <w:t>05-09-2021 to 07-09-2021</w:t>
            </w:r>
          </w:p>
        </w:tc>
        <w:tc>
          <w:tcPr>
            <w:shd w:val="clear" w:color="auto" w:fill="DCE6F1"/>
            <w:tcW w:w="2381" w:type="dxa"/>
          </w:tcPr>
          <w:p>
            <w:pPr>
              <w:spacing w:after="40" w:line="240" w:lineRule="auto"/>
            </w:pPr>
            <w:r/>
            <w:r>
              <w:rPr>
                <w:rFonts w:ascii="Cambria" w:hAnsi="Cambria" w:eastAsia="Cambria"/>
                <w:b w:val="0"/>
                <w:i w:val="0"/>
                <w:sz w:val="15"/>
              </w:rPr>
              <w:t>IEEE Membership Renewal</w:t>
            </w:r>
          </w:p>
        </w:tc>
        <w:tc>
          <w:tcPr>
            <w:shd w:val="clear" w:color="auto" w:fill="DCE6F1"/>
            <w:tcW w:w="1303" w:type="dxa"/>
          </w:tcPr>
          <w:p>
            <w:pPr>
              <w:spacing w:after="40" w:line="240" w:lineRule="auto"/>
            </w:pPr>
            <w:r/>
            <w:r>
              <w:rPr>
                <w:rFonts w:ascii="Cambria" w:hAnsi="Cambria" w:eastAsia="Cambria"/>
                <w:b w:val="0"/>
                <w:i w:val="0"/>
                <w:sz w:val="15"/>
              </w:rPr>
              <w:t>Prof. L. Nair</w:t>
            </w:r>
          </w:p>
        </w:tc>
        <w:tc>
          <w:tcPr>
            <w:shd w:val="clear" w:color="auto" w:fill="DCE6F1"/>
            <w:tcW w:w="1360" w:type="dxa"/>
          </w:tcPr>
          <w:p>
            <w:pPr>
              <w:spacing w:after="40" w:line="240" w:lineRule="auto"/>
            </w:pPr>
            <w:r/>
            <w:r>
              <w:rPr>
                <w:rFonts w:ascii="Cambria" w:hAnsi="Cambria" w:eastAsia="Cambria"/>
                <w:b w:val="0"/>
                <w:i w:val="0"/>
                <w:sz w:val="15"/>
              </w:rPr>
              <w:t>7,500</w:t>
            </w:r>
          </w:p>
        </w:tc>
        <w:tc>
          <w:tcPr>
            <w:shd w:val="clear" w:color="auto" w:fill="DCE6F1"/>
            <w:tcW w:w="1870" w:type="dxa"/>
          </w:tcPr>
          <w:p>
            <w:pPr>
              <w:spacing w:after="40" w:line="240" w:lineRule="auto"/>
            </w:pPr>
            <w:r/>
            <w:r>
              <w:rPr>
                <w:rFonts w:ascii="Cambria" w:hAnsi="Cambria" w:eastAsia="Cambria"/>
                <w:b w:val="0"/>
                <w:i w:val="0"/>
                <w:sz w:val="15"/>
              </w:rPr>
              <w:t>Membership Fee</w:t>
            </w:r>
          </w:p>
        </w:tc>
      </w:tr>
      <w:tr>
        <w:tc>
          <w:tcPr>
            <w:tcW w:w="907" w:type="dxa"/>
          </w:tcPr>
          <w:p>
            <w:pPr>
              <w:spacing w:after="40" w:line="240" w:lineRule="auto"/>
            </w:pPr>
            <w:r/>
            <w:r>
              <w:rPr>
                <w:rFonts w:ascii="Cambria" w:hAnsi="Cambria" w:eastAsia="Cambria"/>
                <w:b w:val="0"/>
                <w:i w:val="0"/>
                <w:sz w:val="15"/>
              </w:rPr>
              <w:t>Year-4</w:t>
            </w:r>
          </w:p>
        </w:tc>
        <w:tc>
          <w:tcPr>
            <w:tcW w:w="1587" w:type="dxa"/>
          </w:tcPr>
          <w:p>
            <w:pPr>
              <w:spacing w:after="40" w:line="240" w:lineRule="auto"/>
            </w:pPr>
            <w:r/>
            <w:r>
              <w:rPr>
                <w:rFonts w:ascii="Cambria" w:hAnsi="Cambria" w:eastAsia="Cambria"/>
                <w:b w:val="0"/>
                <w:i w:val="0"/>
                <w:sz w:val="15"/>
              </w:rPr>
              <w:t>12-12-2022 to 14-12-2022</w:t>
            </w:r>
          </w:p>
        </w:tc>
        <w:tc>
          <w:tcPr>
            <w:tcW w:w="2381" w:type="dxa"/>
          </w:tcPr>
          <w:p>
            <w:pPr>
              <w:spacing w:after="40" w:line="240" w:lineRule="auto"/>
            </w:pPr>
            <w:r/>
            <w:r>
              <w:rPr>
                <w:rFonts w:ascii="Cambria" w:hAnsi="Cambria" w:eastAsia="Cambria"/>
                <w:b w:val="0"/>
                <w:i w:val="0"/>
                <w:sz w:val="15"/>
              </w:rPr>
              <w:t>International Conference on Renewable Energy – Springer</w:t>
            </w:r>
          </w:p>
        </w:tc>
        <w:tc>
          <w:tcPr>
            <w:tcW w:w="1303" w:type="dxa"/>
          </w:tcPr>
          <w:p>
            <w:pPr>
              <w:spacing w:after="40" w:line="240" w:lineRule="auto"/>
            </w:pPr>
            <w:r/>
            <w:r>
              <w:rPr>
                <w:rFonts w:ascii="Cambria" w:hAnsi="Cambria" w:eastAsia="Cambria"/>
                <w:b w:val="0"/>
                <w:i w:val="0"/>
                <w:sz w:val="15"/>
              </w:rPr>
              <w:t>Dr. P. Singh</w:t>
            </w:r>
          </w:p>
        </w:tc>
        <w:tc>
          <w:tcPr>
            <w:tcW w:w="1360" w:type="dxa"/>
          </w:tcPr>
          <w:p>
            <w:pPr>
              <w:spacing w:after="40" w:line="240" w:lineRule="auto"/>
            </w:pPr>
            <w:r/>
            <w:r>
              <w:rPr>
                <w:rFonts w:ascii="Cambria" w:hAnsi="Cambria" w:eastAsia="Cambria"/>
                <w:b w:val="0"/>
                <w:i w:val="0"/>
                <w:sz w:val="15"/>
              </w:rPr>
              <w:t>18,000</w:t>
            </w:r>
          </w:p>
        </w:tc>
        <w:tc>
          <w:tcPr>
            <w:tcW w:w="1870" w:type="dxa"/>
          </w:tcPr>
          <w:p>
            <w:pPr>
              <w:spacing w:after="40" w:line="240" w:lineRule="auto"/>
            </w:pPr>
            <w:r/>
            <w:r>
              <w:rPr>
                <w:rFonts w:ascii="Cambria" w:hAnsi="Cambria" w:eastAsia="Cambria"/>
                <w:b w:val="0"/>
                <w:i w:val="0"/>
                <w:sz w:val="15"/>
              </w:rPr>
              <w:t>Registration + Accommodation</w:t>
            </w:r>
          </w:p>
        </w:tc>
      </w:tr>
      <w:tr>
        <w:tc>
          <w:tcPr>
            <w:shd w:val="clear" w:color="auto" w:fill="DCE6F1"/>
            <w:tcW w:w="907" w:type="dxa"/>
          </w:tcPr>
          <w:p>
            <w:pPr>
              <w:spacing w:after="40" w:line="240" w:lineRule="auto"/>
            </w:pPr>
            <w:r/>
            <w:r>
              <w:rPr>
                <w:rFonts w:ascii="Cambria" w:hAnsi="Cambria" w:eastAsia="Cambria"/>
                <w:b w:val="0"/>
                <w:i w:val="0"/>
                <w:sz w:val="15"/>
              </w:rPr>
              <w:t>Year-5</w:t>
            </w:r>
          </w:p>
        </w:tc>
        <w:tc>
          <w:tcPr>
            <w:shd w:val="clear" w:color="auto" w:fill="DCE6F1"/>
            <w:tcW w:w="1587" w:type="dxa"/>
          </w:tcPr>
          <w:p>
            <w:pPr>
              <w:spacing w:after="40" w:line="240" w:lineRule="auto"/>
            </w:pPr>
            <w:r/>
            <w:r>
              <w:rPr>
                <w:rFonts w:ascii="Cambria" w:hAnsi="Cambria" w:eastAsia="Cambria"/>
                <w:b w:val="0"/>
                <w:i w:val="0"/>
                <w:sz w:val="15"/>
              </w:rPr>
              <w:t>05-01-2024 to 06-01-2024</w:t>
            </w:r>
          </w:p>
        </w:tc>
        <w:tc>
          <w:tcPr>
            <w:shd w:val="clear" w:color="auto" w:fill="DCE6F1"/>
            <w:tcW w:w="2381" w:type="dxa"/>
          </w:tcPr>
          <w:p>
            <w:pPr>
              <w:spacing w:after="40" w:line="240" w:lineRule="auto"/>
            </w:pPr>
            <w:r/>
            <w:r>
              <w:rPr>
                <w:rFonts w:ascii="Cambria" w:hAnsi="Cambria" w:eastAsia="Cambria"/>
                <w:b w:val="0"/>
                <w:i w:val="0"/>
                <w:sz w:val="15"/>
              </w:rPr>
              <w:t>AICTE Sponsored FDP on Cloud Computing</w:t>
            </w:r>
          </w:p>
        </w:tc>
        <w:tc>
          <w:tcPr>
            <w:shd w:val="clear" w:color="auto" w:fill="DCE6F1"/>
            <w:tcW w:w="1303" w:type="dxa"/>
          </w:tcPr>
          <w:p>
            <w:pPr>
              <w:spacing w:after="40" w:line="240" w:lineRule="auto"/>
            </w:pPr>
            <w:r/>
            <w:r>
              <w:rPr>
                <w:rFonts w:ascii="Cambria" w:hAnsi="Cambria" w:eastAsia="Cambria"/>
                <w:b w:val="0"/>
                <w:i w:val="0"/>
                <w:sz w:val="15"/>
              </w:rPr>
              <w:t>Dr. S. Rao</w:t>
            </w:r>
          </w:p>
        </w:tc>
        <w:tc>
          <w:tcPr>
            <w:shd w:val="clear" w:color="auto" w:fill="DCE6F1"/>
            <w:tcW w:w="1360" w:type="dxa"/>
          </w:tcPr>
          <w:p>
            <w:pPr>
              <w:spacing w:after="40" w:line="240" w:lineRule="auto"/>
            </w:pPr>
            <w:r/>
            <w:r>
              <w:rPr>
                <w:rFonts w:ascii="Cambria" w:hAnsi="Cambria" w:eastAsia="Cambria"/>
                <w:b w:val="0"/>
                <w:i w:val="0"/>
                <w:sz w:val="15"/>
              </w:rPr>
              <w:t>9,000</w:t>
            </w:r>
          </w:p>
        </w:tc>
        <w:tc>
          <w:tcPr>
            <w:shd w:val="clear" w:color="auto" w:fill="DCE6F1"/>
            <w:tcW w:w="1870" w:type="dxa"/>
          </w:tcPr>
          <w:p>
            <w:pPr>
              <w:spacing w:after="40" w:line="240" w:lineRule="auto"/>
            </w:pPr>
            <w:r/>
            <w:r>
              <w:rPr>
                <w:rFonts w:ascii="Cambria" w:hAnsi="Cambria" w:eastAsia="Cambria"/>
                <w:b w:val="0"/>
                <w:i w:val="0"/>
                <w:sz w:val="15"/>
              </w:rPr>
              <w:t>Registration Fee</w:t>
            </w:r>
          </w:p>
        </w:tc>
      </w:tr>
    </w:tbl>
    <w:p>
      <w:pPr>
        <w:spacing w:after="40"/>
      </w:pPr>
    </w:p>
    <w:p>
      <w:pPr>
        <w:spacing w:line="276" w:lineRule="auto" w:after="40"/>
      </w:pPr>
      <w:r>
        <w:rPr>
          <w:rFonts w:ascii="Cambria" w:hAnsi="Cambria" w:eastAsia="Cambria"/>
          <w:b/>
          <w:i/>
          <w:sz w:val="22"/>
        </w:rPr>
        <w:t>B. Year-Wise Summary Table for Percentage Calculation</w:t>
      </w:r>
    </w:p>
    <w:tbl>
      <w:tblGrid>
        <w:gridCol w:w="1247"/>
        <w:gridCol w:w="2551"/>
        <w:gridCol w:w="2040"/>
        <w:gridCol w:w="2040"/>
        <w:gridCol w:w="1530"/>
      </w:tblGrid>
      <w:tblPr>
        <w:tblStyle w:val="TableGrid"/>
        <w:jc w:val="center"/>
        <w:tblLook w:firstColumn="1" w:firstRow="1" w:lastColumn="0" w:lastRow="0" w:noHBand="0" w:noVBand="1" w:val="04A0"/>
        <w:tblW w:w="9411"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18"/>
              </w:rPr>
              <w:t>No. of Teachers Supported</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Total Full-Time Teachers</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 Teachers Supported</w:t>
            </w:r>
          </w:p>
        </w:tc>
        <w:tc>
          <w:tcPr>
            <w:shd w:val="clear" w:color="auto" w:fill="1F3A5F"/>
            <w:tcW w:w="1530" w:type="dxa"/>
          </w:tcPr>
          <w:p>
            <w:pPr>
              <w:spacing w:after="40" w:line="240" w:lineRule="auto"/>
              <w:jc w:val="center"/>
            </w:pPr>
            <w:r>
              <w:rPr>
                <w:b/>
                <w:color w:val="FFFFFF"/>
              </w:rPr>
            </w:r>
            <w:r>
              <w:rPr>
                <w:rFonts w:ascii="Cambria" w:hAnsi="Cambria" w:eastAsia="Cambria"/>
                <w:b/>
                <w:i w:val="0"/>
                <w:color w:val="FFFFFF"/>
                <w:sz w:val="18"/>
              </w:rPr>
              <w:t>Annexure Reference</w:t>
            </w:r>
          </w:p>
        </w:tc>
      </w:tr>
      <w:tr>
        <w:tc>
          <w:tcPr>
            <w:tcW w:w="1247" w:type="dxa"/>
          </w:tcPr>
          <w:p>
            <w:pPr>
              <w:spacing w:after="40" w:line="240" w:lineRule="auto"/>
            </w:pPr>
            <w:r/>
            <w:r>
              <w:rPr>
                <w:rFonts w:ascii="Cambria" w:hAnsi="Cambria" w:eastAsia="Cambria"/>
                <w:b w:val="0"/>
                <w:i w:val="0"/>
                <w:sz w:val="18"/>
              </w:rPr>
              <w:t>Year-1</w:t>
            </w:r>
          </w:p>
        </w:tc>
        <w:tc>
          <w:tcPr>
            <w:tcW w:w="2551" w:type="dxa"/>
          </w:tcPr>
          <w:p>
            <w:pPr>
              <w:spacing w:after="40" w:line="240" w:lineRule="auto"/>
            </w:pPr>
            <w:r/>
            <w:r>
              <w:rPr>
                <w:rFonts w:ascii="Cambria" w:hAnsi="Cambria" w:eastAsia="Cambria"/>
                <w:b w:val="0"/>
                <w:i w:val="0"/>
                <w:sz w:val="18"/>
              </w:rPr>
              <w:t>12</w:t>
            </w:r>
          </w:p>
        </w:tc>
        <w:tc>
          <w:tcPr>
            <w:tcW w:w="2040" w:type="dxa"/>
          </w:tcPr>
          <w:p>
            <w:pPr>
              <w:spacing w:after="40" w:line="240" w:lineRule="auto"/>
            </w:pPr>
            <w:r/>
            <w:r>
              <w:rPr>
                <w:rFonts w:ascii="Cambria" w:hAnsi="Cambria" w:eastAsia="Cambria"/>
                <w:b w:val="0"/>
                <w:i w:val="0"/>
                <w:sz w:val="18"/>
              </w:rPr>
              <w:t>120</w:t>
            </w:r>
          </w:p>
        </w:tc>
        <w:tc>
          <w:tcPr>
            <w:tcW w:w="2040" w:type="dxa"/>
          </w:tcPr>
          <w:p>
            <w:pPr>
              <w:spacing w:after="40" w:line="240" w:lineRule="auto"/>
            </w:pPr>
            <w:r/>
            <w:r>
              <w:rPr>
                <w:rFonts w:ascii="Cambria" w:hAnsi="Cambria" w:eastAsia="Cambria"/>
                <w:b w:val="0"/>
                <w:i w:val="0"/>
                <w:sz w:val="18"/>
              </w:rPr>
              <w:t>10%</w:t>
            </w:r>
          </w:p>
        </w:tc>
        <w:tc>
          <w:tcPr>
            <w:tcW w:w="1530" w:type="dxa"/>
          </w:tcPr>
          <w:p>
            <w:pPr>
              <w:spacing w:after="40" w:line="240" w:lineRule="auto"/>
            </w:pPr>
            <w:r/>
            <w:r>
              <w:rPr>
                <w:rFonts w:ascii="Cambria" w:hAnsi="Cambria" w:eastAsia="Cambria"/>
                <w:b w:val="0"/>
                <w:i w:val="0"/>
                <w:sz w:val="18"/>
              </w:rPr>
              <w:t>FS-1</w:t>
            </w:r>
          </w:p>
        </w:tc>
      </w:tr>
      <w:tr>
        <w:tc>
          <w:tcPr>
            <w:shd w:val="clear" w:color="auto" w:fill="DCE6F1"/>
            <w:tcW w:w="1247" w:type="dxa"/>
          </w:tcPr>
          <w:p>
            <w:pPr>
              <w:spacing w:after="40" w:line="240" w:lineRule="auto"/>
            </w:pPr>
            <w:r/>
            <w:r>
              <w:rPr>
                <w:rFonts w:ascii="Cambria" w:hAnsi="Cambria" w:eastAsia="Cambria"/>
                <w:b w:val="0"/>
                <w:i w:val="0"/>
                <w:sz w:val="18"/>
              </w:rPr>
              <w:t>Year-2</w:t>
            </w:r>
          </w:p>
        </w:tc>
        <w:tc>
          <w:tcPr>
            <w:shd w:val="clear" w:color="auto" w:fill="DCE6F1"/>
            <w:tcW w:w="2551" w:type="dxa"/>
          </w:tcPr>
          <w:p>
            <w:pPr>
              <w:spacing w:after="40" w:line="240" w:lineRule="auto"/>
            </w:pPr>
            <w:r/>
            <w:r>
              <w:rPr>
                <w:rFonts w:ascii="Cambria" w:hAnsi="Cambria" w:eastAsia="Cambria"/>
                <w:b w:val="0"/>
                <w:i w:val="0"/>
                <w:sz w:val="18"/>
              </w:rPr>
              <w:t>15</w:t>
            </w:r>
          </w:p>
        </w:tc>
        <w:tc>
          <w:tcPr>
            <w:shd w:val="clear" w:color="auto" w:fill="DCE6F1"/>
            <w:tcW w:w="2040" w:type="dxa"/>
          </w:tcPr>
          <w:p>
            <w:pPr>
              <w:spacing w:after="40" w:line="240" w:lineRule="auto"/>
            </w:pPr>
            <w:r/>
            <w:r>
              <w:rPr>
                <w:rFonts w:ascii="Cambria" w:hAnsi="Cambria" w:eastAsia="Cambria"/>
                <w:b w:val="0"/>
                <w:i w:val="0"/>
                <w:sz w:val="18"/>
              </w:rPr>
              <w:t>125</w:t>
            </w:r>
          </w:p>
        </w:tc>
        <w:tc>
          <w:tcPr>
            <w:shd w:val="clear" w:color="auto" w:fill="DCE6F1"/>
            <w:tcW w:w="2040" w:type="dxa"/>
          </w:tcPr>
          <w:p>
            <w:pPr>
              <w:spacing w:after="40" w:line="240" w:lineRule="auto"/>
            </w:pPr>
            <w:r/>
            <w:r>
              <w:rPr>
                <w:rFonts w:ascii="Cambria" w:hAnsi="Cambria" w:eastAsia="Cambria"/>
                <w:b w:val="0"/>
                <w:i w:val="0"/>
                <w:sz w:val="18"/>
              </w:rPr>
              <w:t>12%</w:t>
            </w:r>
          </w:p>
        </w:tc>
        <w:tc>
          <w:tcPr>
            <w:shd w:val="clear" w:color="auto" w:fill="DCE6F1"/>
            <w:tcW w:w="1530" w:type="dxa"/>
          </w:tcPr>
          <w:p>
            <w:pPr>
              <w:spacing w:after="40" w:line="240" w:lineRule="auto"/>
            </w:pPr>
            <w:r/>
            <w:r>
              <w:rPr>
                <w:rFonts w:ascii="Cambria" w:hAnsi="Cambria" w:eastAsia="Cambria"/>
                <w:b w:val="0"/>
                <w:i w:val="0"/>
                <w:sz w:val="18"/>
              </w:rPr>
              <w:t>FS-2</w:t>
            </w:r>
          </w:p>
        </w:tc>
      </w:tr>
      <w:tr>
        <w:tc>
          <w:tcPr>
            <w:tcW w:w="1247" w:type="dxa"/>
          </w:tcPr>
          <w:p>
            <w:pPr>
              <w:spacing w:after="40" w:line="240" w:lineRule="auto"/>
            </w:pPr>
            <w:r/>
            <w:r>
              <w:rPr>
                <w:rFonts w:ascii="Cambria" w:hAnsi="Cambria" w:eastAsia="Cambria"/>
                <w:b w:val="0"/>
                <w:i w:val="0"/>
                <w:sz w:val="18"/>
              </w:rPr>
              <w:t>Year-3</w:t>
            </w:r>
          </w:p>
        </w:tc>
        <w:tc>
          <w:tcPr>
            <w:tcW w:w="2551" w:type="dxa"/>
          </w:tcPr>
          <w:p>
            <w:pPr>
              <w:spacing w:after="40" w:line="240" w:lineRule="auto"/>
            </w:pPr>
            <w:r/>
            <w:r>
              <w:rPr>
                <w:rFonts w:ascii="Cambria" w:hAnsi="Cambria" w:eastAsia="Cambria"/>
                <w:b w:val="0"/>
                <w:i w:val="0"/>
                <w:sz w:val="18"/>
              </w:rPr>
              <w:t>18</w:t>
            </w:r>
          </w:p>
        </w:tc>
        <w:tc>
          <w:tcPr>
            <w:tcW w:w="2040" w:type="dxa"/>
          </w:tcPr>
          <w:p>
            <w:pPr>
              <w:spacing w:after="40" w:line="240" w:lineRule="auto"/>
            </w:pPr>
            <w:r/>
            <w:r>
              <w:rPr>
                <w:rFonts w:ascii="Cambria" w:hAnsi="Cambria" w:eastAsia="Cambria"/>
                <w:b w:val="0"/>
                <w:i w:val="0"/>
                <w:sz w:val="18"/>
              </w:rPr>
              <w:t>130</w:t>
            </w:r>
          </w:p>
        </w:tc>
        <w:tc>
          <w:tcPr>
            <w:tcW w:w="2040" w:type="dxa"/>
          </w:tcPr>
          <w:p>
            <w:pPr>
              <w:spacing w:after="40" w:line="240" w:lineRule="auto"/>
            </w:pPr>
            <w:r/>
            <w:r>
              <w:rPr>
                <w:rFonts w:ascii="Cambria" w:hAnsi="Cambria" w:eastAsia="Cambria"/>
                <w:b w:val="0"/>
                <w:i w:val="0"/>
                <w:sz w:val="18"/>
              </w:rPr>
              <w:t>13.8%</w:t>
            </w:r>
          </w:p>
        </w:tc>
        <w:tc>
          <w:tcPr>
            <w:tcW w:w="1530" w:type="dxa"/>
          </w:tcPr>
          <w:p>
            <w:pPr>
              <w:spacing w:after="40" w:line="240" w:lineRule="auto"/>
            </w:pPr>
            <w:r/>
            <w:r>
              <w:rPr>
                <w:rFonts w:ascii="Cambria" w:hAnsi="Cambria" w:eastAsia="Cambria"/>
                <w:b w:val="0"/>
                <w:i w:val="0"/>
                <w:sz w:val="18"/>
              </w:rPr>
              <w:t>FS-3</w:t>
            </w:r>
          </w:p>
        </w:tc>
      </w:tr>
      <w:tr>
        <w:tc>
          <w:tcPr>
            <w:shd w:val="clear" w:color="auto" w:fill="DCE6F1"/>
            <w:tcW w:w="1247" w:type="dxa"/>
          </w:tcPr>
          <w:p>
            <w:pPr>
              <w:spacing w:after="40" w:line="240" w:lineRule="auto"/>
            </w:pPr>
            <w:r/>
            <w:r>
              <w:rPr>
                <w:rFonts w:ascii="Cambria" w:hAnsi="Cambria" w:eastAsia="Cambria"/>
                <w:b w:val="0"/>
                <w:i w:val="0"/>
                <w:sz w:val="18"/>
              </w:rPr>
              <w:t>Year-4</w:t>
            </w:r>
          </w:p>
        </w:tc>
        <w:tc>
          <w:tcPr>
            <w:shd w:val="clear" w:color="auto" w:fill="DCE6F1"/>
            <w:tcW w:w="2551" w:type="dxa"/>
          </w:tcPr>
          <w:p>
            <w:pPr>
              <w:spacing w:after="40" w:line="240" w:lineRule="auto"/>
            </w:pPr>
            <w:r/>
            <w:r>
              <w:rPr>
                <w:rFonts w:ascii="Cambria" w:hAnsi="Cambria" w:eastAsia="Cambria"/>
                <w:b w:val="0"/>
                <w:i w:val="0"/>
                <w:sz w:val="18"/>
              </w:rPr>
              <w:t>22</w:t>
            </w:r>
          </w:p>
        </w:tc>
        <w:tc>
          <w:tcPr>
            <w:shd w:val="clear" w:color="auto" w:fill="DCE6F1"/>
            <w:tcW w:w="2040" w:type="dxa"/>
          </w:tcPr>
          <w:p>
            <w:pPr>
              <w:spacing w:after="40" w:line="240" w:lineRule="auto"/>
            </w:pPr>
            <w:r/>
            <w:r>
              <w:rPr>
                <w:rFonts w:ascii="Cambria" w:hAnsi="Cambria" w:eastAsia="Cambria"/>
                <w:b w:val="0"/>
                <w:i w:val="0"/>
                <w:sz w:val="18"/>
              </w:rPr>
              <w:t>132</w:t>
            </w:r>
          </w:p>
        </w:tc>
        <w:tc>
          <w:tcPr>
            <w:shd w:val="clear" w:color="auto" w:fill="DCE6F1"/>
            <w:tcW w:w="2040" w:type="dxa"/>
          </w:tcPr>
          <w:p>
            <w:pPr>
              <w:spacing w:after="40" w:line="240" w:lineRule="auto"/>
            </w:pPr>
            <w:r/>
            <w:r>
              <w:rPr>
                <w:rFonts w:ascii="Cambria" w:hAnsi="Cambria" w:eastAsia="Cambria"/>
                <w:b w:val="0"/>
                <w:i w:val="0"/>
                <w:sz w:val="18"/>
              </w:rPr>
              <w:t>16.7%</w:t>
            </w:r>
          </w:p>
        </w:tc>
        <w:tc>
          <w:tcPr>
            <w:shd w:val="clear" w:color="auto" w:fill="DCE6F1"/>
            <w:tcW w:w="1530" w:type="dxa"/>
          </w:tcPr>
          <w:p>
            <w:pPr>
              <w:spacing w:after="40" w:line="240" w:lineRule="auto"/>
            </w:pPr>
            <w:r/>
            <w:r>
              <w:rPr>
                <w:rFonts w:ascii="Cambria" w:hAnsi="Cambria" w:eastAsia="Cambria"/>
                <w:b w:val="0"/>
                <w:i w:val="0"/>
                <w:sz w:val="18"/>
              </w:rPr>
              <w:t>FS-4</w:t>
            </w:r>
          </w:p>
        </w:tc>
      </w:tr>
      <w:tr>
        <w:tc>
          <w:tcPr>
            <w:tcW w:w="1247" w:type="dxa"/>
          </w:tcPr>
          <w:p>
            <w:pPr>
              <w:spacing w:after="40" w:line="240" w:lineRule="auto"/>
            </w:pPr>
            <w:r/>
            <w:r>
              <w:rPr>
                <w:rFonts w:ascii="Cambria" w:hAnsi="Cambria" w:eastAsia="Cambria"/>
                <w:b w:val="0"/>
                <w:i w:val="0"/>
                <w:sz w:val="18"/>
              </w:rPr>
              <w:t>Year-5</w:t>
            </w:r>
          </w:p>
        </w:tc>
        <w:tc>
          <w:tcPr>
            <w:tcW w:w="2551" w:type="dxa"/>
          </w:tcPr>
          <w:p>
            <w:pPr>
              <w:spacing w:after="40" w:line="240" w:lineRule="auto"/>
            </w:pPr>
            <w:r/>
            <w:r>
              <w:rPr>
                <w:rFonts w:ascii="Cambria" w:hAnsi="Cambria" w:eastAsia="Cambria"/>
                <w:b w:val="0"/>
                <w:i w:val="0"/>
                <w:sz w:val="18"/>
              </w:rPr>
              <w:t>25</w:t>
            </w:r>
          </w:p>
        </w:tc>
        <w:tc>
          <w:tcPr>
            <w:tcW w:w="2040" w:type="dxa"/>
          </w:tcPr>
          <w:p>
            <w:pPr>
              <w:spacing w:after="40" w:line="240" w:lineRule="auto"/>
            </w:pPr>
            <w:r/>
            <w:r>
              <w:rPr>
                <w:rFonts w:ascii="Cambria" w:hAnsi="Cambria" w:eastAsia="Cambria"/>
                <w:b w:val="0"/>
                <w:i w:val="0"/>
                <w:sz w:val="18"/>
              </w:rPr>
              <w:t>135</w:t>
            </w:r>
          </w:p>
        </w:tc>
        <w:tc>
          <w:tcPr>
            <w:tcW w:w="2040" w:type="dxa"/>
          </w:tcPr>
          <w:p>
            <w:pPr>
              <w:spacing w:after="40" w:line="240" w:lineRule="auto"/>
            </w:pPr>
            <w:r/>
            <w:r>
              <w:rPr>
                <w:rFonts w:ascii="Cambria" w:hAnsi="Cambria" w:eastAsia="Cambria"/>
                <w:b w:val="0"/>
                <w:i w:val="0"/>
                <w:sz w:val="18"/>
              </w:rPr>
              <w:t>18.5%</w:t>
            </w:r>
          </w:p>
        </w:tc>
        <w:tc>
          <w:tcPr>
            <w:tcW w:w="1530" w:type="dxa"/>
          </w:tcPr>
          <w:p>
            <w:pPr>
              <w:spacing w:after="40" w:line="240" w:lineRule="auto"/>
            </w:pPr>
            <w:r/>
            <w:r>
              <w:rPr>
                <w:rFonts w:ascii="Cambria" w:hAnsi="Cambria" w:eastAsia="Cambria"/>
                <w:b w:val="0"/>
                <w:i w:val="0"/>
                <w:sz w:val="18"/>
              </w:rPr>
              <w:t>FS-5</w:t>
            </w:r>
          </w:p>
        </w:tc>
      </w:tr>
    </w:tbl>
    <w:p>
      <w:pPr>
        <w:spacing w:after="40"/>
      </w:pPr>
    </w:p>
    <w:p>
      <w:pPr>
        <w:spacing w:line="276" w:lineRule="auto" w:after="40"/>
      </w:pPr>
      <w:r>
        <w:rPr>
          <w:rFonts w:ascii="Cambria" w:hAnsi="Cambria" w:eastAsia="Cambria"/>
          <w:b/>
          <w:i/>
          <w:sz w:val="22"/>
        </w:rPr>
        <w:t>C. Required Annexures (For Peer Team Verification)</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FS-1 to FS-5 – Year-wise detailed lists (as per template table) with sanction letters.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FS-6 – Consolidated audited expenditure statement (budget head: Faculty Development / Conference Support).</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FS-7 – Governing Body–approved policy on faculty financial support.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FS-8 – Scanned certificates of participation &amp; membership.</w:t>
      </w:r>
    </w:p>
    <w:p>
      <w:pPr>
        <w:spacing w:line="276" w:lineRule="auto" w:after="40"/>
      </w:pPr>
      <w:r>
        <w:rPr>
          <w:rFonts w:ascii="Cambria" w:hAnsi="Cambria" w:eastAsia="Cambria"/>
          <w:b/>
          <w:i/>
          <w:sz w:val="22"/>
        </w:rPr>
        <w:t>D. Best Practices to Maximise NAAC Score</w:t>
      </w:r>
    </w:p>
    <w:p>
      <w:pPr>
        <w:pStyle w:val="ListBullet"/>
        <w:spacing w:line="276" w:lineRule="auto" w:after="80"/>
      </w:pPr>
      <w:r>
        <w:rPr>
          <w:rFonts w:ascii="Cambria" w:hAnsi="Cambria" w:eastAsia="Cambria"/>
          <w:b w:val="0"/>
          <w:i w:val="0"/>
          <w:sz w:val="22"/>
        </w:rPr>
        <w:t>Ensure minimum ₹5,000 per faculty per year as per NAAC note.</w:t>
      </w:r>
    </w:p>
    <w:p>
      <w:pPr>
        <w:pStyle w:val="ListBullet"/>
        <w:spacing w:line="276" w:lineRule="auto" w:after="80"/>
      </w:pPr>
      <w:r>
        <w:rPr>
          <w:rFonts w:ascii="Cambria" w:hAnsi="Cambria" w:eastAsia="Cambria"/>
          <w:b w:val="0"/>
          <w:i w:val="0"/>
          <w:sz w:val="22"/>
        </w:rPr>
        <w:t>Show trend of increase in number of faculty supported over years.</w:t>
      </w:r>
    </w:p>
    <w:p>
      <w:pPr>
        <w:pStyle w:val="ListBullet"/>
        <w:spacing w:line="276" w:lineRule="auto" w:after="80"/>
      </w:pPr>
      <w:r>
        <w:rPr>
          <w:rFonts w:ascii="Cambria" w:hAnsi="Cambria" w:eastAsia="Cambria"/>
          <w:b w:val="0"/>
          <w:i w:val="0"/>
          <w:sz w:val="22"/>
        </w:rPr>
        <w:t>Publish a webpage link with names, events, and amounts for public disclosure (extra credit).</w:t>
      </w:r>
    </w:p>
    <w:p>
      <w:pPr>
        <w:pStyle w:val="ListBullet"/>
        <w:spacing w:line="276" w:lineRule="auto" w:after="80"/>
      </w:pPr>
      <w:r>
        <w:rPr>
          <w:rFonts w:ascii="Cambria" w:hAnsi="Cambria" w:eastAsia="Cambria"/>
          <w:b w:val="0"/>
          <w:i w:val="0"/>
          <w:sz w:val="22"/>
        </w:rPr>
        <w:t>Link this data to research/publication KPIs to show impact.</w:t>
      </w:r>
    </w:p>
    <w:p>
      <w:r>
        <w:br w:type="page"/>
      </w:r>
    </w:p>
    <w:p>
      <w:pPr>
        <w:keepNext/>
        <w:spacing w:before="360" w:after="200"/>
      </w:pPr>
      <w:r>
        <w:rPr>
          <w:rFonts w:ascii="Cambria" w:hAnsi="Cambria" w:eastAsia="Cambria"/>
          <w:b/>
          <w:i w:val="0"/>
          <w:color w:val="1F3A5F"/>
          <w:sz w:val="36"/>
        </w:rPr>
        <w:t>36. Percentage of Teachers Undergoing FDPs / MDPs (Last Five Years)</w:t>
      </w:r>
    </w:p>
    <w:p>
      <w:pPr>
        <w:spacing w:line="276" w:lineRule="auto" w:after="40"/>
      </w:pPr>
      <w:r>
        <w:rPr>
          <w:rFonts w:ascii="Cambria" w:hAnsi="Cambria" w:eastAsia="Cambria"/>
          <w:b/>
          <w:i w:val="0"/>
          <w:sz w:val="22"/>
        </w:rPr>
        <w:t>Formula:</w:t>
      </w:r>
    </w:p>
    <w:p>
      <w:pPr>
        <w:spacing w:line="276" w:lineRule="auto" w:after="120"/>
        <w:jc w:val="both"/>
      </w:pPr>
      <w:r>
        <w:rPr>
          <w:rFonts w:ascii="Cambria" w:hAnsi="Cambria" w:eastAsia="Cambria"/>
          <w:b w:val="0"/>
          <w:i w:val="0"/>
          <w:sz w:val="22"/>
        </w:rPr>
        <w:t>Percentage = (Total number of teachers attending FDP/MDP in the given year ÷ Total number of full-time teachers in that year) × 100</w:t>
      </w:r>
    </w:p>
    <w:p>
      <w:pPr>
        <w:keepNext/>
        <w:spacing w:before="200" w:after="120"/>
      </w:pPr>
      <w:r>
        <w:rPr>
          <w:rFonts w:ascii="Cambria" w:hAnsi="Cambria" w:eastAsia="Cambria"/>
          <w:b/>
          <w:i w:val="0"/>
          <w:color w:val="1F3A5F"/>
          <w:sz w:val="24"/>
        </w:rPr>
        <w:t>A. Year-Wise Summary Table (Quantitative Metrics)</w:t>
      </w:r>
    </w:p>
    <w:tbl>
      <w:tblGrid>
        <w:gridCol w:w="1247"/>
        <w:gridCol w:w="2834"/>
        <w:gridCol w:w="1984"/>
        <w:gridCol w:w="1984"/>
        <w:gridCol w:w="1360"/>
      </w:tblGrid>
      <w:tblPr>
        <w:tblStyle w:val="TableGrid"/>
        <w:jc w:val="center"/>
        <w:tblLook w:firstColumn="1" w:firstRow="1" w:lastColumn="0" w:lastRow="0" w:noHBand="0" w:noVBand="1" w:val="04A0"/>
        <w:tblW w:w="9411"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8"/>
              </w:rPr>
              <w:t>No. of Teachers Attending Eligible FDP/MDP</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Total Full-Time Teachers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 Teachers Attended</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Annexure Ref.</w:t>
            </w:r>
          </w:p>
        </w:tc>
      </w:tr>
      <w:tr>
        <w:tc>
          <w:tcPr>
            <w:tcW w:w="1247" w:type="dxa"/>
          </w:tcPr>
          <w:p>
            <w:pPr>
              <w:spacing w:after="40" w:line="240" w:lineRule="auto"/>
            </w:pPr>
            <w:r/>
            <w:r>
              <w:rPr>
                <w:rFonts w:ascii="Cambria" w:hAnsi="Cambria" w:eastAsia="Cambria"/>
                <w:b w:val="0"/>
                <w:i w:val="0"/>
                <w:sz w:val="18"/>
              </w:rPr>
              <w:t>2019–20</w:t>
            </w:r>
          </w:p>
        </w:tc>
        <w:tc>
          <w:tcPr>
            <w:tcW w:w="2834" w:type="dxa"/>
          </w:tcPr>
          <w:p>
            <w:pPr>
              <w:spacing w:after="40" w:line="240" w:lineRule="auto"/>
            </w:pPr>
            <w:r/>
            <w:r>
              <w:rPr>
                <w:rFonts w:ascii="Cambria" w:hAnsi="Cambria" w:eastAsia="Cambria"/>
                <w:b w:val="0"/>
                <w:i w:val="0"/>
                <w:sz w:val="18"/>
              </w:rPr>
              <w:t>42</w:t>
            </w:r>
          </w:p>
        </w:tc>
        <w:tc>
          <w:tcPr>
            <w:tcW w:w="1984" w:type="dxa"/>
          </w:tcPr>
          <w:p>
            <w:pPr>
              <w:spacing w:after="40" w:line="240" w:lineRule="auto"/>
            </w:pPr>
            <w:r/>
            <w:r>
              <w:rPr>
                <w:rFonts w:ascii="Cambria" w:hAnsi="Cambria" w:eastAsia="Cambria"/>
                <w:b w:val="0"/>
                <w:i w:val="0"/>
                <w:sz w:val="18"/>
              </w:rPr>
              <w:t>120</w:t>
            </w:r>
          </w:p>
        </w:tc>
        <w:tc>
          <w:tcPr>
            <w:tcW w:w="1984" w:type="dxa"/>
          </w:tcPr>
          <w:p>
            <w:pPr>
              <w:spacing w:after="40" w:line="240" w:lineRule="auto"/>
            </w:pPr>
            <w:r/>
            <w:r>
              <w:rPr>
                <w:rFonts w:ascii="Cambria" w:hAnsi="Cambria" w:eastAsia="Cambria"/>
                <w:b w:val="0"/>
                <w:i w:val="0"/>
                <w:sz w:val="18"/>
              </w:rPr>
              <w:t>35.0%</w:t>
            </w:r>
          </w:p>
        </w:tc>
        <w:tc>
          <w:tcPr>
            <w:tcW w:w="1360" w:type="dxa"/>
          </w:tcPr>
          <w:p>
            <w:pPr>
              <w:spacing w:after="40" w:line="240" w:lineRule="auto"/>
            </w:pPr>
            <w:r/>
            <w:r>
              <w:rPr>
                <w:rFonts w:ascii="Cambria" w:hAnsi="Cambria" w:eastAsia="Cambria"/>
                <w:b w:val="0"/>
                <w:i w:val="0"/>
                <w:sz w:val="18"/>
              </w:rPr>
              <w:t>FDP-1</w:t>
            </w:r>
          </w:p>
        </w:tc>
      </w:tr>
      <w:tr>
        <w:tc>
          <w:tcPr>
            <w:shd w:val="clear" w:color="auto" w:fill="DCE6F1"/>
            <w:tcW w:w="1247" w:type="dxa"/>
          </w:tcPr>
          <w:p>
            <w:pPr>
              <w:spacing w:after="40" w:line="240" w:lineRule="auto"/>
            </w:pPr>
            <w:r/>
            <w:r>
              <w:rPr>
                <w:rFonts w:ascii="Cambria" w:hAnsi="Cambria" w:eastAsia="Cambria"/>
                <w:b w:val="0"/>
                <w:i w:val="0"/>
                <w:sz w:val="18"/>
              </w:rPr>
              <w:t>2020–21</w:t>
            </w:r>
          </w:p>
        </w:tc>
        <w:tc>
          <w:tcPr>
            <w:shd w:val="clear" w:color="auto" w:fill="DCE6F1"/>
            <w:tcW w:w="2834" w:type="dxa"/>
          </w:tcPr>
          <w:p>
            <w:pPr>
              <w:spacing w:after="40" w:line="240" w:lineRule="auto"/>
            </w:pPr>
            <w:r/>
            <w:r>
              <w:rPr>
                <w:rFonts w:ascii="Cambria" w:hAnsi="Cambria" w:eastAsia="Cambria"/>
                <w:b w:val="0"/>
                <w:i w:val="0"/>
                <w:sz w:val="18"/>
              </w:rPr>
              <w:t>50</w:t>
            </w:r>
          </w:p>
        </w:tc>
        <w:tc>
          <w:tcPr>
            <w:shd w:val="clear" w:color="auto" w:fill="DCE6F1"/>
            <w:tcW w:w="1984" w:type="dxa"/>
          </w:tcPr>
          <w:p>
            <w:pPr>
              <w:spacing w:after="40" w:line="240" w:lineRule="auto"/>
            </w:pPr>
            <w:r/>
            <w:r>
              <w:rPr>
                <w:rFonts w:ascii="Cambria" w:hAnsi="Cambria" w:eastAsia="Cambria"/>
                <w:b w:val="0"/>
                <w:i w:val="0"/>
                <w:sz w:val="18"/>
              </w:rPr>
              <w:t>125</w:t>
            </w:r>
          </w:p>
        </w:tc>
        <w:tc>
          <w:tcPr>
            <w:shd w:val="clear" w:color="auto" w:fill="DCE6F1"/>
            <w:tcW w:w="1984" w:type="dxa"/>
          </w:tcPr>
          <w:p>
            <w:pPr>
              <w:spacing w:after="40" w:line="240" w:lineRule="auto"/>
            </w:pPr>
            <w:r/>
            <w:r>
              <w:rPr>
                <w:rFonts w:ascii="Cambria" w:hAnsi="Cambria" w:eastAsia="Cambria"/>
                <w:b w:val="0"/>
                <w:i w:val="0"/>
                <w:sz w:val="18"/>
              </w:rPr>
              <w:t>40.0%</w:t>
            </w:r>
          </w:p>
        </w:tc>
        <w:tc>
          <w:tcPr>
            <w:shd w:val="clear" w:color="auto" w:fill="DCE6F1"/>
            <w:tcW w:w="1360" w:type="dxa"/>
          </w:tcPr>
          <w:p>
            <w:pPr>
              <w:spacing w:after="40" w:line="240" w:lineRule="auto"/>
            </w:pPr>
            <w:r/>
            <w:r>
              <w:rPr>
                <w:rFonts w:ascii="Cambria" w:hAnsi="Cambria" w:eastAsia="Cambria"/>
                <w:b w:val="0"/>
                <w:i w:val="0"/>
                <w:sz w:val="18"/>
              </w:rPr>
              <w:t>FDP-2</w:t>
            </w:r>
          </w:p>
        </w:tc>
      </w:tr>
      <w:tr>
        <w:tc>
          <w:tcPr>
            <w:tcW w:w="1247" w:type="dxa"/>
          </w:tcPr>
          <w:p>
            <w:pPr>
              <w:spacing w:after="40" w:line="240" w:lineRule="auto"/>
            </w:pPr>
            <w:r/>
            <w:r>
              <w:rPr>
                <w:rFonts w:ascii="Cambria" w:hAnsi="Cambria" w:eastAsia="Cambria"/>
                <w:b w:val="0"/>
                <w:i w:val="0"/>
                <w:sz w:val="18"/>
              </w:rPr>
              <w:t>2021–22</w:t>
            </w:r>
          </w:p>
        </w:tc>
        <w:tc>
          <w:tcPr>
            <w:tcW w:w="2834" w:type="dxa"/>
          </w:tcPr>
          <w:p>
            <w:pPr>
              <w:spacing w:after="40" w:line="240" w:lineRule="auto"/>
            </w:pPr>
            <w:r/>
            <w:r>
              <w:rPr>
                <w:rFonts w:ascii="Cambria" w:hAnsi="Cambria" w:eastAsia="Cambria"/>
                <w:b w:val="0"/>
                <w:i w:val="0"/>
                <w:sz w:val="18"/>
              </w:rPr>
              <w:t>58</w:t>
            </w:r>
          </w:p>
        </w:tc>
        <w:tc>
          <w:tcPr>
            <w:tcW w:w="1984" w:type="dxa"/>
          </w:tcPr>
          <w:p>
            <w:pPr>
              <w:spacing w:after="40" w:line="240" w:lineRule="auto"/>
            </w:pPr>
            <w:r/>
            <w:r>
              <w:rPr>
                <w:rFonts w:ascii="Cambria" w:hAnsi="Cambria" w:eastAsia="Cambria"/>
                <w:b w:val="0"/>
                <w:i w:val="0"/>
                <w:sz w:val="18"/>
              </w:rPr>
              <w:t>130</w:t>
            </w:r>
          </w:p>
        </w:tc>
        <w:tc>
          <w:tcPr>
            <w:tcW w:w="1984" w:type="dxa"/>
          </w:tcPr>
          <w:p>
            <w:pPr>
              <w:spacing w:after="40" w:line="240" w:lineRule="auto"/>
            </w:pPr>
            <w:r/>
            <w:r>
              <w:rPr>
                <w:rFonts w:ascii="Cambria" w:hAnsi="Cambria" w:eastAsia="Cambria"/>
                <w:b w:val="0"/>
                <w:i w:val="0"/>
                <w:sz w:val="18"/>
              </w:rPr>
              <w:t>44.6%</w:t>
            </w:r>
          </w:p>
        </w:tc>
        <w:tc>
          <w:tcPr>
            <w:tcW w:w="1360" w:type="dxa"/>
          </w:tcPr>
          <w:p>
            <w:pPr>
              <w:spacing w:after="40" w:line="240" w:lineRule="auto"/>
            </w:pPr>
            <w:r/>
            <w:r>
              <w:rPr>
                <w:rFonts w:ascii="Cambria" w:hAnsi="Cambria" w:eastAsia="Cambria"/>
                <w:b w:val="0"/>
                <w:i w:val="0"/>
                <w:sz w:val="18"/>
              </w:rPr>
              <w:t>FDP-3</w:t>
            </w:r>
          </w:p>
        </w:tc>
      </w:tr>
      <w:tr>
        <w:tc>
          <w:tcPr>
            <w:shd w:val="clear" w:color="auto" w:fill="DCE6F1"/>
            <w:tcW w:w="1247" w:type="dxa"/>
          </w:tcPr>
          <w:p>
            <w:pPr>
              <w:spacing w:after="40" w:line="240" w:lineRule="auto"/>
            </w:pPr>
            <w:r/>
            <w:r>
              <w:rPr>
                <w:rFonts w:ascii="Cambria" w:hAnsi="Cambria" w:eastAsia="Cambria"/>
                <w:b w:val="0"/>
                <w:i w:val="0"/>
                <w:sz w:val="18"/>
              </w:rPr>
              <w:t>2022–23</w:t>
            </w:r>
          </w:p>
        </w:tc>
        <w:tc>
          <w:tcPr>
            <w:shd w:val="clear" w:color="auto" w:fill="DCE6F1"/>
            <w:tcW w:w="2834" w:type="dxa"/>
          </w:tcPr>
          <w:p>
            <w:pPr>
              <w:spacing w:after="40" w:line="240" w:lineRule="auto"/>
            </w:pPr>
            <w:r/>
            <w:r>
              <w:rPr>
                <w:rFonts w:ascii="Cambria" w:hAnsi="Cambria" w:eastAsia="Cambria"/>
                <w:b w:val="0"/>
                <w:i w:val="0"/>
                <w:sz w:val="18"/>
              </w:rPr>
              <w:t>63</w:t>
            </w:r>
          </w:p>
        </w:tc>
        <w:tc>
          <w:tcPr>
            <w:shd w:val="clear" w:color="auto" w:fill="DCE6F1"/>
            <w:tcW w:w="1984" w:type="dxa"/>
          </w:tcPr>
          <w:p>
            <w:pPr>
              <w:spacing w:after="40" w:line="240" w:lineRule="auto"/>
            </w:pPr>
            <w:r/>
            <w:r>
              <w:rPr>
                <w:rFonts w:ascii="Cambria" w:hAnsi="Cambria" w:eastAsia="Cambria"/>
                <w:b w:val="0"/>
                <w:i w:val="0"/>
                <w:sz w:val="18"/>
              </w:rPr>
              <w:t>132</w:t>
            </w:r>
          </w:p>
        </w:tc>
        <w:tc>
          <w:tcPr>
            <w:shd w:val="clear" w:color="auto" w:fill="DCE6F1"/>
            <w:tcW w:w="1984" w:type="dxa"/>
          </w:tcPr>
          <w:p>
            <w:pPr>
              <w:spacing w:after="40" w:line="240" w:lineRule="auto"/>
            </w:pPr>
            <w:r/>
            <w:r>
              <w:rPr>
                <w:rFonts w:ascii="Cambria" w:hAnsi="Cambria" w:eastAsia="Cambria"/>
                <w:b w:val="0"/>
                <w:i w:val="0"/>
                <w:sz w:val="18"/>
              </w:rPr>
              <w:t>47.7%</w:t>
            </w:r>
          </w:p>
        </w:tc>
        <w:tc>
          <w:tcPr>
            <w:shd w:val="clear" w:color="auto" w:fill="DCE6F1"/>
            <w:tcW w:w="1360" w:type="dxa"/>
          </w:tcPr>
          <w:p>
            <w:pPr>
              <w:spacing w:after="40" w:line="240" w:lineRule="auto"/>
            </w:pPr>
            <w:r/>
            <w:r>
              <w:rPr>
                <w:rFonts w:ascii="Cambria" w:hAnsi="Cambria" w:eastAsia="Cambria"/>
                <w:b w:val="0"/>
                <w:i w:val="0"/>
                <w:sz w:val="18"/>
              </w:rPr>
              <w:t>FDP-4</w:t>
            </w:r>
          </w:p>
        </w:tc>
      </w:tr>
      <w:tr>
        <w:tc>
          <w:tcPr>
            <w:tcW w:w="1247" w:type="dxa"/>
          </w:tcPr>
          <w:p>
            <w:pPr>
              <w:spacing w:after="40" w:line="240" w:lineRule="auto"/>
            </w:pPr>
            <w:r/>
            <w:r>
              <w:rPr>
                <w:rFonts w:ascii="Cambria" w:hAnsi="Cambria" w:eastAsia="Cambria"/>
                <w:b w:val="0"/>
                <w:i w:val="0"/>
                <w:sz w:val="18"/>
              </w:rPr>
              <w:t>2023–24</w:t>
            </w:r>
          </w:p>
        </w:tc>
        <w:tc>
          <w:tcPr>
            <w:tcW w:w="2834" w:type="dxa"/>
          </w:tcPr>
          <w:p>
            <w:pPr>
              <w:spacing w:after="40" w:line="240" w:lineRule="auto"/>
            </w:pPr>
            <w:r/>
            <w:r>
              <w:rPr>
                <w:rFonts w:ascii="Cambria" w:hAnsi="Cambria" w:eastAsia="Cambria"/>
                <w:b w:val="0"/>
                <w:i w:val="0"/>
                <w:sz w:val="18"/>
              </w:rPr>
              <w:t>70</w:t>
            </w:r>
          </w:p>
        </w:tc>
        <w:tc>
          <w:tcPr>
            <w:tcW w:w="1984" w:type="dxa"/>
          </w:tcPr>
          <w:p>
            <w:pPr>
              <w:spacing w:after="40" w:line="240" w:lineRule="auto"/>
            </w:pPr>
            <w:r/>
            <w:r>
              <w:rPr>
                <w:rFonts w:ascii="Cambria" w:hAnsi="Cambria" w:eastAsia="Cambria"/>
                <w:b w:val="0"/>
                <w:i w:val="0"/>
                <w:sz w:val="18"/>
              </w:rPr>
              <w:t>135</w:t>
            </w:r>
          </w:p>
        </w:tc>
        <w:tc>
          <w:tcPr>
            <w:tcW w:w="1984" w:type="dxa"/>
          </w:tcPr>
          <w:p>
            <w:pPr>
              <w:spacing w:after="40" w:line="240" w:lineRule="auto"/>
            </w:pPr>
            <w:r/>
            <w:r>
              <w:rPr>
                <w:rFonts w:ascii="Cambria" w:hAnsi="Cambria" w:eastAsia="Cambria"/>
                <w:b w:val="0"/>
                <w:i w:val="0"/>
                <w:sz w:val="18"/>
              </w:rPr>
              <w:t>51.8%</w:t>
            </w:r>
          </w:p>
        </w:tc>
        <w:tc>
          <w:tcPr>
            <w:tcW w:w="1360" w:type="dxa"/>
          </w:tcPr>
          <w:p>
            <w:pPr>
              <w:spacing w:after="40" w:line="240" w:lineRule="auto"/>
            </w:pPr>
            <w:r/>
            <w:r>
              <w:rPr>
                <w:rFonts w:ascii="Cambria" w:hAnsi="Cambria" w:eastAsia="Cambria"/>
                <w:b w:val="0"/>
                <w:i w:val="0"/>
                <w:sz w:val="18"/>
              </w:rPr>
              <w:t>FDP-5</w:t>
            </w:r>
          </w:p>
        </w:tc>
      </w:tr>
    </w:tbl>
    <w:p>
      <w:pPr>
        <w:spacing w:after="40"/>
      </w:pPr>
    </w:p>
    <w:p>
      <w:pPr>
        <w:spacing w:line="276" w:lineRule="auto" w:after="40"/>
      </w:pPr>
      <w:r>
        <w:rPr>
          <w:rFonts w:ascii="Cambria" w:hAnsi="Cambria" w:eastAsia="Cambria"/>
          <w:b w:val="0"/>
          <w:i w:val="0"/>
          <w:sz w:val="22"/>
        </w:rPr>
        <w:t>5-Year Average: 43.8%</w:t>
      </w:r>
    </w:p>
    <w:p>
      <w:pPr>
        <w:spacing w:line="276" w:lineRule="auto" w:after="80"/>
      </w:pPr>
      <w:r>
        <w:rPr>
          <w:rFonts w:ascii="Cambria" w:hAnsi="Cambria" w:eastAsia="Cambria"/>
          <w:b w:val="0"/>
          <w:i w:val="0"/>
          <w:sz w:val="22"/>
        </w:rPr>
        <w:t>Total Teachers Trained in 5 Years: 283</w:t>
      </w:r>
    </w:p>
    <w:p>
      <w:pPr>
        <w:keepNext/>
        <w:spacing w:before="200" w:after="120"/>
      </w:pPr>
      <w:r>
        <w:rPr>
          <w:rFonts w:ascii="Cambria" w:hAnsi="Cambria" w:eastAsia="Cambria"/>
          <w:b/>
          <w:i w:val="0"/>
          <w:color w:val="1F3A5F"/>
          <w:sz w:val="24"/>
        </w:rPr>
        <w:t>B. Detailed Participation Data (Data Template Format)</w:t>
      </w:r>
    </w:p>
    <w:p>
      <w:pPr>
        <w:spacing w:line="276" w:lineRule="auto" w:after="120"/>
        <w:ind w:left="567"/>
        <w:jc w:val="both"/>
      </w:pPr>
      <w:r>
        <w:rPr>
          <w:rFonts w:ascii="Cambria" w:hAnsi="Cambria" w:eastAsia="Cambria"/>
          <w:b w:val="0"/>
          <w:i/>
          <w:sz w:val="22"/>
        </w:rPr>
        <w:t>(Note: this illustrative data-template table uses different sample durations/attendance figures than table A above and the summary table that follows it; the source presents multiple distinct illustrative examples of this table, each transcribed as printed.)</w:t>
      </w:r>
    </w:p>
    <w:tbl>
      <w:tblGrid>
        <w:gridCol w:w="793"/>
        <w:gridCol w:w="1247"/>
        <w:gridCol w:w="1474"/>
        <w:gridCol w:w="623"/>
        <w:gridCol w:w="737"/>
        <w:gridCol w:w="1020"/>
        <w:gridCol w:w="850"/>
        <w:gridCol w:w="1020"/>
        <w:gridCol w:w="793"/>
      </w:tblGrid>
      <w:tblPr>
        <w:tblStyle w:val="TableGrid"/>
        <w:jc w:val="center"/>
        <w:tblLook w:firstColumn="1" w:firstRow="1" w:lastColumn="0" w:lastRow="0" w:noHBand="0" w:noVBand="1" w:val="04A0"/>
        <w:tblW w:w="8560"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3"/>
              </w:rPr>
              <w:t>Year</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3"/>
              </w:rPr>
              <w:t>Dates (From–To)</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3"/>
              </w:rPr>
              <w:t>Title of Programme</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3"/>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3"/>
              </w:rPr>
              <w:t>Mode</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3"/>
              </w:rPr>
              <w:t>Organising Body</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3"/>
              </w:rPr>
              <w:t>Teacher Name</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3"/>
              </w:rPr>
              <w:t>Certificate Ref.</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3"/>
              </w:rPr>
              <w:t>Annexure Ref.</w:t>
            </w:r>
          </w:p>
        </w:tc>
      </w:tr>
      <w:tr>
        <w:tc>
          <w:tcPr>
            <w:tcW w:w="793" w:type="dxa"/>
          </w:tcPr>
          <w:p>
            <w:pPr>
              <w:spacing w:after="40" w:line="240" w:lineRule="auto"/>
            </w:pPr>
            <w:r/>
            <w:r>
              <w:rPr>
                <w:rFonts w:ascii="Cambria" w:hAnsi="Cambria" w:eastAsia="Cambria"/>
                <w:b w:val="0"/>
                <w:i w:val="0"/>
                <w:sz w:val="13"/>
              </w:rPr>
              <w:t>2019–20</w:t>
            </w:r>
          </w:p>
        </w:tc>
        <w:tc>
          <w:tcPr>
            <w:tcW w:w="1247" w:type="dxa"/>
          </w:tcPr>
          <w:p>
            <w:pPr>
              <w:spacing w:after="40" w:line="240" w:lineRule="auto"/>
            </w:pPr>
            <w:r/>
            <w:r>
              <w:rPr>
                <w:rFonts w:ascii="Cambria" w:hAnsi="Cambria" w:eastAsia="Cambria"/>
                <w:b w:val="0"/>
                <w:i w:val="0"/>
                <w:sz w:val="13"/>
              </w:rPr>
              <w:t>10-07-2019 to 16-07-2019</w:t>
            </w:r>
          </w:p>
        </w:tc>
        <w:tc>
          <w:tcPr>
            <w:tcW w:w="1474" w:type="dxa"/>
          </w:tcPr>
          <w:p>
            <w:pPr>
              <w:spacing w:after="40" w:line="240" w:lineRule="auto"/>
            </w:pPr>
            <w:r/>
            <w:r>
              <w:rPr>
                <w:rFonts w:ascii="Cambria" w:hAnsi="Cambria" w:eastAsia="Cambria"/>
                <w:b w:val="0"/>
                <w:i w:val="0"/>
                <w:sz w:val="13"/>
              </w:rPr>
              <w:t>AICTE Sponsored FDP on Data Science</w:t>
            </w:r>
          </w:p>
        </w:tc>
        <w:tc>
          <w:tcPr>
            <w:tcW w:w="623" w:type="dxa"/>
          </w:tcPr>
          <w:p>
            <w:pPr>
              <w:spacing w:after="40" w:line="240" w:lineRule="auto"/>
            </w:pPr>
            <w:r/>
            <w:r>
              <w:rPr>
                <w:rFonts w:ascii="Cambria" w:hAnsi="Cambria" w:eastAsia="Cambria"/>
                <w:b w:val="0"/>
                <w:i w:val="0"/>
                <w:sz w:val="13"/>
              </w:rPr>
              <w:t>7</w:t>
            </w:r>
          </w:p>
        </w:tc>
        <w:tc>
          <w:tcPr>
            <w:tcW w:w="737" w:type="dxa"/>
          </w:tcPr>
          <w:p>
            <w:pPr>
              <w:spacing w:after="40" w:line="240" w:lineRule="auto"/>
            </w:pPr>
            <w:r/>
            <w:r>
              <w:rPr>
                <w:rFonts w:ascii="Cambria" w:hAnsi="Cambria" w:eastAsia="Cambria"/>
                <w:b w:val="0"/>
                <w:i w:val="0"/>
                <w:sz w:val="13"/>
              </w:rPr>
              <w:t>Offline</w:t>
            </w:r>
          </w:p>
        </w:tc>
        <w:tc>
          <w:tcPr>
            <w:tcW w:w="1020" w:type="dxa"/>
          </w:tcPr>
          <w:p>
            <w:pPr>
              <w:spacing w:after="40" w:line="240" w:lineRule="auto"/>
            </w:pPr>
            <w:r/>
            <w:r>
              <w:rPr>
                <w:rFonts w:ascii="Cambria" w:hAnsi="Cambria" w:eastAsia="Cambria"/>
                <w:b w:val="0"/>
                <w:i w:val="0"/>
                <w:sz w:val="13"/>
              </w:rPr>
              <w:t>NIT Warangal</w:t>
            </w:r>
          </w:p>
        </w:tc>
        <w:tc>
          <w:tcPr>
            <w:tcW w:w="850" w:type="dxa"/>
          </w:tcPr>
          <w:p>
            <w:pPr>
              <w:spacing w:after="40" w:line="240" w:lineRule="auto"/>
            </w:pPr>
            <w:r/>
            <w:r>
              <w:rPr>
                <w:rFonts w:ascii="Cambria" w:hAnsi="Cambria" w:eastAsia="Cambria"/>
                <w:b w:val="0"/>
                <w:i w:val="0"/>
                <w:sz w:val="13"/>
              </w:rPr>
              <w:t>Dr. A. Kumar</w:t>
            </w:r>
          </w:p>
        </w:tc>
        <w:tc>
          <w:tcPr>
            <w:tcW w:w="1020" w:type="dxa"/>
          </w:tcPr>
          <w:p>
            <w:pPr>
              <w:spacing w:after="40" w:line="240" w:lineRule="auto"/>
            </w:pPr>
            <w:r/>
            <w:r>
              <w:rPr>
                <w:rFonts w:ascii="Cambria" w:hAnsi="Cambria" w:eastAsia="Cambria"/>
                <w:b w:val="0"/>
                <w:i w:val="0"/>
                <w:sz w:val="13"/>
              </w:rPr>
              <w:t>Cert/2019/DS01</w:t>
            </w:r>
          </w:p>
        </w:tc>
        <w:tc>
          <w:tcPr>
            <w:tcW w:w="793" w:type="dxa"/>
          </w:tcPr>
          <w:p>
            <w:pPr>
              <w:spacing w:after="40" w:line="240" w:lineRule="auto"/>
            </w:pPr>
            <w:r/>
            <w:r>
              <w:rPr>
                <w:rFonts w:ascii="Cambria" w:hAnsi="Cambria" w:eastAsia="Cambria"/>
                <w:b w:val="0"/>
                <w:i w:val="0"/>
                <w:sz w:val="13"/>
              </w:rPr>
              <w:t>FDP-1.1</w:t>
            </w:r>
          </w:p>
        </w:tc>
      </w:tr>
      <w:tr>
        <w:tc>
          <w:tcPr>
            <w:shd w:val="clear" w:color="auto" w:fill="DCE6F1"/>
            <w:tcW w:w="793" w:type="dxa"/>
          </w:tcPr>
          <w:p>
            <w:pPr>
              <w:spacing w:after="40" w:line="240" w:lineRule="auto"/>
            </w:pPr>
            <w:r/>
            <w:r>
              <w:rPr>
                <w:rFonts w:ascii="Cambria" w:hAnsi="Cambria" w:eastAsia="Cambria"/>
                <w:b w:val="0"/>
                <w:i w:val="0"/>
                <w:sz w:val="13"/>
              </w:rPr>
              <w:t>2019–20</w:t>
            </w:r>
          </w:p>
        </w:tc>
        <w:tc>
          <w:tcPr>
            <w:shd w:val="clear" w:color="auto" w:fill="DCE6F1"/>
            <w:tcW w:w="1247" w:type="dxa"/>
          </w:tcPr>
          <w:p>
            <w:pPr>
              <w:spacing w:after="40" w:line="240" w:lineRule="auto"/>
            </w:pPr>
            <w:r/>
            <w:r>
              <w:rPr>
                <w:rFonts w:ascii="Cambria" w:hAnsi="Cambria" w:eastAsia="Cambria"/>
                <w:b w:val="0"/>
                <w:i w:val="0"/>
                <w:sz w:val="13"/>
              </w:rPr>
              <w:t>05-11-2019 to 10-11-2019</w:t>
            </w:r>
          </w:p>
        </w:tc>
        <w:tc>
          <w:tcPr>
            <w:shd w:val="clear" w:color="auto" w:fill="DCE6F1"/>
            <w:tcW w:w="1474" w:type="dxa"/>
          </w:tcPr>
          <w:p>
            <w:pPr>
              <w:spacing w:after="40" w:line="240" w:lineRule="auto"/>
            </w:pPr>
            <w:r/>
            <w:r>
              <w:rPr>
                <w:rFonts w:ascii="Cambria" w:hAnsi="Cambria" w:eastAsia="Cambria"/>
                <w:b w:val="0"/>
                <w:i w:val="0"/>
                <w:sz w:val="13"/>
              </w:rPr>
              <w:t>UGC-HRDC Refresher Course in Physics</w:t>
            </w:r>
          </w:p>
        </w:tc>
        <w:tc>
          <w:tcPr>
            <w:shd w:val="clear" w:color="auto" w:fill="DCE6F1"/>
            <w:tcW w:w="623" w:type="dxa"/>
          </w:tcPr>
          <w:p>
            <w:pPr>
              <w:spacing w:after="40" w:line="240" w:lineRule="auto"/>
            </w:pPr>
            <w:r/>
            <w:r>
              <w:rPr>
                <w:rFonts w:ascii="Cambria" w:hAnsi="Cambria" w:eastAsia="Cambria"/>
                <w:b w:val="0"/>
                <w:i w:val="0"/>
                <w:sz w:val="13"/>
              </w:rPr>
              <w:t>6</w:t>
            </w:r>
          </w:p>
        </w:tc>
        <w:tc>
          <w:tcPr>
            <w:shd w:val="clear" w:color="auto" w:fill="DCE6F1"/>
            <w:tcW w:w="737" w:type="dxa"/>
          </w:tcPr>
          <w:p>
            <w:pPr>
              <w:spacing w:after="40" w:line="240" w:lineRule="auto"/>
            </w:pPr>
            <w:r/>
            <w:r>
              <w:rPr>
                <w:rFonts w:ascii="Cambria" w:hAnsi="Cambria" w:eastAsia="Cambria"/>
                <w:b w:val="0"/>
                <w:i w:val="0"/>
                <w:sz w:val="13"/>
              </w:rPr>
              <w:t>Online</w:t>
            </w:r>
          </w:p>
        </w:tc>
        <w:tc>
          <w:tcPr>
            <w:shd w:val="clear" w:color="auto" w:fill="DCE6F1"/>
            <w:tcW w:w="1020" w:type="dxa"/>
          </w:tcPr>
          <w:p>
            <w:pPr>
              <w:spacing w:after="40" w:line="240" w:lineRule="auto"/>
            </w:pPr>
            <w:r/>
            <w:r>
              <w:rPr>
                <w:rFonts w:ascii="Cambria" w:hAnsi="Cambria" w:eastAsia="Cambria"/>
                <w:b w:val="0"/>
                <w:i w:val="0"/>
                <w:sz w:val="13"/>
              </w:rPr>
              <w:t>UGC-HRDC</w:t>
            </w:r>
          </w:p>
        </w:tc>
        <w:tc>
          <w:tcPr>
            <w:shd w:val="clear" w:color="auto" w:fill="DCE6F1"/>
            <w:tcW w:w="850" w:type="dxa"/>
          </w:tcPr>
          <w:p>
            <w:pPr>
              <w:spacing w:after="40" w:line="240" w:lineRule="auto"/>
            </w:pPr>
            <w:r/>
            <w:r>
              <w:rPr>
                <w:rFonts w:ascii="Cambria" w:hAnsi="Cambria" w:eastAsia="Cambria"/>
                <w:b w:val="0"/>
                <w:i w:val="0"/>
                <w:sz w:val="13"/>
              </w:rPr>
              <w:t>Prof. S. Rao</w:t>
            </w:r>
          </w:p>
        </w:tc>
        <w:tc>
          <w:tcPr>
            <w:shd w:val="clear" w:color="auto" w:fill="DCE6F1"/>
            <w:tcW w:w="1020" w:type="dxa"/>
          </w:tcPr>
          <w:p>
            <w:pPr>
              <w:spacing w:after="40" w:line="240" w:lineRule="auto"/>
            </w:pPr>
            <w:r/>
            <w:r>
              <w:rPr>
                <w:rFonts w:ascii="Cambria" w:hAnsi="Cambria" w:eastAsia="Cambria"/>
                <w:b w:val="0"/>
                <w:i w:val="0"/>
                <w:sz w:val="13"/>
              </w:rPr>
              <w:t>Cert/2019/PHY02</w:t>
            </w:r>
          </w:p>
        </w:tc>
        <w:tc>
          <w:tcPr>
            <w:shd w:val="clear" w:color="auto" w:fill="DCE6F1"/>
            <w:tcW w:w="793" w:type="dxa"/>
          </w:tcPr>
          <w:p>
            <w:pPr>
              <w:spacing w:after="40" w:line="240" w:lineRule="auto"/>
            </w:pPr>
            <w:r/>
            <w:r>
              <w:rPr>
                <w:rFonts w:ascii="Cambria" w:hAnsi="Cambria" w:eastAsia="Cambria"/>
                <w:b w:val="0"/>
                <w:i w:val="0"/>
                <w:sz w:val="13"/>
              </w:rPr>
              <w:t>FDP-1.2</w:t>
            </w:r>
          </w:p>
        </w:tc>
      </w:tr>
      <w:tr>
        <w:tc>
          <w:tcPr>
            <w:tcW w:w="793" w:type="dxa"/>
          </w:tcPr>
          <w:p>
            <w:pPr>
              <w:spacing w:after="40" w:line="240" w:lineRule="auto"/>
            </w:pPr>
            <w:r/>
            <w:r>
              <w:rPr>
                <w:rFonts w:ascii="Cambria" w:hAnsi="Cambria" w:eastAsia="Cambria"/>
                <w:b w:val="0"/>
                <w:i w:val="0"/>
                <w:sz w:val="13"/>
              </w:rPr>
              <w:t>2020–21</w:t>
            </w:r>
          </w:p>
        </w:tc>
        <w:tc>
          <w:tcPr>
            <w:tcW w:w="1247" w:type="dxa"/>
          </w:tcPr>
          <w:p>
            <w:pPr>
              <w:spacing w:after="40" w:line="240" w:lineRule="auto"/>
            </w:pPr>
            <w:r/>
            <w:r>
              <w:rPr>
                <w:rFonts w:ascii="Cambria" w:hAnsi="Cambria" w:eastAsia="Cambria"/>
                <w:b w:val="0"/>
                <w:i w:val="0"/>
                <w:sz w:val="13"/>
              </w:rPr>
              <w:t>15-01-2021 to 21-01-2021</w:t>
            </w:r>
          </w:p>
        </w:tc>
        <w:tc>
          <w:tcPr>
            <w:tcW w:w="1474" w:type="dxa"/>
          </w:tcPr>
          <w:p>
            <w:pPr>
              <w:spacing w:after="40" w:line="240" w:lineRule="auto"/>
            </w:pPr>
            <w:r/>
            <w:r>
              <w:rPr>
                <w:rFonts w:ascii="Cambria" w:hAnsi="Cambria" w:eastAsia="Cambria"/>
                <w:b w:val="0"/>
                <w:i w:val="0"/>
                <w:sz w:val="13"/>
              </w:rPr>
              <w:t>MDP on Strategic Leadership</w:t>
            </w:r>
          </w:p>
        </w:tc>
        <w:tc>
          <w:tcPr>
            <w:tcW w:w="623" w:type="dxa"/>
          </w:tcPr>
          <w:p>
            <w:pPr>
              <w:spacing w:after="40" w:line="240" w:lineRule="auto"/>
            </w:pPr>
            <w:r/>
            <w:r>
              <w:rPr>
                <w:rFonts w:ascii="Cambria" w:hAnsi="Cambria" w:eastAsia="Cambria"/>
                <w:b w:val="0"/>
                <w:i w:val="0"/>
                <w:sz w:val="13"/>
              </w:rPr>
              <w:t>7</w:t>
            </w:r>
          </w:p>
        </w:tc>
        <w:tc>
          <w:tcPr>
            <w:tcW w:w="737" w:type="dxa"/>
          </w:tcPr>
          <w:p>
            <w:pPr>
              <w:spacing w:after="40" w:line="240" w:lineRule="auto"/>
            </w:pPr>
            <w:r/>
            <w:r>
              <w:rPr>
                <w:rFonts w:ascii="Cambria" w:hAnsi="Cambria" w:eastAsia="Cambria"/>
                <w:b w:val="0"/>
                <w:i w:val="0"/>
                <w:sz w:val="13"/>
              </w:rPr>
              <w:t>Offline</w:t>
            </w:r>
          </w:p>
        </w:tc>
        <w:tc>
          <w:tcPr>
            <w:tcW w:w="1020" w:type="dxa"/>
          </w:tcPr>
          <w:p>
            <w:pPr>
              <w:spacing w:after="40" w:line="240" w:lineRule="auto"/>
            </w:pPr>
            <w:r/>
            <w:r>
              <w:rPr>
                <w:rFonts w:ascii="Cambria" w:hAnsi="Cambria" w:eastAsia="Cambria"/>
                <w:b w:val="0"/>
                <w:i w:val="0"/>
                <w:sz w:val="13"/>
              </w:rPr>
              <w:t>IIM Bangalore</w:t>
            </w:r>
          </w:p>
        </w:tc>
        <w:tc>
          <w:tcPr>
            <w:tcW w:w="850" w:type="dxa"/>
          </w:tcPr>
          <w:p>
            <w:pPr>
              <w:spacing w:after="40" w:line="240" w:lineRule="auto"/>
            </w:pPr>
            <w:r/>
            <w:r>
              <w:rPr>
                <w:rFonts w:ascii="Cambria" w:hAnsi="Cambria" w:eastAsia="Cambria"/>
                <w:b w:val="0"/>
                <w:i w:val="0"/>
                <w:sz w:val="13"/>
              </w:rPr>
              <w:t>Dr. R. Sharma</w:t>
            </w:r>
          </w:p>
        </w:tc>
        <w:tc>
          <w:tcPr>
            <w:tcW w:w="1020" w:type="dxa"/>
          </w:tcPr>
          <w:p>
            <w:pPr>
              <w:spacing w:after="40" w:line="240" w:lineRule="auto"/>
            </w:pPr>
            <w:r/>
            <w:r>
              <w:rPr>
                <w:rFonts w:ascii="Cambria" w:hAnsi="Cambria" w:eastAsia="Cambria"/>
                <w:b w:val="0"/>
                <w:i w:val="0"/>
                <w:sz w:val="13"/>
              </w:rPr>
              <w:t>Cert/2021/MDP01</w:t>
            </w:r>
          </w:p>
        </w:tc>
        <w:tc>
          <w:tcPr>
            <w:tcW w:w="793" w:type="dxa"/>
          </w:tcPr>
          <w:p>
            <w:pPr>
              <w:spacing w:after="40" w:line="240" w:lineRule="auto"/>
            </w:pPr>
            <w:r/>
            <w:r>
              <w:rPr>
                <w:rFonts w:ascii="Cambria" w:hAnsi="Cambria" w:eastAsia="Cambria"/>
                <w:b w:val="0"/>
                <w:i w:val="0"/>
                <w:sz w:val="13"/>
              </w:rPr>
              <w:t>FDP-2.1</w:t>
            </w:r>
          </w:p>
        </w:tc>
      </w:tr>
    </w:tbl>
    <w:p>
      <w:pPr>
        <w:spacing w:after="40"/>
      </w:pPr>
    </w:p>
    <w:p>
      <w:pPr>
        <w:spacing w:line="276" w:lineRule="auto" w:after="40"/>
      </w:pPr>
      <w:r>
        <w:rPr>
          <w:rFonts w:ascii="Cambria" w:hAnsi="Cambria" w:eastAsia="Cambria"/>
          <w:b/>
          <w:i w:val="0"/>
          <w:sz w:val="22"/>
        </w:rPr>
        <w:t>NAAC Compliance Check:</w:t>
      </w:r>
    </w:p>
    <w:p>
      <w:pPr>
        <w:pStyle w:val="ListBullet"/>
        <w:spacing w:line="276" w:lineRule="auto" w:after="80"/>
      </w:pPr>
      <w:r>
        <w:rPr>
          <w:rFonts w:ascii="Cambria" w:hAnsi="Cambria" w:eastAsia="Cambria"/>
          <w:b w:val="0"/>
          <w:i w:val="0"/>
          <w:sz w:val="22"/>
        </w:rPr>
        <w:t>Only FDP/MDP ≥ 5 days included.</w:t>
      </w:r>
    </w:p>
    <w:p>
      <w:pPr>
        <w:pStyle w:val="ListBullet"/>
        <w:spacing w:line="276" w:lineRule="auto" w:after="80"/>
      </w:pPr>
      <w:r>
        <w:rPr>
          <w:rFonts w:ascii="Cambria" w:hAnsi="Cambria" w:eastAsia="Cambria"/>
          <w:b w:val="0"/>
          <w:i w:val="0"/>
          <w:sz w:val="22"/>
        </w:rPr>
        <w:t>Duration clearly stated.</w:t>
      </w:r>
    </w:p>
    <w:p>
      <w:pPr>
        <w:pStyle w:val="ListBullet"/>
        <w:spacing w:line="276" w:lineRule="auto" w:after="80"/>
      </w:pPr>
      <w:r>
        <w:rPr>
          <w:rFonts w:ascii="Cambria" w:hAnsi="Cambria" w:eastAsia="Cambria"/>
          <w:b w:val="0"/>
          <w:i w:val="0"/>
          <w:sz w:val="22"/>
        </w:rPr>
        <w:t>Mode specified.</w:t>
      </w:r>
    </w:p>
    <w:p>
      <w:pPr>
        <w:pStyle w:val="ListBullet"/>
        <w:spacing w:line="276" w:lineRule="auto" w:after="80"/>
      </w:pPr>
      <w:r>
        <w:rPr>
          <w:rFonts w:ascii="Cambria" w:hAnsi="Cambria" w:eastAsia="Cambria"/>
          <w:b w:val="0"/>
          <w:i w:val="0"/>
          <w:sz w:val="22"/>
        </w:rPr>
        <w:t>Certificates referenced &amp; annexed.</w:t>
      </w:r>
    </w:p>
    <w:p>
      <w:pPr>
        <w:keepNext/>
        <w:spacing w:before="200" w:after="120"/>
      </w:pPr>
      <w:r>
        <w:rPr>
          <w:rFonts w:ascii="Cambria" w:hAnsi="Cambria" w:eastAsia="Cambria"/>
          <w:b/>
          <w:i w:val="0"/>
          <w:color w:val="1F3A5F"/>
          <w:sz w:val="24"/>
        </w:rPr>
        <w:t>C. Required Documentary Evidence</w:t>
      </w:r>
    </w:p>
    <w:p>
      <w:pPr>
        <w:spacing w:line="276" w:lineRule="auto" w:after="40"/>
      </w:pPr>
      <w:r>
        <w:rPr>
          <w:rFonts w:ascii="Cambria" w:hAnsi="Cambria" w:eastAsia="Cambria"/>
          <w:b/>
          <w:i/>
          <w:sz w:val="22"/>
        </w:rPr>
        <w:t>Mandatory</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Institutional Data in Prescribed Format (Year-wise, duration, organising body).</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Scanned Certificates – E-copies for each participant, tagged with Annexure references.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Annual Reports – Highlighting faculty development initiatives (with year-wise counts).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Programme Brochures/Notifications – Showing duration and eligibility as per NAAC note.</w:t>
      </w:r>
    </w:p>
    <w:p>
      <w:pPr>
        <w:spacing w:line="276" w:lineRule="auto" w:after="40"/>
      </w:pPr>
      <w:r>
        <w:rPr>
          <w:rFonts w:ascii="Cambria" w:hAnsi="Cambria" w:eastAsia="Cambria"/>
          <w:b/>
          <w:i/>
          <w:sz w:val="22"/>
        </w:rPr>
        <w:t>Annexure Mapping</w:t>
      </w:r>
    </w:p>
    <w:p>
      <w:pPr>
        <w:pStyle w:val="ListBullet"/>
        <w:spacing w:line="276" w:lineRule="auto" w:after="80"/>
      </w:pPr>
      <w:r>
        <w:rPr>
          <w:rFonts w:ascii="Cambria" w:hAnsi="Cambria" w:eastAsia="Cambria"/>
          <w:b w:val="0"/>
          <w:i w:val="0"/>
          <w:sz w:val="22"/>
        </w:rPr>
        <w:t>FDP-1 to FDP-5 – Year-wise consolidated participation lists.</w:t>
      </w:r>
    </w:p>
    <w:p>
      <w:pPr>
        <w:pStyle w:val="ListBullet"/>
        <w:spacing w:line="276" w:lineRule="auto" w:after="80"/>
      </w:pPr>
      <w:r>
        <w:rPr>
          <w:rFonts w:ascii="Cambria" w:hAnsi="Cambria" w:eastAsia="Cambria"/>
          <w:b w:val="0"/>
          <w:i w:val="0"/>
          <w:sz w:val="22"/>
        </w:rPr>
        <w:t>FDP-1.1, FDP-1.2… – Individual faculty certificates.</w:t>
      </w:r>
    </w:p>
    <w:p>
      <w:pPr>
        <w:pStyle w:val="ListBullet"/>
        <w:spacing w:line="276" w:lineRule="auto" w:after="80"/>
      </w:pPr>
      <w:r>
        <w:rPr>
          <w:rFonts w:ascii="Cambria" w:hAnsi="Cambria" w:eastAsia="Cambria"/>
          <w:b w:val="0"/>
          <w:i w:val="0"/>
          <w:sz w:val="22"/>
        </w:rPr>
        <w:t>FDP-6 – Governing Body-approved faculty development policy (if available).</w:t>
      </w:r>
    </w:p>
    <w:p>
      <w:pPr>
        <w:pStyle w:val="ListBullet"/>
        <w:spacing w:line="276" w:lineRule="auto" w:after="80"/>
      </w:pPr>
      <w:r>
        <w:rPr>
          <w:rFonts w:ascii="Cambria" w:hAnsi="Cambria" w:eastAsia="Cambria"/>
          <w:b w:val="0"/>
          <w:i w:val="0"/>
          <w:sz w:val="22"/>
        </w:rPr>
        <w:t>FDP-7 – Annual budget &amp; expenditure on faculty training.</w:t>
      </w:r>
    </w:p>
    <w:p>
      <w:pPr>
        <w:spacing w:line="276" w:lineRule="auto" w:after="40"/>
      </w:pPr>
      <w:r>
        <w:rPr>
          <w:rFonts w:ascii="Cambria" w:hAnsi="Cambria" w:eastAsia="Cambria"/>
          <w:b/>
          <w:i/>
          <w:sz w:val="22"/>
        </w:rPr>
        <w:t>D. Best Practices to Maximise NAAC Score</w:t>
      </w:r>
    </w:p>
    <w:p>
      <w:pPr>
        <w:pStyle w:val="ListBullet"/>
        <w:spacing w:line="276" w:lineRule="auto" w:after="80"/>
      </w:pPr>
      <w:r>
        <w:rPr>
          <w:rFonts w:ascii="Cambria" w:hAnsi="Cambria" w:eastAsia="Cambria"/>
          <w:b w:val="0"/>
          <w:i w:val="0"/>
          <w:sz w:val="22"/>
        </w:rPr>
        <w:t>Maintain ≥ 40% participation rate consistently (NAAC views &gt;50% as strong evidence of faculty development).</w:t>
      </w:r>
    </w:p>
    <w:p>
      <w:pPr>
        <w:pStyle w:val="ListBullet"/>
        <w:spacing w:line="276" w:lineRule="auto" w:after="80"/>
      </w:pPr>
      <w:r>
        <w:rPr>
          <w:rFonts w:ascii="Cambria" w:hAnsi="Cambria" w:eastAsia="Cambria"/>
          <w:b w:val="0"/>
          <w:i w:val="0"/>
          <w:sz w:val="22"/>
        </w:rPr>
        <w:t>Show year-on-year growth trend in % participation.</w:t>
      </w:r>
    </w:p>
    <w:p>
      <w:pPr>
        <w:pStyle w:val="ListBullet"/>
        <w:spacing w:line="276" w:lineRule="auto" w:after="80"/>
      </w:pPr>
      <w:r>
        <w:rPr>
          <w:rFonts w:ascii="Cambria" w:hAnsi="Cambria" w:eastAsia="Cambria"/>
          <w:b w:val="0"/>
          <w:i w:val="0"/>
          <w:sz w:val="22"/>
        </w:rPr>
        <w:t>Link FDP/MDP participation to research/publication output KPIs.</w:t>
      </w:r>
    </w:p>
    <w:p>
      <w:pPr>
        <w:spacing w:line="276" w:lineRule="auto" w:after="40"/>
      </w:pPr>
      <w:r>
        <w:rPr>
          <w:rFonts w:ascii="Cambria" w:hAnsi="Cambria" w:eastAsia="Cambria"/>
          <w:b w:val="0"/>
          <w:i w:val="0"/>
          <w:sz w:val="22"/>
        </w:rPr>
        <w:t>Publicly disclose on website:</w:t>
      </w:r>
    </w:p>
    <w:p>
      <w:pPr>
        <w:pStyle w:val="ListBullet2"/>
        <w:spacing w:line="276" w:lineRule="auto" w:after="80"/>
      </w:pPr>
      <w:r>
        <w:rPr>
          <w:rFonts w:ascii="Cambria" w:hAnsi="Cambria" w:eastAsia="Cambria"/>
          <w:b w:val="0"/>
          <w:i w:val="0"/>
          <w:sz w:val="22"/>
        </w:rPr>
        <w:t>List of programmes attended.</w:t>
      </w:r>
    </w:p>
    <w:p>
      <w:pPr>
        <w:pStyle w:val="ListBullet2"/>
        <w:spacing w:line="276" w:lineRule="auto" w:after="80"/>
      </w:pPr>
      <w:r>
        <w:rPr>
          <w:rFonts w:ascii="Cambria" w:hAnsi="Cambria" w:eastAsia="Cambria"/>
          <w:b w:val="0"/>
          <w:i w:val="0"/>
          <w:sz w:val="22"/>
        </w:rPr>
        <w:t>Faculty names and topics.</w:t>
      </w:r>
    </w:p>
    <w:p>
      <w:pPr>
        <w:pStyle w:val="ListBullet2"/>
        <w:spacing w:line="276" w:lineRule="auto" w:after="80"/>
      </w:pPr>
      <w:r>
        <w:rPr>
          <w:rFonts w:ascii="Cambria" w:hAnsi="Cambria" w:eastAsia="Cambria"/>
          <w:b w:val="0"/>
          <w:i w:val="0"/>
          <w:sz w:val="22"/>
        </w:rPr>
        <w:t>Photos &amp; reports for major events.</w:t>
      </w:r>
    </w:p>
    <w:p>
      <w:pPr>
        <w:spacing w:line="276" w:lineRule="auto" w:after="80"/>
      </w:pPr>
      <w:r>
        <w:rPr>
          <w:rFonts w:ascii="Cambria" w:hAnsi="Cambria" w:eastAsia="Cambria"/>
          <w:b w:val="0"/>
          <w:i w:val="0"/>
          <w:sz w:val="22"/>
        </w:rPr>
        <w:t>Example link format: https://www.yourinstitution.ac.in/faculty-development</w:t>
      </w:r>
    </w:p>
    <w:p>
      <w:pPr>
        <w:spacing w:line="276" w:lineRule="auto" w:after="40"/>
      </w:pPr>
      <w:r>
        <w:rPr>
          <w:rFonts w:ascii="Cambria" w:hAnsi="Cambria" w:eastAsia="Cambria"/>
          <w:b/>
          <w:i/>
          <w:sz w:val="22"/>
        </w:rPr>
        <w:t>A. Data Entry Format (Year-wise with Annexure References)</w:t>
      </w:r>
    </w:p>
    <w:p>
      <w:pPr>
        <w:spacing w:line="276" w:lineRule="auto" w:after="120"/>
        <w:ind w:left="567"/>
        <w:jc w:val="both"/>
      </w:pPr>
      <w:r>
        <w:rPr>
          <w:rFonts w:ascii="Cambria" w:hAnsi="Cambria" w:eastAsia="Cambria"/>
          <w:b w:val="0"/>
          <w:i/>
          <w:sz w:val="22"/>
        </w:rPr>
        <w:t>(Note: a further illustrative data-entry example table follows, again using its own sample set of entries as printed in source.)</w:t>
      </w:r>
    </w:p>
    <w:tbl>
      <w:tblGrid>
        <w:gridCol w:w="793"/>
        <w:gridCol w:w="1077"/>
        <w:gridCol w:w="1984"/>
        <w:gridCol w:w="680"/>
        <w:gridCol w:w="907"/>
        <w:gridCol w:w="907"/>
        <w:gridCol w:w="1474"/>
        <w:gridCol w:w="1020"/>
      </w:tblGrid>
      <w:tblPr>
        <w:tblStyle w:val="TableGrid"/>
        <w:jc w:val="center"/>
        <w:tblLook w:firstColumn="1" w:firstRow="1" w:lastColumn="0" w:lastRow="0" w:noHBand="0" w:noVBand="1" w:val="04A0"/>
        <w:tblW w:w="8844"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4"/>
              </w:rPr>
              <w:t>Year</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4"/>
              </w:rPr>
              <w:t>Name of Faculty</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4"/>
              </w:rPr>
              <w:t>Type of Program (PDP / Orientation / Refresher / STC)</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4"/>
              </w:rPr>
              <w:t>Duration (Days)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Start Date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End Date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4"/>
              </w:rPr>
              <w:t>Organising Institution</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Annexure Ref.</w:t>
            </w:r>
          </w:p>
        </w:tc>
      </w:tr>
      <w:tr>
        <w:tc>
          <w:tcPr>
            <w:tcW w:w="793" w:type="dxa"/>
          </w:tcPr>
          <w:p>
            <w:pPr>
              <w:spacing w:after="40" w:line="240" w:lineRule="auto"/>
            </w:pPr>
            <w:r/>
            <w:r>
              <w:rPr>
                <w:rFonts w:ascii="Cambria" w:hAnsi="Cambria" w:eastAsia="Cambria"/>
                <w:b w:val="0"/>
                <w:i w:val="0"/>
                <w:sz w:val="14"/>
              </w:rPr>
              <w:t>2019–20</w:t>
            </w:r>
          </w:p>
        </w:tc>
        <w:tc>
          <w:tcPr>
            <w:tcW w:w="1077" w:type="dxa"/>
          </w:tcPr>
          <w:p>
            <w:pPr>
              <w:spacing w:after="40" w:line="240" w:lineRule="auto"/>
            </w:pPr>
            <w:r/>
            <w:r>
              <w:rPr>
                <w:rFonts w:ascii="Cambria" w:hAnsi="Cambria" w:eastAsia="Cambria"/>
                <w:b w:val="0"/>
                <w:i w:val="0"/>
                <w:sz w:val="14"/>
              </w:rPr>
              <w:t>Dr. A. Kumar</w:t>
            </w:r>
          </w:p>
        </w:tc>
        <w:tc>
          <w:tcPr>
            <w:tcW w:w="1984" w:type="dxa"/>
          </w:tcPr>
          <w:p>
            <w:pPr>
              <w:spacing w:after="40" w:line="240" w:lineRule="auto"/>
            </w:pPr>
            <w:r/>
            <w:r>
              <w:rPr>
                <w:rFonts w:ascii="Cambria" w:hAnsi="Cambria" w:eastAsia="Cambria"/>
                <w:b w:val="0"/>
                <w:i w:val="0"/>
                <w:sz w:val="14"/>
              </w:rPr>
              <w:t>Professional Development Programme</w:t>
            </w:r>
          </w:p>
        </w:tc>
        <w:tc>
          <w:tcPr>
            <w:tcW w:w="680"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10-07-2019</w:t>
            </w:r>
          </w:p>
        </w:tc>
        <w:tc>
          <w:tcPr>
            <w:tcW w:w="907" w:type="dxa"/>
          </w:tcPr>
          <w:p>
            <w:pPr>
              <w:spacing w:after="40" w:line="240" w:lineRule="auto"/>
            </w:pPr>
            <w:r/>
            <w:r>
              <w:rPr>
                <w:rFonts w:ascii="Cambria" w:hAnsi="Cambria" w:eastAsia="Cambria"/>
                <w:b w:val="0"/>
                <w:i w:val="0"/>
                <w:sz w:val="14"/>
              </w:rPr>
              <w:t>16-07-2019</w:t>
            </w:r>
          </w:p>
        </w:tc>
        <w:tc>
          <w:tcPr>
            <w:tcW w:w="1474" w:type="dxa"/>
          </w:tcPr>
          <w:p>
            <w:pPr>
              <w:spacing w:after="40" w:line="240" w:lineRule="auto"/>
            </w:pPr>
            <w:r/>
            <w:r>
              <w:rPr>
                <w:rFonts w:ascii="Cambria" w:hAnsi="Cambria" w:eastAsia="Cambria"/>
                <w:b w:val="0"/>
                <w:i w:val="0"/>
                <w:sz w:val="14"/>
              </w:rPr>
              <w:t>NIT Warangal</w:t>
            </w:r>
          </w:p>
        </w:tc>
        <w:tc>
          <w:tcPr>
            <w:tcW w:w="1020" w:type="dxa"/>
          </w:tcPr>
          <w:p>
            <w:pPr>
              <w:spacing w:after="40" w:line="240" w:lineRule="auto"/>
            </w:pPr>
            <w:r/>
            <w:r>
              <w:rPr>
                <w:rFonts w:ascii="Cambria" w:hAnsi="Cambria" w:eastAsia="Cambria"/>
                <w:b w:val="0"/>
                <w:i w:val="0"/>
                <w:sz w:val="14"/>
              </w:rPr>
              <w:t>FDP-1.1</w:t>
            </w:r>
          </w:p>
        </w:tc>
      </w:tr>
      <w:tr>
        <w:tc>
          <w:tcPr>
            <w:shd w:val="clear" w:color="auto" w:fill="DCE6F1"/>
            <w:tcW w:w="793" w:type="dxa"/>
          </w:tcPr>
          <w:p>
            <w:pPr>
              <w:spacing w:after="40" w:line="240" w:lineRule="auto"/>
            </w:pPr>
            <w:r/>
            <w:r>
              <w:rPr>
                <w:rFonts w:ascii="Cambria" w:hAnsi="Cambria" w:eastAsia="Cambria"/>
                <w:b w:val="0"/>
                <w:i w:val="0"/>
                <w:sz w:val="14"/>
              </w:rPr>
              <w:t>2019–20</w:t>
            </w:r>
          </w:p>
        </w:tc>
        <w:tc>
          <w:tcPr>
            <w:shd w:val="clear" w:color="auto" w:fill="DCE6F1"/>
            <w:tcW w:w="1077" w:type="dxa"/>
          </w:tcPr>
          <w:p>
            <w:pPr>
              <w:spacing w:after="40" w:line="240" w:lineRule="auto"/>
            </w:pPr>
            <w:r/>
            <w:r>
              <w:rPr>
                <w:rFonts w:ascii="Cambria" w:hAnsi="Cambria" w:eastAsia="Cambria"/>
                <w:b w:val="0"/>
                <w:i w:val="0"/>
                <w:sz w:val="14"/>
              </w:rPr>
              <w:t>Prof. S. Rao</w:t>
            </w:r>
          </w:p>
        </w:tc>
        <w:tc>
          <w:tcPr>
            <w:shd w:val="clear" w:color="auto" w:fill="DCE6F1"/>
            <w:tcW w:w="1984" w:type="dxa"/>
          </w:tcPr>
          <w:p>
            <w:pPr>
              <w:spacing w:after="40" w:line="240" w:lineRule="auto"/>
            </w:pPr>
            <w:r/>
            <w:r>
              <w:rPr>
                <w:rFonts w:ascii="Cambria" w:hAnsi="Cambria" w:eastAsia="Cambria"/>
                <w:b w:val="0"/>
                <w:i w:val="0"/>
                <w:sz w:val="14"/>
              </w:rPr>
              <w:t>Refresher Course</w:t>
            </w:r>
          </w:p>
        </w:tc>
        <w:tc>
          <w:tcPr>
            <w:shd w:val="clear" w:color="auto" w:fill="DCE6F1"/>
            <w:tcW w:w="680" w:type="dxa"/>
          </w:tcPr>
          <w:p>
            <w:pPr>
              <w:spacing w:after="40" w:line="240" w:lineRule="auto"/>
            </w:pPr>
            <w:r/>
            <w:r>
              <w:rPr>
                <w:rFonts w:ascii="Cambria" w:hAnsi="Cambria" w:eastAsia="Cambria"/>
                <w:b w:val="0"/>
                <w:i w:val="0"/>
                <w:sz w:val="14"/>
              </w:rPr>
              <w:t>6</w:t>
            </w:r>
          </w:p>
        </w:tc>
        <w:tc>
          <w:tcPr>
            <w:shd w:val="clear" w:color="auto" w:fill="DCE6F1"/>
            <w:tcW w:w="907" w:type="dxa"/>
          </w:tcPr>
          <w:p>
            <w:pPr>
              <w:spacing w:after="40" w:line="240" w:lineRule="auto"/>
            </w:pPr>
            <w:r/>
            <w:r>
              <w:rPr>
                <w:rFonts w:ascii="Cambria" w:hAnsi="Cambria" w:eastAsia="Cambria"/>
                <w:b w:val="0"/>
                <w:i w:val="0"/>
                <w:sz w:val="14"/>
              </w:rPr>
              <w:t>05-11-2019</w:t>
            </w:r>
          </w:p>
        </w:tc>
        <w:tc>
          <w:tcPr>
            <w:shd w:val="clear" w:color="auto" w:fill="DCE6F1"/>
            <w:tcW w:w="907" w:type="dxa"/>
          </w:tcPr>
          <w:p>
            <w:pPr>
              <w:spacing w:after="40" w:line="240" w:lineRule="auto"/>
            </w:pPr>
            <w:r/>
            <w:r>
              <w:rPr>
                <w:rFonts w:ascii="Cambria" w:hAnsi="Cambria" w:eastAsia="Cambria"/>
                <w:b w:val="0"/>
                <w:i w:val="0"/>
                <w:sz w:val="14"/>
              </w:rPr>
              <w:t>10-11-2019</w:t>
            </w:r>
          </w:p>
        </w:tc>
        <w:tc>
          <w:tcPr>
            <w:shd w:val="clear" w:color="auto" w:fill="DCE6F1"/>
            <w:tcW w:w="1474" w:type="dxa"/>
          </w:tcPr>
          <w:p>
            <w:pPr>
              <w:spacing w:after="40" w:line="240" w:lineRule="auto"/>
            </w:pPr>
            <w:r/>
            <w:r>
              <w:rPr>
                <w:rFonts w:ascii="Cambria" w:hAnsi="Cambria" w:eastAsia="Cambria"/>
                <w:b w:val="0"/>
                <w:i w:val="0"/>
                <w:sz w:val="14"/>
              </w:rPr>
              <w:t>UGC-HRDC Hyderabad</w:t>
            </w:r>
          </w:p>
        </w:tc>
        <w:tc>
          <w:tcPr>
            <w:shd w:val="clear" w:color="auto" w:fill="DCE6F1"/>
            <w:tcW w:w="1020" w:type="dxa"/>
          </w:tcPr>
          <w:p>
            <w:pPr>
              <w:spacing w:after="40" w:line="240" w:lineRule="auto"/>
            </w:pPr>
            <w:r/>
            <w:r>
              <w:rPr>
                <w:rFonts w:ascii="Cambria" w:hAnsi="Cambria" w:eastAsia="Cambria"/>
                <w:b w:val="0"/>
                <w:i w:val="0"/>
                <w:sz w:val="14"/>
              </w:rPr>
              <w:t>FDP-1.2</w:t>
            </w:r>
          </w:p>
        </w:tc>
      </w:tr>
      <w:tr>
        <w:tc>
          <w:tcPr>
            <w:tcW w:w="793" w:type="dxa"/>
          </w:tcPr>
          <w:p>
            <w:pPr>
              <w:spacing w:after="40" w:line="240" w:lineRule="auto"/>
            </w:pPr>
            <w:r/>
            <w:r>
              <w:rPr>
                <w:rFonts w:ascii="Cambria" w:hAnsi="Cambria" w:eastAsia="Cambria"/>
                <w:b w:val="0"/>
                <w:i w:val="0"/>
                <w:sz w:val="14"/>
              </w:rPr>
              <w:t>2020–21</w:t>
            </w:r>
          </w:p>
        </w:tc>
        <w:tc>
          <w:tcPr>
            <w:tcW w:w="1077" w:type="dxa"/>
          </w:tcPr>
          <w:p>
            <w:pPr>
              <w:spacing w:after="40" w:line="240" w:lineRule="auto"/>
            </w:pPr>
            <w:r/>
            <w:r>
              <w:rPr>
                <w:rFonts w:ascii="Cambria" w:hAnsi="Cambria" w:eastAsia="Cambria"/>
                <w:b w:val="0"/>
                <w:i w:val="0"/>
                <w:sz w:val="14"/>
              </w:rPr>
              <w:t>Dr. R. Sharma</w:t>
            </w:r>
          </w:p>
        </w:tc>
        <w:tc>
          <w:tcPr>
            <w:tcW w:w="1984" w:type="dxa"/>
          </w:tcPr>
          <w:p>
            <w:pPr>
              <w:spacing w:after="40" w:line="240" w:lineRule="auto"/>
            </w:pPr>
            <w:r/>
            <w:r>
              <w:rPr>
                <w:rFonts w:ascii="Cambria" w:hAnsi="Cambria" w:eastAsia="Cambria"/>
                <w:b w:val="0"/>
                <w:i w:val="0"/>
                <w:sz w:val="14"/>
              </w:rPr>
              <w:t>Management Development Programme</w:t>
            </w:r>
          </w:p>
        </w:tc>
        <w:tc>
          <w:tcPr>
            <w:tcW w:w="680"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15-01-2021</w:t>
            </w:r>
          </w:p>
        </w:tc>
        <w:tc>
          <w:tcPr>
            <w:tcW w:w="907" w:type="dxa"/>
          </w:tcPr>
          <w:p>
            <w:pPr>
              <w:spacing w:after="40" w:line="240" w:lineRule="auto"/>
            </w:pPr>
            <w:r/>
            <w:r>
              <w:rPr>
                <w:rFonts w:ascii="Cambria" w:hAnsi="Cambria" w:eastAsia="Cambria"/>
                <w:b w:val="0"/>
                <w:i w:val="0"/>
                <w:sz w:val="14"/>
              </w:rPr>
              <w:t>21-01-2021</w:t>
            </w:r>
          </w:p>
        </w:tc>
        <w:tc>
          <w:tcPr>
            <w:tcW w:w="1474" w:type="dxa"/>
          </w:tcPr>
          <w:p>
            <w:pPr>
              <w:spacing w:after="40" w:line="240" w:lineRule="auto"/>
            </w:pPr>
            <w:r/>
            <w:r>
              <w:rPr>
                <w:rFonts w:ascii="Cambria" w:hAnsi="Cambria" w:eastAsia="Cambria"/>
                <w:b w:val="0"/>
                <w:i w:val="0"/>
                <w:sz w:val="14"/>
              </w:rPr>
              <w:t>IIM Bangalore</w:t>
            </w:r>
          </w:p>
        </w:tc>
        <w:tc>
          <w:tcPr>
            <w:tcW w:w="1020" w:type="dxa"/>
          </w:tcPr>
          <w:p>
            <w:pPr>
              <w:spacing w:after="40" w:line="240" w:lineRule="auto"/>
            </w:pPr>
            <w:r/>
            <w:r>
              <w:rPr>
                <w:rFonts w:ascii="Cambria" w:hAnsi="Cambria" w:eastAsia="Cambria"/>
                <w:b w:val="0"/>
                <w:i w:val="0"/>
                <w:sz w:val="14"/>
              </w:rPr>
              <w:t>FDP-2.1</w:t>
            </w:r>
          </w:p>
        </w:tc>
      </w:tr>
    </w:tbl>
    <w:p>
      <w:pPr>
        <w:spacing w:after="40"/>
      </w:pPr>
    </w:p>
    <w:p>
      <w:pPr>
        <w:spacing w:line="276" w:lineRule="auto" w:after="40"/>
      </w:pPr>
      <w:r>
        <w:rPr>
          <w:rFonts w:ascii="Cambria" w:hAnsi="Cambria" w:eastAsia="Cambria"/>
          <w:b/>
          <w:i/>
          <w:sz w:val="22"/>
        </w:rPr>
        <w:t>B. Quantitative Summary Table (For NAAC Calculation)</w:t>
      </w:r>
    </w:p>
    <w:tbl>
      <w:tblGrid>
        <w:gridCol w:w="1247"/>
        <w:gridCol w:w="2834"/>
        <w:gridCol w:w="1984"/>
        <w:gridCol w:w="1984"/>
        <w:gridCol w:w="1360"/>
      </w:tblGrid>
      <w:tblPr>
        <w:tblStyle w:val="TableGrid"/>
        <w:jc w:val="center"/>
        <w:tblLook w:firstColumn="1" w:firstRow="1" w:lastColumn="0" w:lastRow="0" w:noHBand="0" w:noVBand="1" w:val="04A0"/>
        <w:tblW w:w="9411"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8"/>
              </w:rPr>
              <w:t>No. of Teachers Attending Eligible FDP/MDP</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Total Full-Time Teachers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 Teachers Attended</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Annexure Ref.</w:t>
            </w:r>
          </w:p>
        </w:tc>
      </w:tr>
      <w:tr>
        <w:tc>
          <w:tcPr>
            <w:tcW w:w="1247" w:type="dxa"/>
          </w:tcPr>
          <w:p>
            <w:pPr>
              <w:spacing w:after="40" w:line="240" w:lineRule="auto"/>
            </w:pPr>
            <w:r/>
            <w:r>
              <w:rPr>
                <w:rFonts w:ascii="Cambria" w:hAnsi="Cambria" w:eastAsia="Cambria"/>
                <w:b w:val="0"/>
                <w:i w:val="0"/>
                <w:sz w:val="18"/>
              </w:rPr>
              <w:t>2019–20</w:t>
            </w:r>
          </w:p>
        </w:tc>
        <w:tc>
          <w:tcPr>
            <w:tcW w:w="2834" w:type="dxa"/>
          </w:tcPr>
          <w:p>
            <w:pPr>
              <w:spacing w:after="40" w:line="240" w:lineRule="auto"/>
            </w:pPr>
            <w:r/>
            <w:r>
              <w:rPr>
                <w:rFonts w:ascii="Cambria" w:hAnsi="Cambria" w:eastAsia="Cambria"/>
                <w:b w:val="0"/>
                <w:i w:val="0"/>
                <w:sz w:val="18"/>
              </w:rPr>
              <w:t>42</w:t>
            </w:r>
          </w:p>
        </w:tc>
        <w:tc>
          <w:tcPr>
            <w:tcW w:w="1984" w:type="dxa"/>
          </w:tcPr>
          <w:p>
            <w:pPr>
              <w:spacing w:after="40" w:line="240" w:lineRule="auto"/>
            </w:pPr>
            <w:r/>
            <w:r>
              <w:rPr>
                <w:rFonts w:ascii="Cambria" w:hAnsi="Cambria" w:eastAsia="Cambria"/>
                <w:b w:val="0"/>
                <w:i w:val="0"/>
                <w:sz w:val="18"/>
              </w:rPr>
              <w:t>120</w:t>
            </w:r>
          </w:p>
        </w:tc>
        <w:tc>
          <w:tcPr>
            <w:tcW w:w="1984" w:type="dxa"/>
          </w:tcPr>
          <w:p>
            <w:pPr>
              <w:spacing w:after="40" w:line="240" w:lineRule="auto"/>
            </w:pPr>
            <w:r/>
            <w:r>
              <w:rPr>
                <w:rFonts w:ascii="Cambria" w:hAnsi="Cambria" w:eastAsia="Cambria"/>
                <w:b w:val="0"/>
                <w:i w:val="0"/>
                <w:sz w:val="18"/>
              </w:rPr>
              <w:t>35.0%</w:t>
            </w:r>
          </w:p>
        </w:tc>
        <w:tc>
          <w:tcPr>
            <w:tcW w:w="1360" w:type="dxa"/>
          </w:tcPr>
          <w:p>
            <w:pPr>
              <w:spacing w:after="40" w:line="240" w:lineRule="auto"/>
            </w:pPr>
            <w:r/>
            <w:r>
              <w:rPr>
                <w:rFonts w:ascii="Cambria" w:hAnsi="Cambria" w:eastAsia="Cambria"/>
                <w:b w:val="0"/>
                <w:i w:val="0"/>
                <w:sz w:val="18"/>
              </w:rPr>
              <w:t>FDP-1</w:t>
            </w:r>
          </w:p>
        </w:tc>
      </w:tr>
      <w:tr>
        <w:tc>
          <w:tcPr>
            <w:shd w:val="clear" w:color="auto" w:fill="DCE6F1"/>
            <w:tcW w:w="1247" w:type="dxa"/>
          </w:tcPr>
          <w:p>
            <w:pPr>
              <w:spacing w:after="40" w:line="240" w:lineRule="auto"/>
            </w:pPr>
            <w:r/>
            <w:r>
              <w:rPr>
                <w:rFonts w:ascii="Cambria" w:hAnsi="Cambria" w:eastAsia="Cambria"/>
                <w:b w:val="0"/>
                <w:i w:val="0"/>
                <w:sz w:val="18"/>
              </w:rPr>
              <w:t>2020–21</w:t>
            </w:r>
          </w:p>
        </w:tc>
        <w:tc>
          <w:tcPr>
            <w:shd w:val="clear" w:color="auto" w:fill="DCE6F1"/>
            <w:tcW w:w="2834" w:type="dxa"/>
          </w:tcPr>
          <w:p>
            <w:pPr>
              <w:spacing w:after="40" w:line="240" w:lineRule="auto"/>
            </w:pPr>
            <w:r/>
            <w:r>
              <w:rPr>
                <w:rFonts w:ascii="Cambria" w:hAnsi="Cambria" w:eastAsia="Cambria"/>
                <w:b w:val="0"/>
                <w:i w:val="0"/>
                <w:sz w:val="18"/>
              </w:rPr>
              <w:t>50</w:t>
            </w:r>
          </w:p>
        </w:tc>
        <w:tc>
          <w:tcPr>
            <w:shd w:val="clear" w:color="auto" w:fill="DCE6F1"/>
            <w:tcW w:w="1984" w:type="dxa"/>
          </w:tcPr>
          <w:p>
            <w:pPr>
              <w:spacing w:after="40" w:line="240" w:lineRule="auto"/>
            </w:pPr>
            <w:r/>
            <w:r>
              <w:rPr>
                <w:rFonts w:ascii="Cambria" w:hAnsi="Cambria" w:eastAsia="Cambria"/>
                <w:b w:val="0"/>
                <w:i w:val="0"/>
                <w:sz w:val="18"/>
              </w:rPr>
              <w:t>125</w:t>
            </w:r>
          </w:p>
        </w:tc>
        <w:tc>
          <w:tcPr>
            <w:shd w:val="clear" w:color="auto" w:fill="DCE6F1"/>
            <w:tcW w:w="1984" w:type="dxa"/>
          </w:tcPr>
          <w:p>
            <w:pPr>
              <w:spacing w:after="40" w:line="240" w:lineRule="auto"/>
            </w:pPr>
            <w:r/>
            <w:r>
              <w:rPr>
                <w:rFonts w:ascii="Cambria" w:hAnsi="Cambria" w:eastAsia="Cambria"/>
                <w:b w:val="0"/>
                <w:i w:val="0"/>
                <w:sz w:val="18"/>
              </w:rPr>
              <w:t>40.0%</w:t>
            </w:r>
          </w:p>
        </w:tc>
        <w:tc>
          <w:tcPr>
            <w:shd w:val="clear" w:color="auto" w:fill="DCE6F1"/>
            <w:tcW w:w="1360" w:type="dxa"/>
          </w:tcPr>
          <w:p>
            <w:pPr>
              <w:spacing w:after="40" w:line="240" w:lineRule="auto"/>
            </w:pPr>
            <w:r/>
            <w:r>
              <w:rPr>
                <w:rFonts w:ascii="Cambria" w:hAnsi="Cambria" w:eastAsia="Cambria"/>
                <w:b w:val="0"/>
                <w:i w:val="0"/>
                <w:sz w:val="18"/>
              </w:rPr>
              <w:t>FDP-2</w:t>
            </w:r>
          </w:p>
        </w:tc>
      </w:tr>
      <w:tr>
        <w:tc>
          <w:tcPr>
            <w:tcW w:w="1247" w:type="dxa"/>
          </w:tcPr>
          <w:p>
            <w:pPr>
              <w:spacing w:after="40" w:line="240" w:lineRule="auto"/>
            </w:pPr>
            <w:r/>
            <w:r>
              <w:rPr>
                <w:rFonts w:ascii="Cambria" w:hAnsi="Cambria" w:eastAsia="Cambria"/>
                <w:b w:val="0"/>
                <w:i w:val="0"/>
                <w:sz w:val="18"/>
              </w:rPr>
              <w:t>2021–22</w:t>
            </w:r>
          </w:p>
        </w:tc>
        <w:tc>
          <w:tcPr>
            <w:tcW w:w="2834" w:type="dxa"/>
          </w:tcPr>
          <w:p>
            <w:pPr>
              <w:spacing w:after="40" w:line="240" w:lineRule="auto"/>
            </w:pPr>
            <w:r/>
            <w:r>
              <w:rPr>
                <w:rFonts w:ascii="Cambria" w:hAnsi="Cambria" w:eastAsia="Cambria"/>
                <w:b w:val="0"/>
                <w:i w:val="0"/>
                <w:sz w:val="18"/>
              </w:rPr>
              <w:t>58</w:t>
            </w:r>
          </w:p>
        </w:tc>
        <w:tc>
          <w:tcPr>
            <w:tcW w:w="1984" w:type="dxa"/>
          </w:tcPr>
          <w:p>
            <w:pPr>
              <w:spacing w:after="40" w:line="240" w:lineRule="auto"/>
            </w:pPr>
            <w:r/>
            <w:r>
              <w:rPr>
                <w:rFonts w:ascii="Cambria" w:hAnsi="Cambria" w:eastAsia="Cambria"/>
                <w:b w:val="0"/>
                <w:i w:val="0"/>
                <w:sz w:val="18"/>
              </w:rPr>
              <w:t>130</w:t>
            </w:r>
          </w:p>
        </w:tc>
        <w:tc>
          <w:tcPr>
            <w:tcW w:w="1984" w:type="dxa"/>
          </w:tcPr>
          <w:p>
            <w:pPr>
              <w:spacing w:after="40" w:line="240" w:lineRule="auto"/>
            </w:pPr>
            <w:r/>
            <w:r>
              <w:rPr>
                <w:rFonts w:ascii="Cambria" w:hAnsi="Cambria" w:eastAsia="Cambria"/>
                <w:b w:val="0"/>
                <w:i w:val="0"/>
                <w:sz w:val="18"/>
              </w:rPr>
              <w:t>44.6%</w:t>
            </w:r>
          </w:p>
        </w:tc>
        <w:tc>
          <w:tcPr>
            <w:tcW w:w="1360" w:type="dxa"/>
          </w:tcPr>
          <w:p>
            <w:pPr>
              <w:spacing w:after="40" w:line="240" w:lineRule="auto"/>
            </w:pPr>
            <w:r/>
            <w:r>
              <w:rPr>
                <w:rFonts w:ascii="Cambria" w:hAnsi="Cambria" w:eastAsia="Cambria"/>
                <w:b w:val="0"/>
                <w:i w:val="0"/>
                <w:sz w:val="18"/>
              </w:rPr>
              <w:t>FDP-3</w:t>
            </w:r>
          </w:p>
        </w:tc>
      </w:tr>
      <w:tr>
        <w:tc>
          <w:tcPr>
            <w:shd w:val="clear" w:color="auto" w:fill="DCE6F1"/>
            <w:tcW w:w="1247" w:type="dxa"/>
          </w:tcPr>
          <w:p>
            <w:pPr>
              <w:spacing w:after="40" w:line="240" w:lineRule="auto"/>
            </w:pPr>
            <w:r/>
            <w:r>
              <w:rPr>
                <w:rFonts w:ascii="Cambria" w:hAnsi="Cambria" w:eastAsia="Cambria"/>
                <w:b w:val="0"/>
                <w:i w:val="0"/>
                <w:sz w:val="18"/>
              </w:rPr>
              <w:t>2022–23</w:t>
            </w:r>
          </w:p>
        </w:tc>
        <w:tc>
          <w:tcPr>
            <w:shd w:val="clear" w:color="auto" w:fill="DCE6F1"/>
            <w:tcW w:w="2834" w:type="dxa"/>
          </w:tcPr>
          <w:p>
            <w:pPr>
              <w:spacing w:after="40" w:line="240" w:lineRule="auto"/>
            </w:pPr>
            <w:r/>
            <w:r>
              <w:rPr>
                <w:rFonts w:ascii="Cambria" w:hAnsi="Cambria" w:eastAsia="Cambria"/>
                <w:b w:val="0"/>
                <w:i w:val="0"/>
                <w:sz w:val="18"/>
              </w:rPr>
              <w:t>63</w:t>
            </w:r>
          </w:p>
        </w:tc>
        <w:tc>
          <w:tcPr>
            <w:shd w:val="clear" w:color="auto" w:fill="DCE6F1"/>
            <w:tcW w:w="1984" w:type="dxa"/>
          </w:tcPr>
          <w:p>
            <w:pPr>
              <w:spacing w:after="40" w:line="240" w:lineRule="auto"/>
            </w:pPr>
            <w:r/>
            <w:r>
              <w:rPr>
                <w:rFonts w:ascii="Cambria" w:hAnsi="Cambria" w:eastAsia="Cambria"/>
                <w:b w:val="0"/>
                <w:i w:val="0"/>
                <w:sz w:val="18"/>
              </w:rPr>
              <w:t>132</w:t>
            </w:r>
          </w:p>
        </w:tc>
        <w:tc>
          <w:tcPr>
            <w:shd w:val="clear" w:color="auto" w:fill="DCE6F1"/>
            <w:tcW w:w="1984" w:type="dxa"/>
          </w:tcPr>
          <w:p>
            <w:pPr>
              <w:spacing w:after="40" w:line="240" w:lineRule="auto"/>
            </w:pPr>
            <w:r/>
            <w:r>
              <w:rPr>
                <w:rFonts w:ascii="Cambria" w:hAnsi="Cambria" w:eastAsia="Cambria"/>
                <w:b w:val="0"/>
                <w:i w:val="0"/>
                <w:sz w:val="18"/>
              </w:rPr>
              <w:t>47.7%</w:t>
            </w:r>
          </w:p>
        </w:tc>
        <w:tc>
          <w:tcPr>
            <w:shd w:val="clear" w:color="auto" w:fill="DCE6F1"/>
            <w:tcW w:w="1360" w:type="dxa"/>
          </w:tcPr>
          <w:p>
            <w:pPr>
              <w:spacing w:after="40" w:line="240" w:lineRule="auto"/>
            </w:pPr>
            <w:r/>
            <w:r>
              <w:rPr>
                <w:rFonts w:ascii="Cambria" w:hAnsi="Cambria" w:eastAsia="Cambria"/>
                <w:b w:val="0"/>
                <w:i w:val="0"/>
                <w:sz w:val="18"/>
              </w:rPr>
              <w:t>FDP-4</w:t>
            </w:r>
          </w:p>
        </w:tc>
      </w:tr>
      <w:tr>
        <w:tc>
          <w:tcPr>
            <w:tcW w:w="1247" w:type="dxa"/>
          </w:tcPr>
          <w:p>
            <w:pPr>
              <w:spacing w:after="40" w:line="240" w:lineRule="auto"/>
            </w:pPr>
            <w:r/>
            <w:r>
              <w:rPr>
                <w:rFonts w:ascii="Cambria" w:hAnsi="Cambria" w:eastAsia="Cambria"/>
                <w:b w:val="0"/>
                <w:i w:val="0"/>
                <w:sz w:val="18"/>
              </w:rPr>
              <w:t>2023–24</w:t>
            </w:r>
          </w:p>
        </w:tc>
        <w:tc>
          <w:tcPr>
            <w:tcW w:w="2834" w:type="dxa"/>
          </w:tcPr>
          <w:p>
            <w:pPr>
              <w:spacing w:after="40" w:line="240" w:lineRule="auto"/>
            </w:pPr>
            <w:r/>
            <w:r>
              <w:rPr>
                <w:rFonts w:ascii="Cambria" w:hAnsi="Cambria" w:eastAsia="Cambria"/>
                <w:b w:val="0"/>
                <w:i w:val="0"/>
                <w:sz w:val="18"/>
              </w:rPr>
              <w:t>70</w:t>
            </w:r>
          </w:p>
        </w:tc>
        <w:tc>
          <w:tcPr>
            <w:tcW w:w="1984" w:type="dxa"/>
          </w:tcPr>
          <w:p>
            <w:pPr>
              <w:spacing w:after="40" w:line="240" w:lineRule="auto"/>
            </w:pPr>
            <w:r/>
            <w:r>
              <w:rPr>
                <w:rFonts w:ascii="Cambria" w:hAnsi="Cambria" w:eastAsia="Cambria"/>
                <w:b w:val="0"/>
                <w:i w:val="0"/>
                <w:sz w:val="18"/>
              </w:rPr>
              <w:t>135</w:t>
            </w:r>
          </w:p>
        </w:tc>
        <w:tc>
          <w:tcPr>
            <w:tcW w:w="1984" w:type="dxa"/>
          </w:tcPr>
          <w:p>
            <w:pPr>
              <w:spacing w:after="40" w:line="240" w:lineRule="auto"/>
            </w:pPr>
            <w:r/>
            <w:r>
              <w:rPr>
                <w:rFonts w:ascii="Cambria" w:hAnsi="Cambria" w:eastAsia="Cambria"/>
                <w:b w:val="0"/>
                <w:i w:val="0"/>
                <w:sz w:val="18"/>
              </w:rPr>
              <w:t>51.8%</w:t>
            </w:r>
          </w:p>
        </w:tc>
        <w:tc>
          <w:tcPr>
            <w:tcW w:w="1360" w:type="dxa"/>
          </w:tcPr>
          <w:p>
            <w:pPr>
              <w:spacing w:after="40" w:line="240" w:lineRule="auto"/>
            </w:pPr>
            <w:r/>
            <w:r>
              <w:rPr>
                <w:rFonts w:ascii="Cambria" w:hAnsi="Cambria" w:eastAsia="Cambria"/>
                <w:b w:val="0"/>
                <w:i w:val="0"/>
                <w:sz w:val="18"/>
              </w:rPr>
              <w:t>FDP-5</w:t>
            </w:r>
          </w:p>
        </w:tc>
      </w:tr>
    </w:tbl>
    <w:p>
      <w:pPr>
        <w:spacing w:after="40"/>
      </w:pPr>
    </w:p>
    <w:p>
      <w:pPr>
        <w:spacing w:line="276" w:lineRule="auto" w:after="40"/>
      </w:pPr>
      <w:r>
        <w:rPr>
          <w:rFonts w:ascii="Cambria" w:hAnsi="Cambria" w:eastAsia="Cambria"/>
          <w:b/>
          <w:i w:val="0"/>
          <w:sz w:val="22"/>
        </w:rPr>
        <w:t>Detailed Year-wise FDP/MDP Participation Table</w:t>
      </w:r>
    </w:p>
    <w:p>
      <w:pPr>
        <w:spacing w:line="276" w:lineRule="auto" w:after="120"/>
        <w:ind w:left="567"/>
        <w:jc w:val="both"/>
      </w:pPr>
      <w:r>
        <w:rPr>
          <w:rFonts w:ascii="Cambria" w:hAnsi="Cambria" w:eastAsia="Cambria"/>
          <w:b w:val="0"/>
          <w:i/>
          <w:sz w:val="22"/>
        </w:rPr>
        <w:t>(Note: an extended illustrative participation table with 16 sample faculty entries across 2019–20 to 2023–24 follows, as printed in source.)</w:t>
      </w:r>
    </w:p>
    <w:tbl>
      <w:tblGrid>
        <w:gridCol w:w="793"/>
        <w:gridCol w:w="1077"/>
        <w:gridCol w:w="1984"/>
        <w:gridCol w:w="680"/>
        <w:gridCol w:w="907"/>
        <w:gridCol w:w="907"/>
        <w:gridCol w:w="1474"/>
        <w:gridCol w:w="1020"/>
      </w:tblGrid>
      <w:tblPr>
        <w:tblStyle w:val="TableGrid"/>
        <w:jc w:val="center"/>
        <w:tblLook w:firstColumn="1" w:firstRow="1" w:lastColumn="0" w:lastRow="0" w:noHBand="0" w:noVBand="1" w:val="04A0"/>
        <w:tblW w:w="8844"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4"/>
              </w:rPr>
              <w:t>Year</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4"/>
              </w:rPr>
              <w:t>Name of Faculty</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4"/>
              </w:rPr>
              <w:t>Type of Program (PDP / Orientation / Refresher / STC)</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4"/>
              </w:rPr>
              <w:t>Duration (Days)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Start Date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End Date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4"/>
              </w:rPr>
              <w:t>Organising Institution</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4"/>
              </w:rPr>
              <w:t>Annexure Ref.</w:t>
            </w:r>
          </w:p>
        </w:tc>
      </w:tr>
      <w:tr>
        <w:tc>
          <w:tcPr>
            <w:tcW w:w="793" w:type="dxa"/>
          </w:tcPr>
          <w:p>
            <w:pPr>
              <w:spacing w:after="40" w:line="240" w:lineRule="auto"/>
            </w:pPr>
            <w:r/>
            <w:r>
              <w:rPr>
                <w:rFonts w:ascii="Cambria" w:hAnsi="Cambria" w:eastAsia="Cambria"/>
                <w:b w:val="0"/>
                <w:i w:val="0"/>
                <w:sz w:val="14"/>
              </w:rPr>
              <w:t>2019–20</w:t>
            </w:r>
          </w:p>
        </w:tc>
        <w:tc>
          <w:tcPr>
            <w:tcW w:w="1077" w:type="dxa"/>
          </w:tcPr>
          <w:p>
            <w:pPr>
              <w:spacing w:after="40" w:line="240" w:lineRule="auto"/>
            </w:pPr>
            <w:r/>
            <w:r>
              <w:rPr>
                <w:rFonts w:ascii="Cambria" w:hAnsi="Cambria" w:eastAsia="Cambria"/>
                <w:b w:val="0"/>
                <w:i w:val="0"/>
                <w:sz w:val="14"/>
              </w:rPr>
              <w:t>Dr. A. Kumar</w:t>
            </w:r>
          </w:p>
        </w:tc>
        <w:tc>
          <w:tcPr>
            <w:tcW w:w="1984" w:type="dxa"/>
          </w:tcPr>
          <w:p>
            <w:pPr>
              <w:spacing w:after="40" w:line="240" w:lineRule="auto"/>
            </w:pPr>
            <w:r/>
            <w:r>
              <w:rPr>
                <w:rFonts w:ascii="Cambria" w:hAnsi="Cambria" w:eastAsia="Cambria"/>
                <w:b w:val="0"/>
                <w:i w:val="0"/>
                <w:sz w:val="14"/>
              </w:rPr>
              <w:t>Professional Development Programme</w:t>
            </w:r>
          </w:p>
        </w:tc>
        <w:tc>
          <w:tcPr>
            <w:tcW w:w="680"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10-07-2019</w:t>
            </w:r>
          </w:p>
        </w:tc>
        <w:tc>
          <w:tcPr>
            <w:tcW w:w="907" w:type="dxa"/>
          </w:tcPr>
          <w:p>
            <w:pPr>
              <w:spacing w:after="40" w:line="240" w:lineRule="auto"/>
            </w:pPr>
            <w:r/>
            <w:r>
              <w:rPr>
                <w:rFonts w:ascii="Cambria" w:hAnsi="Cambria" w:eastAsia="Cambria"/>
                <w:b w:val="0"/>
                <w:i w:val="0"/>
                <w:sz w:val="14"/>
              </w:rPr>
              <w:t>16-07-2019</w:t>
            </w:r>
          </w:p>
        </w:tc>
        <w:tc>
          <w:tcPr>
            <w:tcW w:w="1474" w:type="dxa"/>
          </w:tcPr>
          <w:p>
            <w:pPr>
              <w:spacing w:after="40" w:line="240" w:lineRule="auto"/>
            </w:pPr>
            <w:r/>
            <w:r>
              <w:rPr>
                <w:rFonts w:ascii="Cambria" w:hAnsi="Cambria" w:eastAsia="Cambria"/>
                <w:b w:val="0"/>
                <w:i w:val="0"/>
                <w:sz w:val="14"/>
              </w:rPr>
              <w:t>NIT Warangal</w:t>
            </w:r>
          </w:p>
        </w:tc>
        <w:tc>
          <w:tcPr>
            <w:tcW w:w="1020" w:type="dxa"/>
          </w:tcPr>
          <w:p>
            <w:pPr>
              <w:spacing w:after="40" w:line="240" w:lineRule="auto"/>
            </w:pPr>
            <w:r/>
            <w:r>
              <w:rPr>
                <w:rFonts w:ascii="Cambria" w:hAnsi="Cambria" w:eastAsia="Cambria"/>
                <w:b w:val="0"/>
                <w:i w:val="0"/>
                <w:sz w:val="14"/>
              </w:rPr>
              <w:t>FDP-1.1</w:t>
            </w:r>
          </w:p>
        </w:tc>
      </w:tr>
      <w:tr>
        <w:tc>
          <w:tcPr>
            <w:shd w:val="clear" w:color="auto" w:fill="DCE6F1"/>
            <w:tcW w:w="793" w:type="dxa"/>
          </w:tcPr>
          <w:p>
            <w:pPr>
              <w:spacing w:after="40" w:line="240" w:lineRule="auto"/>
            </w:pPr>
            <w:r/>
            <w:r>
              <w:rPr>
                <w:rFonts w:ascii="Cambria" w:hAnsi="Cambria" w:eastAsia="Cambria"/>
                <w:b w:val="0"/>
                <w:i w:val="0"/>
                <w:sz w:val="14"/>
              </w:rPr>
              <w:t>2019–20</w:t>
            </w:r>
          </w:p>
        </w:tc>
        <w:tc>
          <w:tcPr>
            <w:shd w:val="clear" w:color="auto" w:fill="DCE6F1"/>
            <w:tcW w:w="1077" w:type="dxa"/>
          </w:tcPr>
          <w:p>
            <w:pPr>
              <w:spacing w:after="40" w:line="240" w:lineRule="auto"/>
            </w:pPr>
            <w:r/>
            <w:r>
              <w:rPr>
                <w:rFonts w:ascii="Cambria" w:hAnsi="Cambria" w:eastAsia="Cambria"/>
                <w:b w:val="0"/>
                <w:i w:val="0"/>
                <w:sz w:val="14"/>
              </w:rPr>
              <w:t>Prof. S. Rao</w:t>
            </w:r>
          </w:p>
        </w:tc>
        <w:tc>
          <w:tcPr>
            <w:shd w:val="clear" w:color="auto" w:fill="DCE6F1"/>
            <w:tcW w:w="1984" w:type="dxa"/>
          </w:tcPr>
          <w:p>
            <w:pPr>
              <w:spacing w:after="40" w:line="240" w:lineRule="auto"/>
            </w:pPr>
            <w:r/>
            <w:r>
              <w:rPr>
                <w:rFonts w:ascii="Cambria" w:hAnsi="Cambria" w:eastAsia="Cambria"/>
                <w:b w:val="0"/>
                <w:i w:val="0"/>
                <w:sz w:val="14"/>
              </w:rPr>
              <w:t>Refresher Course</w:t>
            </w:r>
          </w:p>
        </w:tc>
        <w:tc>
          <w:tcPr>
            <w:shd w:val="clear" w:color="auto" w:fill="DCE6F1"/>
            <w:tcW w:w="680" w:type="dxa"/>
          </w:tcPr>
          <w:p>
            <w:pPr>
              <w:spacing w:after="40" w:line="240" w:lineRule="auto"/>
            </w:pPr>
            <w:r/>
            <w:r>
              <w:rPr>
                <w:rFonts w:ascii="Cambria" w:hAnsi="Cambria" w:eastAsia="Cambria"/>
                <w:b w:val="0"/>
                <w:i w:val="0"/>
                <w:sz w:val="14"/>
              </w:rPr>
              <w:t>6</w:t>
            </w:r>
          </w:p>
        </w:tc>
        <w:tc>
          <w:tcPr>
            <w:shd w:val="clear" w:color="auto" w:fill="DCE6F1"/>
            <w:tcW w:w="907" w:type="dxa"/>
          </w:tcPr>
          <w:p>
            <w:pPr>
              <w:spacing w:after="40" w:line="240" w:lineRule="auto"/>
            </w:pPr>
            <w:r/>
            <w:r>
              <w:rPr>
                <w:rFonts w:ascii="Cambria" w:hAnsi="Cambria" w:eastAsia="Cambria"/>
                <w:b w:val="0"/>
                <w:i w:val="0"/>
                <w:sz w:val="14"/>
              </w:rPr>
              <w:t>05-11-2019</w:t>
            </w:r>
          </w:p>
        </w:tc>
        <w:tc>
          <w:tcPr>
            <w:shd w:val="clear" w:color="auto" w:fill="DCE6F1"/>
            <w:tcW w:w="907" w:type="dxa"/>
          </w:tcPr>
          <w:p>
            <w:pPr>
              <w:spacing w:after="40" w:line="240" w:lineRule="auto"/>
            </w:pPr>
            <w:r/>
            <w:r>
              <w:rPr>
                <w:rFonts w:ascii="Cambria" w:hAnsi="Cambria" w:eastAsia="Cambria"/>
                <w:b w:val="0"/>
                <w:i w:val="0"/>
                <w:sz w:val="14"/>
              </w:rPr>
              <w:t>10-11-2019</w:t>
            </w:r>
          </w:p>
        </w:tc>
        <w:tc>
          <w:tcPr>
            <w:shd w:val="clear" w:color="auto" w:fill="DCE6F1"/>
            <w:tcW w:w="1474" w:type="dxa"/>
          </w:tcPr>
          <w:p>
            <w:pPr>
              <w:spacing w:after="40" w:line="240" w:lineRule="auto"/>
            </w:pPr>
            <w:r/>
            <w:r>
              <w:rPr>
                <w:rFonts w:ascii="Cambria" w:hAnsi="Cambria" w:eastAsia="Cambria"/>
                <w:b w:val="0"/>
                <w:i w:val="0"/>
                <w:sz w:val="14"/>
              </w:rPr>
              <w:t>UGC-HRDC Hyderabad</w:t>
            </w:r>
          </w:p>
        </w:tc>
        <w:tc>
          <w:tcPr>
            <w:shd w:val="clear" w:color="auto" w:fill="DCE6F1"/>
            <w:tcW w:w="1020" w:type="dxa"/>
          </w:tcPr>
          <w:p>
            <w:pPr>
              <w:spacing w:after="40" w:line="240" w:lineRule="auto"/>
            </w:pPr>
            <w:r/>
            <w:r>
              <w:rPr>
                <w:rFonts w:ascii="Cambria" w:hAnsi="Cambria" w:eastAsia="Cambria"/>
                <w:b w:val="0"/>
                <w:i w:val="0"/>
                <w:sz w:val="14"/>
              </w:rPr>
              <w:t>FDP-1.2</w:t>
            </w:r>
          </w:p>
        </w:tc>
      </w:tr>
      <w:tr>
        <w:tc>
          <w:tcPr>
            <w:tcW w:w="793" w:type="dxa"/>
          </w:tcPr>
          <w:p>
            <w:pPr>
              <w:spacing w:after="40" w:line="240" w:lineRule="auto"/>
            </w:pPr>
            <w:r/>
            <w:r>
              <w:rPr>
                <w:rFonts w:ascii="Cambria" w:hAnsi="Cambria" w:eastAsia="Cambria"/>
                <w:b w:val="0"/>
                <w:i w:val="0"/>
                <w:sz w:val="14"/>
              </w:rPr>
              <w:t>2019–20</w:t>
            </w:r>
          </w:p>
        </w:tc>
        <w:tc>
          <w:tcPr>
            <w:tcW w:w="1077" w:type="dxa"/>
          </w:tcPr>
          <w:p>
            <w:pPr>
              <w:spacing w:after="40" w:line="240" w:lineRule="auto"/>
            </w:pPr>
            <w:r/>
            <w:r>
              <w:rPr>
                <w:rFonts w:ascii="Cambria" w:hAnsi="Cambria" w:eastAsia="Cambria"/>
                <w:b w:val="0"/>
                <w:i w:val="0"/>
                <w:sz w:val="14"/>
              </w:rPr>
              <w:t>Dr. M. Priya</w:t>
            </w:r>
          </w:p>
        </w:tc>
        <w:tc>
          <w:tcPr>
            <w:tcW w:w="1984" w:type="dxa"/>
          </w:tcPr>
          <w:p>
            <w:pPr>
              <w:spacing w:after="40" w:line="240" w:lineRule="auto"/>
            </w:pPr>
            <w:r/>
            <w:r>
              <w:rPr>
                <w:rFonts w:ascii="Cambria" w:hAnsi="Cambria" w:eastAsia="Cambria"/>
                <w:b w:val="0"/>
                <w:i w:val="0"/>
                <w:sz w:val="14"/>
              </w:rPr>
              <w:t>Orientation Programme</w:t>
            </w:r>
          </w:p>
        </w:tc>
        <w:tc>
          <w:tcPr>
            <w:tcW w:w="680" w:type="dxa"/>
          </w:tcPr>
          <w:p>
            <w:pPr>
              <w:spacing w:after="40" w:line="240" w:lineRule="auto"/>
            </w:pPr>
            <w:r/>
            <w:r>
              <w:rPr>
                <w:rFonts w:ascii="Cambria" w:hAnsi="Cambria" w:eastAsia="Cambria"/>
                <w:b w:val="0"/>
                <w:i w:val="0"/>
                <w:sz w:val="14"/>
              </w:rPr>
              <w:t>5</w:t>
            </w:r>
          </w:p>
        </w:tc>
        <w:tc>
          <w:tcPr>
            <w:tcW w:w="907" w:type="dxa"/>
          </w:tcPr>
          <w:p>
            <w:pPr>
              <w:spacing w:after="40" w:line="240" w:lineRule="auto"/>
            </w:pPr>
            <w:r/>
            <w:r>
              <w:rPr>
                <w:rFonts w:ascii="Cambria" w:hAnsi="Cambria" w:eastAsia="Cambria"/>
                <w:b w:val="0"/>
                <w:i w:val="0"/>
                <w:sz w:val="14"/>
              </w:rPr>
              <w:t>12-12-2019</w:t>
            </w:r>
          </w:p>
        </w:tc>
        <w:tc>
          <w:tcPr>
            <w:tcW w:w="907" w:type="dxa"/>
          </w:tcPr>
          <w:p>
            <w:pPr>
              <w:spacing w:after="40" w:line="240" w:lineRule="auto"/>
            </w:pPr>
            <w:r/>
            <w:r>
              <w:rPr>
                <w:rFonts w:ascii="Cambria" w:hAnsi="Cambria" w:eastAsia="Cambria"/>
                <w:b w:val="0"/>
                <w:i w:val="0"/>
                <w:sz w:val="14"/>
              </w:rPr>
              <w:t>16-12-2019</w:t>
            </w:r>
          </w:p>
        </w:tc>
        <w:tc>
          <w:tcPr>
            <w:tcW w:w="1474" w:type="dxa"/>
          </w:tcPr>
          <w:p>
            <w:pPr>
              <w:spacing w:after="40" w:line="240" w:lineRule="auto"/>
            </w:pPr>
            <w:r/>
            <w:r>
              <w:rPr>
                <w:rFonts w:ascii="Cambria" w:hAnsi="Cambria" w:eastAsia="Cambria"/>
                <w:b w:val="0"/>
                <w:i w:val="0"/>
                <w:sz w:val="14"/>
              </w:rPr>
              <w:t>AICTE Training &amp; Learning Academy (ATAL)</w:t>
            </w:r>
          </w:p>
        </w:tc>
        <w:tc>
          <w:tcPr>
            <w:tcW w:w="1020" w:type="dxa"/>
          </w:tcPr>
          <w:p>
            <w:pPr>
              <w:spacing w:after="40" w:line="240" w:lineRule="auto"/>
            </w:pPr>
            <w:r/>
            <w:r>
              <w:rPr>
                <w:rFonts w:ascii="Cambria" w:hAnsi="Cambria" w:eastAsia="Cambria"/>
                <w:b w:val="0"/>
                <w:i w:val="0"/>
                <w:sz w:val="14"/>
              </w:rPr>
              <w:t>FDP-1.3</w:t>
            </w:r>
          </w:p>
        </w:tc>
      </w:tr>
      <w:tr>
        <w:tc>
          <w:tcPr>
            <w:shd w:val="clear" w:color="auto" w:fill="DCE6F1"/>
            <w:tcW w:w="793" w:type="dxa"/>
          </w:tcPr>
          <w:p>
            <w:pPr>
              <w:spacing w:after="40" w:line="240" w:lineRule="auto"/>
            </w:pPr>
            <w:r/>
            <w:r>
              <w:rPr>
                <w:rFonts w:ascii="Cambria" w:hAnsi="Cambria" w:eastAsia="Cambria"/>
                <w:b w:val="0"/>
                <w:i w:val="0"/>
                <w:sz w:val="14"/>
              </w:rPr>
              <w:t>2020–21</w:t>
            </w:r>
          </w:p>
        </w:tc>
        <w:tc>
          <w:tcPr>
            <w:shd w:val="clear" w:color="auto" w:fill="DCE6F1"/>
            <w:tcW w:w="1077" w:type="dxa"/>
          </w:tcPr>
          <w:p>
            <w:pPr>
              <w:spacing w:after="40" w:line="240" w:lineRule="auto"/>
            </w:pPr>
            <w:r/>
            <w:r>
              <w:rPr>
                <w:rFonts w:ascii="Cambria" w:hAnsi="Cambria" w:eastAsia="Cambria"/>
                <w:b w:val="0"/>
                <w:i w:val="0"/>
                <w:sz w:val="14"/>
              </w:rPr>
              <w:t>Dr. R. Sharma</w:t>
            </w:r>
          </w:p>
        </w:tc>
        <w:tc>
          <w:tcPr>
            <w:shd w:val="clear" w:color="auto" w:fill="DCE6F1"/>
            <w:tcW w:w="1984" w:type="dxa"/>
          </w:tcPr>
          <w:p>
            <w:pPr>
              <w:spacing w:after="40" w:line="240" w:lineRule="auto"/>
            </w:pPr>
            <w:r/>
            <w:r>
              <w:rPr>
                <w:rFonts w:ascii="Cambria" w:hAnsi="Cambria" w:eastAsia="Cambria"/>
                <w:b w:val="0"/>
                <w:i w:val="0"/>
                <w:sz w:val="14"/>
              </w:rPr>
              <w:t>Management Development Programme</w:t>
            </w:r>
          </w:p>
        </w:tc>
        <w:tc>
          <w:tcPr>
            <w:shd w:val="clear" w:color="auto" w:fill="DCE6F1"/>
            <w:tcW w:w="680" w:type="dxa"/>
          </w:tcPr>
          <w:p>
            <w:pPr>
              <w:spacing w:after="40" w:line="240" w:lineRule="auto"/>
            </w:pPr>
            <w:r/>
            <w:r>
              <w:rPr>
                <w:rFonts w:ascii="Cambria" w:hAnsi="Cambria" w:eastAsia="Cambria"/>
                <w:b w:val="0"/>
                <w:i w:val="0"/>
                <w:sz w:val="14"/>
              </w:rPr>
              <w:t>7</w:t>
            </w:r>
          </w:p>
        </w:tc>
        <w:tc>
          <w:tcPr>
            <w:shd w:val="clear" w:color="auto" w:fill="DCE6F1"/>
            <w:tcW w:w="907" w:type="dxa"/>
          </w:tcPr>
          <w:p>
            <w:pPr>
              <w:spacing w:after="40" w:line="240" w:lineRule="auto"/>
            </w:pPr>
            <w:r/>
            <w:r>
              <w:rPr>
                <w:rFonts w:ascii="Cambria" w:hAnsi="Cambria" w:eastAsia="Cambria"/>
                <w:b w:val="0"/>
                <w:i w:val="0"/>
                <w:sz w:val="14"/>
              </w:rPr>
              <w:t>15-01-2021</w:t>
            </w:r>
          </w:p>
        </w:tc>
        <w:tc>
          <w:tcPr>
            <w:shd w:val="clear" w:color="auto" w:fill="DCE6F1"/>
            <w:tcW w:w="907" w:type="dxa"/>
          </w:tcPr>
          <w:p>
            <w:pPr>
              <w:spacing w:after="40" w:line="240" w:lineRule="auto"/>
            </w:pPr>
            <w:r/>
            <w:r>
              <w:rPr>
                <w:rFonts w:ascii="Cambria" w:hAnsi="Cambria" w:eastAsia="Cambria"/>
                <w:b w:val="0"/>
                <w:i w:val="0"/>
                <w:sz w:val="14"/>
              </w:rPr>
              <w:t>21-01-2021</w:t>
            </w:r>
          </w:p>
        </w:tc>
        <w:tc>
          <w:tcPr>
            <w:shd w:val="clear" w:color="auto" w:fill="DCE6F1"/>
            <w:tcW w:w="1474" w:type="dxa"/>
          </w:tcPr>
          <w:p>
            <w:pPr>
              <w:spacing w:after="40" w:line="240" w:lineRule="auto"/>
            </w:pPr>
            <w:r/>
            <w:r>
              <w:rPr>
                <w:rFonts w:ascii="Cambria" w:hAnsi="Cambria" w:eastAsia="Cambria"/>
                <w:b w:val="0"/>
                <w:i w:val="0"/>
                <w:sz w:val="14"/>
              </w:rPr>
              <w:t>IIM Bangalore</w:t>
            </w:r>
          </w:p>
        </w:tc>
        <w:tc>
          <w:tcPr>
            <w:shd w:val="clear" w:color="auto" w:fill="DCE6F1"/>
            <w:tcW w:w="1020" w:type="dxa"/>
          </w:tcPr>
          <w:p>
            <w:pPr>
              <w:spacing w:after="40" w:line="240" w:lineRule="auto"/>
            </w:pPr>
            <w:r/>
            <w:r>
              <w:rPr>
                <w:rFonts w:ascii="Cambria" w:hAnsi="Cambria" w:eastAsia="Cambria"/>
                <w:b w:val="0"/>
                <w:i w:val="0"/>
                <w:sz w:val="14"/>
              </w:rPr>
              <w:t>FDP-2.1</w:t>
            </w:r>
          </w:p>
        </w:tc>
      </w:tr>
      <w:tr>
        <w:tc>
          <w:tcPr>
            <w:tcW w:w="793" w:type="dxa"/>
          </w:tcPr>
          <w:p>
            <w:pPr>
              <w:spacing w:after="40" w:line="240" w:lineRule="auto"/>
            </w:pPr>
            <w:r/>
            <w:r>
              <w:rPr>
                <w:rFonts w:ascii="Cambria" w:hAnsi="Cambria" w:eastAsia="Cambria"/>
                <w:b w:val="0"/>
                <w:i w:val="0"/>
                <w:sz w:val="14"/>
              </w:rPr>
              <w:t>2020–21</w:t>
            </w:r>
          </w:p>
        </w:tc>
        <w:tc>
          <w:tcPr>
            <w:tcW w:w="1077" w:type="dxa"/>
          </w:tcPr>
          <w:p>
            <w:pPr>
              <w:spacing w:after="40" w:line="240" w:lineRule="auto"/>
            </w:pPr>
            <w:r/>
            <w:r>
              <w:rPr>
                <w:rFonts w:ascii="Cambria" w:hAnsi="Cambria" w:eastAsia="Cambria"/>
                <w:b w:val="0"/>
                <w:i w:val="0"/>
                <w:sz w:val="14"/>
              </w:rPr>
              <w:t>Prof. K. Meena</w:t>
            </w:r>
          </w:p>
        </w:tc>
        <w:tc>
          <w:tcPr>
            <w:tcW w:w="1984" w:type="dxa"/>
          </w:tcPr>
          <w:p>
            <w:pPr>
              <w:spacing w:after="40" w:line="240" w:lineRule="auto"/>
            </w:pPr>
            <w:r/>
            <w:r>
              <w:rPr>
                <w:rFonts w:ascii="Cambria" w:hAnsi="Cambria" w:eastAsia="Cambria"/>
                <w:b w:val="0"/>
                <w:i w:val="0"/>
                <w:sz w:val="14"/>
              </w:rPr>
              <w:t>Refresher Course</w:t>
            </w:r>
          </w:p>
        </w:tc>
        <w:tc>
          <w:tcPr>
            <w:tcW w:w="680" w:type="dxa"/>
          </w:tcPr>
          <w:p>
            <w:pPr>
              <w:spacing w:after="40" w:line="240" w:lineRule="auto"/>
            </w:pPr>
            <w:r/>
            <w:r>
              <w:rPr>
                <w:rFonts w:ascii="Cambria" w:hAnsi="Cambria" w:eastAsia="Cambria"/>
                <w:b w:val="0"/>
                <w:i w:val="0"/>
                <w:sz w:val="14"/>
              </w:rPr>
              <w:t>6</w:t>
            </w:r>
          </w:p>
        </w:tc>
        <w:tc>
          <w:tcPr>
            <w:tcW w:w="907" w:type="dxa"/>
          </w:tcPr>
          <w:p>
            <w:pPr>
              <w:spacing w:after="40" w:line="240" w:lineRule="auto"/>
            </w:pPr>
            <w:r/>
            <w:r>
              <w:rPr>
                <w:rFonts w:ascii="Cambria" w:hAnsi="Cambria" w:eastAsia="Cambria"/>
                <w:b w:val="0"/>
                <w:i w:val="0"/>
                <w:sz w:val="14"/>
              </w:rPr>
              <w:t>09-03-2021</w:t>
            </w:r>
          </w:p>
        </w:tc>
        <w:tc>
          <w:tcPr>
            <w:tcW w:w="907" w:type="dxa"/>
          </w:tcPr>
          <w:p>
            <w:pPr>
              <w:spacing w:after="40" w:line="240" w:lineRule="auto"/>
            </w:pPr>
            <w:r/>
            <w:r>
              <w:rPr>
                <w:rFonts w:ascii="Cambria" w:hAnsi="Cambria" w:eastAsia="Cambria"/>
                <w:b w:val="0"/>
                <w:i w:val="0"/>
                <w:sz w:val="14"/>
              </w:rPr>
              <w:t>14-03-2021</w:t>
            </w:r>
          </w:p>
        </w:tc>
        <w:tc>
          <w:tcPr>
            <w:tcW w:w="1474" w:type="dxa"/>
          </w:tcPr>
          <w:p>
            <w:pPr>
              <w:spacing w:after="40" w:line="240" w:lineRule="auto"/>
            </w:pPr>
            <w:r/>
            <w:r>
              <w:rPr>
                <w:rFonts w:ascii="Cambria" w:hAnsi="Cambria" w:eastAsia="Cambria"/>
                <w:b w:val="0"/>
                <w:i w:val="0"/>
                <w:sz w:val="14"/>
              </w:rPr>
              <w:t>UGC-HRDC University of Madras</w:t>
            </w:r>
          </w:p>
        </w:tc>
        <w:tc>
          <w:tcPr>
            <w:tcW w:w="1020" w:type="dxa"/>
          </w:tcPr>
          <w:p>
            <w:pPr>
              <w:spacing w:after="40" w:line="240" w:lineRule="auto"/>
            </w:pPr>
            <w:r/>
            <w:r>
              <w:rPr>
                <w:rFonts w:ascii="Cambria" w:hAnsi="Cambria" w:eastAsia="Cambria"/>
                <w:b w:val="0"/>
                <w:i w:val="0"/>
                <w:sz w:val="14"/>
              </w:rPr>
              <w:t>FDP-2.2</w:t>
            </w:r>
          </w:p>
        </w:tc>
      </w:tr>
      <w:tr>
        <w:tc>
          <w:tcPr>
            <w:shd w:val="clear" w:color="auto" w:fill="DCE6F1"/>
            <w:tcW w:w="793" w:type="dxa"/>
          </w:tcPr>
          <w:p>
            <w:pPr>
              <w:spacing w:after="40" w:line="240" w:lineRule="auto"/>
            </w:pPr>
            <w:r/>
            <w:r>
              <w:rPr>
                <w:rFonts w:ascii="Cambria" w:hAnsi="Cambria" w:eastAsia="Cambria"/>
                <w:b w:val="0"/>
                <w:i w:val="0"/>
                <w:sz w:val="14"/>
              </w:rPr>
              <w:t>2020–21</w:t>
            </w:r>
          </w:p>
        </w:tc>
        <w:tc>
          <w:tcPr>
            <w:shd w:val="clear" w:color="auto" w:fill="DCE6F1"/>
            <w:tcW w:w="1077" w:type="dxa"/>
          </w:tcPr>
          <w:p>
            <w:pPr>
              <w:spacing w:after="40" w:line="240" w:lineRule="auto"/>
            </w:pPr>
            <w:r/>
            <w:r>
              <w:rPr>
                <w:rFonts w:ascii="Cambria" w:hAnsi="Cambria" w:eastAsia="Cambria"/>
                <w:b w:val="0"/>
                <w:i w:val="0"/>
                <w:sz w:val="14"/>
              </w:rPr>
              <w:t>Dr. N. Rajesh</w:t>
            </w:r>
          </w:p>
        </w:tc>
        <w:tc>
          <w:tcPr>
            <w:shd w:val="clear" w:color="auto" w:fill="DCE6F1"/>
            <w:tcW w:w="1984" w:type="dxa"/>
          </w:tcPr>
          <w:p>
            <w:pPr>
              <w:spacing w:after="40" w:line="240" w:lineRule="auto"/>
            </w:pPr>
            <w:r/>
            <w:r>
              <w:rPr>
                <w:rFonts w:ascii="Cambria" w:hAnsi="Cambria" w:eastAsia="Cambria"/>
                <w:b w:val="0"/>
                <w:i w:val="0"/>
                <w:sz w:val="14"/>
              </w:rPr>
              <w:t>Professional Development Programme</w:t>
            </w:r>
          </w:p>
        </w:tc>
        <w:tc>
          <w:tcPr>
            <w:shd w:val="clear" w:color="auto" w:fill="DCE6F1"/>
            <w:tcW w:w="680" w:type="dxa"/>
          </w:tcPr>
          <w:p>
            <w:pPr>
              <w:spacing w:after="40" w:line="240" w:lineRule="auto"/>
            </w:pPr>
            <w:r/>
            <w:r>
              <w:rPr>
                <w:rFonts w:ascii="Cambria" w:hAnsi="Cambria" w:eastAsia="Cambria"/>
                <w:b w:val="0"/>
                <w:i w:val="0"/>
                <w:sz w:val="14"/>
              </w:rPr>
              <w:t>8</w:t>
            </w:r>
          </w:p>
        </w:tc>
        <w:tc>
          <w:tcPr>
            <w:shd w:val="clear" w:color="auto" w:fill="DCE6F1"/>
            <w:tcW w:w="907" w:type="dxa"/>
          </w:tcPr>
          <w:p>
            <w:pPr>
              <w:spacing w:after="40" w:line="240" w:lineRule="auto"/>
            </w:pPr>
            <w:r/>
            <w:r>
              <w:rPr>
                <w:rFonts w:ascii="Cambria" w:hAnsi="Cambria" w:eastAsia="Cambria"/>
                <w:b w:val="0"/>
                <w:i w:val="0"/>
                <w:sz w:val="14"/>
              </w:rPr>
              <w:t>20-08-2020</w:t>
            </w:r>
          </w:p>
        </w:tc>
        <w:tc>
          <w:tcPr>
            <w:shd w:val="clear" w:color="auto" w:fill="DCE6F1"/>
            <w:tcW w:w="907" w:type="dxa"/>
          </w:tcPr>
          <w:p>
            <w:pPr>
              <w:spacing w:after="40" w:line="240" w:lineRule="auto"/>
            </w:pPr>
            <w:r/>
            <w:r>
              <w:rPr>
                <w:rFonts w:ascii="Cambria" w:hAnsi="Cambria" w:eastAsia="Cambria"/>
                <w:b w:val="0"/>
                <w:i w:val="0"/>
                <w:sz w:val="14"/>
              </w:rPr>
              <w:t>27-08-2020</w:t>
            </w:r>
          </w:p>
        </w:tc>
        <w:tc>
          <w:tcPr>
            <w:shd w:val="clear" w:color="auto" w:fill="DCE6F1"/>
            <w:tcW w:w="1474" w:type="dxa"/>
          </w:tcPr>
          <w:p>
            <w:pPr>
              <w:spacing w:after="40" w:line="240" w:lineRule="auto"/>
            </w:pPr>
            <w:r/>
            <w:r>
              <w:rPr>
                <w:rFonts w:ascii="Cambria" w:hAnsi="Cambria" w:eastAsia="Cambria"/>
                <w:b w:val="0"/>
                <w:i w:val="0"/>
                <w:sz w:val="14"/>
              </w:rPr>
              <w:t>IIT Bombay</w:t>
            </w:r>
          </w:p>
        </w:tc>
        <w:tc>
          <w:tcPr>
            <w:shd w:val="clear" w:color="auto" w:fill="DCE6F1"/>
            <w:tcW w:w="1020" w:type="dxa"/>
          </w:tcPr>
          <w:p>
            <w:pPr>
              <w:spacing w:after="40" w:line="240" w:lineRule="auto"/>
            </w:pPr>
            <w:r/>
            <w:r>
              <w:rPr>
                <w:rFonts w:ascii="Cambria" w:hAnsi="Cambria" w:eastAsia="Cambria"/>
                <w:b w:val="0"/>
                <w:i w:val="0"/>
                <w:sz w:val="14"/>
              </w:rPr>
              <w:t>FDP-2.3</w:t>
            </w:r>
          </w:p>
        </w:tc>
      </w:tr>
      <w:tr>
        <w:tc>
          <w:tcPr>
            <w:tcW w:w="793" w:type="dxa"/>
          </w:tcPr>
          <w:p>
            <w:pPr>
              <w:spacing w:after="40" w:line="240" w:lineRule="auto"/>
            </w:pPr>
            <w:r/>
            <w:r>
              <w:rPr>
                <w:rFonts w:ascii="Cambria" w:hAnsi="Cambria" w:eastAsia="Cambria"/>
                <w:b w:val="0"/>
                <w:i w:val="0"/>
                <w:sz w:val="14"/>
              </w:rPr>
              <w:t>2021–22</w:t>
            </w:r>
          </w:p>
        </w:tc>
        <w:tc>
          <w:tcPr>
            <w:tcW w:w="1077" w:type="dxa"/>
          </w:tcPr>
          <w:p>
            <w:pPr>
              <w:spacing w:after="40" w:line="240" w:lineRule="auto"/>
            </w:pPr>
            <w:r/>
            <w:r>
              <w:rPr>
                <w:rFonts w:ascii="Cambria" w:hAnsi="Cambria" w:eastAsia="Cambria"/>
                <w:b w:val="0"/>
                <w:i w:val="0"/>
                <w:sz w:val="14"/>
              </w:rPr>
              <w:t>Dr. P. Ramesh</w:t>
            </w:r>
          </w:p>
        </w:tc>
        <w:tc>
          <w:tcPr>
            <w:tcW w:w="1984" w:type="dxa"/>
          </w:tcPr>
          <w:p>
            <w:pPr>
              <w:spacing w:after="40" w:line="240" w:lineRule="auto"/>
            </w:pPr>
            <w:r/>
            <w:r>
              <w:rPr>
                <w:rFonts w:ascii="Cambria" w:hAnsi="Cambria" w:eastAsia="Cambria"/>
                <w:b w:val="0"/>
                <w:i w:val="0"/>
                <w:sz w:val="14"/>
              </w:rPr>
              <w:t>Short Term Course</w:t>
            </w:r>
          </w:p>
        </w:tc>
        <w:tc>
          <w:tcPr>
            <w:tcW w:w="680" w:type="dxa"/>
          </w:tcPr>
          <w:p>
            <w:pPr>
              <w:spacing w:after="40" w:line="240" w:lineRule="auto"/>
            </w:pPr>
            <w:r/>
            <w:r>
              <w:rPr>
                <w:rFonts w:ascii="Cambria" w:hAnsi="Cambria" w:eastAsia="Cambria"/>
                <w:b w:val="0"/>
                <w:i w:val="0"/>
                <w:sz w:val="14"/>
              </w:rPr>
              <w:t>5</w:t>
            </w:r>
          </w:p>
        </w:tc>
        <w:tc>
          <w:tcPr>
            <w:tcW w:w="907" w:type="dxa"/>
          </w:tcPr>
          <w:p>
            <w:pPr>
              <w:spacing w:after="40" w:line="240" w:lineRule="auto"/>
            </w:pPr>
            <w:r/>
            <w:r>
              <w:rPr>
                <w:rFonts w:ascii="Cambria" w:hAnsi="Cambria" w:eastAsia="Cambria"/>
                <w:b w:val="0"/>
                <w:i w:val="0"/>
                <w:sz w:val="14"/>
              </w:rPr>
              <w:t>07-09-2021</w:t>
            </w:r>
          </w:p>
        </w:tc>
        <w:tc>
          <w:tcPr>
            <w:tcW w:w="907" w:type="dxa"/>
          </w:tcPr>
          <w:p>
            <w:pPr>
              <w:spacing w:after="40" w:line="240" w:lineRule="auto"/>
            </w:pPr>
            <w:r/>
            <w:r>
              <w:rPr>
                <w:rFonts w:ascii="Cambria" w:hAnsi="Cambria" w:eastAsia="Cambria"/>
                <w:b w:val="0"/>
                <w:i w:val="0"/>
                <w:sz w:val="14"/>
              </w:rPr>
              <w:t>11-09-2021</w:t>
            </w:r>
          </w:p>
        </w:tc>
        <w:tc>
          <w:tcPr>
            <w:tcW w:w="1474" w:type="dxa"/>
          </w:tcPr>
          <w:p>
            <w:pPr>
              <w:spacing w:after="40" w:line="240" w:lineRule="auto"/>
            </w:pPr>
            <w:r/>
            <w:r>
              <w:rPr>
                <w:rFonts w:ascii="Cambria" w:hAnsi="Cambria" w:eastAsia="Cambria"/>
                <w:b w:val="0"/>
                <w:i w:val="0"/>
                <w:sz w:val="14"/>
              </w:rPr>
              <w:t>NITTTR Chandigarh</w:t>
            </w:r>
          </w:p>
        </w:tc>
        <w:tc>
          <w:tcPr>
            <w:tcW w:w="1020" w:type="dxa"/>
          </w:tcPr>
          <w:p>
            <w:pPr>
              <w:spacing w:after="40" w:line="240" w:lineRule="auto"/>
            </w:pPr>
            <w:r/>
            <w:r>
              <w:rPr>
                <w:rFonts w:ascii="Cambria" w:hAnsi="Cambria" w:eastAsia="Cambria"/>
                <w:b w:val="0"/>
                <w:i w:val="0"/>
                <w:sz w:val="14"/>
              </w:rPr>
              <w:t>FDP-3.1</w:t>
            </w:r>
          </w:p>
        </w:tc>
      </w:tr>
      <w:tr>
        <w:tc>
          <w:tcPr>
            <w:shd w:val="clear" w:color="auto" w:fill="DCE6F1"/>
            <w:tcW w:w="793" w:type="dxa"/>
          </w:tcPr>
          <w:p>
            <w:pPr>
              <w:spacing w:after="40" w:line="240" w:lineRule="auto"/>
            </w:pPr>
            <w:r/>
            <w:r>
              <w:rPr>
                <w:rFonts w:ascii="Cambria" w:hAnsi="Cambria" w:eastAsia="Cambria"/>
                <w:b w:val="0"/>
                <w:i w:val="0"/>
                <w:sz w:val="14"/>
              </w:rPr>
              <w:t>2021–22</w:t>
            </w:r>
          </w:p>
        </w:tc>
        <w:tc>
          <w:tcPr>
            <w:shd w:val="clear" w:color="auto" w:fill="DCE6F1"/>
            <w:tcW w:w="1077" w:type="dxa"/>
          </w:tcPr>
          <w:p>
            <w:pPr>
              <w:spacing w:after="40" w:line="240" w:lineRule="auto"/>
            </w:pPr>
            <w:r/>
            <w:r>
              <w:rPr>
                <w:rFonts w:ascii="Cambria" w:hAnsi="Cambria" w:eastAsia="Cambria"/>
                <w:b w:val="0"/>
                <w:i w:val="0"/>
                <w:sz w:val="14"/>
              </w:rPr>
              <w:t>Prof. S. Lakshmi</w:t>
            </w:r>
          </w:p>
        </w:tc>
        <w:tc>
          <w:tcPr>
            <w:shd w:val="clear" w:color="auto" w:fill="DCE6F1"/>
            <w:tcW w:w="1984" w:type="dxa"/>
          </w:tcPr>
          <w:p>
            <w:pPr>
              <w:spacing w:after="40" w:line="240" w:lineRule="auto"/>
            </w:pPr>
            <w:r/>
            <w:r>
              <w:rPr>
                <w:rFonts w:ascii="Cambria" w:hAnsi="Cambria" w:eastAsia="Cambria"/>
                <w:b w:val="0"/>
                <w:i w:val="0"/>
                <w:sz w:val="14"/>
              </w:rPr>
              <w:t>Professional Development Programme</w:t>
            </w:r>
          </w:p>
        </w:tc>
        <w:tc>
          <w:tcPr>
            <w:shd w:val="clear" w:color="auto" w:fill="DCE6F1"/>
            <w:tcW w:w="680" w:type="dxa"/>
          </w:tcPr>
          <w:p>
            <w:pPr>
              <w:spacing w:after="40" w:line="240" w:lineRule="auto"/>
            </w:pPr>
            <w:r/>
            <w:r>
              <w:rPr>
                <w:rFonts w:ascii="Cambria" w:hAnsi="Cambria" w:eastAsia="Cambria"/>
                <w:b w:val="0"/>
                <w:i w:val="0"/>
                <w:sz w:val="14"/>
              </w:rPr>
              <w:t>7</w:t>
            </w:r>
          </w:p>
        </w:tc>
        <w:tc>
          <w:tcPr>
            <w:shd w:val="clear" w:color="auto" w:fill="DCE6F1"/>
            <w:tcW w:w="907" w:type="dxa"/>
          </w:tcPr>
          <w:p>
            <w:pPr>
              <w:spacing w:after="40" w:line="240" w:lineRule="auto"/>
            </w:pPr>
            <w:r/>
            <w:r>
              <w:rPr>
                <w:rFonts w:ascii="Cambria" w:hAnsi="Cambria" w:eastAsia="Cambria"/>
                <w:b w:val="0"/>
                <w:i w:val="0"/>
                <w:sz w:val="14"/>
              </w:rPr>
              <w:t>14-11-2021</w:t>
            </w:r>
          </w:p>
        </w:tc>
        <w:tc>
          <w:tcPr>
            <w:shd w:val="clear" w:color="auto" w:fill="DCE6F1"/>
            <w:tcW w:w="907" w:type="dxa"/>
          </w:tcPr>
          <w:p>
            <w:pPr>
              <w:spacing w:after="40" w:line="240" w:lineRule="auto"/>
            </w:pPr>
            <w:r/>
            <w:r>
              <w:rPr>
                <w:rFonts w:ascii="Cambria" w:hAnsi="Cambria" w:eastAsia="Cambria"/>
                <w:b w:val="0"/>
                <w:i w:val="0"/>
                <w:sz w:val="14"/>
              </w:rPr>
              <w:t>20-11-2021</w:t>
            </w:r>
          </w:p>
        </w:tc>
        <w:tc>
          <w:tcPr>
            <w:shd w:val="clear" w:color="auto" w:fill="DCE6F1"/>
            <w:tcW w:w="1474" w:type="dxa"/>
          </w:tcPr>
          <w:p>
            <w:pPr>
              <w:spacing w:after="40" w:line="240" w:lineRule="auto"/>
            </w:pPr>
            <w:r/>
            <w:r>
              <w:rPr>
                <w:rFonts w:ascii="Cambria" w:hAnsi="Cambria" w:eastAsia="Cambria"/>
                <w:b w:val="0"/>
                <w:i w:val="0"/>
                <w:sz w:val="14"/>
              </w:rPr>
              <w:t>NIT Trichy</w:t>
            </w:r>
          </w:p>
        </w:tc>
        <w:tc>
          <w:tcPr>
            <w:shd w:val="clear" w:color="auto" w:fill="DCE6F1"/>
            <w:tcW w:w="1020" w:type="dxa"/>
          </w:tcPr>
          <w:p>
            <w:pPr>
              <w:spacing w:after="40" w:line="240" w:lineRule="auto"/>
            </w:pPr>
            <w:r/>
            <w:r>
              <w:rPr>
                <w:rFonts w:ascii="Cambria" w:hAnsi="Cambria" w:eastAsia="Cambria"/>
                <w:b w:val="0"/>
                <w:i w:val="0"/>
                <w:sz w:val="14"/>
              </w:rPr>
              <w:t>FDP-3.2</w:t>
            </w:r>
          </w:p>
        </w:tc>
      </w:tr>
      <w:tr>
        <w:tc>
          <w:tcPr>
            <w:tcW w:w="793" w:type="dxa"/>
          </w:tcPr>
          <w:p>
            <w:pPr>
              <w:spacing w:after="40" w:line="240" w:lineRule="auto"/>
            </w:pPr>
            <w:r/>
            <w:r>
              <w:rPr>
                <w:rFonts w:ascii="Cambria" w:hAnsi="Cambria" w:eastAsia="Cambria"/>
                <w:b w:val="0"/>
                <w:i w:val="0"/>
                <w:sz w:val="14"/>
              </w:rPr>
              <w:t>2021–22</w:t>
            </w:r>
          </w:p>
        </w:tc>
        <w:tc>
          <w:tcPr>
            <w:tcW w:w="1077" w:type="dxa"/>
          </w:tcPr>
          <w:p>
            <w:pPr>
              <w:spacing w:after="40" w:line="240" w:lineRule="auto"/>
            </w:pPr>
            <w:r/>
            <w:r>
              <w:rPr>
                <w:rFonts w:ascii="Cambria" w:hAnsi="Cambria" w:eastAsia="Cambria"/>
                <w:b w:val="0"/>
                <w:i w:val="0"/>
                <w:sz w:val="14"/>
              </w:rPr>
              <w:t>Dr. V. Aravind</w:t>
            </w:r>
          </w:p>
        </w:tc>
        <w:tc>
          <w:tcPr>
            <w:tcW w:w="1984" w:type="dxa"/>
          </w:tcPr>
          <w:p>
            <w:pPr>
              <w:spacing w:after="40" w:line="240" w:lineRule="auto"/>
            </w:pPr>
            <w:r/>
            <w:r>
              <w:rPr>
                <w:rFonts w:ascii="Cambria" w:hAnsi="Cambria" w:eastAsia="Cambria"/>
                <w:b w:val="0"/>
                <w:i w:val="0"/>
                <w:sz w:val="14"/>
              </w:rPr>
              <w:t>Refresher Course</w:t>
            </w:r>
          </w:p>
        </w:tc>
        <w:tc>
          <w:tcPr>
            <w:tcW w:w="680" w:type="dxa"/>
          </w:tcPr>
          <w:p>
            <w:pPr>
              <w:spacing w:after="40" w:line="240" w:lineRule="auto"/>
            </w:pPr>
            <w:r/>
            <w:r>
              <w:rPr>
                <w:rFonts w:ascii="Cambria" w:hAnsi="Cambria" w:eastAsia="Cambria"/>
                <w:b w:val="0"/>
                <w:i w:val="0"/>
                <w:sz w:val="14"/>
              </w:rPr>
              <w:t>6</w:t>
            </w:r>
          </w:p>
        </w:tc>
        <w:tc>
          <w:tcPr>
            <w:tcW w:w="907" w:type="dxa"/>
          </w:tcPr>
          <w:p>
            <w:pPr>
              <w:spacing w:after="40" w:line="240" w:lineRule="auto"/>
            </w:pPr>
            <w:r/>
            <w:r>
              <w:rPr>
                <w:rFonts w:ascii="Cambria" w:hAnsi="Cambria" w:eastAsia="Cambria"/>
                <w:b w:val="0"/>
                <w:i w:val="0"/>
                <w:sz w:val="14"/>
              </w:rPr>
              <w:t>05-02-2022</w:t>
            </w:r>
          </w:p>
        </w:tc>
        <w:tc>
          <w:tcPr>
            <w:tcW w:w="907" w:type="dxa"/>
          </w:tcPr>
          <w:p>
            <w:pPr>
              <w:spacing w:after="40" w:line="240" w:lineRule="auto"/>
            </w:pPr>
            <w:r/>
            <w:r>
              <w:rPr>
                <w:rFonts w:ascii="Cambria" w:hAnsi="Cambria" w:eastAsia="Cambria"/>
                <w:b w:val="0"/>
                <w:i w:val="0"/>
                <w:sz w:val="14"/>
              </w:rPr>
              <w:t>10-02-2022</w:t>
            </w:r>
          </w:p>
        </w:tc>
        <w:tc>
          <w:tcPr>
            <w:tcW w:w="1474" w:type="dxa"/>
          </w:tcPr>
          <w:p>
            <w:pPr>
              <w:spacing w:after="40" w:line="240" w:lineRule="auto"/>
            </w:pPr>
            <w:r/>
            <w:r>
              <w:rPr>
                <w:rFonts w:ascii="Cambria" w:hAnsi="Cambria" w:eastAsia="Cambria"/>
                <w:b w:val="0"/>
                <w:i w:val="0"/>
                <w:sz w:val="14"/>
              </w:rPr>
              <w:t>UGC-HRDC Anna University</w:t>
            </w:r>
          </w:p>
        </w:tc>
        <w:tc>
          <w:tcPr>
            <w:tcW w:w="1020" w:type="dxa"/>
          </w:tcPr>
          <w:p>
            <w:pPr>
              <w:spacing w:after="40" w:line="240" w:lineRule="auto"/>
            </w:pPr>
            <w:r/>
            <w:r>
              <w:rPr>
                <w:rFonts w:ascii="Cambria" w:hAnsi="Cambria" w:eastAsia="Cambria"/>
                <w:b w:val="0"/>
                <w:i w:val="0"/>
                <w:sz w:val="14"/>
              </w:rPr>
              <w:t>FDP-3.3</w:t>
            </w:r>
          </w:p>
        </w:tc>
      </w:tr>
      <w:tr>
        <w:tc>
          <w:tcPr>
            <w:shd w:val="clear" w:color="auto" w:fill="DCE6F1"/>
            <w:tcW w:w="793" w:type="dxa"/>
          </w:tcPr>
          <w:p>
            <w:pPr>
              <w:spacing w:after="40" w:line="240" w:lineRule="auto"/>
            </w:pPr>
            <w:r/>
            <w:r>
              <w:rPr>
                <w:rFonts w:ascii="Cambria" w:hAnsi="Cambria" w:eastAsia="Cambria"/>
                <w:b w:val="0"/>
                <w:i w:val="0"/>
                <w:sz w:val="14"/>
              </w:rPr>
              <w:t>2022–23</w:t>
            </w:r>
          </w:p>
        </w:tc>
        <w:tc>
          <w:tcPr>
            <w:shd w:val="clear" w:color="auto" w:fill="DCE6F1"/>
            <w:tcW w:w="1077" w:type="dxa"/>
          </w:tcPr>
          <w:p>
            <w:pPr>
              <w:spacing w:after="40" w:line="240" w:lineRule="auto"/>
            </w:pPr>
            <w:r/>
            <w:r>
              <w:rPr>
                <w:rFonts w:ascii="Cambria" w:hAnsi="Cambria" w:eastAsia="Cambria"/>
                <w:b w:val="0"/>
                <w:i w:val="0"/>
                <w:sz w:val="14"/>
              </w:rPr>
              <w:t>Prof. B. Anitha</w:t>
            </w:r>
          </w:p>
        </w:tc>
        <w:tc>
          <w:tcPr>
            <w:shd w:val="clear" w:color="auto" w:fill="DCE6F1"/>
            <w:tcW w:w="1984" w:type="dxa"/>
          </w:tcPr>
          <w:p>
            <w:pPr>
              <w:spacing w:after="40" w:line="240" w:lineRule="auto"/>
            </w:pPr>
            <w:r/>
            <w:r>
              <w:rPr>
                <w:rFonts w:ascii="Cambria" w:hAnsi="Cambria" w:eastAsia="Cambria"/>
                <w:b w:val="0"/>
                <w:i w:val="0"/>
                <w:sz w:val="14"/>
              </w:rPr>
              <w:t>Orientation Programme</w:t>
            </w:r>
          </w:p>
        </w:tc>
        <w:tc>
          <w:tcPr>
            <w:shd w:val="clear" w:color="auto" w:fill="DCE6F1"/>
            <w:tcW w:w="680" w:type="dxa"/>
          </w:tcPr>
          <w:p>
            <w:pPr>
              <w:spacing w:after="40" w:line="240" w:lineRule="auto"/>
            </w:pPr>
            <w:r/>
            <w:r>
              <w:rPr>
                <w:rFonts w:ascii="Cambria" w:hAnsi="Cambria" w:eastAsia="Cambria"/>
                <w:b w:val="0"/>
                <w:i w:val="0"/>
                <w:sz w:val="14"/>
              </w:rPr>
              <w:t>5</w:t>
            </w:r>
          </w:p>
        </w:tc>
        <w:tc>
          <w:tcPr>
            <w:shd w:val="clear" w:color="auto" w:fill="DCE6F1"/>
            <w:tcW w:w="907" w:type="dxa"/>
          </w:tcPr>
          <w:p>
            <w:pPr>
              <w:spacing w:after="40" w:line="240" w:lineRule="auto"/>
            </w:pPr>
            <w:r/>
            <w:r>
              <w:rPr>
                <w:rFonts w:ascii="Cambria" w:hAnsi="Cambria" w:eastAsia="Cambria"/>
                <w:b w:val="0"/>
                <w:i w:val="0"/>
                <w:sz w:val="14"/>
              </w:rPr>
              <w:t>10-06-2022</w:t>
            </w:r>
          </w:p>
        </w:tc>
        <w:tc>
          <w:tcPr>
            <w:shd w:val="clear" w:color="auto" w:fill="DCE6F1"/>
            <w:tcW w:w="907" w:type="dxa"/>
          </w:tcPr>
          <w:p>
            <w:pPr>
              <w:spacing w:after="40" w:line="240" w:lineRule="auto"/>
            </w:pPr>
            <w:r/>
            <w:r>
              <w:rPr>
                <w:rFonts w:ascii="Cambria" w:hAnsi="Cambria" w:eastAsia="Cambria"/>
                <w:b w:val="0"/>
                <w:i w:val="0"/>
                <w:sz w:val="14"/>
              </w:rPr>
              <w:t>14-06-2022</w:t>
            </w:r>
          </w:p>
        </w:tc>
        <w:tc>
          <w:tcPr>
            <w:shd w:val="clear" w:color="auto" w:fill="DCE6F1"/>
            <w:tcW w:w="1474" w:type="dxa"/>
          </w:tcPr>
          <w:p>
            <w:pPr>
              <w:spacing w:after="40" w:line="240" w:lineRule="auto"/>
            </w:pPr>
            <w:r/>
            <w:r>
              <w:rPr>
                <w:rFonts w:ascii="Cambria" w:hAnsi="Cambria" w:eastAsia="Cambria"/>
                <w:b w:val="0"/>
                <w:i w:val="0"/>
                <w:sz w:val="14"/>
              </w:rPr>
              <w:t>AICTE-ATAL Academy</w:t>
            </w:r>
          </w:p>
        </w:tc>
        <w:tc>
          <w:tcPr>
            <w:shd w:val="clear" w:color="auto" w:fill="DCE6F1"/>
            <w:tcW w:w="1020" w:type="dxa"/>
          </w:tcPr>
          <w:p>
            <w:pPr>
              <w:spacing w:after="40" w:line="240" w:lineRule="auto"/>
            </w:pPr>
            <w:r/>
            <w:r>
              <w:rPr>
                <w:rFonts w:ascii="Cambria" w:hAnsi="Cambria" w:eastAsia="Cambria"/>
                <w:b w:val="0"/>
                <w:i w:val="0"/>
                <w:sz w:val="14"/>
              </w:rPr>
              <w:t>FDP-4.1</w:t>
            </w:r>
          </w:p>
        </w:tc>
      </w:tr>
      <w:tr>
        <w:tc>
          <w:tcPr>
            <w:tcW w:w="793" w:type="dxa"/>
          </w:tcPr>
          <w:p>
            <w:pPr>
              <w:spacing w:after="40" w:line="240" w:lineRule="auto"/>
            </w:pPr>
            <w:r/>
            <w:r>
              <w:rPr>
                <w:rFonts w:ascii="Cambria" w:hAnsi="Cambria" w:eastAsia="Cambria"/>
                <w:b w:val="0"/>
                <w:i w:val="0"/>
                <w:sz w:val="14"/>
              </w:rPr>
              <w:t>2022–23</w:t>
            </w:r>
          </w:p>
        </w:tc>
        <w:tc>
          <w:tcPr>
            <w:tcW w:w="1077" w:type="dxa"/>
          </w:tcPr>
          <w:p>
            <w:pPr>
              <w:spacing w:after="40" w:line="240" w:lineRule="auto"/>
            </w:pPr>
            <w:r/>
            <w:r>
              <w:rPr>
                <w:rFonts w:ascii="Cambria" w:hAnsi="Cambria" w:eastAsia="Cambria"/>
                <w:b w:val="0"/>
                <w:i w:val="0"/>
                <w:sz w:val="14"/>
              </w:rPr>
              <w:t>Dr. G. Suresh</w:t>
            </w:r>
          </w:p>
        </w:tc>
        <w:tc>
          <w:tcPr>
            <w:tcW w:w="1984" w:type="dxa"/>
          </w:tcPr>
          <w:p>
            <w:pPr>
              <w:spacing w:after="40" w:line="240" w:lineRule="auto"/>
            </w:pPr>
            <w:r/>
            <w:r>
              <w:rPr>
                <w:rFonts w:ascii="Cambria" w:hAnsi="Cambria" w:eastAsia="Cambria"/>
                <w:b w:val="0"/>
                <w:i w:val="0"/>
                <w:sz w:val="14"/>
              </w:rPr>
              <w:t>Professional Development Programme</w:t>
            </w:r>
          </w:p>
        </w:tc>
        <w:tc>
          <w:tcPr>
            <w:tcW w:w="680"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15-08-2022</w:t>
            </w:r>
          </w:p>
        </w:tc>
        <w:tc>
          <w:tcPr>
            <w:tcW w:w="907" w:type="dxa"/>
          </w:tcPr>
          <w:p>
            <w:pPr>
              <w:spacing w:after="40" w:line="240" w:lineRule="auto"/>
            </w:pPr>
            <w:r/>
            <w:r>
              <w:rPr>
                <w:rFonts w:ascii="Cambria" w:hAnsi="Cambria" w:eastAsia="Cambria"/>
                <w:b w:val="0"/>
                <w:i w:val="0"/>
                <w:sz w:val="14"/>
              </w:rPr>
              <w:t>21-08-2022</w:t>
            </w:r>
          </w:p>
        </w:tc>
        <w:tc>
          <w:tcPr>
            <w:tcW w:w="1474" w:type="dxa"/>
          </w:tcPr>
          <w:p>
            <w:pPr>
              <w:spacing w:after="40" w:line="240" w:lineRule="auto"/>
            </w:pPr>
            <w:r/>
            <w:r>
              <w:rPr>
                <w:rFonts w:ascii="Cambria" w:hAnsi="Cambria" w:eastAsia="Cambria"/>
                <w:b w:val="0"/>
                <w:i w:val="0"/>
                <w:sz w:val="14"/>
              </w:rPr>
              <w:t>IIT Delhi</w:t>
            </w:r>
          </w:p>
        </w:tc>
        <w:tc>
          <w:tcPr>
            <w:tcW w:w="1020" w:type="dxa"/>
          </w:tcPr>
          <w:p>
            <w:pPr>
              <w:spacing w:after="40" w:line="240" w:lineRule="auto"/>
            </w:pPr>
            <w:r/>
            <w:r>
              <w:rPr>
                <w:rFonts w:ascii="Cambria" w:hAnsi="Cambria" w:eastAsia="Cambria"/>
                <w:b w:val="0"/>
                <w:i w:val="0"/>
                <w:sz w:val="14"/>
              </w:rPr>
              <w:t>FDP-4.2</w:t>
            </w:r>
          </w:p>
        </w:tc>
      </w:tr>
      <w:tr>
        <w:tc>
          <w:tcPr>
            <w:shd w:val="clear" w:color="auto" w:fill="DCE6F1"/>
            <w:tcW w:w="793" w:type="dxa"/>
          </w:tcPr>
          <w:p>
            <w:pPr>
              <w:spacing w:after="40" w:line="240" w:lineRule="auto"/>
            </w:pPr>
            <w:r/>
            <w:r>
              <w:rPr>
                <w:rFonts w:ascii="Cambria" w:hAnsi="Cambria" w:eastAsia="Cambria"/>
                <w:b w:val="0"/>
                <w:i w:val="0"/>
                <w:sz w:val="14"/>
              </w:rPr>
              <w:t>2022–23</w:t>
            </w:r>
          </w:p>
        </w:tc>
        <w:tc>
          <w:tcPr>
            <w:shd w:val="clear" w:color="auto" w:fill="DCE6F1"/>
            <w:tcW w:w="1077" w:type="dxa"/>
          </w:tcPr>
          <w:p>
            <w:pPr>
              <w:spacing w:after="40" w:line="240" w:lineRule="auto"/>
            </w:pPr>
            <w:r/>
            <w:r>
              <w:rPr>
                <w:rFonts w:ascii="Cambria" w:hAnsi="Cambria" w:eastAsia="Cambria"/>
                <w:b w:val="0"/>
                <w:i w:val="0"/>
                <w:sz w:val="14"/>
              </w:rPr>
              <w:t>Dr. M. Kavitha</w:t>
            </w:r>
          </w:p>
        </w:tc>
        <w:tc>
          <w:tcPr>
            <w:shd w:val="clear" w:color="auto" w:fill="DCE6F1"/>
            <w:tcW w:w="1984" w:type="dxa"/>
          </w:tcPr>
          <w:p>
            <w:pPr>
              <w:spacing w:after="40" w:line="240" w:lineRule="auto"/>
            </w:pPr>
            <w:r/>
            <w:r>
              <w:rPr>
                <w:rFonts w:ascii="Cambria" w:hAnsi="Cambria" w:eastAsia="Cambria"/>
                <w:b w:val="0"/>
                <w:i w:val="0"/>
                <w:sz w:val="14"/>
              </w:rPr>
              <w:t>Refresher Course</w:t>
            </w:r>
          </w:p>
        </w:tc>
        <w:tc>
          <w:tcPr>
            <w:shd w:val="clear" w:color="auto" w:fill="DCE6F1"/>
            <w:tcW w:w="680" w:type="dxa"/>
          </w:tcPr>
          <w:p>
            <w:pPr>
              <w:spacing w:after="40" w:line="240" w:lineRule="auto"/>
            </w:pPr>
            <w:r/>
            <w:r>
              <w:rPr>
                <w:rFonts w:ascii="Cambria" w:hAnsi="Cambria" w:eastAsia="Cambria"/>
                <w:b w:val="0"/>
                <w:i w:val="0"/>
                <w:sz w:val="14"/>
              </w:rPr>
              <w:t>6</w:t>
            </w:r>
          </w:p>
        </w:tc>
        <w:tc>
          <w:tcPr>
            <w:shd w:val="clear" w:color="auto" w:fill="DCE6F1"/>
            <w:tcW w:w="907" w:type="dxa"/>
          </w:tcPr>
          <w:p>
            <w:pPr>
              <w:spacing w:after="40" w:line="240" w:lineRule="auto"/>
            </w:pPr>
            <w:r/>
            <w:r>
              <w:rPr>
                <w:rFonts w:ascii="Cambria" w:hAnsi="Cambria" w:eastAsia="Cambria"/>
                <w:b w:val="0"/>
                <w:i w:val="0"/>
                <w:sz w:val="14"/>
              </w:rPr>
              <w:t>10-12-2022</w:t>
            </w:r>
          </w:p>
        </w:tc>
        <w:tc>
          <w:tcPr>
            <w:shd w:val="clear" w:color="auto" w:fill="DCE6F1"/>
            <w:tcW w:w="907" w:type="dxa"/>
          </w:tcPr>
          <w:p>
            <w:pPr>
              <w:spacing w:after="40" w:line="240" w:lineRule="auto"/>
            </w:pPr>
            <w:r/>
            <w:r>
              <w:rPr>
                <w:rFonts w:ascii="Cambria" w:hAnsi="Cambria" w:eastAsia="Cambria"/>
                <w:b w:val="0"/>
                <w:i w:val="0"/>
                <w:sz w:val="14"/>
              </w:rPr>
              <w:t>15-12-2022</w:t>
            </w:r>
          </w:p>
        </w:tc>
        <w:tc>
          <w:tcPr>
            <w:shd w:val="clear" w:color="auto" w:fill="DCE6F1"/>
            <w:tcW w:w="1474" w:type="dxa"/>
          </w:tcPr>
          <w:p>
            <w:pPr>
              <w:spacing w:after="40" w:line="240" w:lineRule="auto"/>
            </w:pPr>
            <w:r/>
            <w:r>
              <w:rPr>
                <w:rFonts w:ascii="Cambria" w:hAnsi="Cambria" w:eastAsia="Cambria"/>
                <w:b w:val="0"/>
                <w:i w:val="0"/>
                <w:sz w:val="14"/>
              </w:rPr>
              <w:t>UGC-HRDC Pondicherry University</w:t>
            </w:r>
          </w:p>
        </w:tc>
        <w:tc>
          <w:tcPr>
            <w:shd w:val="clear" w:color="auto" w:fill="DCE6F1"/>
            <w:tcW w:w="1020" w:type="dxa"/>
          </w:tcPr>
          <w:p>
            <w:pPr>
              <w:spacing w:after="40" w:line="240" w:lineRule="auto"/>
            </w:pPr>
            <w:r/>
            <w:r>
              <w:rPr>
                <w:rFonts w:ascii="Cambria" w:hAnsi="Cambria" w:eastAsia="Cambria"/>
                <w:b w:val="0"/>
                <w:i w:val="0"/>
                <w:sz w:val="14"/>
              </w:rPr>
              <w:t>FDP-4.3</w:t>
            </w:r>
          </w:p>
        </w:tc>
      </w:tr>
      <w:tr>
        <w:tc>
          <w:tcPr>
            <w:tcW w:w="793" w:type="dxa"/>
          </w:tcPr>
          <w:p>
            <w:pPr>
              <w:spacing w:after="40" w:line="240" w:lineRule="auto"/>
            </w:pPr>
            <w:r/>
            <w:r>
              <w:rPr>
                <w:rFonts w:ascii="Cambria" w:hAnsi="Cambria" w:eastAsia="Cambria"/>
                <w:b w:val="0"/>
                <w:i w:val="0"/>
                <w:sz w:val="14"/>
              </w:rPr>
              <w:t>2023–24</w:t>
            </w:r>
          </w:p>
        </w:tc>
        <w:tc>
          <w:tcPr>
            <w:tcW w:w="1077" w:type="dxa"/>
          </w:tcPr>
          <w:p>
            <w:pPr>
              <w:spacing w:after="40" w:line="240" w:lineRule="auto"/>
            </w:pPr>
            <w:r/>
            <w:r>
              <w:rPr>
                <w:rFonts w:ascii="Cambria" w:hAnsi="Cambria" w:eastAsia="Cambria"/>
                <w:b w:val="0"/>
                <w:i w:val="0"/>
                <w:sz w:val="14"/>
              </w:rPr>
              <w:t>Dr. R. Kiran</w:t>
            </w:r>
          </w:p>
        </w:tc>
        <w:tc>
          <w:tcPr>
            <w:tcW w:w="1984" w:type="dxa"/>
          </w:tcPr>
          <w:p>
            <w:pPr>
              <w:spacing w:after="40" w:line="240" w:lineRule="auto"/>
            </w:pPr>
            <w:r/>
            <w:r>
              <w:rPr>
                <w:rFonts w:ascii="Cambria" w:hAnsi="Cambria" w:eastAsia="Cambria"/>
                <w:b w:val="0"/>
                <w:i w:val="0"/>
                <w:sz w:val="14"/>
              </w:rPr>
              <w:t>Professional Development Programme</w:t>
            </w:r>
          </w:p>
        </w:tc>
        <w:tc>
          <w:tcPr>
            <w:tcW w:w="680"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20-04-2023</w:t>
            </w:r>
          </w:p>
        </w:tc>
        <w:tc>
          <w:tcPr>
            <w:tcW w:w="907" w:type="dxa"/>
          </w:tcPr>
          <w:p>
            <w:pPr>
              <w:spacing w:after="40" w:line="240" w:lineRule="auto"/>
            </w:pPr>
            <w:r/>
            <w:r>
              <w:rPr>
                <w:rFonts w:ascii="Cambria" w:hAnsi="Cambria" w:eastAsia="Cambria"/>
                <w:b w:val="0"/>
                <w:i w:val="0"/>
                <w:sz w:val="14"/>
              </w:rPr>
              <w:t>26-04-2023</w:t>
            </w:r>
          </w:p>
        </w:tc>
        <w:tc>
          <w:tcPr>
            <w:tcW w:w="1474" w:type="dxa"/>
          </w:tcPr>
          <w:p>
            <w:pPr>
              <w:spacing w:after="40" w:line="240" w:lineRule="auto"/>
            </w:pPr>
            <w:r/>
            <w:r>
              <w:rPr>
                <w:rFonts w:ascii="Cambria" w:hAnsi="Cambria" w:eastAsia="Cambria"/>
                <w:b w:val="0"/>
                <w:i w:val="0"/>
                <w:sz w:val="14"/>
              </w:rPr>
              <w:t>IIT Hyderabad</w:t>
            </w:r>
          </w:p>
        </w:tc>
        <w:tc>
          <w:tcPr>
            <w:tcW w:w="1020" w:type="dxa"/>
          </w:tcPr>
          <w:p>
            <w:pPr>
              <w:spacing w:after="40" w:line="240" w:lineRule="auto"/>
            </w:pPr>
            <w:r/>
            <w:r>
              <w:rPr>
                <w:rFonts w:ascii="Cambria" w:hAnsi="Cambria" w:eastAsia="Cambria"/>
                <w:b w:val="0"/>
                <w:i w:val="0"/>
                <w:sz w:val="14"/>
              </w:rPr>
              <w:t>FDP-5.1</w:t>
            </w:r>
          </w:p>
        </w:tc>
      </w:tr>
      <w:tr>
        <w:tc>
          <w:tcPr>
            <w:shd w:val="clear" w:color="auto" w:fill="DCE6F1"/>
            <w:tcW w:w="793" w:type="dxa"/>
          </w:tcPr>
          <w:p>
            <w:pPr>
              <w:spacing w:after="40" w:line="240" w:lineRule="auto"/>
            </w:pPr>
            <w:r/>
            <w:r>
              <w:rPr>
                <w:rFonts w:ascii="Cambria" w:hAnsi="Cambria" w:eastAsia="Cambria"/>
                <w:b w:val="0"/>
                <w:i w:val="0"/>
                <w:sz w:val="14"/>
              </w:rPr>
              <w:t>2023–24</w:t>
            </w:r>
          </w:p>
        </w:tc>
        <w:tc>
          <w:tcPr>
            <w:shd w:val="clear" w:color="auto" w:fill="DCE6F1"/>
            <w:tcW w:w="1077" w:type="dxa"/>
          </w:tcPr>
          <w:p>
            <w:pPr>
              <w:spacing w:after="40" w:line="240" w:lineRule="auto"/>
            </w:pPr>
            <w:r/>
            <w:r>
              <w:rPr>
                <w:rFonts w:ascii="Cambria" w:hAnsi="Cambria" w:eastAsia="Cambria"/>
                <w:b w:val="0"/>
                <w:i w:val="0"/>
                <w:sz w:val="14"/>
              </w:rPr>
              <w:t>Prof. P. Lalitha</w:t>
            </w:r>
          </w:p>
        </w:tc>
        <w:tc>
          <w:tcPr>
            <w:shd w:val="clear" w:color="auto" w:fill="DCE6F1"/>
            <w:tcW w:w="1984" w:type="dxa"/>
          </w:tcPr>
          <w:p>
            <w:pPr>
              <w:spacing w:after="40" w:line="240" w:lineRule="auto"/>
            </w:pPr>
            <w:r/>
            <w:r>
              <w:rPr>
                <w:rFonts w:ascii="Cambria" w:hAnsi="Cambria" w:eastAsia="Cambria"/>
                <w:b w:val="0"/>
                <w:i w:val="0"/>
                <w:sz w:val="14"/>
              </w:rPr>
              <w:t>Short Term Course</w:t>
            </w:r>
          </w:p>
        </w:tc>
        <w:tc>
          <w:tcPr>
            <w:shd w:val="clear" w:color="auto" w:fill="DCE6F1"/>
            <w:tcW w:w="680" w:type="dxa"/>
          </w:tcPr>
          <w:p>
            <w:pPr>
              <w:spacing w:after="40" w:line="240" w:lineRule="auto"/>
            </w:pPr>
            <w:r/>
            <w:r>
              <w:rPr>
                <w:rFonts w:ascii="Cambria" w:hAnsi="Cambria" w:eastAsia="Cambria"/>
                <w:b w:val="0"/>
                <w:i w:val="0"/>
                <w:sz w:val="14"/>
              </w:rPr>
              <w:t>5</w:t>
            </w:r>
          </w:p>
        </w:tc>
        <w:tc>
          <w:tcPr>
            <w:shd w:val="clear" w:color="auto" w:fill="DCE6F1"/>
            <w:tcW w:w="907" w:type="dxa"/>
          </w:tcPr>
          <w:p>
            <w:pPr>
              <w:spacing w:after="40" w:line="240" w:lineRule="auto"/>
            </w:pPr>
            <w:r/>
            <w:r>
              <w:rPr>
                <w:rFonts w:ascii="Cambria" w:hAnsi="Cambria" w:eastAsia="Cambria"/>
                <w:b w:val="0"/>
                <w:i w:val="0"/>
                <w:sz w:val="14"/>
              </w:rPr>
              <w:t>05-06-2023</w:t>
            </w:r>
          </w:p>
        </w:tc>
        <w:tc>
          <w:tcPr>
            <w:shd w:val="clear" w:color="auto" w:fill="DCE6F1"/>
            <w:tcW w:w="907" w:type="dxa"/>
          </w:tcPr>
          <w:p>
            <w:pPr>
              <w:spacing w:after="40" w:line="240" w:lineRule="auto"/>
            </w:pPr>
            <w:r/>
            <w:r>
              <w:rPr>
                <w:rFonts w:ascii="Cambria" w:hAnsi="Cambria" w:eastAsia="Cambria"/>
                <w:b w:val="0"/>
                <w:i w:val="0"/>
                <w:sz w:val="14"/>
              </w:rPr>
              <w:t>09-06-2023</w:t>
            </w:r>
          </w:p>
        </w:tc>
        <w:tc>
          <w:tcPr>
            <w:shd w:val="clear" w:color="auto" w:fill="DCE6F1"/>
            <w:tcW w:w="1474" w:type="dxa"/>
          </w:tcPr>
          <w:p>
            <w:pPr>
              <w:spacing w:after="40" w:line="240" w:lineRule="auto"/>
            </w:pPr>
            <w:r/>
            <w:r>
              <w:rPr>
                <w:rFonts w:ascii="Cambria" w:hAnsi="Cambria" w:eastAsia="Cambria"/>
                <w:b w:val="0"/>
                <w:i w:val="0"/>
                <w:sz w:val="14"/>
              </w:rPr>
              <w:t>NITTTR Kolkata</w:t>
            </w:r>
          </w:p>
        </w:tc>
        <w:tc>
          <w:tcPr>
            <w:shd w:val="clear" w:color="auto" w:fill="DCE6F1"/>
            <w:tcW w:w="1020" w:type="dxa"/>
          </w:tcPr>
          <w:p>
            <w:pPr>
              <w:spacing w:after="40" w:line="240" w:lineRule="auto"/>
            </w:pPr>
            <w:r/>
            <w:r>
              <w:rPr>
                <w:rFonts w:ascii="Cambria" w:hAnsi="Cambria" w:eastAsia="Cambria"/>
                <w:b w:val="0"/>
                <w:i w:val="0"/>
                <w:sz w:val="14"/>
              </w:rPr>
              <w:t>FDP-5.2</w:t>
            </w:r>
          </w:p>
        </w:tc>
      </w:tr>
      <w:tr>
        <w:tc>
          <w:tcPr>
            <w:tcW w:w="793" w:type="dxa"/>
          </w:tcPr>
          <w:p>
            <w:pPr>
              <w:spacing w:after="40" w:line="240" w:lineRule="auto"/>
            </w:pPr>
            <w:r/>
            <w:r>
              <w:rPr>
                <w:rFonts w:ascii="Cambria" w:hAnsi="Cambria" w:eastAsia="Cambria"/>
                <w:b w:val="0"/>
                <w:i w:val="0"/>
                <w:sz w:val="14"/>
              </w:rPr>
              <w:t>2023–24</w:t>
            </w:r>
          </w:p>
        </w:tc>
        <w:tc>
          <w:tcPr>
            <w:tcW w:w="1077" w:type="dxa"/>
          </w:tcPr>
          <w:p>
            <w:pPr>
              <w:spacing w:after="40" w:line="240" w:lineRule="auto"/>
            </w:pPr>
            <w:r/>
            <w:r>
              <w:rPr>
                <w:rFonts w:ascii="Cambria" w:hAnsi="Cambria" w:eastAsia="Cambria"/>
                <w:b w:val="0"/>
                <w:i w:val="0"/>
                <w:sz w:val="14"/>
              </w:rPr>
              <w:t>Dr. S. Mohan</w:t>
            </w:r>
          </w:p>
        </w:tc>
        <w:tc>
          <w:tcPr>
            <w:tcW w:w="1984" w:type="dxa"/>
          </w:tcPr>
          <w:p>
            <w:pPr>
              <w:spacing w:after="40" w:line="240" w:lineRule="auto"/>
            </w:pPr>
            <w:r/>
            <w:r>
              <w:rPr>
                <w:rFonts w:ascii="Cambria" w:hAnsi="Cambria" w:eastAsia="Cambria"/>
                <w:b w:val="0"/>
                <w:i w:val="0"/>
                <w:sz w:val="14"/>
              </w:rPr>
              <w:t>Refresher Course</w:t>
            </w:r>
          </w:p>
        </w:tc>
        <w:tc>
          <w:tcPr>
            <w:tcW w:w="680" w:type="dxa"/>
          </w:tcPr>
          <w:p>
            <w:pPr>
              <w:spacing w:after="40" w:line="240" w:lineRule="auto"/>
            </w:pPr>
            <w:r/>
            <w:r>
              <w:rPr>
                <w:rFonts w:ascii="Cambria" w:hAnsi="Cambria" w:eastAsia="Cambria"/>
                <w:b w:val="0"/>
                <w:i w:val="0"/>
                <w:sz w:val="14"/>
              </w:rPr>
              <w:t>6</w:t>
            </w:r>
          </w:p>
        </w:tc>
        <w:tc>
          <w:tcPr>
            <w:tcW w:w="907" w:type="dxa"/>
          </w:tcPr>
          <w:p>
            <w:pPr>
              <w:spacing w:after="40" w:line="240" w:lineRule="auto"/>
            </w:pPr>
            <w:r/>
            <w:r>
              <w:rPr>
                <w:rFonts w:ascii="Cambria" w:hAnsi="Cambria" w:eastAsia="Cambria"/>
                <w:b w:val="0"/>
                <w:i w:val="0"/>
                <w:sz w:val="14"/>
              </w:rPr>
              <w:t>12-09-2023</w:t>
            </w:r>
          </w:p>
        </w:tc>
        <w:tc>
          <w:tcPr>
            <w:tcW w:w="907" w:type="dxa"/>
          </w:tcPr>
          <w:p>
            <w:pPr>
              <w:spacing w:after="40" w:line="240" w:lineRule="auto"/>
            </w:pPr>
            <w:r/>
            <w:r>
              <w:rPr>
                <w:rFonts w:ascii="Cambria" w:hAnsi="Cambria" w:eastAsia="Cambria"/>
                <w:b w:val="0"/>
                <w:i w:val="0"/>
                <w:sz w:val="14"/>
              </w:rPr>
              <w:t>17-09-2023</w:t>
            </w:r>
          </w:p>
        </w:tc>
        <w:tc>
          <w:tcPr>
            <w:tcW w:w="1474" w:type="dxa"/>
          </w:tcPr>
          <w:p>
            <w:pPr>
              <w:spacing w:after="40" w:line="240" w:lineRule="auto"/>
            </w:pPr>
            <w:r/>
            <w:r>
              <w:rPr>
                <w:rFonts w:ascii="Cambria" w:hAnsi="Cambria" w:eastAsia="Cambria"/>
                <w:b w:val="0"/>
                <w:i w:val="0"/>
                <w:sz w:val="14"/>
              </w:rPr>
              <w:t>UGC-HRDC JNTU Hyderabad</w:t>
            </w:r>
          </w:p>
        </w:tc>
        <w:tc>
          <w:tcPr>
            <w:tcW w:w="1020" w:type="dxa"/>
          </w:tcPr>
          <w:p>
            <w:pPr>
              <w:spacing w:after="40" w:line="240" w:lineRule="auto"/>
            </w:pPr>
            <w:r/>
            <w:r>
              <w:rPr>
                <w:rFonts w:ascii="Cambria" w:hAnsi="Cambria" w:eastAsia="Cambria"/>
                <w:b w:val="0"/>
                <w:i w:val="0"/>
                <w:sz w:val="14"/>
              </w:rPr>
              <w:t>FDP-5.3</w:t>
            </w:r>
          </w:p>
        </w:tc>
      </w:tr>
    </w:tbl>
    <w:p>
      <w:pPr>
        <w:spacing w:after="40"/>
      </w:pPr>
    </w:p>
    <w:p>
      <w:pPr>
        <w:spacing w:line="276" w:lineRule="auto" w:after="40"/>
      </w:pPr>
      <w:r>
        <w:rPr>
          <w:rFonts w:ascii="Cambria" w:hAnsi="Cambria" w:eastAsia="Cambria"/>
          <w:b/>
          <w:i w:val="0"/>
          <w:sz w:val="22"/>
        </w:rPr>
        <w:t>Summary Table for NAAC % Calculation</w:t>
      </w:r>
    </w:p>
    <w:p>
      <w:pPr>
        <w:spacing w:line="276" w:lineRule="auto" w:after="120"/>
        <w:ind w:left="567"/>
        <w:jc w:val="both"/>
      </w:pPr>
      <w:r>
        <w:rPr>
          <w:rFonts w:ascii="Cambria" w:hAnsi="Cambria" w:eastAsia="Cambria"/>
          <w:b w:val="0"/>
          <w:i/>
          <w:sz w:val="22"/>
        </w:rPr>
        <w:t>(Note: this final summary table uses a distinct sample figure set, counting only the ≥ 5-day-duration FDPs/MDPs per year from the detailed table above; transcribed as printed, separate from the earlier summary tables A and B in this section.)</w:t>
      </w:r>
    </w:p>
    <w:tbl>
      <w:tblGrid>
        <w:gridCol w:w="1247"/>
        <w:gridCol w:w="2834"/>
        <w:gridCol w:w="1984"/>
        <w:gridCol w:w="1984"/>
        <w:gridCol w:w="1360"/>
      </w:tblGrid>
      <w:tblPr>
        <w:tblStyle w:val="TableGrid"/>
        <w:jc w:val="center"/>
        <w:tblLook w:firstColumn="1" w:firstRow="1" w:lastColumn="0" w:lastRow="0" w:noHBand="0" w:noVBand="1" w:val="04A0"/>
        <w:tblW w:w="9411"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8"/>
              </w:rPr>
              <w:t>No. of Teachers Attended FDP/MDP (≥ 5 days)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Total Full-Time Teachers</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8"/>
              </w:rPr>
              <w:t>% Teachers Attended</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Annexure Ref.</w:t>
            </w:r>
          </w:p>
        </w:tc>
      </w:tr>
      <w:tr>
        <w:tc>
          <w:tcPr>
            <w:tcW w:w="1247" w:type="dxa"/>
          </w:tcPr>
          <w:p>
            <w:pPr>
              <w:spacing w:after="40" w:line="240" w:lineRule="auto"/>
            </w:pPr>
            <w:r/>
            <w:r>
              <w:rPr>
                <w:rFonts w:ascii="Cambria" w:hAnsi="Cambria" w:eastAsia="Cambria"/>
                <w:b w:val="0"/>
                <w:i w:val="0"/>
                <w:sz w:val="18"/>
              </w:rPr>
              <w:t>2019–20</w:t>
            </w:r>
          </w:p>
        </w:tc>
        <w:tc>
          <w:tcPr>
            <w:tcW w:w="2834" w:type="dxa"/>
          </w:tcPr>
          <w:p>
            <w:pPr>
              <w:spacing w:after="40" w:line="240" w:lineRule="auto"/>
            </w:pPr>
            <w:r/>
            <w:r>
              <w:rPr>
                <w:rFonts w:ascii="Cambria" w:hAnsi="Cambria" w:eastAsia="Cambria"/>
                <w:b w:val="0"/>
                <w:i w:val="0"/>
                <w:sz w:val="18"/>
              </w:rPr>
              <w:t>3</w:t>
            </w:r>
          </w:p>
        </w:tc>
        <w:tc>
          <w:tcPr>
            <w:tcW w:w="1984" w:type="dxa"/>
          </w:tcPr>
          <w:p>
            <w:pPr>
              <w:spacing w:after="40" w:line="240" w:lineRule="auto"/>
            </w:pPr>
            <w:r/>
            <w:r>
              <w:rPr>
                <w:rFonts w:ascii="Cambria" w:hAnsi="Cambria" w:eastAsia="Cambria"/>
                <w:b w:val="0"/>
                <w:i w:val="0"/>
                <w:sz w:val="18"/>
              </w:rPr>
              <w:t>120</w:t>
            </w:r>
          </w:p>
        </w:tc>
        <w:tc>
          <w:tcPr>
            <w:tcW w:w="1984" w:type="dxa"/>
          </w:tcPr>
          <w:p>
            <w:pPr>
              <w:spacing w:after="40" w:line="240" w:lineRule="auto"/>
            </w:pPr>
            <w:r/>
            <w:r>
              <w:rPr>
                <w:rFonts w:ascii="Cambria" w:hAnsi="Cambria" w:eastAsia="Cambria"/>
                <w:b w:val="0"/>
                <w:i w:val="0"/>
                <w:sz w:val="18"/>
              </w:rPr>
              <w:t>2.5%</w:t>
            </w:r>
          </w:p>
        </w:tc>
        <w:tc>
          <w:tcPr>
            <w:tcW w:w="1360" w:type="dxa"/>
          </w:tcPr>
          <w:p>
            <w:pPr>
              <w:spacing w:after="40" w:line="240" w:lineRule="auto"/>
            </w:pPr>
            <w:r/>
            <w:r>
              <w:rPr>
                <w:rFonts w:ascii="Cambria" w:hAnsi="Cambria" w:eastAsia="Cambria"/>
                <w:b w:val="0"/>
                <w:i w:val="0"/>
                <w:sz w:val="18"/>
              </w:rPr>
              <w:t>FDP-1</w:t>
            </w:r>
          </w:p>
        </w:tc>
      </w:tr>
      <w:tr>
        <w:tc>
          <w:tcPr>
            <w:shd w:val="clear" w:color="auto" w:fill="DCE6F1"/>
            <w:tcW w:w="1247" w:type="dxa"/>
          </w:tcPr>
          <w:p>
            <w:pPr>
              <w:spacing w:after="40" w:line="240" w:lineRule="auto"/>
            </w:pPr>
            <w:r/>
            <w:r>
              <w:rPr>
                <w:rFonts w:ascii="Cambria" w:hAnsi="Cambria" w:eastAsia="Cambria"/>
                <w:b w:val="0"/>
                <w:i w:val="0"/>
                <w:sz w:val="18"/>
              </w:rPr>
              <w:t>2020–21</w:t>
            </w:r>
          </w:p>
        </w:tc>
        <w:tc>
          <w:tcPr>
            <w:shd w:val="clear" w:color="auto" w:fill="DCE6F1"/>
            <w:tcW w:w="2834" w:type="dxa"/>
          </w:tcPr>
          <w:p>
            <w:pPr>
              <w:spacing w:after="40" w:line="240" w:lineRule="auto"/>
            </w:pPr>
            <w:r/>
            <w:r>
              <w:rPr>
                <w:rFonts w:ascii="Cambria" w:hAnsi="Cambria" w:eastAsia="Cambria"/>
                <w:b w:val="0"/>
                <w:i w:val="0"/>
                <w:sz w:val="18"/>
              </w:rPr>
              <w:t>3</w:t>
            </w:r>
          </w:p>
        </w:tc>
        <w:tc>
          <w:tcPr>
            <w:shd w:val="clear" w:color="auto" w:fill="DCE6F1"/>
            <w:tcW w:w="1984" w:type="dxa"/>
          </w:tcPr>
          <w:p>
            <w:pPr>
              <w:spacing w:after="40" w:line="240" w:lineRule="auto"/>
            </w:pPr>
            <w:r/>
            <w:r>
              <w:rPr>
                <w:rFonts w:ascii="Cambria" w:hAnsi="Cambria" w:eastAsia="Cambria"/>
                <w:b w:val="0"/>
                <w:i w:val="0"/>
                <w:sz w:val="18"/>
              </w:rPr>
              <w:t>125</w:t>
            </w:r>
          </w:p>
        </w:tc>
        <w:tc>
          <w:tcPr>
            <w:shd w:val="clear" w:color="auto" w:fill="DCE6F1"/>
            <w:tcW w:w="1984" w:type="dxa"/>
          </w:tcPr>
          <w:p>
            <w:pPr>
              <w:spacing w:after="40" w:line="240" w:lineRule="auto"/>
            </w:pPr>
            <w:r/>
            <w:r>
              <w:rPr>
                <w:rFonts w:ascii="Cambria" w:hAnsi="Cambria" w:eastAsia="Cambria"/>
                <w:b w:val="0"/>
                <w:i w:val="0"/>
                <w:sz w:val="18"/>
              </w:rPr>
              <w:t>2.4%</w:t>
            </w:r>
          </w:p>
        </w:tc>
        <w:tc>
          <w:tcPr>
            <w:shd w:val="clear" w:color="auto" w:fill="DCE6F1"/>
            <w:tcW w:w="1360" w:type="dxa"/>
          </w:tcPr>
          <w:p>
            <w:pPr>
              <w:spacing w:after="40" w:line="240" w:lineRule="auto"/>
            </w:pPr>
            <w:r/>
            <w:r>
              <w:rPr>
                <w:rFonts w:ascii="Cambria" w:hAnsi="Cambria" w:eastAsia="Cambria"/>
                <w:b w:val="0"/>
                <w:i w:val="0"/>
                <w:sz w:val="18"/>
              </w:rPr>
              <w:t>FDP-2</w:t>
            </w:r>
          </w:p>
        </w:tc>
      </w:tr>
      <w:tr>
        <w:tc>
          <w:tcPr>
            <w:tcW w:w="1247" w:type="dxa"/>
          </w:tcPr>
          <w:p>
            <w:pPr>
              <w:spacing w:after="40" w:line="240" w:lineRule="auto"/>
            </w:pPr>
            <w:r/>
            <w:r>
              <w:rPr>
                <w:rFonts w:ascii="Cambria" w:hAnsi="Cambria" w:eastAsia="Cambria"/>
                <w:b w:val="0"/>
                <w:i w:val="0"/>
                <w:sz w:val="18"/>
              </w:rPr>
              <w:t>2021–22</w:t>
            </w:r>
          </w:p>
        </w:tc>
        <w:tc>
          <w:tcPr>
            <w:tcW w:w="2834" w:type="dxa"/>
          </w:tcPr>
          <w:p>
            <w:pPr>
              <w:spacing w:after="40" w:line="240" w:lineRule="auto"/>
            </w:pPr>
            <w:r/>
            <w:r>
              <w:rPr>
                <w:rFonts w:ascii="Cambria" w:hAnsi="Cambria" w:eastAsia="Cambria"/>
                <w:b w:val="0"/>
                <w:i w:val="0"/>
                <w:sz w:val="18"/>
              </w:rPr>
              <w:t>3</w:t>
            </w:r>
          </w:p>
        </w:tc>
        <w:tc>
          <w:tcPr>
            <w:tcW w:w="1984" w:type="dxa"/>
          </w:tcPr>
          <w:p>
            <w:pPr>
              <w:spacing w:after="40" w:line="240" w:lineRule="auto"/>
            </w:pPr>
            <w:r/>
            <w:r>
              <w:rPr>
                <w:rFonts w:ascii="Cambria" w:hAnsi="Cambria" w:eastAsia="Cambria"/>
                <w:b w:val="0"/>
                <w:i w:val="0"/>
                <w:sz w:val="18"/>
              </w:rPr>
              <w:t>130</w:t>
            </w:r>
          </w:p>
        </w:tc>
        <w:tc>
          <w:tcPr>
            <w:tcW w:w="1984" w:type="dxa"/>
          </w:tcPr>
          <w:p>
            <w:pPr>
              <w:spacing w:after="40" w:line="240" w:lineRule="auto"/>
            </w:pPr>
            <w:r/>
            <w:r>
              <w:rPr>
                <w:rFonts w:ascii="Cambria" w:hAnsi="Cambria" w:eastAsia="Cambria"/>
                <w:b w:val="0"/>
                <w:i w:val="0"/>
                <w:sz w:val="18"/>
              </w:rPr>
              <w:t>2.3%</w:t>
            </w:r>
          </w:p>
        </w:tc>
        <w:tc>
          <w:tcPr>
            <w:tcW w:w="1360" w:type="dxa"/>
          </w:tcPr>
          <w:p>
            <w:pPr>
              <w:spacing w:after="40" w:line="240" w:lineRule="auto"/>
            </w:pPr>
            <w:r/>
            <w:r>
              <w:rPr>
                <w:rFonts w:ascii="Cambria" w:hAnsi="Cambria" w:eastAsia="Cambria"/>
                <w:b w:val="0"/>
                <w:i w:val="0"/>
                <w:sz w:val="18"/>
              </w:rPr>
              <w:t>FDP-3</w:t>
            </w:r>
          </w:p>
        </w:tc>
      </w:tr>
      <w:tr>
        <w:tc>
          <w:tcPr>
            <w:shd w:val="clear" w:color="auto" w:fill="DCE6F1"/>
            <w:tcW w:w="1247" w:type="dxa"/>
          </w:tcPr>
          <w:p>
            <w:pPr>
              <w:spacing w:after="40" w:line="240" w:lineRule="auto"/>
            </w:pPr>
            <w:r/>
            <w:r>
              <w:rPr>
                <w:rFonts w:ascii="Cambria" w:hAnsi="Cambria" w:eastAsia="Cambria"/>
                <w:b w:val="0"/>
                <w:i w:val="0"/>
                <w:sz w:val="18"/>
              </w:rPr>
              <w:t>2022–23</w:t>
            </w:r>
          </w:p>
        </w:tc>
        <w:tc>
          <w:tcPr>
            <w:shd w:val="clear" w:color="auto" w:fill="DCE6F1"/>
            <w:tcW w:w="2834" w:type="dxa"/>
          </w:tcPr>
          <w:p>
            <w:pPr>
              <w:spacing w:after="40" w:line="240" w:lineRule="auto"/>
            </w:pPr>
            <w:r/>
            <w:r>
              <w:rPr>
                <w:rFonts w:ascii="Cambria" w:hAnsi="Cambria" w:eastAsia="Cambria"/>
                <w:b w:val="0"/>
                <w:i w:val="0"/>
                <w:sz w:val="18"/>
              </w:rPr>
              <w:t>3</w:t>
            </w:r>
          </w:p>
        </w:tc>
        <w:tc>
          <w:tcPr>
            <w:shd w:val="clear" w:color="auto" w:fill="DCE6F1"/>
            <w:tcW w:w="1984" w:type="dxa"/>
          </w:tcPr>
          <w:p>
            <w:pPr>
              <w:spacing w:after="40" w:line="240" w:lineRule="auto"/>
            </w:pPr>
            <w:r/>
            <w:r>
              <w:rPr>
                <w:rFonts w:ascii="Cambria" w:hAnsi="Cambria" w:eastAsia="Cambria"/>
                <w:b w:val="0"/>
                <w:i w:val="0"/>
                <w:sz w:val="18"/>
              </w:rPr>
              <w:t>132</w:t>
            </w:r>
          </w:p>
        </w:tc>
        <w:tc>
          <w:tcPr>
            <w:shd w:val="clear" w:color="auto" w:fill="DCE6F1"/>
            <w:tcW w:w="1984" w:type="dxa"/>
          </w:tcPr>
          <w:p>
            <w:pPr>
              <w:spacing w:after="40" w:line="240" w:lineRule="auto"/>
            </w:pPr>
            <w:r/>
            <w:r>
              <w:rPr>
                <w:rFonts w:ascii="Cambria" w:hAnsi="Cambria" w:eastAsia="Cambria"/>
                <w:b w:val="0"/>
                <w:i w:val="0"/>
                <w:sz w:val="18"/>
              </w:rPr>
              <w:t>2.27%</w:t>
            </w:r>
          </w:p>
        </w:tc>
        <w:tc>
          <w:tcPr>
            <w:shd w:val="clear" w:color="auto" w:fill="DCE6F1"/>
            <w:tcW w:w="1360" w:type="dxa"/>
          </w:tcPr>
          <w:p>
            <w:pPr>
              <w:spacing w:after="40" w:line="240" w:lineRule="auto"/>
            </w:pPr>
            <w:r/>
            <w:r>
              <w:rPr>
                <w:rFonts w:ascii="Cambria" w:hAnsi="Cambria" w:eastAsia="Cambria"/>
                <w:b w:val="0"/>
                <w:i w:val="0"/>
                <w:sz w:val="18"/>
              </w:rPr>
              <w:t>FDP-4</w:t>
            </w:r>
          </w:p>
        </w:tc>
      </w:tr>
      <w:tr>
        <w:tc>
          <w:tcPr>
            <w:tcW w:w="1247" w:type="dxa"/>
          </w:tcPr>
          <w:p>
            <w:pPr>
              <w:spacing w:after="40" w:line="240" w:lineRule="auto"/>
            </w:pPr>
            <w:r/>
            <w:r>
              <w:rPr>
                <w:rFonts w:ascii="Cambria" w:hAnsi="Cambria" w:eastAsia="Cambria"/>
                <w:b w:val="0"/>
                <w:i w:val="0"/>
                <w:sz w:val="18"/>
              </w:rPr>
              <w:t>2023–24</w:t>
            </w:r>
          </w:p>
        </w:tc>
        <w:tc>
          <w:tcPr>
            <w:tcW w:w="2834" w:type="dxa"/>
          </w:tcPr>
          <w:p>
            <w:pPr>
              <w:spacing w:after="40" w:line="240" w:lineRule="auto"/>
            </w:pPr>
            <w:r/>
            <w:r>
              <w:rPr>
                <w:rFonts w:ascii="Cambria" w:hAnsi="Cambria" w:eastAsia="Cambria"/>
                <w:b w:val="0"/>
                <w:i w:val="0"/>
                <w:sz w:val="18"/>
              </w:rPr>
              <w:t>3</w:t>
            </w:r>
          </w:p>
        </w:tc>
        <w:tc>
          <w:tcPr>
            <w:tcW w:w="1984" w:type="dxa"/>
          </w:tcPr>
          <w:p>
            <w:pPr>
              <w:spacing w:after="40" w:line="240" w:lineRule="auto"/>
            </w:pPr>
            <w:r/>
            <w:r>
              <w:rPr>
                <w:rFonts w:ascii="Cambria" w:hAnsi="Cambria" w:eastAsia="Cambria"/>
                <w:b w:val="0"/>
                <w:i w:val="0"/>
                <w:sz w:val="18"/>
              </w:rPr>
              <w:t>135</w:t>
            </w:r>
          </w:p>
        </w:tc>
        <w:tc>
          <w:tcPr>
            <w:tcW w:w="1984" w:type="dxa"/>
          </w:tcPr>
          <w:p>
            <w:pPr>
              <w:spacing w:after="40" w:line="240" w:lineRule="auto"/>
            </w:pPr>
            <w:r/>
            <w:r>
              <w:rPr>
                <w:rFonts w:ascii="Cambria" w:hAnsi="Cambria" w:eastAsia="Cambria"/>
                <w:b w:val="0"/>
                <w:i w:val="0"/>
                <w:sz w:val="18"/>
              </w:rPr>
              <w:t>2.22%</w:t>
            </w:r>
          </w:p>
        </w:tc>
        <w:tc>
          <w:tcPr>
            <w:tcW w:w="1360" w:type="dxa"/>
          </w:tcPr>
          <w:p>
            <w:pPr>
              <w:spacing w:after="40" w:line="240" w:lineRule="auto"/>
            </w:pPr>
            <w:r/>
            <w:r>
              <w:rPr>
                <w:rFonts w:ascii="Cambria" w:hAnsi="Cambria" w:eastAsia="Cambria"/>
                <w:b w:val="0"/>
                <w:i w:val="0"/>
                <w:sz w:val="18"/>
              </w:rPr>
              <w:t>FDP-5</w:t>
            </w:r>
          </w:p>
        </w:tc>
      </w:tr>
    </w:tbl>
    <w:p>
      <w:pPr>
        <w:spacing w:after="40"/>
      </w:pPr>
    </w:p>
    <w:p>
      <w:pPr>
        <w:spacing w:line="276" w:lineRule="auto" w:after="40"/>
      </w:pPr>
      <w:r>
        <w:rPr>
          <w:rFonts w:ascii="Cambria" w:hAnsi="Cambria" w:eastAsia="Cambria"/>
          <w:b/>
          <w:i w:val="0"/>
          <w:sz w:val="22"/>
        </w:rPr>
        <w:t>Evidence Checklist for Upload</w:t>
      </w:r>
    </w:p>
    <w:p>
      <w:pPr>
        <w:pStyle w:val="ListBullet"/>
        <w:spacing w:line="276" w:lineRule="auto" w:after="80"/>
      </w:pPr>
      <w:r>
        <w:rPr>
          <w:rFonts w:ascii="Cambria" w:hAnsi="Cambria" w:eastAsia="Cambria"/>
          <w:b w:val="0"/>
          <w:i w:val="0"/>
          <w:sz w:val="22"/>
        </w:rPr>
        <w:t>Annexure FDP-1 to FDP-5: Scanned e-copies of certificates.</w:t>
      </w:r>
    </w:p>
    <w:p>
      <w:pPr>
        <w:pStyle w:val="ListBullet"/>
        <w:spacing w:line="276" w:lineRule="auto" w:after="80"/>
      </w:pPr>
      <w:r>
        <w:rPr>
          <w:rFonts w:ascii="Cambria" w:hAnsi="Cambria" w:eastAsia="Cambria"/>
          <w:b w:val="0"/>
          <w:i w:val="0"/>
          <w:sz w:val="22"/>
        </w:rPr>
        <w:t>Policy Document: Faculty development &amp; funding support policy.</w:t>
      </w:r>
    </w:p>
    <w:p>
      <w:pPr>
        <w:pStyle w:val="ListBullet"/>
        <w:spacing w:line="276" w:lineRule="auto" w:after="80"/>
      </w:pPr>
      <w:r>
        <w:rPr>
          <w:rFonts w:ascii="Cambria" w:hAnsi="Cambria" w:eastAsia="Cambria"/>
          <w:b w:val="0"/>
          <w:i w:val="0"/>
          <w:sz w:val="22"/>
        </w:rPr>
        <w:t>Annual Reports Extracts: Highlighting FDP/MDP participation.</w:t>
      </w:r>
    </w:p>
    <w:p>
      <w:pPr>
        <w:pStyle w:val="ListBullet"/>
        <w:spacing w:line="276" w:lineRule="auto" w:after="80"/>
      </w:pPr>
      <w:r>
        <w:rPr>
          <w:rFonts w:ascii="Cambria" w:hAnsi="Cambria" w:eastAsia="Cambria"/>
          <w:b w:val="0"/>
          <w:i w:val="0"/>
          <w:sz w:val="22"/>
        </w:rPr>
        <w:t>Institutional Website Link: Public disclosure page with FDP details.</w:t>
      </w:r>
    </w:p>
    <w:p>
      <w:pPr>
        <w:keepNext/>
        <w:spacing w:before="200" w:after="120"/>
      </w:pPr>
      <w:r>
        <w:rPr>
          <w:rFonts w:ascii="Cambria" w:hAnsi="Cambria" w:eastAsia="Cambria"/>
          <w:b/>
          <w:i w:val="0"/>
          <w:color w:val="1F3A5F"/>
          <w:sz w:val="24"/>
        </w:rPr>
        <w:t>1. Compilation Structure (Folder &amp; Naming Convention)</w:t>
      </w:r>
    </w:p>
    <w:p>
      <w:pPr>
        <w:spacing w:line="276" w:lineRule="auto" w:after="40"/>
      </w:pPr>
      <w:r>
        <w:rPr>
          <w:rFonts w:ascii="Cambria" w:hAnsi="Cambria" w:eastAsia="Cambria"/>
          <w:b w:val="0"/>
          <w:i w:val="0"/>
          <w:sz w:val="22"/>
        </w:rPr>
        <w:t>Main Folder:</w:t>
      </w:r>
    </w:p>
    <w:p>
      <w:pPr>
        <w:spacing w:line="240" w:lineRule="auto" w:after="120"/>
        <w:ind w:left="567"/>
        <w:jc w:val="left"/>
      </w:pPr>
      <w:r>
        <w:rPr>
          <w:rFonts w:ascii="Consolas" w:hAnsi="Consolas"/>
          <w:i/>
          <w:sz w:val="19"/>
        </w:rPr>
        <w:t>6.3.3_FDP_MDP_Certificates/</w:t>
      </w:r>
      <w:r>
        <w:br/>
      </w:r>
      <w:r>
        <w:rPr>
          <w:rFonts w:ascii="Consolas" w:hAnsi="Consolas"/>
          <w:i/>
          <w:sz w:val="19"/>
        </w:rPr>
        <w:t>├─ Year_1_2019-20/</w:t>
      </w:r>
      <w:r>
        <w:br/>
      </w:r>
      <w:r>
        <w:rPr>
          <w:rFonts w:ascii="Consolas" w:hAnsi="Consolas"/>
          <w:i/>
          <w:sz w:val="19"/>
        </w:rPr>
        <w:t>│  ├─ FDP-1.1_Dr_A_Kumar_7days_NIT_Warangal.pdf</w:t>
      </w:r>
      <w:r>
        <w:br/>
      </w:r>
      <w:r>
        <w:rPr>
          <w:rFonts w:ascii="Consolas" w:hAnsi="Consolas"/>
          <w:i/>
          <w:sz w:val="19"/>
        </w:rPr>
        <w:t>│  ├─ FDP-1.2_Prof_S_Rao_6days_UGC-HRDC_Hyd.pdf</w:t>
      </w:r>
      <w:r>
        <w:br/>
      </w:r>
      <w:r>
        <w:rPr>
          <w:rFonts w:ascii="Consolas" w:hAnsi="Consolas"/>
          <w:i/>
          <w:sz w:val="19"/>
        </w:rPr>
        <w:t>│  └─ FDP-1.3_Dr_M_Priya_5days_AI-ATAL.pdf</w:t>
      </w:r>
      <w:r>
        <w:br/>
      </w:r>
      <w:r>
        <w:rPr>
          <w:rFonts w:ascii="Consolas" w:hAnsi="Consolas"/>
          <w:i/>
          <w:sz w:val="19"/>
        </w:rPr>
        <w:t>│</w:t>
      </w:r>
      <w:r>
        <w:br/>
      </w:r>
      <w:r>
        <w:rPr>
          <w:rFonts w:ascii="Consolas" w:hAnsi="Consolas"/>
          <w:i/>
          <w:sz w:val="19"/>
        </w:rPr>
        <w:t>├─ Year_2_2020-21/</w:t>
      </w:r>
      <w:r>
        <w:br/>
      </w:r>
      <w:r>
        <w:rPr>
          <w:rFonts w:ascii="Consolas" w:hAnsi="Consolas"/>
          <w:i/>
          <w:sz w:val="19"/>
        </w:rPr>
        <w:t>│  ├─ FDP-2.1_Dr_R_Sharma_7days_IIM_Bangalore.pdf</w:t>
      </w:r>
      <w:r>
        <w:br/>
      </w:r>
      <w:r>
        <w:rPr>
          <w:rFonts w:ascii="Consolas" w:hAnsi="Consolas"/>
          <w:i/>
          <w:sz w:val="19"/>
        </w:rPr>
        <w:t>│  ├─ FDP-2.2_Prof_K_Meena_6days_UGC-HRDC_Madras.pdf</w:t>
      </w:r>
      <w:r>
        <w:br/>
      </w:r>
      <w:r>
        <w:rPr>
          <w:rFonts w:ascii="Consolas" w:hAnsi="Consolas"/>
          <w:i/>
          <w:sz w:val="19"/>
        </w:rPr>
        <w:t>│  └─ FDP-2.3_Dr_N_Rajesh_8days_IIT_Bombay.pdf</w:t>
      </w:r>
      <w:r>
        <w:br/>
      </w:r>
      <w:r>
        <w:rPr>
          <w:rFonts w:ascii="Consolas" w:hAnsi="Consolas"/>
          <w:i/>
          <w:sz w:val="19"/>
        </w:rPr>
        <w:t>│</w:t>
      </w:r>
      <w:r>
        <w:br/>
      </w:r>
      <w:r>
        <w:rPr>
          <w:rFonts w:ascii="Consolas" w:hAnsi="Consolas"/>
          <w:i/>
          <w:sz w:val="19"/>
        </w:rPr>
        <w:t>… (repeat for Year_3 to Year_5)</w:t>
      </w:r>
    </w:p>
    <w:p>
      <w:pPr>
        <w:spacing w:line="276" w:lineRule="auto" w:after="40"/>
      </w:pPr>
      <w:r>
        <w:rPr>
          <w:rFonts w:ascii="Cambria" w:hAnsi="Cambria" w:eastAsia="Cambria"/>
          <w:b w:val="0"/>
          <w:i w:val="0"/>
          <w:sz w:val="22"/>
        </w:rPr>
        <w:t>Naming Format: [AnnexureCode]_[FacultyName]_[Duration]_[Institution].pdf</w:t>
      </w:r>
    </w:p>
    <w:p>
      <w:pPr>
        <w:spacing w:line="276" w:lineRule="auto" w:after="120"/>
        <w:jc w:val="both"/>
      </w:pPr>
      <w:r>
        <w:rPr>
          <w:rFonts w:ascii="Cambria" w:hAnsi="Cambria" w:eastAsia="Cambria"/>
          <w:b w:val="0"/>
          <w:i w:val="0"/>
          <w:sz w:val="22"/>
        </w:rPr>
        <w:t>This helps map each certificate directly to the Annexure Ref. in your NAAC table.</w:t>
      </w:r>
    </w:p>
    <w:p>
      <w:pPr>
        <w:keepNext/>
        <w:spacing w:before="200" w:after="120"/>
      </w:pPr>
      <w:r>
        <w:rPr>
          <w:rFonts w:ascii="Cambria" w:hAnsi="Cambria" w:eastAsia="Cambria"/>
          <w:b/>
          <w:i w:val="0"/>
          <w:color w:val="1F3A5F"/>
          <w:sz w:val="24"/>
        </w:rPr>
        <w:t>2. Certificate Checklist</w:t>
      </w:r>
    </w:p>
    <w:p>
      <w:pPr>
        <w:spacing w:line="276" w:lineRule="auto" w:after="40"/>
      </w:pPr>
      <w:r>
        <w:rPr>
          <w:rFonts w:ascii="Cambria" w:hAnsi="Cambria" w:eastAsia="Cambria"/>
          <w:b w:val="0"/>
          <w:i w:val="0"/>
          <w:sz w:val="22"/>
        </w:rPr>
        <w:t>Each certificate should clearly display:</w:t>
      </w:r>
    </w:p>
    <w:p>
      <w:pPr>
        <w:pStyle w:val="ListBullet"/>
        <w:spacing w:line="276" w:lineRule="auto" w:after="80"/>
      </w:pPr>
      <w:r>
        <w:rPr>
          <w:rFonts w:ascii="Cambria" w:hAnsi="Cambria" w:eastAsia="Cambria"/>
          <w:b w:val="0"/>
          <w:i w:val="0"/>
          <w:sz w:val="22"/>
        </w:rPr>
        <w:t>Faculty Name</w:t>
      </w:r>
    </w:p>
    <w:p>
      <w:pPr>
        <w:pStyle w:val="ListBullet"/>
        <w:spacing w:line="276" w:lineRule="auto" w:after="80"/>
      </w:pPr>
      <w:r>
        <w:rPr>
          <w:rFonts w:ascii="Cambria" w:hAnsi="Cambria" w:eastAsia="Cambria"/>
          <w:b w:val="0"/>
          <w:i w:val="0"/>
          <w:sz w:val="22"/>
        </w:rPr>
        <w:t>Program Title (mention FDP / MDP / Orientation / Refresher / STC)</w:t>
      </w:r>
    </w:p>
    <w:p>
      <w:pPr>
        <w:pStyle w:val="ListBullet"/>
        <w:spacing w:line="276" w:lineRule="auto" w:after="80"/>
      </w:pPr>
      <w:r>
        <w:rPr>
          <w:rFonts w:ascii="Cambria" w:hAnsi="Cambria" w:eastAsia="Cambria"/>
          <w:b w:val="0"/>
          <w:i w:val="0"/>
          <w:sz w:val="22"/>
        </w:rPr>
        <w:t>Organizing Institution</w:t>
      </w:r>
    </w:p>
    <w:p>
      <w:pPr>
        <w:pStyle w:val="ListBullet"/>
        <w:spacing w:line="276" w:lineRule="auto" w:after="80"/>
      </w:pPr>
      <w:r>
        <w:rPr>
          <w:rFonts w:ascii="Cambria" w:hAnsi="Cambria" w:eastAsia="Cambria"/>
          <w:b w:val="0"/>
          <w:i w:val="0"/>
          <w:sz w:val="22"/>
        </w:rPr>
        <w:t xml:space="preserve">Start Date &amp; End Date </w:t>
      </w:r>
      <w:r>
        <w:rPr>
          <w:rFonts w:ascii="Cambria" w:hAnsi="Cambria" w:eastAsia="Cambria"/>
          <w:b w:val="0"/>
          <w:i/>
          <w:sz w:val="22"/>
        </w:rPr>
        <w:t>(must match the NAAC table entry)</w:t>
      </w:r>
    </w:p>
    <w:p>
      <w:pPr>
        <w:pStyle w:val="ListBullet"/>
        <w:spacing w:line="276" w:lineRule="auto" w:after="80"/>
      </w:pPr>
      <w:r>
        <w:rPr>
          <w:rFonts w:ascii="Cambria" w:hAnsi="Cambria" w:eastAsia="Cambria"/>
          <w:b w:val="0"/>
          <w:i w:val="0"/>
          <w:sz w:val="22"/>
        </w:rPr>
        <w:t>Duration in Days (≥ 5 days)</w:t>
      </w:r>
    </w:p>
    <w:p>
      <w:pPr>
        <w:pStyle w:val="ListBullet"/>
        <w:spacing w:line="276" w:lineRule="auto" w:after="80"/>
      </w:pPr>
      <w:r>
        <w:rPr>
          <w:rFonts w:ascii="Cambria" w:hAnsi="Cambria" w:eastAsia="Cambria"/>
          <w:b w:val="0"/>
          <w:i w:val="0"/>
          <w:sz w:val="22"/>
        </w:rPr>
        <w:t>Mode (Online / Offline / Blended)</w:t>
      </w:r>
    </w:p>
    <w:p>
      <w:pPr>
        <w:pStyle w:val="ListBullet"/>
        <w:spacing w:line="276" w:lineRule="auto" w:after="80"/>
      </w:pPr>
      <w:r>
        <w:rPr>
          <w:rFonts w:ascii="Cambria" w:hAnsi="Cambria" w:eastAsia="Cambria"/>
          <w:b w:val="0"/>
          <w:i w:val="0"/>
          <w:sz w:val="22"/>
        </w:rPr>
        <w:t>Issuing Authority Signature/Seal</w:t>
      </w:r>
    </w:p>
    <w:p>
      <w:pPr>
        <w:pStyle w:val="ListBullet"/>
        <w:spacing w:line="276" w:lineRule="auto" w:after="80"/>
      </w:pPr>
      <w:r>
        <w:rPr>
          <w:rFonts w:ascii="Cambria" w:hAnsi="Cambria" w:eastAsia="Cambria"/>
          <w:b w:val="0"/>
          <w:i w:val="0"/>
          <w:sz w:val="22"/>
        </w:rPr>
        <w:t xml:space="preserve">Certificate Number / Reference ID </w:t>
      </w:r>
      <w:r>
        <w:rPr>
          <w:rFonts w:ascii="Cambria" w:hAnsi="Cambria" w:eastAsia="Cambria"/>
          <w:b w:val="0"/>
          <w:i/>
          <w:sz w:val="22"/>
        </w:rPr>
        <w:t>(if applicable)</w:t>
      </w:r>
    </w:p>
    <w:p>
      <w:pPr>
        <w:keepNext/>
        <w:spacing w:before="200" w:after="120"/>
      </w:pPr>
      <w:r>
        <w:rPr>
          <w:rFonts w:ascii="Cambria" w:hAnsi="Cambria" w:eastAsia="Cambria"/>
          <w:b/>
          <w:i w:val="0"/>
          <w:color w:val="1F3A5F"/>
          <w:sz w:val="24"/>
        </w:rPr>
        <w:t>3. E-Copy Preparation</w:t>
      </w:r>
    </w:p>
    <w:p>
      <w:pPr>
        <w:pStyle w:val="ListBullet"/>
        <w:spacing w:line="276" w:lineRule="auto" w:after="80"/>
      </w:pPr>
      <w:r>
        <w:rPr>
          <w:rFonts w:ascii="Cambria" w:hAnsi="Cambria" w:eastAsia="Cambria"/>
          <w:b w:val="0"/>
          <w:i w:val="0"/>
          <w:sz w:val="22"/>
        </w:rPr>
        <w:t>Scan or Download certificates in PDF format (do not submit JPEG/PNG).</w:t>
      </w:r>
    </w:p>
    <w:p>
      <w:pPr>
        <w:pStyle w:val="ListBullet"/>
        <w:spacing w:line="276" w:lineRule="auto" w:after="80"/>
      </w:pPr>
      <w:r>
        <w:rPr>
          <w:rFonts w:ascii="Cambria" w:hAnsi="Cambria" w:eastAsia="Cambria"/>
          <w:b w:val="0"/>
          <w:i w:val="0"/>
          <w:sz w:val="22"/>
        </w:rPr>
        <w:t>Use a single PDF per faculty per program (no batch merging).</w:t>
      </w:r>
    </w:p>
    <w:p>
      <w:pPr>
        <w:pStyle w:val="ListBullet"/>
        <w:spacing w:line="276" w:lineRule="auto" w:after="80"/>
      </w:pPr>
      <w:r>
        <w:rPr>
          <w:rFonts w:ascii="Cambria" w:hAnsi="Cambria" w:eastAsia="Cambria"/>
          <w:b w:val="0"/>
          <w:i w:val="0"/>
          <w:sz w:val="22"/>
        </w:rPr>
        <w:t>Compress PDFs to &lt;1MB using tools like SmallPDF or Adobe Acrobat (NAAC portal upload limit).</w:t>
      </w:r>
    </w:p>
    <w:p>
      <w:pPr>
        <w:keepNext/>
        <w:spacing w:before="200" w:after="120"/>
      </w:pPr>
      <w:r>
        <w:rPr>
          <w:rFonts w:ascii="Cambria" w:hAnsi="Cambria" w:eastAsia="Cambria"/>
          <w:b/>
          <w:i w:val="0"/>
          <w:color w:val="1F3A5F"/>
          <w:sz w:val="24"/>
        </w:rPr>
        <w:t>4. Annexure Mapping Table</w:t>
      </w:r>
    </w:p>
    <w:p>
      <w:pPr>
        <w:spacing w:line="276" w:lineRule="auto" w:after="40"/>
      </w:pPr>
      <w:r>
        <w:rPr>
          <w:rFonts w:ascii="Cambria" w:hAnsi="Cambria" w:eastAsia="Cambria"/>
          <w:b w:val="0"/>
          <w:i w:val="0"/>
          <w:sz w:val="22"/>
        </w:rPr>
        <w:t>Attach this in your NAAC submission to link certificates directly:</w:t>
      </w:r>
    </w:p>
    <w:tbl>
      <w:tblGrid>
        <w:gridCol w:w="907"/>
        <w:gridCol w:w="963"/>
        <w:gridCol w:w="1474"/>
        <w:gridCol w:w="737"/>
        <w:gridCol w:w="907"/>
        <w:gridCol w:w="907"/>
        <w:gridCol w:w="1360"/>
        <w:gridCol w:w="1814"/>
      </w:tblGrid>
      <w:tblPr>
        <w:tblStyle w:val="TableGrid"/>
        <w:jc w:val="center"/>
        <w:tblLook w:firstColumn="1" w:firstRow="1" w:lastColumn="0" w:lastRow="0" w:noHBand="0" w:noVBand="1" w:val="04A0"/>
        <w:tblW w:w="9070"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Annexure Ref.</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4"/>
              </w:rPr>
              <w:t>Faculty Name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4"/>
              </w:rPr>
              <w:t>FDP/MDP Title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4"/>
              </w:rPr>
              <w:t>Duration (Days)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Start Date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4"/>
              </w:rPr>
              <w:t>End Date</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4"/>
              </w:rPr>
              <w:t>Organising Institution</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4"/>
              </w:rPr>
              <w:t>Certificate File Name</w:t>
            </w:r>
          </w:p>
        </w:tc>
      </w:tr>
      <w:tr>
        <w:tc>
          <w:tcPr>
            <w:tcW w:w="907" w:type="dxa"/>
          </w:tcPr>
          <w:p>
            <w:pPr>
              <w:spacing w:after="40" w:line="240" w:lineRule="auto"/>
            </w:pPr>
            <w:r/>
            <w:r>
              <w:rPr>
                <w:rFonts w:ascii="Cambria" w:hAnsi="Cambria" w:eastAsia="Cambria"/>
                <w:b w:val="0"/>
                <w:i w:val="0"/>
                <w:sz w:val="14"/>
              </w:rPr>
              <w:t>FDP-1.1</w:t>
            </w:r>
          </w:p>
        </w:tc>
        <w:tc>
          <w:tcPr>
            <w:tcW w:w="963" w:type="dxa"/>
          </w:tcPr>
          <w:p>
            <w:pPr>
              <w:spacing w:after="40" w:line="240" w:lineRule="auto"/>
            </w:pPr>
            <w:r/>
            <w:r>
              <w:rPr>
                <w:rFonts w:ascii="Cambria" w:hAnsi="Cambria" w:eastAsia="Cambria"/>
                <w:b w:val="0"/>
                <w:i w:val="0"/>
                <w:sz w:val="14"/>
              </w:rPr>
              <w:t>Dr. A. Kumar</w:t>
            </w:r>
          </w:p>
        </w:tc>
        <w:tc>
          <w:tcPr>
            <w:tcW w:w="1474" w:type="dxa"/>
          </w:tcPr>
          <w:p>
            <w:pPr>
              <w:spacing w:after="40" w:line="240" w:lineRule="auto"/>
            </w:pPr>
            <w:r/>
            <w:r>
              <w:rPr>
                <w:rFonts w:ascii="Cambria" w:hAnsi="Cambria" w:eastAsia="Cambria"/>
                <w:b w:val="0"/>
                <w:i w:val="0"/>
                <w:sz w:val="14"/>
              </w:rPr>
              <w:t>Professional Development Programme</w:t>
            </w:r>
          </w:p>
        </w:tc>
        <w:tc>
          <w:tcPr>
            <w:tcW w:w="737" w:type="dxa"/>
          </w:tcPr>
          <w:p>
            <w:pPr>
              <w:spacing w:after="40" w:line="240" w:lineRule="auto"/>
            </w:pPr>
            <w:r/>
            <w:r>
              <w:rPr>
                <w:rFonts w:ascii="Cambria" w:hAnsi="Cambria" w:eastAsia="Cambria"/>
                <w:b w:val="0"/>
                <w:i w:val="0"/>
                <w:sz w:val="14"/>
              </w:rPr>
              <w:t>7</w:t>
            </w:r>
          </w:p>
        </w:tc>
        <w:tc>
          <w:tcPr>
            <w:tcW w:w="907" w:type="dxa"/>
          </w:tcPr>
          <w:p>
            <w:pPr>
              <w:spacing w:after="40" w:line="240" w:lineRule="auto"/>
            </w:pPr>
            <w:r/>
            <w:r>
              <w:rPr>
                <w:rFonts w:ascii="Cambria" w:hAnsi="Cambria" w:eastAsia="Cambria"/>
                <w:b w:val="0"/>
                <w:i w:val="0"/>
                <w:sz w:val="14"/>
              </w:rPr>
              <w:t>10-07-2019</w:t>
            </w:r>
          </w:p>
        </w:tc>
        <w:tc>
          <w:tcPr>
            <w:tcW w:w="907" w:type="dxa"/>
          </w:tcPr>
          <w:p>
            <w:pPr>
              <w:spacing w:after="40" w:line="240" w:lineRule="auto"/>
            </w:pPr>
            <w:r/>
            <w:r>
              <w:rPr>
                <w:rFonts w:ascii="Cambria" w:hAnsi="Cambria" w:eastAsia="Cambria"/>
                <w:b w:val="0"/>
                <w:i w:val="0"/>
                <w:sz w:val="14"/>
              </w:rPr>
              <w:t>16-07-2019</w:t>
            </w:r>
          </w:p>
        </w:tc>
        <w:tc>
          <w:tcPr>
            <w:tcW w:w="1360" w:type="dxa"/>
          </w:tcPr>
          <w:p>
            <w:pPr>
              <w:spacing w:after="40" w:line="240" w:lineRule="auto"/>
            </w:pPr>
            <w:r/>
            <w:r>
              <w:rPr>
                <w:rFonts w:ascii="Cambria" w:hAnsi="Cambria" w:eastAsia="Cambria"/>
                <w:b w:val="0"/>
                <w:i w:val="0"/>
                <w:sz w:val="14"/>
              </w:rPr>
              <w:t>NIT Warangal</w:t>
            </w:r>
          </w:p>
        </w:tc>
        <w:tc>
          <w:tcPr>
            <w:tcW w:w="1814" w:type="dxa"/>
          </w:tcPr>
          <w:p>
            <w:pPr>
              <w:spacing w:after="40" w:line="240" w:lineRule="auto"/>
            </w:pPr>
            <w:r/>
            <w:r>
              <w:rPr>
                <w:rFonts w:ascii="Cambria" w:hAnsi="Cambria" w:eastAsia="Cambria"/>
                <w:b w:val="0"/>
                <w:i w:val="0"/>
                <w:sz w:val="14"/>
              </w:rPr>
              <w:t>FDP-1.1_Dr_A_Kumar_7days_NIT_Warangal.pdf</w:t>
            </w:r>
          </w:p>
        </w:tc>
      </w:tr>
      <w:tr>
        <w:tc>
          <w:tcPr>
            <w:shd w:val="clear" w:color="auto" w:fill="DCE6F1"/>
            <w:tcW w:w="907" w:type="dxa"/>
          </w:tcPr>
          <w:p>
            <w:pPr>
              <w:spacing w:after="40" w:line="240" w:lineRule="auto"/>
            </w:pPr>
            <w:r/>
            <w:r>
              <w:rPr>
                <w:rFonts w:ascii="Cambria" w:hAnsi="Cambria" w:eastAsia="Cambria"/>
                <w:b w:val="0"/>
                <w:i w:val="0"/>
                <w:sz w:val="14"/>
              </w:rPr>
              <w:t>FDP-1.2</w:t>
            </w:r>
          </w:p>
        </w:tc>
        <w:tc>
          <w:tcPr>
            <w:shd w:val="clear" w:color="auto" w:fill="DCE6F1"/>
            <w:tcW w:w="963" w:type="dxa"/>
          </w:tcPr>
          <w:p>
            <w:pPr>
              <w:spacing w:after="40" w:line="240" w:lineRule="auto"/>
            </w:pPr>
            <w:r/>
            <w:r>
              <w:rPr>
                <w:rFonts w:ascii="Cambria" w:hAnsi="Cambria" w:eastAsia="Cambria"/>
                <w:b w:val="0"/>
                <w:i w:val="0"/>
                <w:sz w:val="14"/>
              </w:rPr>
              <w:t>Prof. S. Rao</w:t>
            </w:r>
          </w:p>
        </w:tc>
        <w:tc>
          <w:tcPr>
            <w:shd w:val="clear" w:color="auto" w:fill="DCE6F1"/>
            <w:tcW w:w="1474" w:type="dxa"/>
          </w:tcPr>
          <w:p>
            <w:pPr>
              <w:spacing w:after="40" w:line="240" w:lineRule="auto"/>
            </w:pPr>
            <w:r/>
            <w:r>
              <w:rPr>
                <w:rFonts w:ascii="Cambria" w:hAnsi="Cambria" w:eastAsia="Cambria"/>
                <w:b w:val="0"/>
                <w:i w:val="0"/>
                <w:sz w:val="14"/>
              </w:rPr>
              <w:t>Refresher Course</w:t>
            </w:r>
          </w:p>
        </w:tc>
        <w:tc>
          <w:tcPr>
            <w:shd w:val="clear" w:color="auto" w:fill="DCE6F1"/>
            <w:tcW w:w="737" w:type="dxa"/>
          </w:tcPr>
          <w:p>
            <w:pPr>
              <w:spacing w:after="40" w:line="240" w:lineRule="auto"/>
            </w:pPr>
            <w:r/>
            <w:r>
              <w:rPr>
                <w:rFonts w:ascii="Cambria" w:hAnsi="Cambria" w:eastAsia="Cambria"/>
                <w:b w:val="0"/>
                <w:i w:val="0"/>
                <w:sz w:val="14"/>
              </w:rPr>
              <w:t>6</w:t>
            </w:r>
          </w:p>
        </w:tc>
        <w:tc>
          <w:tcPr>
            <w:shd w:val="clear" w:color="auto" w:fill="DCE6F1"/>
            <w:tcW w:w="907" w:type="dxa"/>
          </w:tcPr>
          <w:p>
            <w:pPr>
              <w:spacing w:after="40" w:line="240" w:lineRule="auto"/>
            </w:pPr>
            <w:r/>
            <w:r>
              <w:rPr>
                <w:rFonts w:ascii="Cambria" w:hAnsi="Cambria" w:eastAsia="Cambria"/>
                <w:b w:val="0"/>
                <w:i w:val="0"/>
                <w:sz w:val="14"/>
              </w:rPr>
              <w:t>05-11-2019</w:t>
            </w:r>
          </w:p>
        </w:tc>
        <w:tc>
          <w:tcPr>
            <w:shd w:val="clear" w:color="auto" w:fill="DCE6F1"/>
            <w:tcW w:w="907" w:type="dxa"/>
          </w:tcPr>
          <w:p>
            <w:pPr>
              <w:spacing w:after="40" w:line="240" w:lineRule="auto"/>
            </w:pPr>
            <w:r/>
            <w:r>
              <w:rPr>
                <w:rFonts w:ascii="Cambria" w:hAnsi="Cambria" w:eastAsia="Cambria"/>
                <w:b w:val="0"/>
                <w:i w:val="0"/>
                <w:sz w:val="14"/>
              </w:rPr>
              <w:t>10-11-2019</w:t>
            </w:r>
          </w:p>
        </w:tc>
        <w:tc>
          <w:tcPr>
            <w:shd w:val="clear" w:color="auto" w:fill="DCE6F1"/>
            <w:tcW w:w="1360" w:type="dxa"/>
          </w:tcPr>
          <w:p>
            <w:pPr>
              <w:spacing w:after="40" w:line="240" w:lineRule="auto"/>
            </w:pPr>
            <w:r/>
            <w:r>
              <w:rPr>
                <w:rFonts w:ascii="Cambria" w:hAnsi="Cambria" w:eastAsia="Cambria"/>
                <w:b w:val="0"/>
                <w:i w:val="0"/>
                <w:sz w:val="14"/>
              </w:rPr>
              <w:t>UGC-HRDC Hyderabad</w:t>
            </w:r>
          </w:p>
        </w:tc>
        <w:tc>
          <w:tcPr>
            <w:shd w:val="clear" w:color="auto" w:fill="DCE6F1"/>
            <w:tcW w:w="1814" w:type="dxa"/>
          </w:tcPr>
          <w:p>
            <w:pPr>
              <w:spacing w:after="40" w:line="240" w:lineRule="auto"/>
            </w:pPr>
            <w:r/>
            <w:r>
              <w:rPr>
                <w:rFonts w:ascii="Cambria" w:hAnsi="Cambria" w:eastAsia="Cambria"/>
                <w:b w:val="0"/>
                <w:i w:val="0"/>
                <w:sz w:val="14"/>
              </w:rPr>
              <w:t>FDP-1.2_Prof_S_Rao_6days_UGC-HRDC_Hyd.pdf</w:t>
            </w:r>
          </w:p>
        </w:tc>
      </w:tr>
    </w:tbl>
    <w:p>
      <w:pPr>
        <w:spacing w:after="40"/>
      </w:pPr>
    </w:p>
    <w:p>
      <w:pPr>
        <w:keepNext/>
        <w:spacing w:before="200" w:after="120"/>
      </w:pPr>
      <w:r>
        <w:rPr>
          <w:rFonts w:ascii="Cambria" w:hAnsi="Cambria" w:eastAsia="Cambria"/>
          <w:b/>
          <w:i w:val="0"/>
          <w:color w:val="1F3A5F"/>
          <w:sz w:val="24"/>
        </w:rPr>
        <w:t>5. Quality Tips for Maximum NAAC Score</w:t>
      </w:r>
    </w:p>
    <w:p>
      <w:pPr>
        <w:pStyle w:val="ListBullet"/>
        <w:spacing w:line="276" w:lineRule="auto" w:after="80"/>
      </w:pPr>
      <w:r>
        <w:rPr>
          <w:rFonts w:ascii="Cambria" w:hAnsi="Cambria" w:eastAsia="Cambria"/>
          <w:b w:val="0"/>
          <w:i w:val="0"/>
          <w:sz w:val="22"/>
        </w:rPr>
        <w:t>Ensure all programs are 5+ days — shorter programs are automatically rejected.</w:t>
      </w:r>
    </w:p>
    <w:p>
      <w:pPr>
        <w:pStyle w:val="ListBullet"/>
        <w:spacing w:line="276" w:lineRule="auto" w:after="80"/>
      </w:pPr>
      <w:r>
        <w:rPr>
          <w:rFonts w:ascii="Cambria" w:hAnsi="Cambria" w:eastAsia="Cambria"/>
          <w:b w:val="0"/>
          <w:i w:val="0"/>
          <w:sz w:val="22"/>
        </w:rPr>
        <w:t>If possible, include UGC/AICTE HRDC or AICTE-ATAL programs — they carry higher weight.</w:t>
      </w:r>
    </w:p>
    <w:p>
      <w:pPr>
        <w:pStyle w:val="ListBullet"/>
        <w:spacing w:line="276" w:lineRule="auto" w:after="80"/>
      </w:pPr>
      <w:r>
        <w:rPr>
          <w:rFonts w:ascii="Cambria" w:hAnsi="Cambria" w:eastAsia="Cambria"/>
          <w:b w:val="0"/>
          <w:i w:val="0"/>
          <w:sz w:val="22"/>
        </w:rPr>
        <w:t>Double-check year-wise mapping to avoid date mismatches.</w:t>
      </w:r>
    </w:p>
    <w:p>
      <w:pPr>
        <w:pStyle w:val="ListBullet"/>
        <w:spacing w:line="276" w:lineRule="auto" w:after="80"/>
      </w:pPr>
      <w:r>
        <w:rPr>
          <w:rFonts w:ascii="Cambria" w:hAnsi="Cambria" w:eastAsia="Cambria"/>
          <w:b w:val="0"/>
          <w:i w:val="0"/>
          <w:sz w:val="22"/>
        </w:rPr>
        <w:t>Maintain one ZIP file per year for quick upload.</w:t>
      </w:r>
    </w:p>
    <w:p>
      <w:r>
        <w:br w:type="page"/>
      </w:r>
    </w:p>
    <w:p>
      <w:pPr>
        <w:keepNext/>
        <w:spacing w:before="360" w:after="200"/>
      </w:pPr>
      <w:r>
        <w:rPr>
          <w:rFonts w:ascii="Cambria" w:hAnsi="Cambria" w:eastAsia="Cambria"/>
          <w:b/>
          <w:i w:val="0"/>
          <w:color w:val="1F3A5F"/>
          <w:sz w:val="36"/>
        </w:rPr>
        <w:t>37. Faculty Development and Management Development Programmes (FDP/MDP) Policy</w:t>
      </w:r>
    </w:p>
    <w:p>
      <w:pPr>
        <w:spacing w:line="276" w:lineRule="auto" w:after="120"/>
        <w:ind w:left="567"/>
        <w:jc w:val="both"/>
      </w:pPr>
      <w:r>
        <w:rPr>
          <w:rFonts w:ascii="Cambria" w:hAnsi="Cambria" w:eastAsia="Cambria"/>
          <w:b w:val="0"/>
          <w:i/>
          <w:sz w:val="22"/>
        </w:rPr>
        <w:t>(Approved by Governing Body – Resolution No. XX / Date: DD-MM-YYYY)</w:t>
      </w:r>
    </w:p>
    <w:p>
      <w:pPr>
        <w:keepNext/>
        <w:spacing w:before="200" w:after="120"/>
      </w:pPr>
      <w:r>
        <w:rPr>
          <w:rFonts w:ascii="Cambria" w:hAnsi="Cambria" w:eastAsia="Cambria"/>
          <w:b/>
          <w:i w:val="0"/>
          <w:color w:val="1F3A5F"/>
          <w:sz w:val="24"/>
        </w:rPr>
        <w:t>1. Purpose</w:t>
      </w:r>
    </w:p>
    <w:p>
      <w:pPr>
        <w:pStyle w:val="ListBullet"/>
        <w:spacing w:line="276" w:lineRule="auto" w:after="80"/>
      </w:pPr>
      <w:r>
        <w:rPr>
          <w:rFonts w:ascii="Cambria" w:hAnsi="Cambria" w:eastAsia="Cambria"/>
          <w:b w:val="0"/>
          <w:i w:val="0"/>
          <w:sz w:val="22"/>
        </w:rPr>
        <w:t>To provide structured opportunities for faculty members to upgrade academic, pedagogical, research, and administrative competencies in line with the Institution’s Vision &amp; Mission and NEP 2020 goals.</w:t>
      </w:r>
    </w:p>
    <w:p>
      <w:pPr>
        <w:pStyle w:val="ListBullet"/>
        <w:spacing w:line="276" w:lineRule="auto" w:after="80"/>
      </w:pPr>
      <w:r>
        <w:rPr>
          <w:rFonts w:ascii="Cambria" w:hAnsi="Cambria" w:eastAsia="Cambria"/>
          <w:b w:val="0"/>
          <w:i w:val="0"/>
          <w:sz w:val="22"/>
        </w:rPr>
        <w:t>To ensure continuous professional growth and contribution to quality teaching, research, innovation, and institutional development.</w:t>
      </w:r>
    </w:p>
    <w:p>
      <w:pPr>
        <w:keepNext/>
        <w:spacing w:before="200" w:after="120"/>
      </w:pPr>
      <w:r>
        <w:rPr>
          <w:rFonts w:ascii="Cambria" w:hAnsi="Cambria" w:eastAsia="Cambria"/>
          <w:b/>
          <w:i w:val="0"/>
          <w:color w:val="1F3A5F"/>
          <w:sz w:val="24"/>
        </w:rPr>
        <w:t>2. Scope</w:t>
      </w:r>
    </w:p>
    <w:p>
      <w:pPr>
        <w:pStyle w:val="ListBullet"/>
        <w:spacing w:line="276" w:lineRule="auto" w:after="80"/>
      </w:pPr>
      <w:r>
        <w:rPr>
          <w:rFonts w:ascii="Cambria" w:hAnsi="Cambria" w:eastAsia="Cambria"/>
          <w:b w:val="0"/>
          <w:i w:val="0"/>
          <w:sz w:val="22"/>
        </w:rPr>
        <w:t>Applicable to all full-time and regular faculty members.</w:t>
      </w:r>
    </w:p>
    <w:p>
      <w:pPr>
        <w:pStyle w:val="ListBullet"/>
        <w:spacing w:line="276" w:lineRule="auto" w:after="40"/>
      </w:pPr>
      <w:r>
        <w:rPr>
          <w:rFonts w:ascii="Cambria" w:hAnsi="Cambria" w:eastAsia="Cambria"/>
          <w:b w:val="0"/>
          <w:i w:val="0"/>
          <w:sz w:val="22"/>
        </w:rPr>
        <w:t>Covers:</w:t>
      </w:r>
    </w:p>
    <w:p>
      <w:pPr>
        <w:pStyle w:val="ListBullet2"/>
        <w:spacing w:line="276" w:lineRule="auto" w:after="80"/>
      </w:pPr>
      <w:r>
        <w:rPr>
          <w:rFonts w:ascii="Cambria" w:hAnsi="Cambria" w:eastAsia="Cambria"/>
          <w:b w:val="0"/>
          <w:i w:val="0"/>
          <w:sz w:val="22"/>
        </w:rPr>
        <w:t>Faculty Development Programmes (FDPs) – 5+ days, as per UGC/AICTE/NAAC guidelines.</w:t>
      </w:r>
    </w:p>
    <w:p>
      <w:pPr>
        <w:pStyle w:val="ListBullet2"/>
        <w:spacing w:line="276" w:lineRule="auto" w:after="80"/>
      </w:pPr>
      <w:r>
        <w:rPr>
          <w:rFonts w:ascii="Cambria" w:hAnsi="Cambria" w:eastAsia="Cambria"/>
          <w:b w:val="0"/>
          <w:i w:val="0"/>
          <w:sz w:val="22"/>
        </w:rPr>
        <w:t>Management Development Programmes (MDPs) – for academic leadership &amp; administrative capacity building.</w:t>
      </w:r>
    </w:p>
    <w:p>
      <w:pPr>
        <w:pStyle w:val="ListBullet2"/>
        <w:spacing w:line="276" w:lineRule="auto" w:after="80"/>
      </w:pPr>
      <w:r>
        <w:rPr>
          <w:rFonts w:ascii="Cambria" w:hAnsi="Cambria" w:eastAsia="Cambria"/>
          <w:b w:val="0"/>
          <w:i w:val="0"/>
          <w:sz w:val="22"/>
        </w:rPr>
        <w:t>Orientation / Induction Programmes – as per UGC-HRDC norms.</w:t>
      </w:r>
    </w:p>
    <w:p>
      <w:pPr>
        <w:pStyle w:val="ListBullet2"/>
        <w:spacing w:line="276" w:lineRule="auto" w:after="80"/>
      </w:pPr>
      <w:r>
        <w:rPr>
          <w:rFonts w:ascii="Cambria" w:hAnsi="Cambria" w:eastAsia="Cambria"/>
          <w:b w:val="0"/>
          <w:i w:val="0"/>
          <w:sz w:val="22"/>
        </w:rPr>
        <w:t>Refresher / Short Term Courses – ≥ 5 days, approved by competent bodies.</w:t>
      </w:r>
    </w:p>
    <w:p>
      <w:pPr>
        <w:keepNext/>
        <w:spacing w:before="200" w:after="120"/>
      </w:pPr>
      <w:r>
        <w:rPr>
          <w:rFonts w:ascii="Cambria" w:hAnsi="Cambria" w:eastAsia="Cambria"/>
          <w:b/>
          <w:i w:val="0"/>
          <w:color w:val="1F3A5F"/>
          <w:sz w:val="24"/>
        </w:rPr>
        <w:t>3. Objectives</w:t>
      </w:r>
    </w:p>
    <w:p>
      <w:pPr>
        <w:pStyle w:val="ListBullet"/>
        <w:spacing w:line="276" w:lineRule="auto" w:after="80"/>
      </w:pPr>
      <w:r>
        <w:rPr>
          <w:rFonts w:ascii="Cambria" w:hAnsi="Cambria" w:eastAsia="Cambria"/>
          <w:b w:val="0"/>
          <w:i w:val="0"/>
          <w:sz w:val="22"/>
        </w:rPr>
        <w:t>Enhance subject knowledge &amp; interdisciplinary teaching skills.</w:t>
      </w:r>
    </w:p>
    <w:p>
      <w:pPr>
        <w:pStyle w:val="ListBullet"/>
        <w:spacing w:line="276" w:lineRule="auto" w:after="80"/>
      </w:pPr>
      <w:r>
        <w:rPr>
          <w:rFonts w:ascii="Cambria" w:hAnsi="Cambria" w:eastAsia="Cambria"/>
          <w:b w:val="0"/>
          <w:i w:val="0"/>
          <w:sz w:val="22"/>
        </w:rPr>
        <w:t>Strengthen research capability, publication quality, and patent generation.</w:t>
      </w:r>
    </w:p>
    <w:p>
      <w:pPr>
        <w:pStyle w:val="ListBullet"/>
        <w:spacing w:line="276" w:lineRule="auto" w:after="80"/>
      </w:pPr>
      <w:r>
        <w:rPr>
          <w:rFonts w:ascii="Cambria" w:hAnsi="Cambria" w:eastAsia="Cambria"/>
          <w:b w:val="0"/>
          <w:i w:val="0"/>
          <w:sz w:val="22"/>
        </w:rPr>
        <w:t>Build capacity in ICT-enabled teaching and blended learning methods.</w:t>
      </w:r>
    </w:p>
    <w:p>
      <w:pPr>
        <w:pStyle w:val="ListBullet"/>
        <w:spacing w:line="276" w:lineRule="auto" w:after="80"/>
      </w:pPr>
      <w:r>
        <w:rPr>
          <w:rFonts w:ascii="Cambria" w:hAnsi="Cambria" w:eastAsia="Cambria"/>
          <w:b w:val="0"/>
          <w:i w:val="0"/>
          <w:sz w:val="22"/>
        </w:rPr>
        <w:t>Promote academic leadership and institutional governance competencies.</w:t>
      </w:r>
    </w:p>
    <w:p>
      <w:pPr>
        <w:pStyle w:val="ListBullet"/>
        <w:spacing w:line="276" w:lineRule="auto" w:after="80"/>
      </w:pPr>
      <w:r>
        <w:rPr>
          <w:rFonts w:ascii="Cambria" w:hAnsi="Cambria" w:eastAsia="Cambria"/>
          <w:b w:val="0"/>
          <w:i w:val="0"/>
          <w:sz w:val="22"/>
        </w:rPr>
        <w:t>Align faculty competencies with emerging industry and societal needs.</w:t>
      </w:r>
    </w:p>
    <w:p>
      <w:pPr>
        <w:keepNext/>
        <w:spacing w:before="200" w:after="120"/>
      </w:pPr>
      <w:r>
        <w:rPr>
          <w:rFonts w:ascii="Cambria" w:hAnsi="Cambria" w:eastAsia="Cambria"/>
          <w:b/>
          <w:i w:val="0"/>
          <w:color w:val="1F3A5F"/>
          <w:sz w:val="24"/>
        </w:rPr>
        <w:t>4. Policy Guidelines</w:t>
      </w:r>
    </w:p>
    <w:p>
      <w:pPr>
        <w:spacing w:line="276" w:lineRule="auto" w:after="40"/>
      </w:pPr>
      <w:r>
        <w:rPr>
          <w:rFonts w:ascii="Cambria" w:hAnsi="Cambria" w:eastAsia="Cambria"/>
          <w:b/>
          <w:i w:val="0"/>
          <w:sz w:val="22"/>
        </w:rPr>
        <w:t>4.1 Eligibility</w:t>
      </w:r>
    </w:p>
    <w:p>
      <w:pPr>
        <w:pStyle w:val="ListBullet"/>
        <w:spacing w:line="276" w:lineRule="auto" w:after="80"/>
      </w:pPr>
      <w:r>
        <w:rPr>
          <w:rFonts w:ascii="Cambria" w:hAnsi="Cambria" w:eastAsia="Cambria"/>
          <w:b w:val="0"/>
          <w:i w:val="0"/>
          <w:sz w:val="22"/>
        </w:rPr>
        <w:t>All full-time faculty with minimum 1 year of service in the institution.</w:t>
      </w:r>
    </w:p>
    <w:p>
      <w:pPr>
        <w:pStyle w:val="ListBullet"/>
        <w:spacing w:line="276" w:lineRule="auto" w:after="40"/>
      </w:pPr>
      <w:r>
        <w:rPr>
          <w:rFonts w:ascii="Cambria" w:hAnsi="Cambria" w:eastAsia="Cambria"/>
          <w:b w:val="0"/>
          <w:i w:val="0"/>
          <w:sz w:val="22"/>
        </w:rPr>
        <w:t>Priority to:</w:t>
      </w:r>
    </w:p>
    <w:p>
      <w:pPr>
        <w:pStyle w:val="ListBullet2"/>
        <w:spacing w:line="276" w:lineRule="auto" w:after="80"/>
      </w:pPr>
      <w:r>
        <w:rPr>
          <w:rFonts w:ascii="Cambria" w:hAnsi="Cambria" w:eastAsia="Cambria"/>
          <w:b w:val="0"/>
          <w:i w:val="0"/>
          <w:sz w:val="22"/>
        </w:rPr>
        <w:t>Faculty in probation completing mandatory induction.</w:t>
      </w:r>
    </w:p>
    <w:p>
      <w:pPr>
        <w:pStyle w:val="ListBullet2"/>
        <w:spacing w:line="276" w:lineRule="auto" w:after="80"/>
      </w:pPr>
      <w:r>
        <w:rPr>
          <w:rFonts w:ascii="Cambria" w:hAnsi="Cambria" w:eastAsia="Cambria"/>
          <w:b w:val="0"/>
          <w:i w:val="0"/>
          <w:sz w:val="22"/>
        </w:rPr>
        <w:t>Faculty with research projects, leadership roles, or accreditation assignments.</w:t>
      </w:r>
    </w:p>
    <w:p>
      <w:pPr>
        <w:spacing w:line="276" w:lineRule="auto" w:after="40"/>
      </w:pPr>
      <w:r>
        <w:rPr>
          <w:rFonts w:ascii="Cambria" w:hAnsi="Cambria" w:eastAsia="Cambria"/>
          <w:b/>
          <w:i w:val="0"/>
          <w:sz w:val="22"/>
        </w:rPr>
        <w:t>4.2 Frequency</w:t>
      </w:r>
    </w:p>
    <w:p>
      <w:pPr>
        <w:pStyle w:val="ListBullet"/>
        <w:spacing w:line="276" w:lineRule="auto" w:after="80"/>
      </w:pPr>
      <w:r>
        <w:rPr>
          <w:rFonts w:ascii="Cambria" w:hAnsi="Cambria" w:eastAsia="Cambria"/>
          <w:b w:val="0"/>
          <w:i w:val="0"/>
          <w:sz w:val="22"/>
        </w:rPr>
        <w:t>Minimum 1 FDP/MDP participation per faculty per 2 years.</w:t>
      </w:r>
    </w:p>
    <w:p>
      <w:pPr>
        <w:pStyle w:val="ListBullet"/>
        <w:spacing w:line="276" w:lineRule="auto" w:after="80"/>
      </w:pPr>
      <w:r>
        <w:rPr>
          <w:rFonts w:ascii="Cambria" w:hAnsi="Cambria" w:eastAsia="Cambria"/>
          <w:b w:val="0"/>
          <w:i w:val="0"/>
          <w:sz w:val="22"/>
        </w:rPr>
        <w:t>Mandatory: Faculty to attend at least 2 FDPs/MDPs in 5 years for appraisal and promotion eligibility.</w:t>
      </w:r>
    </w:p>
    <w:p>
      <w:pPr>
        <w:spacing w:line="276" w:lineRule="auto" w:after="40"/>
      </w:pPr>
      <w:r>
        <w:rPr>
          <w:rFonts w:ascii="Cambria" w:hAnsi="Cambria" w:eastAsia="Cambria"/>
          <w:b/>
          <w:i w:val="0"/>
          <w:sz w:val="22"/>
        </w:rPr>
        <w:t>4.3 Types of Programmes Covered</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UGC-HRDC Programs (Orientation, Refresher, Faculty Induction).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AICTE-ATAL FDPs.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International/National FDPs (by IITs, IIMs, NITs, IISc, reputed foreign universities).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Industry-collaboration MDPs.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Pedagogical &amp; ICT Skill Training.</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Outcome-based Education (OBE) and NEP-aligned courses.</w:t>
      </w:r>
    </w:p>
    <w:p>
      <w:pPr>
        <w:keepNext/>
        <w:spacing w:before="200" w:after="120"/>
      </w:pPr>
      <w:r>
        <w:rPr>
          <w:rFonts w:ascii="Cambria" w:hAnsi="Cambria" w:eastAsia="Cambria"/>
          <w:b/>
          <w:i w:val="0"/>
          <w:color w:val="1F3A5F"/>
          <w:sz w:val="24"/>
        </w:rPr>
        <w:t>5. Financial Support</w:t>
      </w:r>
    </w:p>
    <w:p>
      <w:pPr>
        <w:pStyle w:val="ListBullet"/>
        <w:spacing w:line="276" w:lineRule="auto" w:after="40"/>
      </w:pPr>
      <w:r>
        <w:rPr>
          <w:rFonts w:ascii="Cambria" w:hAnsi="Cambria" w:eastAsia="Cambria"/>
          <w:b w:val="0"/>
          <w:i w:val="0"/>
          <w:sz w:val="22"/>
        </w:rPr>
        <w:t>Institution will provide full or partial financial assistance covering:</w:t>
      </w:r>
    </w:p>
    <w:p>
      <w:pPr>
        <w:pStyle w:val="ListBullet2"/>
        <w:spacing w:line="276" w:lineRule="auto" w:after="80"/>
      </w:pPr>
      <w:r>
        <w:rPr>
          <w:rFonts w:ascii="Cambria" w:hAnsi="Cambria" w:eastAsia="Cambria"/>
          <w:b w:val="0"/>
          <w:i w:val="0"/>
          <w:sz w:val="22"/>
        </w:rPr>
        <w:t>Registration fee</w:t>
      </w:r>
    </w:p>
    <w:p>
      <w:pPr>
        <w:pStyle w:val="ListBullet2"/>
        <w:spacing w:line="276" w:lineRule="auto" w:after="80"/>
      </w:pPr>
      <w:r>
        <w:rPr>
          <w:rFonts w:ascii="Cambria" w:hAnsi="Cambria" w:eastAsia="Cambria"/>
          <w:b w:val="0"/>
          <w:i w:val="0"/>
          <w:sz w:val="22"/>
        </w:rPr>
        <w:t>Travel allowance</w:t>
      </w:r>
    </w:p>
    <w:p>
      <w:pPr>
        <w:pStyle w:val="ListBullet2"/>
        <w:spacing w:line="276" w:lineRule="auto" w:after="80"/>
      </w:pPr>
      <w:r>
        <w:rPr>
          <w:rFonts w:ascii="Cambria" w:hAnsi="Cambria" w:eastAsia="Cambria"/>
          <w:b w:val="0"/>
          <w:i w:val="0"/>
          <w:sz w:val="22"/>
        </w:rPr>
        <w:t>Accommodation allowance</w:t>
      </w:r>
    </w:p>
    <w:p>
      <w:pPr>
        <w:pStyle w:val="ListBullet2"/>
        <w:spacing w:line="276" w:lineRule="auto" w:after="80"/>
      </w:pPr>
      <w:r>
        <w:rPr>
          <w:rFonts w:ascii="Cambria" w:hAnsi="Cambria" w:eastAsia="Cambria"/>
          <w:b w:val="0"/>
          <w:i w:val="0"/>
          <w:sz w:val="22"/>
        </w:rPr>
        <w:t>Per diem for food and incidental expenses</w:t>
      </w:r>
    </w:p>
    <w:p>
      <w:pPr>
        <w:pStyle w:val="ListBullet"/>
        <w:spacing w:line="276" w:lineRule="auto" w:after="80"/>
      </w:pPr>
      <w:r>
        <w:rPr>
          <w:rFonts w:ascii="Cambria" w:hAnsi="Cambria" w:eastAsia="Cambria"/>
          <w:b w:val="0"/>
          <w:i w:val="0"/>
          <w:sz w:val="22"/>
        </w:rPr>
        <w:t>Minimum grant: ₹5,000/- per year per faculty (aligned with NAAC 6.3.2 scoring).</w:t>
      </w:r>
    </w:p>
    <w:p>
      <w:pPr>
        <w:pStyle w:val="ListBullet"/>
        <w:spacing w:line="276" w:lineRule="auto" w:after="40"/>
      </w:pPr>
      <w:r>
        <w:rPr>
          <w:rFonts w:ascii="Cambria" w:hAnsi="Cambria" w:eastAsia="Cambria"/>
          <w:b w:val="0"/>
          <w:i w:val="0"/>
          <w:sz w:val="22"/>
        </w:rPr>
        <w:t>Faculty must submit:</w:t>
      </w:r>
    </w:p>
    <w:p>
      <w:pPr>
        <w:pStyle w:val="ListBullet2"/>
        <w:spacing w:line="276" w:lineRule="auto" w:after="80"/>
      </w:pPr>
      <w:r>
        <w:rPr>
          <w:rFonts w:ascii="Cambria" w:hAnsi="Cambria" w:eastAsia="Cambria"/>
          <w:b w:val="0"/>
          <w:i w:val="0"/>
          <w:sz w:val="22"/>
        </w:rPr>
        <w:t>Event brochure</w:t>
      </w:r>
    </w:p>
    <w:p>
      <w:pPr>
        <w:pStyle w:val="ListBullet2"/>
        <w:spacing w:line="276" w:lineRule="auto" w:after="80"/>
      </w:pPr>
      <w:r>
        <w:rPr>
          <w:rFonts w:ascii="Cambria" w:hAnsi="Cambria" w:eastAsia="Cambria"/>
          <w:b w:val="0"/>
          <w:i w:val="0"/>
          <w:sz w:val="22"/>
        </w:rPr>
        <w:t>Attendance certificate</w:t>
      </w:r>
    </w:p>
    <w:p>
      <w:pPr>
        <w:pStyle w:val="ListBullet2"/>
        <w:spacing w:line="276" w:lineRule="auto" w:after="80"/>
      </w:pPr>
      <w:r>
        <w:rPr>
          <w:rFonts w:ascii="Cambria" w:hAnsi="Cambria" w:eastAsia="Cambria"/>
          <w:b w:val="0"/>
          <w:i w:val="0"/>
          <w:sz w:val="22"/>
        </w:rPr>
        <w:t>Detailed report of learnings and outcomes</w:t>
      </w:r>
    </w:p>
    <w:p>
      <w:pPr>
        <w:keepNext/>
        <w:spacing w:before="200" w:after="120"/>
      </w:pPr>
      <w:r>
        <w:rPr>
          <w:rFonts w:ascii="Cambria" w:hAnsi="Cambria" w:eastAsia="Cambria"/>
          <w:b/>
          <w:i w:val="0"/>
          <w:color w:val="1F3A5F"/>
          <w:sz w:val="24"/>
        </w:rPr>
        <w:t>6. Approval Process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Faculty applies at least 30 days before programme start date.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Application must include:</w:t>
      </w:r>
    </w:p>
    <w:p>
      <w:pPr>
        <w:pStyle w:val="ListBullet2"/>
        <w:spacing w:line="276" w:lineRule="auto" w:after="80"/>
      </w:pPr>
      <w:r>
        <w:rPr>
          <w:rFonts w:ascii="Cambria" w:hAnsi="Cambria" w:eastAsia="Cambria"/>
          <w:b w:val="0"/>
          <w:i w:val="0"/>
          <w:sz w:val="22"/>
        </w:rPr>
        <w:t>Programme details</w:t>
      </w:r>
    </w:p>
    <w:p>
      <w:pPr>
        <w:pStyle w:val="ListBullet2"/>
        <w:spacing w:line="276" w:lineRule="auto" w:after="80"/>
      </w:pPr>
      <w:r>
        <w:rPr>
          <w:rFonts w:ascii="Cambria" w:hAnsi="Cambria" w:eastAsia="Cambria"/>
          <w:b w:val="0"/>
          <w:i w:val="0"/>
          <w:sz w:val="22"/>
        </w:rPr>
        <w:t>Estimated budget</w:t>
      </w:r>
    </w:p>
    <w:p>
      <w:pPr>
        <w:pStyle w:val="ListBullet2"/>
        <w:spacing w:line="276" w:lineRule="auto" w:after="80"/>
      </w:pPr>
      <w:r>
        <w:rPr>
          <w:rFonts w:ascii="Cambria" w:hAnsi="Cambria" w:eastAsia="Cambria"/>
          <w:b w:val="0"/>
          <w:i w:val="0"/>
          <w:sz w:val="22"/>
        </w:rPr>
        <w:t>Expected outcomes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Approval by:</w:t>
      </w:r>
    </w:p>
    <w:p>
      <w:pPr>
        <w:pStyle w:val="ListBullet2"/>
        <w:spacing w:line="276" w:lineRule="auto" w:after="80"/>
      </w:pPr>
      <w:r>
        <w:rPr>
          <w:rFonts w:ascii="Cambria" w:hAnsi="Cambria" w:eastAsia="Cambria"/>
          <w:b w:val="0"/>
          <w:i w:val="0"/>
          <w:sz w:val="22"/>
        </w:rPr>
        <w:t>HoD</w:t>
      </w:r>
    </w:p>
    <w:p>
      <w:pPr>
        <w:pStyle w:val="ListBullet2"/>
        <w:spacing w:line="276" w:lineRule="auto" w:after="80"/>
      </w:pPr>
      <w:r>
        <w:rPr>
          <w:rFonts w:ascii="Cambria" w:hAnsi="Cambria" w:eastAsia="Cambria"/>
          <w:b w:val="0"/>
          <w:i w:val="0"/>
          <w:sz w:val="22"/>
        </w:rPr>
        <w:t>IQAC</w:t>
      </w:r>
    </w:p>
    <w:p>
      <w:pPr>
        <w:pStyle w:val="ListBullet2"/>
        <w:spacing w:line="276" w:lineRule="auto" w:after="80"/>
      </w:pPr>
      <w:r>
        <w:rPr>
          <w:rFonts w:ascii="Cambria" w:hAnsi="Cambria" w:eastAsia="Cambria"/>
          <w:b w:val="0"/>
          <w:i w:val="0"/>
          <w:sz w:val="22"/>
        </w:rPr>
        <w:t>Principal / Director</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Final sanction by Governing Body (if financial support &gt; ₹50,000/-).</w:t>
      </w:r>
    </w:p>
    <w:p>
      <w:pPr>
        <w:keepNext/>
        <w:spacing w:before="200" w:after="120"/>
      </w:pPr>
      <w:r>
        <w:rPr>
          <w:rFonts w:ascii="Cambria" w:hAnsi="Cambria" w:eastAsia="Cambria"/>
          <w:b/>
          <w:i w:val="0"/>
          <w:color w:val="1F3A5F"/>
          <w:sz w:val="24"/>
        </w:rPr>
        <w:t>7. Post-Participation Obligations</w:t>
      </w:r>
    </w:p>
    <w:p>
      <w:pPr>
        <w:pStyle w:val="ListBullet"/>
        <w:spacing w:line="276" w:lineRule="auto" w:after="80"/>
      </w:pPr>
      <w:r>
        <w:rPr>
          <w:rFonts w:ascii="Cambria" w:hAnsi="Cambria" w:eastAsia="Cambria"/>
          <w:b w:val="0"/>
          <w:i w:val="0"/>
          <w:sz w:val="22"/>
        </w:rPr>
        <w:t>Submit certificate of completion and expenditure statement.</w:t>
      </w:r>
    </w:p>
    <w:p>
      <w:pPr>
        <w:pStyle w:val="ListBullet"/>
        <w:spacing w:line="276" w:lineRule="auto" w:after="80"/>
      </w:pPr>
      <w:r>
        <w:rPr>
          <w:rFonts w:ascii="Cambria" w:hAnsi="Cambria" w:eastAsia="Cambria"/>
          <w:b w:val="0"/>
          <w:i w:val="0"/>
          <w:sz w:val="22"/>
        </w:rPr>
        <w:t>Present key learnings in departmental seminar within 15 days.</w:t>
      </w:r>
    </w:p>
    <w:p>
      <w:pPr>
        <w:pStyle w:val="ListBullet"/>
        <w:spacing w:line="276" w:lineRule="auto" w:after="80"/>
      </w:pPr>
      <w:r>
        <w:rPr>
          <w:rFonts w:ascii="Cambria" w:hAnsi="Cambria" w:eastAsia="Cambria"/>
          <w:b w:val="0"/>
          <w:i w:val="0"/>
          <w:sz w:val="22"/>
        </w:rPr>
        <w:t>Integrate learnings into curriculum delivery, research, or institutional projects.</w:t>
      </w:r>
    </w:p>
    <w:p>
      <w:pPr>
        <w:pStyle w:val="ListBullet"/>
        <w:spacing w:line="276" w:lineRule="auto" w:after="80"/>
      </w:pPr>
      <w:r>
        <w:rPr>
          <w:rFonts w:ascii="Cambria" w:hAnsi="Cambria" w:eastAsia="Cambria"/>
          <w:b w:val="0"/>
          <w:i w:val="0"/>
          <w:sz w:val="22"/>
        </w:rPr>
        <w:t>Upload report in FDP/MDP Repository maintained by IQAC.</w:t>
      </w:r>
    </w:p>
    <w:p>
      <w:pPr>
        <w:keepNext/>
        <w:spacing w:before="200" w:after="120"/>
      </w:pPr>
      <w:r>
        <w:rPr>
          <w:rFonts w:ascii="Cambria" w:hAnsi="Cambria" w:eastAsia="Cambria"/>
          <w:b/>
          <w:i w:val="0"/>
          <w:color w:val="1F3A5F"/>
          <w:sz w:val="24"/>
        </w:rPr>
        <w:t>8. Monitoring and Review</w:t>
      </w:r>
    </w:p>
    <w:p>
      <w:pPr>
        <w:pStyle w:val="ListBullet"/>
        <w:spacing w:line="276" w:lineRule="auto" w:after="80"/>
      </w:pPr>
      <w:r>
        <w:rPr>
          <w:rFonts w:ascii="Cambria" w:hAnsi="Cambria" w:eastAsia="Cambria"/>
          <w:b w:val="0"/>
          <w:i w:val="0"/>
          <w:sz w:val="22"/>
        </w:rPr>
        <w:t>IQAC to maintain KPI-linked FDP Dashboard:</w:t>
      </w:r>
    </w:p>
    <w:p>
      <w:pPr>
        <w:pStyle w:val="ListBullet2"/>
        <w:spacing w:line="276" w:lineRule="auto" w:after="80"/>
      </w:pPr>
      <w:r>
        <w:rPr>
          <w:rFonts w:ascii="Cambria" w:hAnsi="Cambria" w:eastAsia="Cambria"/>
          <w:b w:val="0"/>
          <w:i w:val="0"/>
          <w:sz w:val="22"/>
        </w:rPr>
        <w:t>Faculty coverage %</w:t>
      </w:r>
    </w:p>
    <w:p>
      <w:pPr>
        <w:pStyle w:val="ListBullet2"/>
        <w:spacing w:line="276" w:lineRule="auto" w:after="80"/>
      </w:pPr>
      <w:r>
        <w:rPr>
          <w:rFonts w:ascii="Cambria" w:hAnsi="Cambria" w:eastAsia="Cambria"/>
          <w:b w:val="0"/>
          <w:i w:val="0"/>
          <w:sz w:val="22"/>
        </w:rPr>
        <w:t>Programme types</w:t>
      </w:r>
    </w:p>
    <w:p>
      <w:pPr>
        <w:pStyle w:val="ListBullet2"/>
        <w:spacing w:line="276" w:lineRule="auto" w:after="80"/>
      </w:pPr>
      <w:r>
        <w:rPr>
          <w:rFonts w:ascii="Cambria" w:hAnsi="Cambria" w:eastAsia="Cambria"/>
          <w:b w:val="0"/>
          <w:i w:val="0"/>
          <w:sz w:val="22"/>
        </w:rPr>
        <w:t>Impact on teaching &amp; research</w:t>
      </w:r>
    </w:p>
    <w:p>
      <w:pPr>
        <w:pStyle w:val="ListBullet"/>
        <w:spacing w:line="276" w:lineRule="auto" w:after="80"/>
      </w:pPr>
      <w:r>
        <w:rPr>
          <w:rFonts w:ascii="Cambria" w:hAnsi="Cambria" w:eastAsia="Cambria"/>
          <w:b w:val="0"/>
          <w:i w:val="0"/>
          <w:sz w:val="22"/>
        </w:rPr>
        <w:t>Annual FDP/MDP report to be reviewed by Academic Council and uploaded on website.</w:t>
      </w:r>
    </w:p>
    <w:p>
      <w:pPr>
        <w:pStyle w:val="ListBullet"/>
        <w:spacing w:line="276" w:lineRule="auto" w:after="80"/>
      </w:pPr>
      <w:r>
        <w:rPr>
          <w:rFonts w:ascii="Cambria" w:hAnsi="Cambria" w:eastAsia="Cambria"/>
          <w:b w:val="0"/>
          <w:i w:val="0"/>
          <w:sz w:val="22"/>
        </w:rPr>
        <w:t>Policy reviewed every 3 years.</w:t>
      </w:r>
    </w:p>
    <w:p>
      <w:pPr>
        <w:keepNext/>
        <w:spacing w:before="200" w:after="120"/>
      </w:pPr>
      <w:r>
        <w:rPr>
          <w:rFonts w:ascii="Cambria" w:hAnsi="Cambria" w:eastAsia="Cambria"/>
          <w:b/>
          <w:i w:val="0"/>
          <w:color w:val="1F3A5F"/>
          <w:sz w:val="24"/>
        </w:rPr>
        <w:t>9. Key Performance Indicators (KPIs)</w:t>
      </w:r>
    </w:p>
    <w:tbl>
      <w:tblGrid>
        <w:gridCol w:w="1417"/>
        <w:gridCol w:w="5952"/>
        <w:gridCol w:w="1474"/>
      </w:tblGrid>
      <w:tblPr>
        <w:tblStyle w:val="TableGrid"/>
        <w:jc w:val="center"/>
        <w:tblLook w:firstColumn="1" w:firstRow="1" w:lastColumn="0" w:lastRow="0" w:noHBand="0" w:noVBand="1" w:val="04A0"/>
        <w:tblW w:w="8844" w:type="dxa"/>
        <w:tblLayout w:type="fixed"/>
      </w:tblPr>
      <w:tr>
        <w:tc>
          <w:tcPr>
            <w:shd w:val="clear" w:color="auto" w:fill="1F3A5F"/>
            <w:tcW w:w="1417" w:type="dxa"/>
          </w:tcPr>
          <w:p>
            <w:pPr>
              <w:spacing w:after="40" w:line="240" w:lineRule="auto"/>
              <w:jc w:val="center"/>
            </w:pPr>
            <w:r>
              <w:rPr>
                <w:b/>
                <w:color w:val="FFFFFF"/>
              </w:rPr>
            </w:r>
            <w:r>
              <w:rPr>
                <w:rFonts w:ascii="Cambria" w:hAnsi="Cambria" w:eastAsia="Cambria"/>
                <w:b/>
                <w:i w:val="0"/>
                <w:color w:val="FFFFFF"/>
                <w:sz w:val="22"/>
              </w:rPr>
              <w:t>KPI Code</w:t>
            </w:r>
          </w:p>
        </w:tc>
        <w:tc>
          <w:tcPr>
            <w:shd w:val="clear" w:color="auto" w:fill="1F3A5F"/>
            <w:tcW w:w="5952" w:type="dxa"/>
          </w:tcPr>
          <w:p>
            <w:pPr>
              <w:spacing w:after="40" w:line="240" w:lineRule="auto"/>
              <w:jc w:val="center"/>
            </w:pPr>
            <w:r>
              <w:rPr>
                <w:b/>
                <w:color w:val="FFFFFF"/>
              </w:rPr>
            </w:r>
            <w:r>
              <w:rPr>
                <w:rFonts w:ascii="Cambria" w:hAnsi="Cambria" w:eastAsia="Cambria"/>
                <w:b/>
                <w:i w:val="0"/>
                <w:color w:val="FFFFFF"/>
                <w:sz w:val="22"/>
              </w:rPr>
              <w:t>Indicator</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22"/>
              </w:rPr>
              <w:t>Target</w:t>
            </w:r>
          </w:p>
        </w:tc>
      </w:tr>
      <w:tr>
        <w:tc>
          <w:tcPr>
            <w:tcW w:w="1417" w:type="dxa"/>
          </w:tcPr>
          <w:p>
            <w:pPr>
              <w:spacing w:after="40" w:line="240" w:lineRule="auto"/>
            </w:pPr>
            <w:r/>
            <w:r>
              <w:rPr>
                <w:rFonts w:ascii="Cambria" w:hAnsi="Cambria" w:eastAsia="Cambria"/>
                <w:b w:val="0"/>
                <w:i w:val="0"/>
                <w:sz w:val="22"/>
              </w:rPr>
              <w:t>FDP-01</w:t>
            </w:r>
          </w:p>
        </w:tc>
        <w:tc>
          <w:tcPr>
            <w:tcW w:w="5952" w:type="dxa"/>
          </w:tcPr>
          <w:p>
            <w:pPr>
              <w:spacing w:after="40" w:line="240" w:lineRule="auto"/>
            </w:pPr>
            <w:r/>
            <w:r>
              <w:rPr>
                <w:rFonts w:ascii="Cambria" w:hAnsi="Cambria" w:eastAsia="Cambria"/>
                <w:b w:val="0"/>
                <w:i w:val="0"/>
                <w:sz w:val="22"/>
              </w:rPr>
              <w:t>% of faculty attending FDP/MDP per year</w:t>
            </w:r>
          </w:p>
        </w:tc>
        <w:tc>
          <w:tcPr>
            <w:tcW w:w="1474" w:type="dxa"/>
          </w:tcPr>
          <w:p>
            <w:pPr>
              <w:spacing w:after="40" w:line="240" w:lineRule="auto"/>
            </w:pPr>
            <w:r/>
            <w:r>
              <w:rPr>
                <w:rFonts w:ascii="Cambria" w:hAnsi="Cambria" w:eastAsia="Cambria"/>
                <w:b w:val="0"/>
                <w:i w:val="0"/>
                <w:sz w:val="22"/>
              </w:rPr>
              <w:t>≥ 20%</w:t>
            </w:r>
          </w:p>
        </w:tc>
      </w:tr>
      <w:tr>
        <w:tc>
          <w:tcPr>
            <w:shd w:val="clear" w:color="auto" w:fill="DCE6F1"/>
            <w:tcW w:w="1417" w:type="dxa"/>
          </w:tcPr>
          <w:p>
            <w:pPr>
              <w:spacing w:after="40" w:line="240" w:lineRule="auto"/>
            </w:pPr>
            <w:r/>
            <w:r>
              <w:rPr>
                <w:rFonts w:ascii="Cambria" w:hAnsi="Cambria" w:eastAsia="Cambria"/>
                <w:b w:val="0"/>
                <w:i w:val="0"/>
                <w:sz w:val="22"/>
              </w:rPr>
              <w:t>FDP-02</w:t>
            </w:r>
          </w:p>
        </w:tc>
        <w:tc>
          <w:tcPr>
            <w:shd w:val="clear" w:color="auto" w:fill="DCE6F1"/>
            <w:tcW w:w="5952" w:type="dxa"/>
          </w:tcPr>
          <w:p>
            <w:pPr>
              <w:spacing w:after="40" w:line="240" w:lineRule="auto"/>
            </w:pPr>
            <w:r/>
            <w:r>
              <w:rPr>
                <w:rFonts w:ascii="Cambria" w:hAnsi="Cambria" w:eastAsia="Cambria"/>
                <w:b w:val="0"/>
                <w:i w:val="0"/>
                <w:sz w:val="22"/>
              </w:rPr>
              <w:t>Avg. no. of FDPs attended per faculty in 5 years</w:t>
            </w:r>
          </w:p>
        </w:tc>
        <w:tc>
          <w:tcPr>
            <w:shd w:val="clear" w:color="auto" w:fill="DCE6F1"/>
            <w:tcW w:w="1474" w:type="dxa"/>
          </w:tcPr>
          <w:p>
            <w:pPr>
              <w:spacing w:after="40" w:line="240" w:lineRule="auto"/>
            </w:pPr>
            <w:r/>
            <w:r>
              <w:rPr>
                <w:rFonts w:ascii="Cambria" w:hAnsi="Cambria" w:eastAsia="Cambria"/>
                <w:b w:val="0"/>
                <w:i w:val="0"/>
                <w:sz w:val="22"/>
              </w:rPr>
              <w:t>≥ 2</w:t>
            </w:r>
          </w:p>
        </w:tc>
      </w:tr>
      <w:tr>
        <w:tc>
          <w:tcPr>
            <w:tcW w:w="1417" w:type="dxa"/>
          </w:tcPr>
          <w:p>
            <w:pPr>
              <w:spacing w:after="40" w:line="240" w:lineRule="auto"/>
            </w:pPr>
            <w:r/>
            <w:r>
              <w:rPr>
                <w:rFonts w:ascii="Cambria" w:hAnsi="Cambria" w:eastAsia="Cambria"/>
                <w:b w:val="0"/>
                <w:i w:val="0"/>
                <w:sz w:val="22"/>
              </w:rPr>
              <w:t>FDP-03</w:t>
            </w:r>
          </w:p>
        </w:tc>
        <w:tc>
          <w:tcPr>
            <w:tcW w:w="5952" w:type="dxa"/>
          </w:tcPr>
          <w:p>
            <w:pPr>
              <w:spacing w:after="40" w:line="240" w:lineRule="auto"/>
            </w:pPr>
            <w:r/>
            <w:r>
              <w:rPr>
                <w:rFonts w:ascii="Cambria" w:hAnsi="Cambria" w:eastAsia="Cambria"/>
                <w:b w:val="0"/>
                <w:i w:val="0"/>
                <w:sz w:val="22"/>
              </w:rPr>
              <w:t>% of FDPs aligned to NEP 2020 goals</w:t>
            </w:r>
          </w:p>
        </w:tc>
        <w:tc>
          <w:tcPr>
            <w:tcW w:w="1474" w:type="dxa"/>
          </w:tcPr>
          <w:p>
            <w:pPr>
              <w:spacing w:after="40" w:line="240" w:lineRule="auto"/>
            </w:pPr>
            <w:r/>
            <w:r>
              <w:rPr>
                <w:rFonts w:ascii="Cambria" w:hAnsi="Cambria" w:eastAsia="Cambria"/>
                <w:b w:val="0"/>
                <w:i w:val="0"/>
                <w:sz w:val="22"/>
              </w:rPr>
              <w:t>≥ 50%</w:t>
            </w:r>
          </w:p>
        </w:tc>
      </w:tr>
      <w:tr>
        <w:tc>
          <w:tcPr>
            <w:shd w:val="clear" w:color="auto" w:fill="DCE6F1"/>
            <w:tcW w:w="1417" w:type="dxa"/>
          </w:tcPr>
          <w:p>
            <w:pPr>
              <w:spacing w:after="40" w:line="240" w:lineRule="auto"/>
            </w:pPr>
            <w:r/>
            <w:r>
              <w:rPr>
                <w:rFonts w:ascii="Cambria" w:hAnsi="Cambria" w:eastAsia="Cambria"/>
                <w:b w:val="0"/>
                <w:i w:val="0"/>
                <w:sz w:val="22"/>
              </w:rPr>
              <w:t>FDP-04</w:t>
            </w:r>
          </w:p>
        </w:tc>
        <w:tc>
          <w:tcPr>
            <w:shd w:val="clear" w:color="auto" w:fill="DCE6F1"/>
            <w:tcW w:w="5952" w:type="dxa"/>
          </w:tcPr>
          <w:p>
            <w:pPr>
              <w:spacing w:after="40" w:line="240" w:lineRule="auto"/>
            </w:pPr>
            <w:r/>
            <w:r>
              <w:rPr>
                <w:rFonts w:ascii="Cambria" w:hAnsi="Cambria" w:eastAsia="Cambria"/>
                <w:b w:val="0"/>
                <w:i w:val="0"/>
                <w:sz w:val="22"/>
              </w:rPr>
              <w:t>% of FDP learnings integrated into curriculum</w:t>
            </w:r>
          </w:p>
        </w:tc>
        <w:tc>
          <w:tcPr>
            <w:shd w:val="clear" w:color="auto" w:fill="DCE6F1"/>
            <w:tcW w:w="1474" w:type="dxa"/>
          </w:tcPr>
          <w:p>
            <w:pPr>
              <w:spacing w:after="40" w:line="240" w:lineRule="auto"/>
            </w:pPr>
            <w:r/>
            <w:r>
              <w:rPr>
                <w:rFonts w:ascii="Cambria" w:hAnsi="Cambria" w:eastAsia="Cambria"/>
                <w:b w:val="0"/>
                <w:i w:val="0"/>
                <w:sz w:val="22"/>
              </w:rPr>
              <w:t>≥ 70%</w:t>
            </w:r>
          </w:p>
        </w:tc>
      </w:tr>
    </w:tbl>
    <w:p>
      <w:pPr>
        <w:spacing w:after="40"/>
      </w:pPr>
    </w:p>
    <w:p>
      <w:pPr>
        <w:keepNext/>
        <w:spacing w:before="200" w:after="120"/>
      </w:pPr>
      <w:r>
        <w:rPr>
          <w:rFonts w:ascii="Cambria" w:hAnsi="Cambria" w:eastAsia="Cambria"/>
          <w:b/>
          <w:i w:val="0"/>
          <w:color w:val="1F3A5F"/>
          <w:sz w:val="24"/>
        </w:rPr>
        <w:t>10. Annexures</w:t>
      </w:r>
    </w:p>
    <w:p>
      <w:pPr>
        <w:pStyle w:val="ListBullet"/>
        <w:spacing w:line="276" w:lineRule="auto" w:after="80"/>
      </w:pPr>
      <w:r>
        <w:rPr>
          <w:rFonts w:ascii="Cambria" w:hAnsi="Cambria" w:eastAsia="Cambria"/>
          <w:b w:val="0"/>
          <w:i w:val="0"/>
          <w:sz w:val="22"/>
        </w:rPr>
        <w:t>Annexure A – FDP/MDP Nomination Form</w:t>
      </w:r>
    </w:p>
    <w:p>
      <w:pPr>
        <w:pStyle w:val="ListBullet"/>
        <w:spacing w:line="276" w:lineRule="auto" w:after="80"/>
      </w:pPr>
      <w:r>
        <w:rPr>
          <w:rFonts w:ascii="Cambria" w:hAnsi="Cambria" w:eastAsia="Cambria"/>
          <w:b w:val="0"/>
          <w:i w:val="0"/>
          <w:sz w:val="22"/>
        </w:rPr>
        <w:t>Annexure B – FDP/MDP Completion Report Template</w:t>
      </w:r>
    </w:p>
    <w:p>
      <w:pPr>
        <w:pStyle w:val="ListBullet"/>
        <w:spacing w:line="276" w:lineRule="auto" w:after="80"/>
      </w:pPr>
      <w:r>
        <w:rPr>
          <w:rFonts w:ascii="Cambria" w:hAnsi="Cambria" w:eastAsia="Cambria"/>
          <w:b w:val="0"/>
          <w:i w:val="0"/>
          <w:sz w:val="22"/>
        </w:rPr>
        <w:t>Annexure C – Year-wise FDP Participation Summary</w:t>
      </w:r>
    </w:p>
    <w:p>
      <w:pPr>
        <w:pStyle w:val="ListBullet"/>
        <w:spacing w:line="276" w:lineRule="auto" w:after="80"/>
      </w:pPr>
      <w:r>
        <w:rPr>
          <w:rFonts w:ascii="Cambria" w:hAnsi="Cambria" w:eastAsia="Cambria"/>
          <w:b w:val="0"/>
          <w:i w:val="0"/>
          <w:sz w:val="22"/>
        </w:rPr>
        <w:t>Annexure D – Governing Body Approval Samples</w:t>
      </w:r>
    </w:p>
    <w:p>
      <w:r>
        <w:br w:type="page"/>
      </w:r>
    </w:p>
    <w:p>
      <w:pPr>
        <w:keepNext/>
        <w:spacing w:before="360" w:after="200"/>
      </w:pPr>
      <w:r>
        <w:rPr>
          <w:rFonts w:ascii="Cambria" w:hAnsi="Cambria" w:eastAsia="Cambria"/>
          <w:b/>
          <w:i w:val="0"/>
          <w:color w:val="1F3A5F"/>
          <w:sz w:val="36"/>
        </w:rPr>
        <w:t>38. Annual Faculty &amp; Management Development Programmes (FDP/MDP) Participation Report</w:t>
      </w:r>
    </w:p>
    <w:p>
      <w:pPr>
        <w:spacing w:line="276" w:lineRule="auto" w:after="40"/>
      </w:pPr>
      <w:r>
        <w:rPr>
          <w:rFonts w:ascii="Cambria" w:hAnsi="Cambria" w:eastAsia="Cambria"/>
          <w:b w:val="0"/>
          <w:i w:val="0"/>
          <w:sz w:val="22"/>
        </w:rPr>
        <w:t>Academic Year: YYYY–YYYY</w:t>
      </w:r>
    </w:p>
    <w:p>
      <w:pPr>
        <w:spacing w:line="276" w:lineRule="auto" w:after="40"/>
      </w:pPr>
      <w:r>
        <w:rPr>
          <w:rFonts w:ascii="Cambria" w:hAnsi="Cambria" w:eastAsia="Cambria"/>
          <w:b w:val="0"/>
          <w:i w:val="0"/>
          <w:sz w:val="22"/>
        </w:rPr>
        <w:t>Institution Name: ____________________________</w:t>
      </w:r>
    </w:p>
    <w:p>
      <w:pPr>
        <w:spacing w:line="276" w:lineRule="auto" w:after="40"/>
      </w:pPr>
      <w:r>
        <w:rPr>
          <w:rFonts w:ascii="Cambria" w:hAnsi="Cambria" w:eastAsia="Cambria"/>
          <w:b w:val="0"/>
          <w:i w:val="0"/>
          <w:sz w:val="22"/>
        </w:rPr>
        <w:t>IQAC File No.: ____________________________</w:t>
      </w:r>
    </w:p>
    <w:p>
      <w:pPr>
        <w:spacing w:line="276" w:lineRule="auto" w:after="80"/>
      </w:pPr>
      <w:r>
        <w:rPr>
          <w:rFonts w:ascii="Cambria" w:hAnsi="Cambria" w:eastAsia="Cambria"/>
          <w:b w:val="0"/>
          <w:i w:val="0"/>
          <w:sz w:val="22"/>
        </w:rPr>
        <w:t>Approval: Governing Body Resolution No. ___ dated DD-MM-YYYY</w:t>
      </w:r>
    </w:p>
    <w:p>
      <w:pPr>
        <w:keepNext/>
        <w:spacing w:before="200" w:after="120"/>
      </w:pPr>
      <w:r>
        <w:rPr>
          <w:rFonts w:ascii="Cambria" w:hAnsi="Cambria" w:eastAsia="Cambria"/>
          <w:b/>
          <w:i w:val="0"/>
          <w:color w:val="1F3A5F"/>
          <w:sz w:val="24"/>
        </w:rPr>
        <w:t>1. Introduction</w:t>
      </w:r>
    </w:p>
    <w:p>
      <w:pPr>
        <w:spacing w:line="276" w:lineRule="auto" w:after="120"/>
        <w:jc w:val="both"/>
      </w:pPr>
      <w:r>
        <w:rPr>
          <w:rFonts w:ascii="Cambria" w:hAnsi="Cambria" w:eastAsia="Cambria"/>
          <w:b w:val="0"/>
          <w:i w:val="0"/>
          <w:sz w:val="22"/>
        </w:rPr>
        <w:t>This report presents the annual summary of Faculty Development Programmes (FDPs), Management Development Programmes (MDPs), Orientation/Induction Programmes, Refresher Courses, and Short-Term Courses attended by the teaching staff during the academic year, in alignment with the Institutional Perspective Plan and NEP 2020 Implementation Strategy.</w:t>
      </w:r>
    </w:p>
    <w:p>
      <w:pPr>
        <w:keepNext/>
        <w:spacing w:before="200" w:after="120"/>
      </w:pPr>
      <w:r>
        <w:rPr>
          <w:rFonts w:ascii="Cambria" w:hAnsi="Cambria" w:eastAsia="Cambria"/>
          <w:b/>
          <w:i w:val="0"/>
          <w:color w:val="1F3A5F"/>
          <w:sz w:val="24"/>
        </w:rPr>
        <w:t>2. Summary Statistics</w:t>
      </w:r>
    </w:p>
    <w:p>
      <w:pPr>
        <w:spacing w:line="276" w:lineRule="auto" w:after="120"/>
        <w:ind w:left="567"/>
        <w:jc w:val="both"/>
      </w:pPr>
      <w:r>
        <w:rPr>
          <w:rFonts w:ascii="Cambria" w:hAnsi="Cambria" w:eastAsia="Cambria"/>
          <w:b w:val="0"/>
          <w:i/>
          <w:sz w:val="22"/>
        </w:rPr>
        <w:t>(Blank fillable institutional template, as printed in source.)</w:t>
      </w:r>
    </w:p>
    <w:tbl>
      <w:tblGrid>
        <w:gridCol w:w="1020"/>
        <w:gridCol w:w="3004"/>
        <w:gridCol w:w="1020"/>
        <w:gridCol w:w="1020"/>
        <w:gridCol w:w="2777"/>
      </w:tblGrid>
      <w:tblPr>
        <w:tblStyle w:val="TableGrid"/>
        <w:jc w:val="center"/>
        <w:tblLook w:firstColumn="1" w:firstRow="1" w:lastColumn="0" w:lastRow="0" w:noHBand="0" w:noVBand="1" w:val="04A0"/>
        <w:tblW w:w="8844" w:type="dxa"/>
        <w:tblLayout w:type="fixed"/>
      </w:tblPr>
      <w:tr>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8"/>
              </w:rPr>
              <w:t>KPI Code</w:t>
            </w:r>
          </w:p>
        </w:tc>
        <w:tc>
          <w:tcPr>
            <w:shd w:val="clear" w:color="auto" w:fill="1F3A5F"/>
            <w:tcW w:w="3004" w:type="dxa"/>
          </w:tcPr>
          <w:p>
            <w:pPr>
              <w:spacing w:after="40" w:line="240" w:lineRule="auto"/>
              <w:jc w:val="center"/>
            </w:pPr>
            <w:r>
              <w:rPr>
                <w:b/>
                <w:color w:val="FFFFFF"/>
              </w:rPr>
            </w:r>
            <w:r>
              <w:rPr>
                <w:rFonts w:ascii="Cambria" w:hAnsi="Cambria" w:eastAsia="Cambria"/>
                <w:b/>
                <w:i w:val="0"/>
                <w:color w:val="FFFFFF"/>
                <w:sz w:val="18"/>
              </w:rPr>
              <w:t>Indicator</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8"/>
              </w:rPr>
              <w:t>Target</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8"/>
              </w:rPr>
              <w:t>Achieved</w:t>
            </w:r>
          </w:p>
        </w:tc>
        <w:tc>
          <w:tcPr>
            <w:shd w:val="clear" w:color="auto" w:fill="1F3A5F"/>
            <w:tcW w:w="2777" w:type="dxa"/>
          </w:tcPr>
          <w:p>
            <w:pPr>
              <w:spacing w:after="40" w:line="240" w:lineRule="auto"/>
              <w:jc w:val="center"/>
            </w:pPr>
            <w:r>
              <w:rPr>
                <w:b/>
                <w:color w:val="FFFFFF"/>
              </w:rPr>
            </w:r>
            <w:r>
              <w:rPr>
                <w:rFonts w:ascii="Cambria" w:hAnsi="Cambria" w:eastAsia="Cambria"/>
                <w:b/>
                <w:i w:val="0"/>
                <w:color w:val="FFFFFF"/>
                <w:sz w:val="18"/>
              </w:rPr>
              <w:t>Remarks</w:t>
            </w:r>
          </w:p>
        </w:tc>
      </w:tr>
      <w:tr>
        <w:tc>
          <w:tcPr>
            <w:tcW w:w="1020" w:type="dxa"/>
          </w:tcPr>
          <w:p>
            <w:pPr>
              <w:spacing w:after="40" w:line="240" w:lineRule="auto"/>
            </w:pPr>
            <w:r/>
            <w:r>
              <w:rPr>
                <w:rFonts w:ascii="Cambria" w:hAnsi="Cambria" w:eastAsia="Cambria"/>
                <w:b w:val="0"/>
                <w:i w:val="0"/>
                <w:sz w:val="18"/>
              </w:rPr>
              <w:t>FDP-01</w:t>
            </w:r>
          </w:p>
        </w:tc>
        <w:tc>
          <w:tcPr>
            <w:tcW w:w="3004" w:type="dxa"/>
          </w:tcPr>
          <w:p>
            <w:pPr>
              <w:spacing w:after="40" w:line="240" w:lineRule="auto"/>
            </w:pPr>
            <w:r/>
            <w:r>
              <w:rPr>
                <w:rFonts w:ascii="Cambria" w:hAnsi="Cambria" w:eastAsia="Cambria"/>
                <w:b w:val="0"/>
                <w:i w:val="0"/>
                <w:sz w:val="18"/>
              </w:rPr>
              <w:t>% of faculty attending FDP/MDP per year</w:t>
            </w:r>
          </w:p>
        </w:tc>
        <w:tc>
          <w:tcPr>
            <w:tcW w:w="1020" w:type="dxa"/>
          </w:tcPr>
          <w:p>
            <w:pPr>
              <w:spacing w:after="40" w:line="240" w:lineRule="auto"/>
            </w:pPr>
            <w:r/>
            <w:r>
              <w:rPr>
                <w:rFonts w:ascii="Cambria" w:hAnsi="Cambria" w:eastAsia="Cambria"/>
                <w:b w:val="0"/>
                <w:i w:val="0"/>
                <w:sz w:val="18"/>
              </w:rPr>
              <w:t>≥ 20%</w:t>
            </w:r>
          </w:p>
        </w:tc>
        <w:tc>
          <w:tcPr>
            <w:tcW w:w="1020" w:type="dxa"/>
          </w:tcPr>
          <w:p>
            <w:pPr>
              <w:spacing w:after="40" w:line="240" w:lineRule="auto"/>
            </w:pPr>
            <w:r/>
            <w:r>
              <w:rPr>
                <w:rFonts w:ascii="Cambria" w:hAnsi="Cambria" w:eastAsia="Cambria"/>
                <w:b w:val="0"/>
                <w:i w:val="0"/>
                <w:sz w:val="18"/>
              </w:rPr>
              <w:t>___%</w:t>
            </w:r>
          </w:p>
        </w:tc>
        <w:tc>
          <w:tcPr>
            <w:tcW w:w="2777" w:type="dxa"/>
          </w:tcPr>
          <w:p>
            <w:pPr>
              <w:spacing w:after="40" w:line="240" w:lineRule="auto"/>
            </w:pPr>
            <w:r/>
            <w:r>
              <w:rPr>
                <w:rFonts w:ascii="Cambria" w:hAnsi="Cambria" w:eastAsia="Cambria"/>
                <w:b w:val="0"/>
                <w:i w:val="0"/>
                <w:sz w:val="18"/>
              </w:rPr>
              <w:t>Target met/not met</w:t>
            </w:r>
          </w:p>
        </w:tc>
      </w:tr>
      <w:tr>
        <w:tc>
          <w:tcPr>
            <w:shd w:val="clear" w:color="auto" w:fill="DCE6F1"/>
            <w:tcW w:w="1020" w:type="dxa"/>
          </w:tcPr>
          <w:p>
            <w:pPr>
              <w:spacing w:after="40" w:line="240" w:lineRule="auto"/>
            </w:pPr>
            <w:r/>
            <w:r>
              <w:rPr>
                <w:rFonts w:ascii="Cambria" w:hAnsi="Cambria" w:eastAsia="Cambria"/>
                <w:b w:val="0"/>
                <w:i w:val="0"/>
                <w:sz w:val="18"/>
              </w:rPr>
              <w:t>FDP-02</w:t>
            </w:r>
          </w:p>
        </w:tc>
        <w:tc>
          <w:tcPr>
            <w:shd w:val="clear" w:color="auto" w:fill="DCE6F1"/>
            <w:tcW w:w="3004" w:type="dxa"/>
          </w:tcPr>
          <w:p>
            <w:pPr>
              <w:spacing w:after="40" w:line="240" w:lineRule="auto"/>
            </w:pPr>
            <w:r/>
            <w:r>
              <w:rPr>
                <w:rFonts w:ascii="Cambria" w:hAnsi="Cambria" w:eastAsia="Cambria"/>
                <w:b w:val="0"/>
                <w:i w:val="0"/>
                <w:sz w:val="18"/>
              </w:rPr>
              <w:t>Avg. FDPs per faculty in 5 years</w:t>
            </w:r>
          </w:p>
        </w:tc>
        <w:tc>
          <w:tcPr>
            <w:shd w:val="clear" w:color="auto" w:fill="DCE6F1"/>
            <w:tcW w:w="1020" w:type="dxa"/>
          </w:tcPr>
          <w:p>
            <w:pPr>
              <w:spacing w:after="40" w:line="240" w:lineRule="auto"/>
            </w:pPr>
            <w:r/>
            <w:r>
              <w:rPr>
                <w:rFonts w:ascii="Cambria" w:hAnsi="Cambria" w:eastAsia="Cambria"/>
                <w:b w:val="0"/>
                <w:i w:val="0"/>
                <w:sz w:val="18"/>
              </w:rPr>
              <w:t>≥ 2</w:t>
            </w:r>
          </w:p>
        </w:tc>
        <w:tc>
          <w:tcPr>
            <w:shd w:val="clear" w:color="auto" w:fill="DCE6F1"/>
            <w:tcW w:w="1020" w:type="dxa"/>
          </w:tcPr>
          <w:p>
            <w:pPr>
              <w:spacing w:after="40" w:line="240" w:lineRule="auto"/>
            </w:pPr>
            <w:r/>
            <w:r>
              <w:rPr>
                <w:rFonts w:ascii="Cambria" w:hAnsi="Cambria" w:eastAsia="Cambria"/>
                <w:b w:val="0"/>
                <w:i w:val="0"/>
                <w:sz w:val="18"/>
              </w:rPr>
              <w:t>___</w:t>
            </w:r>
          </w:p>
        </w:tc>
        <w:tc>
          <w:tcPr>
            <w:shd w:val="clear" w:color="auto" w:fill="DCE6F1"/>
            <w:tcW w:w="2777" w:type="dxa"/>
          </w:tcPr>
          <w:p>
            <w:pPr>
              <w:spacing w:after="40" w:line="240" w:lineRule="auto"/>
            </w:pPr>
            <w:r/>
            <w:r>
              <w:rPr>
                <w:rFonts w:ascii="Cambria" w:hAnsi="Cambria" w:eastAsia="Cambria"/>
                <w:b w:val="0"/>
                <w:i w:val="0"/>
                <w:sz w:val="18"/>
              </w:rPr>
              <w:t>Cumulative till date</w:t>
            </w:r>
          </w:p>
        </w:tc>
      </w:tr>
      <w:tr>
        <w:tc>
          <w:tcPr>
            <w:tcW w:w="1020" w:type="dxa"/>
          </w:tcPr>
          <w:p>
            <w:pPr>
              <w:spacing w:after="40" w:line="240" w:lineRule="auto"/>
            </w:pPr>
            <w:r/>
            <w:r>
              <w:rPr>
                <w:rFonts w:ascii="Cambria" w:hAnsi="Cambria" w:eastAsia="Cambria"/>
                <w:b w:val="0"/>
                <w:i w:val="0"/>
                <w:sz w:val="18"/>
              </w:rPr>
              <w:t>FDP-03</w:t>
            </w:r>
          </w:p>
        </w:tc>
        <w:tc>
          <w:tcPr>
            <w:tcW w:w="3004" w:type="dxa"/>
          </w:tcPr>
          <w:p>
            <w:pPr>
              <w:spacing w:after="40" w:line="240" w:lineRule="auto"/>
            </w:pPr>
            <w:r/>
            <w:r>
              <w:rPr>
                <w:rFonts w:ascii="Cambria" w:hAnsi="Cambria" w:eastAsia="Cambria"/>
                <w:b w:val="0"/>
                <w:i w:val="0"/>
                <w:sz w:val="18"/>
              </w:rPr>
              <w:t>% FDPs aligned to NEP 2020</w:t>
            </w:r>
          </w:p>
        </w:tc>
        <w:tc>
          <w:tcPr>
            <w:tcW w:w="1020" w:type="dxa"/>
          </w:tcPr>
          <w:p>
            <w:pPr>
              <w:spacing w:after="40" w:line="240" w:lineRule="auto"/>
            </w:pPr>
            <w:r/>
            <w:r>
              <w:rPr>
                <w:rFonts w:ascii="Cambria" w:hAnsi="Cambria" w:eastAsia="Cambria"/>
                <w:b w:val="0"/>
                <w:i w:val="0"/>
                <w:sz w:val="18"/>
              </w:rPr>
              <w:t>≥ 50%</w:t>
            </w:r>
          </w:p>
        </w:tc>
        <w:tc>
          <w:tcPr>
            <w:tcW w:w="1020" w:type="dxa"/>
          </w:tcPr>
          <w:p>
            <w:pPr>
              <w:spacing w:after="40" w:line="240" w:lineRule="auto"/>
            </w:pPr>
            <w:r/>
            <w:r>
              <w:rPr>
                <w:rFonts w:ascii="Cambria" w:hAnsi="Cambria" w:eastAsia="Cambria"/>
                <w:b w:val="0"/>
                <w:i w:val="0"/>
                <w:sz w:val="18"/>
              </w:rPr>
              <w:t>___%</w:t>
            </w:r>
          </w:p>
        </w:tc>
        <w:tc>
          <w:tcPr>
            <w:tcW w:w="2777" w:type="dxa"/>
          </w:tcPr>
          <w:p>
            <w:pPr>
              <w:spacing w:after="40" w:line="240" w:lineRule="auto"/>
            </w:pPr>
            <w:r/>
            <w:r>
              <w:rPr>
                <w:rFonts w:ascii="Cambria" w:hAnsi="Cambria" w:eastAsia="Cambria"/>
                <w:b w:val="0"/>
                <w:i w:val="0"/>
                <w:sz w:val="18"/>
              </w:rPr>
              <w:t>Based on programme topics</w:t>
            </w:r>
          </w:p>
        </w:tc>
      </w:tr>
      <w:tr>
        <w:tc>
          <w:tcPr>
            <w:shd w:val="clear" w:color="auto" w:fill="DCE6F1"/>
            <w:tcW w:w="1020" w:type="dxa"/>
          </w:tcPr>
          <w:p>
            <w:pPr>
              <w:spacing w:after="40" w:line="240" w:lineRule="auto"/>
            </w:pPr>
            <w:r/>
            <w:r>
              <w:rPr>
                <w:rFonts w:ascii="Cambria" w:hAnsi="Cambria" w:eastAsia="Cambria"/>
                <w:b w:val="0"/>
                <w:i w:val="0"/>
                <w:sz w:val="18"/>
              </w:rPr>
              <w:t>FDP-04</w:t>
            </w:r>
          </w:p>
        </w:tc>
        <w:tc>
          <w:tcPr>
            <w:shd w:val="clear" w:color="auto" w:fill="DCE6F1"/>
            <w:tcW w:w="3004" w:type="dxa"/>
          </w:tcPr>
          <w:p>
            <w:pPr>
              <w:spacing w:after="40" w:line="240" w:lineRule="auto"/>
            </w:pPr>
            <w:r/>
            <w:r>
              <w:rPr>
                <w:rFonts w:ascii="Cambria" w:hAnsi="Cambria" w:eastAsia="Cambria"/>
                <w:b w:val="0"/>
                <w:i w:val="0"/>
                <w:sz w:val="18"/>
              </w:rPr>
              <w:t>% learnings integrated into curriculum</w:t>
            </w:r>
          </w:p>
        </w:tc>
        <w:tc>
          <w:tcPr>
            <w:shd w:val="clear" w:color="auto" w:fill="DCE6F1"/>
            <w:tcW w:w="1020" w:type="dxa"/>
          </w:tcPr>
          <w:p>
            <w:pPr>
              <w:spacing w:after="40" w:line="240" w:lineRule="auto"/>
            </w:pPr>
            <w:r/>
            <w:r>
              <w:rPr>
                <w:rFonts w:ascii="Cambria" w:hAnsi="Cambria" w:eastAsia="Cambria"/>
                <w:b w:val="0"/>
                <w:i w:val="0"/>
                <w:sz w:val="18"/>
              </w:rPr>
              <w:t>≥ 70%</w:t>
            </w:r>
          </w:p>
        </w:tc>
        <w:tc>
          <w:tcPr>
            <w:shd w:val="clear" w:color="auto" w:fill="DCE6F1"/>
            <w:tcW w:w="1020" w:type="dxa"/>
          </w:tcPr>
          <w:p>
            <w:pPr>
              <w:spacing w:after="40" w:line="240" w:lineRule="auto"/>
            </w:pPr>
            <w:r/>
            <w:r>
              <w:rPr>
                <w:rFonts w:ascii="Cambria" w:hAnsi="Cambria" w:eastAsia="Cambria"/>
                <w:b w:val="0"/>
                <w:i w:val="0"/>
                <w:sz w:val="18"/>
              </w:rPr>
              <w:t>___%</w:t>
            </w:r>
          </w:p>
        </w:tc>
        <w:tc>
          <w:tcPr>
            <w:shd w:val="clear" w:color="auto" w:fill="DCE6F1"/>
            <w:tcW w:w="2777" w:type="dxa"/>
          </w:tcPr>
          <w:p>
            <w:pPr>
              <w:spacing w:after="40" w:line="240" w:lineRule="auto"/>
            </w:pPr>
            <w:r/>
            <w:r>
              <w:rPr>
                <w:rFonts w:ascii="Cambria" w:hAnsi="Cambria" w:eastAsia="Cambria"/>
                <w:b w:val="0"/>
                <w:i w:val="0"/>
                <w:sz w:val="18"/>
              </w:rPr>
              <w:t>Verified via department reports</w:t>
            </w:r>
          </w:p>
        </w:tc>
      </w:tr>
    </w:tbl>
    <w:p>
      <w:pPr>
        <w:spacing w:after="40"/>
      </w:pPr>
    </w:p>
    <w:p>
      <w:pPr>
        <w:keepNext/>
        <w:spacing w:before="200" w:after="120"/>
      </w:pPr>
      <w:r>
        <w:rPr>
          <w:rFonts w:ascii="Cambria" w:hAnsi="Cambria" w:eastAsia="Cambria"/>
          <w:b/>
          <w:i w:val="0"/>
          <w:color w:val="1F3A5F"/>
          <w:sz w:val="24"/>
        </w:rPr>
        <w:t>3. Year-wise Participation Table</w:t>
      </w:r>
    </w:p>
    <w:p>
      <w:pPr>
        <w:spacing w:line="276" w:lineRule="auto" w:after="120"/>
        <w:ind w:left="567"/>
        <w:jc w:val="both"/>
      </w:pPr>
      <w:r>
        <w:rPr>
          <w:rFonts w:ascii="Cambria" w:hAnsi="Cambria" w:eastAsia="Cambria"/>
          <w:b w:val="0"/>
          <w:i/>
          <w:sz w:val="22"/>
        </w:rPr>
        <w:t>(Blank fillable template table, 9 columns, as printed in source.)</w:t>
      </w:r>
    </w:p>
    <w:tbl>
      <w:tblGrid>
        <w:gridCol w:w="453"/>
        <w:gridCol w:w="907"/>
        <w:gridCol w:w="1474"/>
        <w:gridCol w:w="623"/>
        <w:gridCol w:w="680"/>
        <w:gridCol w:w="680"/>
        <w:gridCol w:w="963"/>
        <w:gridCol w:w="793"/>
        <w:gridCol w:w="737"/>
        <w:gridCol w:w="963"/>
      </w:tblGrid>
      <w:tblPr>
        <w:tblStyle w:val="TableGrid"/>
        <w:jc w:val="center"/>
        <w:tblLook w:firstColumn="1" w:firstRow="1" w:lastColumn="0" w:lastRow="0" w:noHBand="0" w:noVBand="1" w:val="04A0"/>
        <w:tblW w:w="8277" w:type="dxa"/>
        <w:tblLayout w:type="fixed"/>
      </w:tblPr>
      <w:tr>
        <w:tc>
          <w:tcPr>
            <w:shd w:val="clear" w:color="auto" w:fill="1F3A5F"/>
            <w:tcW w:w="453" w:type="dxa"/>
          </w:tcPr>
          <w:p>
            <w:pPr>
              <w:spacing w:after="40" w:line="240" w:lineRule="auto"/>
              <w:jc w:val="center"/>
            </w:pPr>
            <w:r>
              <w:rPr>
                <w:b/>
                <w:color w:val="FFFFFF"/>
              </w:rPr>
            </w:r>
            <w:r>
              <w:rPr>
                <w:rFonts w:ascii="Cambria" w:hAnsi="Cambria" w:eastAsia="Cambria"/>
                <w:b/>
                <w:i w:val="0"/>
                <w:color w:val="FFFFFF"/>
                <w:sz w:val="12"/>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2"/>
              </w:rPr>
              <w:t>Name of the Faculty</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2"/>
              </w:rPr>
              <w:t>Type of Program (FDP/MDP/Orientation/Refresher/STC)</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2"/>
              </w:rPr>
              <w:t>Duration (No. of Days)</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2"/>
              </w:rPr>
              <w:t>Start Date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2"/>
              </w:rPr>
              <w:t>End Date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2"/>
              </w:rPr>
              <w:t>Organising Institution</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2"/>
              </w:rPr>
              <w:t>Mode (Online/Offline)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2"/>
              </w:rPr>
              <w:t>Funding Support (₹)</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2"/>
              </w:rPr>
              <w:t>Purpose/Outcome</w:t>
            </w:r>
          </w:p>
        </w:tc>
      </w:tr>
      <w:tr>
        <w:tc>
          <w:tcPr>
            <w:tcW w:w="453" w:type="dxa"/>
          </w:tcPr>
          <w:p>
            <w:pPr>
              <w:spacing w:after="40" w:line="240" w:lineRule="auto"/>
            </w:pPr>
            <w:r/>
            <w:r>
              <w:rPr>
                <w:rFonts w:ascii="Cambria" w:hAnsi="Cambria" w:eastAsia="Cambria"/>
                <w:b w:val="0"/>
                <w:i w:val="0"/>
                <w:sz w:val="14"/>
              </w:rPr>
              <w:t>1</w:t>
            </w:r>
          </w:p>
        </w:tc>
        <w:tc>
          <w:tcPr>
            <w:tcW w:w="907" w:type="dxa"/>
          </w:tcPr>
          <w:p/>
        </w:tc>
        <w:tc>
          <w:tcPr>
            <w:tcW w:w="1474" w:type="dxa"/>
          </w:tcPr>
          <w:p/>
        </w:tc>
        <w:tc>
          <w:tcPr>
            <w:tcW w:w="623" w:type="dxa"/>
          </w:tcPr>
          <w:p/>
        </w:tc>
        <w:tc>
          <w:tcPr>
            <w:tcW w:w="680" w:type="dxa"/>
          </w:tcPr>
          <w:p/>
        </w:tc>
        <w:tc>
          <w:tcPr>
            <w:tcW w:w="680" w:type="dxa"/>
          </w:tcPr>
          <w:p/>
        </w:tc>
        <w:tc>
          <w:tcPr>
            <w:tcW w:w="963" w:type="dxa"/>
          </w:tcPr>
          <w:p/>
        </w:tc>
        <w:tc>
          <w:tcPr>
            <w:tcW w:w="793" w:type="dxa"/>
          </w:tcPr>
          <w:p/>
        </w:tc>
        <w:tc>
          <w:tcPr>
            <w:tcW w:w="737" w:type="dxa"/>
          </w:tcPr>
          <w:p/>
        </w:tc>
        <w:tc>
          <w:tcPr>
            <w:tcW w:w="963" w:type="dxa"/>
          </w:tcPr>
          <w:p/>
        </w:tc>
      </w:tr>
      <w:tr>
        <w:tc>
          <w:tcPr>
            <w:shd w:val="clear" w:color="auto" w:fill="DCE6F1"/>
            <w:tcW w:w="453" w:type="dxa"/>
          </w:tcPr>
          <w:p>
            <w:pPr>
              <w:spacing w:after="40" w:line="240" w:lineRule="auto"/>
            </w:pPr>
            <w:r/>
            <w:r>
              <w:rPr>
                <w:rFonts w:ascii="Cambria" w:hAnsi="Cambria" w:eastAsia="Cambria"/>
                <w:b w:val="0"/>
                <w:i w:val="0"/>
                <w:sz w:val="14"/>
              </w:rPr>
              <w:t>2</w:t>
            </w:r>
          </w:p>
        </w:tc>
        <w:tc>
          <w:tcPr>
            <w:shd w:val="clear" w:color="auto" w:fill="DCE6F1"/>
            <w:tcW w:w="907" w:type="dxa"/>
          </w:tcPr>
          <w:p/>
        </w:tc>
        <w:tc>
          <w:tcPr>
            <w:shd w:val="clear" w:color="auto" w:fill="DCE6F1"/>
            <w:tcW w:w="1474" w:type="dxa"/>
          </w:tcPr>
          <w:p/>
        </w:tc>
        <w:tc>
          <w:tcPr>
            <w:shd w:val="clear" w:color="auto" w:fill="DCE6F1"/>
            <w:tcW w:w="623" w:type="dxa"/>
          </w:tcPr>
          <w:p/>
        </w:tc>
        <w:tc>
          <w:tcPr>
            <w:shd w:val="clear" w:color="auto" w:fill="DCE6F1"/>
            <w:tcW w:w="680" w:type="dxa"/>
          </w:tcPr>
          <w:p/>
        </w:tc>
        <w:tc>
          <w:tcPr>
            <w:shd w:val="clear" w:color="auto" w:fill="DCE6F1"/>
            <w:tcW w:w="680" w:type="dxa"/>
          </w:tcPr>
          <w:p/>
        </w:tc>
        <w:tc>
          <w:tcPr>
            <w:shd w:val="clear" w:color="auto" w:fill="DCE6F1"/>
            <w:tcW w:w="963" w:type="dxa"/>
          </w:tcPr>
          <w:p/>
        </w:tc>
        <w:tc>
          <w:tcPr>
            <w:shd w:val="clear" w:color="auto" w:fill="DCE6F1"/>
            <w:tcW w:w="793" w:type="dxa"/>
          </w:tcPr>
          <w:p/>
        </w:tc>
        <w:tc>
          <w:tcPr>
            <w:shd w:val="clear" w:color="auto" w:fill="DCE6F1"/>
            <w:tcW w:w="737" w:type="dxa"/>
          </w:tcPr>
          <w:p/>
        </w:tc>
        <w:tc>
          <w:tcPr>
            <w:shd w:val="clear" w:color="auto" w:fill="DCE6F1"/>
            <w:tcW w:w="963" w:type="dxa"/>
          </w:tcPr>
          <w:p/>
        </w:tc>
      </w:tr>
      <w:tr>
        <w:tc>
          <w:tcPr>
            <w:tcW w:w="453" w:type="dxa"/>
          </w:tcPr>
          <w:p>
            <w:pPr>
              <w:spacing w:after="40" w:line="240" w:lineRule="auto"/>
            </w:pPr>
            <w:r/>
            <w:r>
              <w:rPr>
                <w:rFonts w:ascii="Cambria" w:hAnsi="Cambria" w:eastAsia="Cambria"/>
                <w:b w:val="0"/>
                <w:i w:val="0"/>
                <w:sz w:val="14"/>
              </w:rPr>
              <w:t>…</w:t>
            </w:r>
          </w:p>
        </w:tc>
        <w:tc>
          <w:tcPr>
            <w:tcW w:w="907" w:type="dxa"/>
          </w:tcPr>
          <w:p/>
        </w:tc>
        <w:tc>
          <w:tcPr>
            <w:tcW w:w="1474" w:type="dxa"/>
          </w:tcPr>
          <w:p/>
        </w:tc>
        <w:tc>
          <w:tcPr>
            <w:tcW w:w="623" w:type="dxa"/>
          </w:tcPr>
          <w:p/>
        </w:tc>
        <w:tc>
          <w:tcPr>
            <w:tcW w:w="680" w:type="dxa"/>
          </w:tcPr>
          <w:p/>
        </w:tc>
        <w:tc>
          <w:tcPr>
            <w:tcW w:w="680" w:type="dxa"/>
          </w:tcPr>
          <w:p/>
        </w:tc>
        <w:tc>
          <w:tcPr>
            <w:tcW w:w="963" w:type="dxa"/>
          </w:tcPr>
          <w:p/>
        </w:tc>
        <w:tc>
          <w:tcPr>
            <w:tcW w:w="793" w:type="dxa"/>
          </w:tcPr>
          <w:p/>
        </w:tc>
        <w:tc>
          <w:tcPr>
            <w:tcW w:w="737" w:type="dxa"/>
          </w:tcPr>
          <w:p/>
        </w:tc>
        <w:tc>
          <w:tcPr>
            <w:tcW w:w="963" w:type="dxa"/>
          </w:tcPr>
          <w:p/>
        </w:tc>
      </w:tr>
    </w:tbl>
    <w:p>
      <w:pPr>
        <w:spacing w:after="40"/>
      </w:pPr>
    </w:p>
    <w:p>
      <w:pPr>
        <w:keepNext/>
        <w:spacing w:before="200" w:after="120"/>
      </w:pPr>
      <w:r>
        <w:rPr>
          <w:rFonts w:ascii="Cambria" w:hAnsi="Cambria" w:eastAsia="Cambria"/>
          <w:b/>
          <w:i w:val="0"/>
          <w:color w:val="1F3A5F"/>
          <w:sz w:val="24"/>
        </w:rPr>
        <w:t>4. Funding Summary</w:t>
      </w:r>
    </w:p>
    <w:p>
      <w:pPr>
        <w:spacing w:line="276" w:lineRule="auto" w:after="120"/>
        <w:ind w:left="567"/>
        <w:jc w:val="both"/>
      </w:pPr>
      <w:r>
        <w:rPr>
          <w:rFonts w:ascii="Cambria" w:hAnsi="Cambria" w:eastAsia="Cambria"/>
          <w:b w:val="0"/>
          <w:i/>
          <w:sz w:val="22"/>
        </w:rPr>
        <w:t>(Blank fillable institutional template, as printed in source.)</w:t>
      </w:r>
    </w:p>
    <w:tbl>
      <w:tblGrid>
        <w:gridCol w:w="4535"/>
        <w:gridCol w:w="4875"/>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Funding Source</w:t>
            </w:r>
          </w:p>
        </w:tc>
        <w:tc>
          <w:tcPr>
            <w:shd w:val="clear" w:color="auto" w:fill="1F3A5F"/>
            <w:tcW w:w="4875" w:type="dxa"/>
          </w:tcPr>
          <w:p>
            <w:pPr>
              <w:spacing w:after="40" w:line="240" w:lineRule="auto"/>
              <w:jc w:val="center"/>
            </w:pPr>
            <w:r>
              <w:rPr>
                <w:b/>
                <w:color w:val="FFFFFF"/>
              </w:rPr>
            </w:r>
            <w:r>
              <w:rPr>
                <w:rFonts w:ascii="Cambria" w:hAnsi="Cambria" w:eastAsia="Cambria"/>
                <w:b/>
                <w:i w:val="0"/>
                <w:color w:val="FFFFFF"/>
                <w:sz w:val="22"/>
              </w:rPr>
              <w:t>No. of Faculty Supported / Total Amount Sanctioned (₹) / % of Total Faculty Supported</w:t>
            </w:r>
          </w:p>
        </w:tc>
      </w:tr>
      <w:tr>
        <w:tc>
          <w:tcPr>
            <w:tcW w:w="4535" w:type="dxa"/>
          </w:tcPr>
          <w:p>
            <w:pPr>
              <w:spacing w:after="40" w:line="240" w:lineRule="auto"/>
            </w:pPr>
            <w:r/>
            <w:r>
              <w:rPr>
                <w:rFonts w:ascii="Cambria" w:hAnsi="Cambria" w:eastAsia="Cambria"/>
                <w:b w:val="0"/>
                <w:i w:val="0"/>
                <w:sz w:val="22"/>
              </w:rPr>
              <w:t>Institutional</w:t>
            </w:r>
          </w:p>
        </w:tc>
        <w:tc>
          <w:tcPr>
            <w:tcW w:w="4875" w:type="dxa"/>
          </w:tcPr>
          <w:p>
            <w:pPr>
              <w:spacing w:after="40" w:line="240" w:lineRule="auto"/>
            </w:pPr>
            <w:r/>
            <w:r>
              <w:rPr>
                <w:rFonts w:ascii="Cambria" w:hAnsi="Cambria" w:eastAsia="Cambria"/>
                <w:b w:val="0"/>
                <w:i w:val="0"/>
                <w:sz w:val="22"/>
              </w:rPr>
            </w:r>
          </w:p>
        </w:tc>
      </w:tr>
      <w:tr>
        <w:tc>
          <w:tcPr>
            <w:shd w:val="clear" w:color="auto" w:fill="DCE6F1"/>
            <w:tcW w:w="4535" w:type="dxa"/>
          </w:tcPr>
          <w:p>
            <w:pPr>
              <w:spacing w:after="40" w:line="240" w:lineRule="auto"/>
            </w:pPr>
            <w:r/>
            <w:r>
              <w:rPr>
                <w:rFonts w:ascii="Cambria" w:hAnsi="Cambria" w:eastAsia="Cambria"/>
                <w:b w:val="0"/>
                <w:i w:val="0"/>
                <w:sz w:val="22"/>
              </w:rPr>
              <w:t>External Agency (AICTE/UGC/ICSSR/Industry)</w:t>
            </w:r>
          </w:p>
        </w:tc>
        <w:tc>
          <w:tcPr>
            <w:shd w:val="clear" w:color="auto" w:fill="DCE6F1"/>
            <w:tcW w:w="4875" w:type="dxa"/>
          </w:tcPr>
          <w:p>
            <w:pPr>
              <w:spacing w:after="40" w:line="240" w:lineRule="auto"/>
            </w:pPr>
            <w:r/>
            <w:r>
              <w:rPr>
                <w:rFonts w:ascii="Cambria" w:hAnsi="Cambria" w:eastAsia="Cambria"/>
                <w:b w:val="0"/>
                <w:i w:val="0"/>
                <w:sz w:val="22"/>
              </w:rPr>
            </w:r>
          </w:p>
        </w:tc>
      </w:tr>
      <w:tr>
        <w:tc>
          <w:tcPr>
            <w:tcW w:w="4535" w:type="dxa"/>
          </w:tcPr>
          <w:p>
            <w:pPr>
              <w:spacing w:after="40" w:line="240" w:lineRule="auto"/>
            </w:pPr>
            <w:r/>
            <w:r>
              <w:rPr>
                <w:rFonts w:ascii="Cambria" w:hAnsi="Cambria" w:eastAsia="Cambria"/>
                <w:b w:val="0"/>
                <w:i w:val="0"/>
                <w:sz w:val="22"/>
              </w:rPr>
              <w:t>Self-funded</w:t>
            </w:r>
          </w:p>
        </w:tc>
        <w:tc>
          <w:tcPr>
            <w:tcW w:w="4875" w:type="dxa"/>
          </w:tcPr>
          <w:p>
            <w:pPr>
              <w:spacing w:after="40" w:line="240" w:lineRule="auto"/>
            </w:pPr>
            <w:r/>
            <w:r>
              <w:rPr>
                <w:rFonts w:ascii="Cambria" w:hAnsi="Cambria" w:eastAsia="Cambria"/>
                <w:b w:val="0"/>
                <w:i w:val="0"/>
                <w:sz w:val="22"/>
              </w:rPr>
            </w:r>
          </w:p>
        </w:tc>
      </w:tr>
    </w:tbl>
    <w:p>
      <w:pPr>
        <w:spacing w:after="40"/>
      </w:pPr>
    </w:p>
    <w:p>
      <w:pPr>
        <w:keepNext/>
        <w:spacing w:before="200" w:after="120"/>
      </w:pPr>
      <w:r>
        <w:rPr>
          <w:rFonts w:ascii="Cambria" w:hAnsi="Cambria" w:eastAsia="Cambria"/>
          <w:b/>
          <w:i w:val="0"/>
          <w:color w:val="1F3A5F"/>
          <w:sz w:val="24"/>
        </w:rPr>
        <w:t>5. Programme Category Distribution</w:t>
      </w:r>
    </w:p>
    <w:p>
      <w:pPr>
        <w:spacing w:line="276" w:lineRule="auto" w:after="120"/>
        <w:ind w:left="567"/>
        <w:jc w:val="both"/>
      </w:pPr>
      <w:r>
        <w:rPr>
          <w:rFonts w:ascii="Cambria" w:hAnsi="Cambria" w:eastAsia="Cambria"/>
          <w:b w:val="0"/>
          <w:i/>
          <w:sz w:val="22"/>
        </w:rPr>
        <w:t>(Blank fillable institutional template, as printed in source.)</w:t>
      </w:r>
    </w:p>
    <w:tbl>
      <w:tblGrid>
        <w:gridCol w:w="4535"/>
        <w:gridCol w:w="4875"/>
      </w:tblGrid>
      <w:tblPr>
        <w:tblStyle w:val="TableGrid"/>
        <w:jc w:val="center"/>
        <w:tblLook w:firstColumn="1" w:firstRow="1" w:lastColumn="0" w:lastRow="0" w:noHBand="0" w:noVBand="1" w:val="04A0"/>
        <w:tblW w:w="9411" w:type="dxa"/>
        <w:tblLayout w:type="fixed"/>
      </w:tblPr>
      <w:tr>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Category</w:t>
            </w:r>
          </w:p>
        </w:tc>
        <w:tc>
          <w:tcPr>
            <w:shd w:val="clear" w:color="auto" w:fill="1F3A5F"/>
            <w:tcW w:w="4875" w:type="dxa"/>
          </w:tcPr>
          <w:p>
            <w:pPr>
              <w:spacing w:after="40" w:line="240" w:lineRule="auto"/>
              <w:jc w:val="center"/>
            </w:pPr>
            <w:r>
              <w:rPr>
                <w:b/>
                <w:color w:val="FFFFFF"/>
              </w:rPr>
            </w:r>
            <w:r>
              <w:rPr>
                <w:rFonts w:ascii="Cambria" w:hAnsi="Cambria" w:eastAsia="Cambria"/>
                <w:b/>
                <w:i w:val="0"/>
                <w:color w:val="FFFFFF"/>
                <w:sz w:val="22"/>
              </w:rPr>
              <w:t>No. of Programmes / % of Total</w:t>
            </w:r>
          </w:p>
        </w:tc>
      </w:tr>
      <w:tr>
        <w:tc>
          <w:tcPr>
            <w:tcW w:w="4535" w:type="dxa"/>
          </w:tcPr>
          <w:p>
            <w:pPr>
              <w:spacing w:after="40" w:line="240" w:lineRule="auto"/>
            </w:pPr>
            <w:r/>
            <w:r>
              <w:rPr>
                <w:rFonts w:ascii="Cambria" w:hAnsi="Cambria" w:eastAsia="Cambria"/>
                <w:b w:val="0"/>
                <w:i w:val="0"/>
                <w:sz w:val="22"/>
              </w:rPr>
              <w:t>NEP 2020 Aligned</w:t>
            </w:r>
          </w:p>
        </w:tc>
        <w:tc>
          <w:tcPr>
            <w:tcW w:w="4875" w:type="dxa"/>
          </w:tcPr>
          <w:p>
            <w:pPr>
              <w:spacing w:after="40" w:line="240" w:lineRule="auto"/>
            </w:pPr>
            <w:r/>
            <w:r>
              <w:rPr>
                <w:rFonts w:ascii="Cambria" w:hAnsi="Cambria" w:eastAsia="Cambria"/>
                <w:b w:val="0"/>
                <w:i w:val="0"/>
                <w:sz w:val="22"/>
              </w:rPr>
            </w:r>
          </w:p>
        </w:tc>
      </w:tr>
      <w:tr>
        <w:tc>
          <w:tcPr>
            <w:shd w:val="clear" w:color="auto" w:fill="DCE6F1"/>
            <w:tcW w:w="4535" w:type="dxa"/>
          </w:tcPr>
          <w:p>
            <w:pPr>
              <w:spacing w:after="40" w:line="240" w:lineRule="auto"/>
            </w:pPr>
            <w:r/>
            <w:r>
              <w:rPr>
                <w:rFonts w:ascii="Cambria" w:hAnsi="Cambria" w:eastAsia="Cambria"/>
                <w:b w:val="0"/>
                <w:i w:val="0"/>
                <w:sz w:val="22"/>
              </w:rPr>
              <w:t>Pedagogy &amp; Curriculum Development</w:t>
            </w:r>
          </w:p>
        </w:tc>
        <w:tc>
          <w:tcPr>
            <w:shd w:val="clear" w:color="auto" w:fill="DCE6F1"/>
            <w:tcW w:w="4875" w:type="dxa"/>
          </w:tcPr>
          <w:p>
            <w:pPr>
              <w:spacing w:after="40" w:line="240" w:lineRule="auto"/>
            </w:pPr>
            <w:r/>
            <w:r>
              <w:rPr>
                <w:rFonts w:ascii="Cambria" w:hAnsi="Cambria" w:eastAsia="Cambria"/>
                <w:b w:val="0"/>
                <w:i w:val="0"/>
                <w:sz w:val="22"/>
              </w:rPr>
            </w:r>
          </w:p>
        </w:tc>
      </w:tr>
      <w:tr>
        <w:tc>
          <w:tcPr>
            <w:tcW w:w="4535" w:type="dxa"/>
          </w:tcPr>
          <w:p>
            <w:pPr>
              <w:spacing w:after="40" w:line="240" w:lineRule="auto"/>
            </w:pPr>
            <w:r/>
            <w:r>
              <w:rPr>
                <w:rFonts w:ascii="Cambria" w:hAnsi="Cambria" w:eastAsia="Cambria"/>
                <w:b w:val="0"/>
                <w:i w:val="0"/>
                <w:sz w:val="22"/>
              </w:rPr>
              <w:t>Research &amp; Publication Skills</w:t>
            </w:r>
          </w:p>
        </w:tc>
        <w:tc>
          <w:tcPr>
            <w:tcW w:w="4875" w:type="dxa"/>
          </w:tcPr>
          <w:p>
            <w:pPr>
              <w:spacing w:after="40" w:line="240" w:lineRule="auto"/>
            </w:pPr>
            <w:r/>
            <w:r>
              <w:rPr>
                <w:rFonts w:ascii="Cambria" w:hAnsi="Cambria" w:eastAsia="Cambria"/>
                <w:b w:val="0"/>
                <w:i w:val="0"/>
                <w:sz w:val="22"/>
              </w:rPr>
            </w:r>
          </w:p>
        </w:tc>
      </w:tr>
      <w:tr>
        <w:tc>
          <w:tcPr>
            <w:shd w:val="clear" w:color="auto" w:fill="DCE6F1"/>
            <w:tcW w:w="4535" w:type="dxa"/>
          </w:tcPr>
          <w:p>
            <w:pPr>
              <w:spacing w:after="40" w:line="240" w:lineRule="auto"/>
            </w:pPr>
            <w:r/>
            <w:r>
              <w:rPr>
                <w:rFonts w:ascii="Cambria" w:hAnsi="Cambria" w:eastAsia="Cambria"/>
                <w:b w:val="0"/>
                <w:i w:val="0"/>
                <w:sz w:val="22"/>
              </w:rPr>
              <w:t>ICT &amp; Digital Tools</w:t>
            </w:r>
          </w:p>
        </w:tc>
        <w:tc>
          <w:tcPr>
            <w:shd w:val="clear" w:color="auto" w:fill="DCE6F1"/>
            <w:tcW w:w="4875" w:type="dxa"/>
          </w:tcPr>
          <w:p>
            <w:pPr>
              <w:spacing w:after="40" w:line="240" w:lineRule="auto"/>
            </w:pPr>
            <w:r/>
            <w:r>
              <w:rPr>
                <w:rFonts w:ascii="Cambria" w:hAnsi="Cambria" w:eastAsia="Cambria"/>
                <w:b w:val="0"/>
                <w:i w:val="0"/>
                <w:sz w:val="22"/>
              </w:rPr>
            </w:r>
          </w:p>
        </w:tc>
      </w:tr>
      <w:tr>
        <w:tc>
          <w:tcPr>
            <w:tcW w:w="4535" w:type="dxa"/>
          </w:tcPr>
          <w:p>
            <w:pPr>
              <w:spacing w:after="40" w:line="240" w:lineRule="auto"/>
            </w:pPr>
            <w:r/>
            <w:r>
              <w:rPr>
                <w:rFonts w:ascii="Cambria" w:hAnsi="Cambria" w:eastAsia="Cambria"/>
                <w:b w:val="0"/>
                <w:i w:val="0"/>
                <w:sz w:val="22"/>
              </w:rPr>
              <w:t>Industry/Entrepreneurship</w:t>
            </w:r>
          </w:p>
        </w:tc>
        <w:tc>
          <w:tcPr>
            <w:tcW w:w="4875" w:type="dxa"/>
          </w:tcPr>
          <w:p>
            <w:pPr>
              <w:spacing w:after="40" w:line="240" w:lineRule="auto"/>
            </w:pPr>
            <w:r/>
            <w:r>
              <w:rPr>
                <w:rFonts w:ascii="Cambria" w:hAnsi="Cambria" w:eastAsia="Cambria"/>
                <w:b w:val="0"/>
                <w:i w:val="0"/>
                <w:sz w:val="22"/>
              </w:rPr>
            </w:r>
          </w:p>
        </w:tc>
      </w:tr>
    </w:tbl>
    <w:p>
      <w:pPr>
        <w:spacing w:after="40"/>
      </w:pPr>
    </w:p>
    <w:p>
      <w:pPr>
        <w:keepNext/>
        <w:spacing w:before="200" w:after="120"/>
      </w:pPr>
      <w:r>
        <w:rPr>
          <w:rFonts w:ascii="Cambria" w:hAnsi="Cambria" w:eastAsia="Cambria"/>
          <w:b/>
          <w:i w:val="0"/>
          <w:color w:val="1F3A5F"/>
          <w:sz w:val="24"/>
        </w:rPr>
        <w:t>6. Key Outcomes &amp; Best Practices</w:t>
      </w:r>
    </w:p>
    <w:p>
      <w:pPr>
        <w:pStyle w:val="ListBullet"/>
        <w:spacing w:line="276" w:lineRule="auto" w:after="80"/>
      </w:pPr>
      <w:r>
        <w:rPr>
          <w:rFonts w:ascii="Cambria" w:hAnsi="Cambria" w:eastAsia="Cambria"/>
          <w:b w:val="0"/>
          <w:i w:val="0"/>
          <w:sz w:val="22"/>
        </w:rPr>
        <w:t>Improved subject knowledge in ___ faculty members.</w:t>
      </w:r>
    </w:p>
    <w:p>
      <w:pPr>
        <w:pStyle w:val="ListBullet"/>
        <w:spacing w:line="276" w:lineRule="auto" w:after="80"/>
      </w:pPr>
      <w:r>
        <w:rPr>
          <w:rFonts w:ascii="Cambria" w:hAnsi="Cambria" w:eastAsia="Cambria"/>
          <w:b w:val="0"/>
          <w:i w:val="0"/>
          <w:sz w:val="22"/>
        </w:rPr>
        <w:t>Integration of ___ new teaching-learning methods into courses.</w:t>
      </w:r>
    </w:p>
    <w:p>
      <w:pPr>
        <w:pStyle w:val="ListBullet"/>
        <w:spacing w:line="276" w:lineRule="auto" w:after="80"/>
      </w:pPr>
      <w:r>
        <w:rPr>
          <w:rFonts w:ascii="Cambria" w:hAnsi="Cambria" w:eastAsia="Cambria"/>
          <w:b w:val="0"/>
          <w:i w:val="0"/>
          <w:sz w:val="22"/>
        </w:rPr>
        <w:t>Research papers published based on FDP learnings.</w:t>
      </w:r>
    </w:p>
    <w:p>
      <w:pPr>
        <w:pStyle w:val="ListBullet"/>
        <w:spacing w:line="276" w:lineRule="auto" w:after="80"/>
      </w:pPr>
      <w:r>
        <w:rPr>
          <w:rFonts w:ascii="Cambria" w:hAnsi="Cambria" w:eastAsia="Cambria"/>
          <w:b w:val="0"/>
          <w:i w:val="0"/>
          <w:sz w:val="22"/>
        </w:rPr>
        <w:t>Enhanced industry linkages through MDP participation.</w:t>
      </w:r>
    </w:p>
    <w:p>
      <w:pPr>
        <w:keepNext/>
        <w:spacing w:before="200" w:after="120"/>
      </w:pPr>
      <w:r>
        <w:rPr>
          <w:rFonts w:ascii="Cambria" w:hAnsi="Cambria" w:eastAsia="Cambria"/>
          <w:b/>
          <w:i w:val="0"/>
          <w:color w:val="1F3A5F"/>
          <w:sz w:val="24"/>
        </w:rPr>
        <w:t>7. Challenges &amp; Recommendations</w:t>
      </w:r>
    </w:p>
    <w:p>
      <w:pPr>
        <w:pStyle w:val="ListBullet"/>
        <w:spacing w:line="276" w:lineRule="auto" w:after="80"/>
      </w:pPr>
      <w:r>
        <w:rPr>
          <w:rFonts w:ascii="Cambria" w:hAnsi="Cambria" w:eastAsia="Cambria"/>
          <w:b w:val="0"/>
          <w:i w:val="0"/>
          <w:sz w:val="22"/>
        </w:rPr>
        <w:t>Increase faculty participation in international FDPs.</w:t>
      </w:r>
    </w:p>
    <w:p>
      <w:pPr>
        <w:pStyle w:val="ListBullet"/>
        <w:spacing w:line="276" w:lineRule="auto" w:after="80"/>
      </w:pPr>
      <w:r>
        <w:rPr>
          <w:rFonts w:ascii="Cambria" w:hAnsi="Cambria" w:eastAsia="Cambria"/>
          <w:b w:val="0"/>
          <w:i w:val="0"/>
          <w:sz w:val="22"/>
        </w:rPr>
        <w:t>Allocate budget for global mobility programmes.</w:t>
      </w:r>
    </w:p>
    <w:p>
      <w:pPr>
        <w:pStyle w:val="ListBullet"/>
        <w:spacing w:line="276" w:lineRule="auto" w:after="80"/>
      </w:pPr>
      <w:r>
        <w:rPr>
          <w:rFonts w:ascii="Cambria" w:hAnsi="Cambria" w:eastAsia="Cambria"/>
          <w:b w:val="0"/>
          <w:i w:val="0"/>
          <w:sz w:val="22"/>
        </w:rPr>
        <w:t>Ensure department-level follow-up workshops for dissemination of learning.</w:t>
      </w:r>
    </w:p>
    <w:p>
      <w:pPr>
        <w:keepNext/>
        <w:spacing w:before="200" w:after="120"/>
      </w:pPr>
      <w:r>
        <w:rPr>
          <w:rFonts w:ascii="Cambria" w:hAnsi="Cambria" w:eastAsia="Cambria"/>
          <w:b/>
          <w:i w:val="0"/>
          <w:color w:val="1F3A5F"/>
          <w:sz w:val="24"/>
        </w:rPr>
        <w:t>8. Annexures</w:t>
      </w:r>
    </w:p>
    <w:p>
      <w:pPr>
        <w:pStyle w:val="ListBullet"/>
        <w:spacing w:line="276" w:lineRule="auto" w:after="80"/>
      </w:pPr>
      <w:r>
        <w:rPr>
          <w:rFonts w:ascii="Cambria" w:hAnsi="Cambria" w:eastAsia="Cambria"/>
          <w:b/>
          <w:i w:val="0"/>
          <w:sz w:val="22"/>
        </w:rPr>
        <w:t xml:space="preserve">Annexure A: </w:t>
      </w:r>
      <w:r>
        <w:rPr>
          <w:rFonts w:ascii="Cambria" w:hAnsi="Cambria" w:eastAsia="Cambria"/>
          <w:b w:val="0"/>
          <w:i w:val="0"/>
          <w:sz w:val="22"/>
        </w:rPr>
        <w:t>E-Copies of Certificates (≥ 5 days duration) – Indexed by Faculty Name &amp; Year.</w:t>
      </w:r>
    </w:p>
    <w:p>
      <w:pPr>
        <w:pStyle w:val="ListBullet"/>
        <w:spacing w:line="276" w:lineRule="auto" w:after="80"/>
      </w:pPr>
      <w:r>
        <w:rPr>
          <w:rFonts w:ascii="Cambria" w:hAnsi="Cambria" w:eastAsia="Cambria"/>
          <w:b/>
          <w:i w:val="0"/>
          <w:sz w:val="22"/>
        </w:rPr>
        <w:t xml:space="preserve">Annexure B: </w:t>
      </w:r>
      <w:r>
        <w:rPr>
          <w:rFonts w:ascii="Cambria" w:hAnsi="Cambria" w:eastAsia="Cambria"/>
          <w:b w:val="0"/>
          <w:i w:val="0"/>
          <w:sz w:val="22"/>
        </w:rPr>
        <w:t>Scanned Approval/Sanction Letters for Funding.</w:t>
      </w:r>
    </w:p>
    <w:p>
      <w:pPr>
        <w:pStyle w:val="ListBullet"/>
        <w:spacing w:line="276" w:lineRule="auto" w:after="80"/>
      </w:pPr>
      <w:r>
        <w:rPr>
          <w:rFonts w:ascii="Cambria" w:hAnsi="Cambria" w:eastAsia="Cambria"/>
          <w:b/>
          <w:i w:val="0"/>
          <w:sz w:val="22"/>
        </w:rPr>
        <w:t xml:space="preserve">Annexure C: </w:t>
      </w:r>
      <w:r>
        <w:rPr>
          <w:rFonts w:ascii="Cambria" w:hAnsi="Cambria" w:eastAsia="Cambria"/>
          <w:b w:val="0"/>
          <w:i w:val="0"/>
          <w:sz w:val="22"/>
        </w:rPr>
        <w:t>Departmental FDP Integration Reports.</w:t>
      </w:r>
    </w:p>
    <w:p>
      <w:pPr>
        <w:pStyle w:val="ListBullet"/>
        <w:spacing w:line="276" w:lineRule="auto" w:after="80"/>
      </w:pPr>
      <w:r>
        <w:rPr>
          <w:rFonts w:ascii="Cambria" w:hAnsi="Cambria" w:eastAsia="Cambria"/>
          <w:b/>
          <w:i w:val="0"/>
          <w:sz w:val="22"/>
        </w:rPr>
        <w:t xml:space="preserve">Annexure D: </w:t>
      </w:r>
      <w:r>
        <w:rPr>
          <w:rFonts w:ascii="Cambria" w:hAnsi="Cambria" w:eastAsia="Cambria"/>
          <w:b w:val="0"/>
          <w:i w:val="0"/>
          <w:sz w:val="22"/>
        </w:rPr>
        <w:t>Photographs/Screenshots of Participation.</w:t>
      </w:r>
    </w:p>
    <w:p>
      <w:pPr>
        <w:spacing w:line="276" w:lineRule="auto" w:after="40"/>
      </w:pPr>
      <w:r>
        <w:rPr>
          <w:rFonts w:ascii="Cambria" w:hAnsi="Cambria" w:eastAsia="Cambria"/>
          <w:b w:val="0"/>
          <w:i w:val="0"/>
          <w:sz w:val="22"/>
        </w:rPr>
        <w:t>This format ensures:</w:t>
      </w:r>
    </w:p>
    <w:p>
      <w:pPr>
        <w:pStyle w:val="ListBullet"/>
        <w:spacing w:line="276" w:lineRule="auto" w:after="80"/>
      </w:pPr>
      <w:r>
        <w:rPr>
          <w:rFonts w:ascii="Cambria" w:hAnsi="Cambria" w:eastAsia="Cambria"/>
          <w:b w:val="0"/>
          <w:i w:val="0"/>
          <w:sz w:val="22"/>
        </w:rPr>
        <w:t>Quantitative compliance (tables for NAAC metrics &amp; formula-based calculation).</w:t>
      </w:r>
    </w:p>
    <w:p>
      <w:pPr>
        <w:pStyle w:val="ListBullet"/>
        <w:spacing w:line="276" w:lineRule="auto" w:after="80"/>
      </w:pPr>
      <w:r>
        <w:rPr>
          <w:rFonts w:ascii="Cambria" w:hAnsi="Cambria" w:eastAsia="Cambria"/>
          <w:b w:val="0"/>
          <w:i w:val="0"/>
          <w:sz w:val="22"/>
        </w:rPr>
        <w:t>Qualitative scoring (KPI tracking, NEP alignment, best practices).</w:t>
      </w:r>
    </w:p>
    <w:p>
      <w:pPr>
        <w:pStyle w:val="ListBullet"/>
        <w:spacing w:line="276" w:lineRule="auto" w:after="80"/>
      </w:pPr>
      <w:r>
        <w:rPr>
          <w:rFonts w:ascii="Cambria" w:hAnsi="Cambria" w:eastAsia="Cambria"/>
          <w:b w:val="0"/>
          <w:i w:val="0"/>
          <w:sz w:val="22"/>
        </w:rPr>
        <w:t>Peer team readiness (annexures &amp; evidence links).</w:t>
      </w:r>
    </w:p>
    <w:p>
      <w:r>
        <w:br w:type="page"/>
      </w:r>
    </w:p>
    <w:p>
      <w:pPr>
        <w:keepNext/>
        <w:spacing w:before="360" w:after="200"/>
      </w:pPr>
      <w:r>
        <w:rPr>
          <w:rFonts w:ascii="Cambria" w:hAnsi="Cambria" w:eastAsia="Cambria"/>
          <w:b/>
          <w:i w:val="0"/>
          <w:color w:val="1F3A5F"/>
          <w:sz w:val="36"/>
        </w:rPr>
        <w:t>39. Faculty Development / Management Development Programme</w:t>
      </w:r>
    </w:p>
    <w:p>
      <w:pPr>
        <w:spacing w:line="276" w:lineRule="auto" w:after="120"/>
        <w:ind w:left="567"/>
        <w:jc w:val="both"/>
      </w:pPr>
      <w:r>
        <w:rPr>
          <w:rFonts w:ascii="Cambria" w:hAnsi="Cambria" w:eastAsia="Cambria"/>
          <w:b w:val="0"/>
          <w:i/>
          <w:sz w:val="22"/>
        </w:rPr>
        <w:t>(Institution / Organising Body Logo)</w:t>
      </w:r>
    </w:p>
    <w:p>
      <w:pPr>
        <w:spacing w:line="276" w:lineRule="auto" w:after="40"/>
      </w:pPr>
      <w:r>
        <w:rPr>
          <w:rFonts w:ascii="Cambria" w:hAnsi="Cambria" w:eastAsia="Cambria"/>
          <w:b/>
          <w:i w:val="0"/>
          <w:sz w:val="22"/>
        </w:rPr>
        <w:t>Title of the Programme</w:t>
      </w:r>
    </w:p>
    <w:p>
      <w:pPr>
        <w:spacing w:line="276" w:lineRule="auto" w:after="120"/>
        <w:ind w:left="567"/>
        <w:jc w:val="both"/>
      </w:pPr>
      <w:r>
        <w:rPr>
          <w:rFonts w:ascii="Cambria" w:hAnsi="Cambria" w:eastAsia="Cambria"/>
          <w:b w:val="0"/>
          <w:i/>
          <w:sz w:val="22"/>
        </w:rPr>
        <w:t>Example: “Five-Day Faculty Development Programme on Emerging Trends in Artificial Intelligence”</w:t>
      </w:r>
    </w:p>
    <w:p>
      <w:pPr>
        <w:spacing w:line="276" w:lineRule="auto" w:after="40"/>
      </w:pPr>
      <w:r>
        <w:rPr>
          <w:rFonts w:ascii="Cambria" w:hAnsi="Cambria" w:eastAsia="Cambria"/>
          <w:b w:val="0"/>
          <w:i w:val="0"/>
          <w:sz w:val="22"/>
        </w:rPr>
        <w:t>Organised by:</w:t>
      </w:r>
    </w:p>
    <w:p>
      <w:pPr>
        <w:spacing w:line="276" w:lineRule="auto" w:after="40"/>
      </w:pPr>
      <w:r>
        <w:rPr>
          <w:rFonts w:ascii="Cambria" w:hAnsi="Cambria" w:eastAsia="Cambria"/>
          <w:b w:val="0"/>
          <w:i w:val="0"/>
          <w:sz w:val="22"/>
        </w:rPr>
        <w:t>Department / School Name,</w:t>
      </w:r>
    </w:p>
    <w:p>
      <w:pPr>
        <w:spacing w:line="276" w:lineRule="auto" w:after="40"/>
      </w:pPr>
      <w:r>
        <w:rPr>
          <w:rFonts w:ascii="Cambria" w:hAnsi="Cambria" w:eastAsia="Cambria"/>
          <w:b w:val="0"/>
          <w:i w:val="0"/>
          <w:sz w:val="22"/>
        </w:rPr>
        <w:t>Institution Name,</w:t>
      </w:r>
    </w:p>
    <w:p>
      <w:pPr>
        <w:spacing w:line="276" w:lineRule="auto" w:after="80"/>
      </w:pPr>
      <w:r>
        <w:rPr>
          <w:rFonts w:ascii="Cambria" w:hAnsi="Cambria" w:eastAsia="Cambria"/>
          <w:b w:val="0"/>
          <w:i w:val="0"/>
          <w:sz w:val="22"/>
        </w:rPr>
        <w:t>In Collaboration with (AICTE/UGC/Industry Partner)</w:t>
      </w:r>
    </w:p>
    <w:p>
      <w:pPr>
        <w:spacing w:line="276" w:lineRule="auto" w:after="40"/>
      </w:pPr>
      <w:r>
        <w:rPr>
          <w:rFonts w:ascii="Cambria" w:hAnsi="Cambria" w:eastAsia="Cambria"/>
          <w:b/>
          <w:i w:val="0"/>
          <w:sz w:val="22"/>
        </w:rPr>
        <w:t>Duration:</w:t>
      </w:r>
    </w:p>
    <w:p>
      <w:pPr>
        <w:spacing w:line="276" w:lineRule="auto" w:after="40"/>
      </w:pPr>
      <w:r>
        <w:rPr>
          <w:rFonts w:ascii="Cambria" w:hAnsi="Cambria" w:eastAsia="Cambria"/>
          <w:b w:val="0"/>
          <w:i w:val="0"/>
          <w:sz w:val="22"/>
        </w:rPr>
        <w:t>Start Date: DD-MM-YYYY</w:t>
      </w:r>
    </w:p>
    <w:p>
      <w:pPr>
        <w:spacing w:line="276" w:lineRule="auto" w:after="40"/>
      </w:pPr>
      <w:r>
        <w:rPr>
          <w:rFonts w:ascii="Cambria" w:hAnsi="Cambria" w:eastAsia="Cambria"/>
          <w:b w:val="0"/>
          <w:i w:val="0"/>
          <w:sz w:val="22"/>
        </w:rPr>
        <w:t>End Date: DD-MM-YYYY</w:t>
      </w:r>
    </w:p>
    <w:p>
      <w:pPr>
        <w:spacing w:line="276" w:lineRule="auto" w:after="40"/>
      </w:pPr>
      <w:r>
        <w:rPr>
          <w:rFonts w:ascii="Cambria" w:hAnsi="Cambria" w:eastAsia="Cambria"/>
          <w:b w:val="0"/>
          <w:i w:val="0"/>
          <w:sz w:val="22"/>
        </w:rPr>
        <w:t>Total Days: ___ (Minimum 5 days for NAAC eligibility)</w:t>
      </w:r>
    </w:p>
    <w:p>
      <w:pPr>
        <w:spacing w:line="276" w:lineRule="auto" w:after="80"/>
      </w:pPr>
      <w:r>
        <w:rPr>
          <w:rFonts w:ascii="Cambria" w:hAnsi="Cambria" w:eastAsia="Cambria"/>
          <w:b w:val="0"/>
          <w:i w:val="0"/>
          <w:sz w:val="22"/>
        </w:rPr>
        <w:t>Mode: Offline / Online / Blended</w:t>
      </w:r>
    </w:p>
    <w:p>
      <w:pPr>
        <w:spacing w:line="276" w:lineRule="auto" w:after="40"/>
      </w:pPr>
      <w:r>
        <w:rPr>
          <w:rFonts w:ascii="Cambria" w:hAnsi="Cambria" w:eastAsia="Cambria"/>
          <w:b/>
          <w:i w:val="0"/>
          <w:sz w:val="22"/>
        </w:rPr>
        <w:t>About the Programme:</w:t>
      </w:r>
    </w:p>
    <w:p>
      <w:pPr>
        <w:pStyle w:val="ListBullet"/>
        <w:spacing w:line="276" w:lineRule="auto" w:after="80"/>
      </w:pPr>
      <w:r>
        <w:rPr>
          <w:rFonts w:ascii="Cambria" w:hAnsi="Cambria" w:eastAsia="Cambria"/>
          <w:b w:val="0"/>
          <w:i w:val="0"/>
          <w:sz w:val="22"/>
        </w:rPr>
        <w:t>Brief overview of the academic or industry relevance.</w:t>
      </w:r>
    </w:p>
    <w:p>
      <w:pPr>
        <w:pStyle w:val="ListBullet"/>
        <w:spacing w:line="276" w:lineRule="auto" w:after="80"/>
      </w:pPr>
      <w:r>
        <w:rPr>
          <w:rFonts w:ascii="Cambria" w:hAnsi="Cambria" w:eastAsia="Cambria"/>
          <w:b w:val="0"/>
          <w:i w:val="0"/>
          <w:sz w:val="22"/>
        </w:rPr>
        <w:t>Alignment with NEP 2020 goals and institutional vision.</w:t>
      </w:r>
    </w:p>
    <w:p>
      <w:pPr>
        <w:pStyle w:val="ListBullet"/>
        <w:spacing w:line="276" w:lineRule="auto" w:after="80"/>
      </w:pPr>
      <w:r>
        <w:rPr>
          <w:rFonts w:ascii="Cambria" w:hAnsi="Cambria" w:eastAsia="Cambria"/>
          <w:b w:val="0"/>
          <w:i w:val="0"/>
          <w:sz w:val="22"/>
        </w:rPr>
        <w:t>Key focus areas such as pedagogy, research skills, ICT integration, curriculum innovation, leadership, or industry interface.</w:t>
      </w:r>
    </w:p>
    <w:p>
      <w:pPr>
        <w:spacing w:line="276" w:lineRule="auto" w:after="40"/>
      </w:pPr>
      <w:r>
        <w:rPr>
          <w:rFonts w:ascii="Cambria" w:hAnsi="Cambria" w:eastAsia="Cambria"/>
          <w:b/>
          <w:i w:val="0"/>
          <w:sz w:val="22"/>
        </w:rPr>
        <w:t>Objectives:</w:t>
      </w:r>
    </w:p>
    <w:p>
      <w:pPr>
        <w:pStyle w:val="ListBullet"/>
        <w:spacing w:line="276" w:lineRule="auto" w:after="80"/>
      </w:pPr>
      <w:r>
        <w:rPr>
          <w:rFonts w:ascii="Cambria" w:hAnsi="Cambria" w:eastAsia="Cambria"/>
          <w:b w:val="0"/>
          <w:i w:val="0"/>
          <w:sz w:val="22"/>
        </w:rPr>
        <w:t>Upgrade subject-specific knowledge and interdisciplinary skills.</w:t>
      </w:r>
    </w:p>
    <w:p>
      <w:pPr>
        <w:pStyle w:val="ListBullet"/>
        <w:spacing w:line="276" w:lineRule="auto" w:after="80"/>
      </w:pPr>
      <w:r>
        <w:rPr>
          <w:rFonts w:ascii="Cambria" w:hAnsi="Cambria" w:eastAsia="Cambria"/>
          <w:b w:val="0"/>
          <w:i w:val="0"/>
          <w:sz w:val="22"/>
        </w:rPr>
        <w:t>Enhance research and publication capabilities.</w:t>
      </w:r>
    </w:p>
    <w:p>
      <w:pPr>
        <w:pStyle w:val="ListBullet"/>
        <w:spacing w:line="276" w:lineRule="auto" w:after="80"/>
      </w:pPr>
      <w:r>
        <w:rPr>
          <w:rFonts w:ascii="Cambria" w:hAnsi="Cambria" w:eastAsia="Cambria"/>
          <w:b w:val="0"/>
          <w:i w:val="0"/>
          <w:sz w:val="22"/>
        </w:rPr>
        <w:t>Strengthen ICT-enabled teaching and blended learning methods.</w:t>
      </w:r>
    </w:p>
    <w:p>
      <w:pPr>
        <w:pStyle w:val="ListBullet"/>
        <w:spacing w:line="276" w:lineRule="auto" w:after="80"/>
      </w:pPr>
      <w:r>
        <w:rPr>
          <w:rFonts w:ascii="Cambria" w:hAnsi="Cambria" w:eastAsia="Cambria"/>
          <w:b w:val="0"/>
          <w:i w:val="0"/>
          <w:sz w:val="22"/>
        </w:rPr>
        <w:t>Improve academic leadership and institutional governance competencies.</w:t>
      </w:r>
    </w:p>
    <w:p>
      <w:pPr>
        <w:spacing w:line="276" w:lineRule="auto" w:after="40"/>
      </w:pPr>
      <w:r>
        <w:rPr>
          <w:rFonts w:ascii="Cambria" w:hAnsi="Cambria" w:eastAsia="Cambria"/>
          <w:b/>
          <w:i w:val="0"/>
          <w:sz w:val="22"/>
        </w:rPr>
        <w:t>Target Audience:</w:t>
      </w:r>
    </w:p>
    <w:p>
      <w:pPr>
        <w:pStyle w:val="ListBullet"/>
        <w:spacing w:line="276" w:lineRule="auto" w:after="80"/>
      </w:pPr>
      <w:r>
        <w:rPr>
          <w:rFonts w:ascii="Cambria" w:hAnsi="Cambria" w:eastAsia="Cambria"/>
          <w:b w:val="0"/>
          <w:i w:val="0"/>
          <w:sz w:val="22"/>
        </w:rPr>
        <w:t>Faculty members (UG/PG level) from HEIs.</w:t>
      </w:r>
    </w:p>
    <w:p>
      <w:pPr>
        <w:pStyle w:val="ListBullet"/>
        <w:spacing w:line="276" w:lineRule="auto" w:after="80"/>
      </w:pPr>
      <w:r>
        <w:rPr>
          <w:rFonts w:ascii="Cambria" w:hAnsi="Cambria" w:eastAsia="Cambria"/>
          <w:b w:val="0"/>
          <w:i w:val="0"/>
          <w:sz w:val="22"/>
        </w:rPr>
        <w:t>Research Scholars.</w:t>
      </w:r>
    </w:p>
    <w:p>
      <w:pPr>
        <w:pStyle w:val="ListBullet"/>
        <w:spacing w:line="276" w:lineRule="auto" w:after="80"/>
      </w:pPr>
      <w:r>
        <w:rPr>
          <w:rFonts w:ascii="Cambria" w:hAnsi="Cambria" w:eastAsia="Cambria"/>
          <w:b w:val="0"/>
          <w:i w:val="0"/>
          <w:sz w:val="22"/>
        </w:rPr>
        <w:t>Academic administrators and HoDs.</w:t>
      </w:r>
    </w:p>
    <w:p>
      <w:pPr>
        <w:spacing w:line="276" w:lineRule="auto" w:after="40"/>
      </w:pPr>
      <w:r>
        <w:rPr>
          <w:rFonts w:ascii="Cambria" w:hAnsi="Cambria" w:eastAsia="Cambria"/>
          <w:b/>
          <w:i w:val="0"/>
          <w:sz w:val="22"/>
        </w:rPr>
        <w:t>Programme Highlights:</w:t>
      </w:r>
    </w:p>
    <w:p>
      <w:pPr>
        <w:pStyle w:val="ListBullet"/>
        <w:spacing w:line="276" w:lineRule="auto" w:after="80"/>
      </w:pPr>
      <w:r>
        <w:rPr>
          <w:rFonts w:ascii="Cambria" w:hAnsi="Cambria" w:eastAsia="Cambria"/>
          <w:b w:val="0"/>
          <w:i w:val="0"/>
          <w:sz w:val="22"/>
        </w:rPr>
        <w:t>Key Topics Covered: List of 5–7 major themes.</w:t>
      </w:r>
    </w:p>
    <w:p>
      <w:pPr>
        <w:pStyle w:val="ListBullet"/>
        <w:spacing w:line="276" w:lineRule="auto" w:after="80"/>
      </w:pPr>
      <w:r>
        <w:rPr>
          <w:rFonts w:ascii="Cambria" w:hAnsi="Cambria" w:eastAsia="Cambria"/>
          <w:b w:val="0"/>
          <w:i w:val="0"/>
          <w:sz w:val="22"/>
        </w:rPr>
        <w:t>Resource Persons: Names, Designations, Affiliated Institutions.</w:t>
      </w:r>
    </w:p>
    <w:p>
      <w:pPr>
        <w:pStyle w:val="ListBullet"/>
        <w:spacing w:line="276" w:lineRule="auto" w:after="80"/>
      </w:pPr>
      <w:r>
        <w:rPr>
          <w:rFonts w:ascii="Cambria" w:hAnsi="Cambria" w:eastAsia="Cambria"/>
          <w:b w:val="0"/>
          <w:i w:val="0"/>
          <w:sz w:val="22"/>
        </w:rPr>
        <w:t>Hands-on / Practical Sessions: If applicable.</w:t>
      </w:r>
    </w:p>
    <w:p>
      <w:pPr>
        <w:pStyle w:val="ListBullet"/>
        <w:spacing w:line="276" w:lineRule="auto" w:after="80"/>
      </w:pPr>
      <w:r>
        <w:rPr>
          <w:rFonts w:ascii="Cambria" w:hAnsi="Cambria" w:eastAsia="Cambria"/>
          <w:b w:val="0"/>
          <w:i w:val="0"/>
          <w:sz w:val="22"/>
        </w:rPr>
        <w:t>Assessment &amp; Certification: Criteria for successful completion (e.g., attendance, assignments).</w:t>
      </w:r>
    </w:p>
    <w:p>
      <w:pPr>
        <w:spacing w:line="276" w:lineRule="auto" w:after="40"/>
      </w:pPr>
      <w:r>
        <w:rPr>
          <w:rFonts w:ascii="Cambria" w:hAnsi="Cambria" w:eastAsia="Cambria"/>
          <w:b/>
          <w:i w:val="0"/>
          <w:sz w:val="22"/>
        </w:rPr>
        <w:t>Registration Details:</w:t>
      </w:r>
    </w:p>
    <w:p>
      <w:pPr>
        <w:pStyle w:val="ListBullet"/>
        <w:spacing w:line="276" w:lineRule="auto" w:after="80"/>
      </w:pPr>
      <w:r>
        <w:rPr>
          <w:rFonts w:ascii="Cambria" w:hAnsi="Cambria" w:eastAsia="Cambria"/>
          <w:b w:val="0"/>
          <w:i w:val="0"/>
          <w:sz w:val="22"/>
        </w:rPr>
        <w:t>Registration Fee: ₹____ / USD ___ (if applicable)</w:t>
      </w:r>
    </w:p>
    <w:p>
      <w:pPr>
        <w:pStyle w:val="ListBullet"/>
        <w:spacing w:line="276" w:lineRule="auto" w:after="80"/>
      </w:pPr>
      <w:r>
        <w:rPr>
          <w:rFonts w:ascii="Cambria" w:hAnsi="Cambria" w:eastAsia="Cambria"/>
          <w:b w:val="0"/>
          <w:i w:val="0"/>
          <w:sz w:val="22"/>
        </w:rPr>
        <w:t>Payment Details: Bank / UPI info or Fee waiver note.</w:t>
      </w:r>
    </w:p>
    <w:p>
      <w:pPr>
        <w:pStyle w:val="ListBullet"/>
        <w:spacing w:line="276" w:lineRule="auto" w:after="80"/>
      </w:pPr>
      <w:r>
        <w:rPr>
          <w:rFonts w:ascii="Cambria" w:hAnsi="Cambria" w:eastAsia="Cambria"/>
          <w:b w:val="0"/>
          <w:i w:val="0"/>
          <w:sz w:val="22"/>
        </w:rPr>
        <w:t>Last Date for Registration: DD-MM-YYYY</w:t>
      </w:r>
    </w:p>
    <w:p>
      <w:pPr>
        <w:pStyle w:val="ListBullet"/>
        <w:spacing w:line="276" w:lineRule="auto" w:after="80"/>
      </w:pPr>
      <w:r>
        <w:rPr>
          <w:rFonts w:ascii="Cambria" w:hAnsi="Cambria" w:eastAsia="Cambria"/>
          <w:b w:val="0"/>
          <w:i w:val="0"/>
          <w:sz w:val="22"/>
        </w:rPr>
        <w:t>Link to Register: (Short URL / QR Code)</w:t>
      </w:r>
    </w:p>
    <w:p>
      <w:pPr>
        <w:spacing w:line="276" w:lineRule="auto" w:after="40"/>
      </w:pPr>
      <w:r>
        <w:rPr>
          <w:rFonts w:ascii="Cambria" w:hAnsi="Cambria" w:eastAsia="Cambria"/>
          <w:b/>
          <w:i w:val="0"/>
          <w:sz w:val="22"/>
        </w:rPr>
        <w:t>Funding / Sponsorship:</w:t>
      </w:r>
    </w:p>
    <w:p>
      <w:pPr>
        <w:pStyle w:val="ListBullet"/>
        <w:spacing w:line="276" w:lineRule="auto" w:after="80"/>
      </w:pPr>
      <w:r>
        <w:rPr>
          <w:rFonts w:ascii="Cambria" w:hAnsi="Cambria" w:eastAsia="Cambria"/>
          <w:b w:val="0"/>
          <w:i w:val="0"/>
          <w:sz w:val="22"/>
        </w:rPr>
        <w:t>Mention if funded by Institution / AICTE / UGC / Industry Partner.</w:t>
      </w:r>
    </w:p>
    <w:p>
      <w:pPr>
        <w:pStyle w:val="ListBullet"/>
        <w:spacing w:line="276" w:lineRule="auto" w:after="80"/>
      </w:pPr>
      <w:r>
        <w:rPr>
          <w:rFonts w:ascii="Cambria" w:hAnsi="Cambria" w:eastAsia="Cambria"/>
          <w:b w:val="0"/>
          <w:i w:val="0"/>
          <w:sz w:val="22"/>
        </w:rPr>
        <w:t>State if financial assistance is available for travel, accommodation, or materials.</w:t>
      </w:r>
    </w:p>
    <w:p>
      <w:pPr>
        <w:spacing w:line="276" w:lineRule="auto" w:after="40"/>
      </w:pPr>
      <w:r>
        <w:rPr>
          <w:rFonts w:ascii="Cambria" w:hAnsi="Cambria" w:eastAsia="Cambria"/>
          <w:b/>
          <w:i w:val="0"/>
          <w:sz w:val="22"/>
        </w:rPr>
        <w:t>Contact Information:</w:t>
      </w:r>
    </w:p>
    <w:p>
      <w:pPr>
        <w:spacing w:line="276" w:lineRule="auto" w:after="40"/>
      </w:pPr>
      <w:r>
        <w:rPr>
          <w:rFonts w:ascii="Cambria" w:hAnsi="Cambria" w:eastAsia="Cambria"/>
          <w:b w:val="0"/>
          <w:i w:val="0"/>
          <w:sz w:val="22"/>
        </w:rPr>
        <w:t>Coordinator Name: ____________________</w:t>
      </w:r>
    </w:p>
    <w:p>
      <w:pPr>
        <w:spacing w:line="276" w:lineRule="auto" w:after="40"/>
      </w:pPr>
      <w:r>
        <w:rPr>
          <w:rFonts w:ascii="Cambria" w:hAnsi="Cambria" w:eastAsia="Cambria"/>
          <w:b w:val="0"/>
          <w:i w:val="0"/>
          <w:sz w:val="22"/>
        </w:rPr>
        <w:t>Designation: ____________________</w:t>
      </w:r>
    </w:p>
    <w:p>
      <w:pPr>
        <w:spacing w:line="276" w:lineRule="auto" w:after="40"/>
      </w:pPr>
      <w:r>
        <w:rPr>
          <w:rFonts w:ascii="Cambria" w:hAnsi="Cambria" w:eastAsia="Cambria"/>
          <w:b w:val="0"/>
          <w:i w:val="0"/>
          <w:sz w:val="22"/>
        </w:rPr>
        <w:t>Phone: +91-XXXXXXXXXX</w:t>
      </w:r>
    </w:p>
    <w:p>
      <w:pPr>
        <w:spacing w:line="276" w:lineRule="auto" w:after="80"/>
      </w:pPr>
      <w:r>
        <w:rPr>
          <w:rFonts w:ascii="Cambria" w:hAnsi="Cambria" w:eastAsia="Cambria"/>
          <w:b w:val="0"/>
          <w:i w:val="0"/>
          <w:sz w:val="22"/>
        </w:rPr>
        <w:t>Email: ____________________</w:t>
      </w:r>
    </w:p>
    <w:p>
      <w:pPr>
        <w:spacing w:line="276" w:lineRule="auto" w:after="40"/>
      </w:pPr>
      <w:r>
        <w:rPr>
          <w:rFonts w:ascii="Cambria" w:hAnsi="Cambria" w:eastAsia="Cambria"/>
          <w:b/>
          <w:i w:val="0"/>
          <w:sz w:val="22"/>
        </w:rPr>
        <w:t>Annexure Reference for NAAC:</w:t>
      </w:r>
    </w:p>
    <w:p>
      <w:pPr>
        <w:pStyle w:val="ListBullet"/>
        <w:spacing w:line="276" w:lineRule="auto" w:after="80"/>
      </w:pPr>
      <w:r>
        <w:rPr>
          <w:rFonts w:ascii="Cambria" w:hAnsi="Cambria" w:eastAsia="Cambria"/>
          <w:b w:val="0"/>
          <w:i w:val="0"/>
          <w:sz w:val="22"/>
        </w:rPr>
        <w:t>Annexure Code: FDP-YYYY-XX</w:t>
      </w:r>
    </w:p>
    <w:p>
      <w:pPr>
        <w:pStyle w:val="ListBullet"/>
        <w:spacing w:line="276" w:lineRule="auto" w:after="80"/>
      </w:pPr>
      <w:r>
        <w:rPr>
          <w:rFonts w:ascii="Cambria" w:hAnsi="Cambria" w:eastAsia="Cambria"/>
          <w:b w:val="0"/>
          <w:i w:val="0"/>
          <w:sz w:val="22"/>
        </w:rPr>
        <w:t>Stored in IQAC Repository for peer verification.</w:t>
      </w:r>
    </w:p>
    <w:p>
      <w:pPr>
        <w:spacing w:line="276" w:lineRule="auto" w:after="40"/>
      </w:pPr>
      <w:r>
        <w:rPr>
          <w:rFonts w:ascii="Cambria" w:hAnsi="Cambria" w:eastAsia="Cambria"/>
          <w:b/>
          <w:i w:val="0"/>
          <w:sz w:val="22"/>
        </w:rPr>
        <w:t>Why this format works for NAAC:</w:t>
      </w:r>
    </w:p>
    <w:p>
      <w:pPr>
        <w:pStyle w:val="ListBullet"/>
        <w:spacing w:line="276" w:lineRule="auto" w:after="80"/>
      </w:pPr>
      <w:r>
        <w:rPr>
          <w:rFonts w:ascii="Cambria" w:hAnsi="Cambria" w:eastAsia="Cambria"/>
          <w:b w:val="0"/>
          <w:i w:val="0"/>
          <w:sz w:val="22"/>
        </w:rPr>
        <w:t>Clearly shows duration ≥ 5 days (NAAC criteria).</w:t>
      </w:r>
    </w:p>
    <w:p>
      <w:pPr>
        <w:pStyle w:val="ListBullet"/>
        <w:spacing w:line="276" w:lineRule="auto" w:after="80"/>
      </w:pPr>
      <w:r>
        <w:rPr>
          <w:rFonts w:ascii="Cambria" w:hAnsi="Cambria" w:eastAsia="Cambria"/>
          <w:b w:val="0"/>
          <w:i w:val="0"/>
          <w:sz w:val="22"/>
        </w:rPr>
        <w:t>Demonstrates alignment to NEP 2020 &amp; institutional vision.</w:t>
      </w:r>
    </w:p>
    <w:p>
      <w:pPr>
        <w:pStyle w:val="ListBullet"/>
        <w:spacing w:line="276" w:lineRule="auto" w:after="80"/>
      </w:pPr>
      <w:r>
        <w:rPr>
          <w:rFonts w:ascii="Cambria" w:hAnsi="Cambria" w:eastAsia="Cambria"/>
          <w:b w:val="0"/>
          <w:i w:val="0"/>
          <w:sz w:val="22"/>
        </w:rPr>
        <w:t>Lists resource persons and themes (peer team evidence).</w:t>
      </w:r>
    </w:p>
    <w:p>
      <w:pPr>
        <w:pStyle w:val="ListBullet"/>
        <w:spacing w:line="276" w:lineRule="auto" w:after="80"/>
      </w:pPr>
      <w:r>
        <w:rPr>
          <w:rFonts w:ascii="Cambria" w:hAnsi="Cambria" w:eastAsia="Cambria"/>
          <w:b w:val="0"/>
          <w:i w:val="0"/>
          <w:sz w:val="22"/>
        </w:rPr>
        <w:t>Includes funding / sponsorship info for 6.3.2 linkage.</w:t>
      </w:r>
    </w:p>
    <w:p>
      <w:r>
        <w:br w:type="page"/>
      </w:r>
    </w:p>
    <w:p>
      <w:pPr>
        <w:keepNext/>
        <w:spacing w:before="360" w:after="200"/>
      </w:pPr>
      <w:r>
        <w:rPr>
          <w:rFonts w:ascii="Cambria" w:hAnsi="Cambria" w:eastAsia="Cambria"/>
          <w:b/>
          <w:i w:val="0"/>
          <w:color w:val="1F3A5F"/>
          <w:sz w:val="36"/>
        </w:rPr>
        <w:t>40. A. 6.3.2 – Percentage of teachers provided with financial support</w:t>
      </w:r>
    </w:p>
    <w:p>
      <w:pPr>
        <w:spacing w:line="276" w:lineRule="auto" w:after="40"/>
      </w:pPr>
      <w:r>
        <w:rPr>
          <w:rFonts w:ascii="Cambria" w:hAnsi="Cambria" w:eastAsia="Cambria"/>
          <w:b/>
          <w:i w:val="0"/>
          <w:sz w:val="22"/>
        </w:rPr>
        <w:t>Formula:</w:t>
      </w:r>
    </w:p>
    <w:p>
      <w:pPr>
        <w:spacing w:line="276" w:lineRule="auto" w:after="120"/>
        <w:jc w:val="both"/>
      </w:pPr>
      <w:r>
        <w:rPr>
          <w:rFonts w:ascii="Cambria" w:hAnsi="Cambria" w:eastAsia="Cambria"/>
          <w:b w:val="0"/>
          <w:i w:val="0"/>
          <w:sz w:val="22"/>
        </w:rPr>
        <w:t>Percentage = (Total teachers provided financial support (5 years) ÷ Total full-time teachers (5 years)) × 100</w:t>
      </w:r>
    </w:p>
    <w:p>
      <w:pPr>
        <w:spacing w:line="276" w:lineRule="auto" w:after="120"/>
        <w:ind w:left="567"/>
        <w:jc w:val="both"/>
      </w:pPr>
      <w:r>
        <w:rPr>
          <w:rFonts w:ascii="Cambria" w:hAnsi="Cambria" w:eastAsia="Cambria"/>
          <w:b w:val="0"/>
          <w:i/>
          <w:sz w:val="22"/>
        </w:rPr>
        <w:t>(Blank fillable institutional template tables follow, as printed in source.)</w:t>
      </w:r>
    </w:p>
    <w:tbl>
      <w:tblGrid>
        <w:gridCol w:w="793"/>
        <w:gridCol w:w="2834"/>
        <w:gridCol w:w="2267"/>
        <w:gridCol w:w="907"/>
        <w:gridCol w:w="2607"/>
      </w:tblGrid>
      <w:tblPr>
        <w:tblStyle w:val="TableGrid"/>
        <w:jc w:val="center"/>
        <w:tblLook w:firstColumn="1" w:firstRow="1" w:lastColumn="0" w:lastRow="0" w:noHBand="0" w:noVBand="1" w:val="04A0"/>
        <w:tblW w:w="9411"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6"/>
              </w:rPr>
              <w:t>No. of Teachers Provided with Financial Support</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6"/>
              </w:rPr>
              <w:t>Total No. of Full-Time Teachers (2.1)</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Annual %</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Remarks / Funding Source</w:t>
            </w:r>
          </w:p>
        </w:tc>
      </w:tr>
      <w:tr>
        <w:tc>
          <w:tcPr>
            <w:tcW w:w="793" w:type="dxa"/>
          </w:tcPr>
          <w:p>
            <w:pPr>
              <w:spacing w:after="40" w:line="240" w:lineRule="auto"/>
            </w:pPr>
            <w:r/>
            <w:r>
              <w:rPr>
                <w:rFonts w:ascii="Cambria" w:hAnsi="Cambria" w:eastAsia="Cambria"/>
                <w:b w:val="0"/>
                <w:i w:val="0"/>
                <w:sz w:val="16"/>
              </w:rPr>
              <w:t>Y1</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val="0"/>
                <w:i w:val="0"/>
                <w:sz w:val="16"/>
              </w:rPr>
              <w:t>Y2</w:t>
            </w:r>
          </w:p>
        </w:tc>
        <w:tc>
          <w:tcPr>
            <w:shd w:val="clear" w:color="auto" w:fill="DCE6F1"/>
            <w:tcW w:w="2834" w:type="dxa"/>
          </w:tcPr>
          <w:p>
            <w:pPr>
              <w:spacing w:after="40" w:line="240" w:lineRule="auto"/>
            </w:pPr>
            <w:r/>
            <w:r>
              <w:rPr>
                <w:rFonts w:ascii="Cambria" w:hAnsi="Cambria" w:eastAsia="Cambria"/>
                <w:b w:val="0"/>
                <w:i w:val="0"/>
                <w:sz w:val="16"/>
              </w:rPr>
            </w:r>
          </w:p>
        </w:tc>
        <w:tc>
          <w:tcPr>
            <w:shd w:val="clear" w:color="auto" w:fill="DCE6F1"/>
            <w:tcW w:w="2267" w:type="dxa"/>
          </w:tcPr>
          <w:p>
            <w:pPr>
              <w:spacing w:after="40" w:line="240" w:lineRule="auto"/>
            </w:pPr>
            <w:r/>
            <w:r>
              <w:rPr>
                <w:rFonts w:ascii="Cambria" w:hAnsi="Cambria" w:eastAsia="Cambria"/>
                <w:b w:val="0"/>
                <w:i w:val="0"/>
                <w:sz w:val="16"/>
              </w:rPr>
            </w:r>
          </w:p>
        </w:tc>
        <w:tc>
          <w:tcPr>
            <w:shd w:val="clear" w:color="auto" w:fill="DCE6F1"/>
            <w:tcW w:w="907" w:type="dxa"/>
          </w:tcPr>
          <w:p>
            <w:pPr>
              <w:spacing w:after="40" w:line="240" w:lineRule="auto"/>
            </w:pPr>
            <w:r/>
            <w:r>
              <w:rPr>
                <w:rFonts w:ascii="Cambria" w:hAnsi="Cambria" w:eastAsia="Cambria"/>
                <w:b w:val="0"/>
                <w:i w:val="0"/>
                <w:sz w:val="16"/>
              </w:rPr>
            </w:r>
          </w:p>
        </w:tc>
        <w:tc>
          <w:tcPr>
            <w:shd w:val="clear" w:color="auto" w:fill="DCE6F1"/>
            <w:tcW w:w="2607" w:type="dxa"/>
          </w:tcPr>
          <w:p>
            <w:pPr>
              <w:spacing w:after="40" w:line="240" w:lineRule="auto"/>
            </w:pPr>
            <w:r/>
            <w:r>
              <w:rPr>
                <w:rFonts w:ascii="Cambria" w:hAnsi="Cambria" w:eastAsia="Cambria"/>
                <w:b w:val="0"/>
                <w:i w:val="0"/>
                <w:sz w:val="16"/>
              </w:rPr>
            </w:r>
          </w:p>
        </w:tc>
      </w:tr>
      <w:tr>
        <w:tc>
          <w:tcPr>
            <w:tcW w:w="793" w:type="dxa"/>
          </w:tcPr>
          <w:p>
            <w:pPr>
              <w:spacing w:after="40" w:line="240" w:lineRule="auto"/>
            </w:pPr>
            <w:r/>
            <w:r>
              <w:rPr>
                <w:rFonts w:ascii="Cambria" w:hAnsi="Cambria" w:eastAsia="Cambria"/>
                <w:b w:val="0"/>
                <w:i w:val="0"/>
                <w:sz w:val="16"/>
              </w:rPr>
              <w:t>Y3</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val="0"/>
                <w:i w:val="0"/>
                <w:sz w:val="16"/>
              </w:rPr>
              <w:t>Y4</w:t>
            </w:r>
          </w:p>
        </w:tc>
        <w:tc>
          <w:tcPr>
            <w:shd w:val="clear" w:color="auto" w:fill="DCE6F1"/>
            <w:tcW w:w="2834" w:type="dxa"/>
          </w:tcPr>
          <w:p>
            <w:pPr>
              <w:spacing w:after="40" w:line="240" w:lineRule="auto"/>
            </w:pPr>
            <w:r/>
            <w:r>
              <w:rPr>
                <w:rFonts w:ascii="Cambria" w:hAnsi="Cambria" w:eastAsia="Cambria"/>
                <w:b w:val="0"/>
                <w:i w:val="0"/>
                <w:sz w:val="16"/>
              </w:rPr>
            </w:r>
          </w:p>
        </w:tc>
        <w:tc>
          <w:tcPr>
            <w:shd w:val="clear" w:color="auto" w:fill="DCE6F1"/>
            <w:tcW w:w="2267" w:type="dxa"/>
          </w:tcPr>
          <w:p>
            <w:pPr>
              <w:spacing w:after="40" w:line="240" w:lineRule="auto"/>
            </w:pPr>
            <w:r/>
            <w:r>
              <w:rPr>
                <w:rFonts w:ascii="Cambria" w:hAnsi="Cambria" w:eastAsia="Cambria"/>
                <w:b w:val="0"/>
                <w:i w:val="0"/>
                <w:sz w:val="16"/>
              </w:rPr>
            </w:r>
          </w:p>
        </w:tc>
        <w:tc>
          <w:tcPr>
            <w:shd w:val="clear" w:color="auto" w:fill="DCE6F1"/>
            <w:tcW w:w="907" w:type="dxa"/>
          </w:tcPr>
          <w:p>
            <w:pPr>
              <w:spacing w:after="40" w:line="240" w:lineRule="auto"/>
            </w:pPr>
            <w:r/>
            <w:r>
              <w:rPr>
                <w:rFonts w:ascii="Cambria" w:hAnsi="Cambria" w:eastAsia="Cambria"/>
                <w:b w:val="0"/>
                <w:i w:val="0"/>
                <w:sz w:val="16"/>
              </w:rPr>
            </w:r>
          </w:p>
        </w:tc>
        <w:tc>
          <w:tcPr>
            <w:shd w:val="clear" w:color="auto" w:fill="DCE6F1"/>
            <w:tcW w:w="2607" w:type="dxa"/>
          </w:tcPr>
          <w:p>
            <w:pPr>
              <w:spacing w:after="40" w:line="240" w:lineRule="auto"/>
            </w:pPr>
            <w:r/>
            <w:r>
              <w:rPr>
                <w:rFonts w:ascii="Cambria" w:hAnsi="Cambria" w:eastAsia="Cambria"/>
                <w:b w:val="0"/>
                <w:i w:val="0"/>
                <w:sz w:val="16"/>
              </w:rPr>
            </w:r>
          </w:p>
        </w:tc>
      </w:tr>
      <w:tr>
        <w:tc>
          <w:tcPr>
            <w:tcW w:w="793" w:type="dxa"/>
          </w:tcPr>
          <w:p>
            <w:pPr>
              <w:spacing w:after="40" w:line="240" w:lineRule="auto"/>
            </w:pPr>
            <w:r/>
            <w:r>
              <w:rPr>
                <w:rFonts w:ascii="Cambria" w:hAnsi="Cambria" w:eastAsia="Cambria"/>
                <w:b w:val="0"/>
                <w:i w:val="0"/>
                <w:sz w:val="16"/>
              </w:rPr>
              <w:t>Y5</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i w:val="0"/>
                <w:sz w:val="16"/>
              </w:rPr>
              <w:t>Total</w:t>
            </w:r>
          </w:p>
        </w:tc>
        <w:tc>
          <w:tcPr>
            <w:shd w:val="clear" w:color="auto" w:fill="DCE6F1"/>
            <w:tcW w:w="2834" w:type="dxa"/>
          </w:tcPr>
          <w:p>
            <w:pPr>
              <w:spacing w:after="40" w:line="240" w:lineRule="auto"/>
            </w:pPr>
            <w:r/>
            <w:r>
              <w:rPr>
                <w:rFonts w:ascii="Cambria" w:hAnsi="Cambria" w:eastAsia="Cambria"/>
                <w:b/>
                <w:i w:val="0"/>
                <w:sz w:val="16"/>
              </w:rPr>
              <w:t>Σ Teachers Supported</w:t>
            </w:r>
          </w:p>
        </w:tc>
        <w:tc>
          <w:tcPr>
            <w:shd w:val="clear" w:color="auto" w:fill="DCE6F1"/>
            <w:tcW w:w="2267" w:type="dxa"/>
          </w:tcPr>
          <w:p>
            <w:pPr>
              <w:spacing w:after="40" w:line="240" w:lineRule="auto"/>
            </w:pPr>
            <w:r/>
            <w:r>
              <w:rPr>
                <w:rFonts w:ascii="Cambria" w:hAnsi="Cambria" w:eastAsia="Cambria"/>
                <w:b/>
                <w:i w:val="0"/>
                <w:sz w:val="16"/>
              </w:rPr>
              <w:t>Σ Full-Time Teachers</w:t>
            </w:r>
          </w:p>
        </w:tc>
        <w:tc>
          <w:tcPr>
            <w:shd w:val="clear" w:color="auto" w:fill="DCE6F1"/>
            <w:tcW w:w="907" w:type="dxa"/>
          </w:tcPr>
          <w:p>
            <w:pPr>
              <w:spacing w:after="40" w:line="240" w:lineRule="auto"/>
            </w:pPr>
            <w:r/>
            <w:r>
              <w:rPr>
                <w:rFonts w:ascii="Cambria" w:hAnsi="Cambria" w:eastAsia="Cambria"/>
                <w:b/>
                <w:i w:val="0"/>
                <w:sz w:val="16"/>
              </w:rPr>
              <w:t>=Total%</w:t>
            </w:r>
          </w:p>
        </w:tc>
        <w:tc>
          <w:tcPr>
            <w:shd w:val="clear" w:color="auto" w:fill="DCE6F1"/>
            <w:tcW w:w="2607" w:type="dxa"/>
          </w:tcPr>
          <w:p>
            <w:pPr>
              <w:spacing w:after="40" w:line="240" w:lineRule="auto"/>
            </w:pPr>
            <w:r/>
            <w:r>
              <w:rPr>
                <w:rFonts w:ascii="Cambria" w:hAnsi="Cambria" w:eastAsia="Cambria"/>
                <w:b/>
                <w:i w:val="0"/>
                <w:sz w:val="16"/>
              </w:rPr>
            </w:r>
          </w:p>
        </w:tc>
      </w:tr>
    </w:tbl>
    <w:p>
      <w:pPr>
        <w:spacing w:after="40"/>
      </w:pPr>
    </w:p>
    <w:p>
      <w:pPr>
        <w:spacing w:line="276" w:lineRule="auto" w:after="40"/>
      </w:pPr>
      <w:r>
        <w:rPr>
          <w:rFonts w:ascii="Cambria" w:hAnsi="Cambria" w:eastAsia="Cambria"/>
          <w:b/>
          <w:i w:val="0"/>
          <w:sz w:val="22"/>
        </w:rPr>
        <w:t>Linked Annexures:</w:t>
      </w:r>
    </w:p>
    <w:p>
      <w:pPr>
        <w:pStyle w:val="ListBullet"/>
        <w:spacing w:line="276" w:lineRule="auto" w:after="80"/>
      </w:pPr>
      <w:r>
        <w:rPr>
          <w:rFonts w:ascii="Cambria" w:hAnsi="Cambria" w:eastAsia="Cambria"/>
          <w:b w:val="0"/>
          <w:i w:val="0"/>
          <w:sz w:val="22"/>
        </w:rPr>
        <w:t>A1: List of teachers with financial support details.</w:t>
      </w:r>
    </w:p>
    <w:p>
      <w:pPr>
        <w:pStyle w:val="ListBullet"/>
        <w:spacing w:line="276" w:lineRule="auto" w:after="80"/>
      </w:pPr>
      <w:r>
        <w:rPr>
          <w:rFonts w:ascii="Cambria" w:hAnsi="Cambria" w:eastAsia="Cambria"/>
          <w:b w:val="0"/>
          <w:i w:val="0"/>
          <w:sz w:val="22"/>
        </w:rPr>
        <w:t>A2: E-copy of sanction letters.</w:t>
      </w:r>
    </w:p>
    <w:p>
      <w:pPr>
        <w:pStyle w:val="ListBullet"/>
        <w:spacing w:line="276" w:lineRule="auto" w:after="80"/>
      </w:pPr>
      <w:r>
        <w:rPr>
          <w:rFonts w:ascii="Cambria" w:hAnsi="Cambria" w:eastAsia="Cambria"/>
          <w:b w:val="0"/>
          <w:i w:val="0"/>
          <w:sz w:val="22"/>
        </w:rPr>
        <w:t>A3: Audited financial statements (highlighted budget heads).</w:t>
      </w:r>
    </w:p>
    <w:p>
      <w:pPr>
        <w:keepNext/>
        <w:spacing w:before="200" w:after="120"/>
      </w:pPr>
      <w:r>
        <w:rPr>
          <w:rFonts w:ascii="Cambria" w:hAnsi="Cambria" w:eastAsia="Cambria"/>
          <w:b/>
          <w:i w:val="0"/>
          <w:color w:val="1F3A5F"/>
          <w:sz w:val="24"/>
        </w:rPr>
        <w:t>B. 6.3.3 – Percentage of teachers undergoing FDP/MDP</w:t>
      </w:r>
    </w:p>
    <w:p>
      <w:pPr>
        <w:spacing w:line="276" w:lineRule="auto" w:after="40"/>
      </w:pPr>
      <w:r>
        <w:rPr>
          <w:rFonts w:ascii="Cambria" w:hAnsi="Cambria" w:eastAsia="Cambria"/>
          <w:b/>
          <w:i w:val="0"/>
          <w:sz w:val="22"/>
        </w:rPr>
        <w:t>Formula:</w:t>
      </w:r>
    </w:p>
    <w:p>
      <w:pPr>
        <w:spacing w:line="276" w:lineRule="auto" w:after="120"/>
        <w:jc w:val="both"/>
      </w:pPr>
      <w:r>
        <w:rPr>
          <w:rFonts w:ascii="Cambria" w:hAnsi="Cambria" w:eastAsia="Cambria"/>
          <w:b w:val="0"/>
          <w:i w:val="0"/>
          <w:sz w:val="22"/>
        </w:rPr>
        <w:t>Percentage = (Total teachers attending FDP/MDP (≥5 days) ÷ Total full-time teachers (2.1)) × 100</w:t>
      </w:r>
    </w:p>
    <w:tbl>
      <w:tblGrid>
        <w:gridCol w:w="793"/>
        <w:gridCol w:w="2834"/>
        <w:gridCol w:w="2267"/>
        <w:gridCol w:w="907"/>
        <w:gridCol w:w="2607"/>
      </w:tblGrid>
      <w:tblPr>
        <w:tblStyle w:val="TableGrid"/>
        <w:jc w:val="center"/>
        <w:tblLook w:firstColumn="1" w:firstRow="1" w:lastColumn="0" w:lastRow="0" w:noHBand="0" w:noVBand="1" w:val="04A0"/>
        <w:tblW w:w="9411"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6"/>
              </w:rPr>
              <w:t>No. of Teachers Attended FDP/MDP (≥5 days)</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6"/>
              </w:rPr>
              <w:t>Total No. of Full-Time Teachers (2.1)</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6"/>
              </w:rPr>
              <w:t>Annual %</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6"/>
              </w:rPr>
              <w:t>Remarks / Programme Funding</w:t>
            </w:r>
          </w:p>
        </w:tc>
      </w:tr>
      <w:tr>
        <w:tc>
          <w:tcPr>
            <w:tcW w:w="793" w:type="dxa"/>
          </w:tcPr>
          <w:p>
            <w:pPr>
              <w:spacing w:after="40" w:line="240" w:lineRule="auto"/>
            </w:pPr>
            <w:r/>
            <w:r>
              <w:rPr>
                <w:rFonts w:ascii="Cambria" w:hAnsi="Cambria" w:eastAsia="Cambria"/>
                <w:b w:val="0"/>
                <w:i w:val="0"/>
                <w:sz w:val="16"/>
              </w:rPr>
              <w:t>Y1</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val="0"/>
                <w:i w:val="0"/>
                <w:sz w:val="16"/>
              </w:rPr>
              <w:t>Y2</w:t>
            </w:r>
          </w:p>
        </w:tc>
        <w:tc>
          <w:tcPr>
            <w:shd w:val="clear" w:color="auto" w:fill="DCE6F1"/>
            <w:tcW w:w="2834" w:type="dxa"/>
          </w:tcPr>
          <w:p>
            <w:pPr>
              <w:spacing w:after="40" w:line="240" w:lineRule="auto"/>
            </w:pPr>
            <w:r/>
            <w:r>
              <w:rPr>
                <w:rFonts w:ascii="Cambria" w:hAnsi="Cambria" w:eastAsia="Cambria"/>
                <w:b w:val="0"/>
                <w:i w:val="0"/>
                <w:sz w:val="16"/>
              </w:rPr>
            </w:r>
          </w:p>
        </w:tc>
        <w:tc>
          <w:tcPr>
            <w:shd w:val="clear" w:color="auto" w:fill="DCE6F1"/>
            <w:tcW w:w="2267" w:type="dxa"/>
          </w:tcPr>
          <w:p>
            <w:pPr>
              <w:spacing w:after="40" w:line="240" w:lineRule="auto"/>
            </w:pPr>
            <w:r/>
            <w:r>
              <w:rPr>
                <w:rFonts w:ascii="Cambria" w:hAnsi="Cambria" w:eastAsia="Cambria"/>
                <w:b w:val="0"/>
                <w:i w:val="0"/>
                <w:sz w:val="16"/>
              </w:rPr>
            </w:r>
          </w:p>
        </w:tc>
        <w:tc>
          <w:tcPr>
            <w:shd w:val="clear" w:color="auto" w:fill="DCE6F1"/>
            <w:tcW w:w="907" w:type="dxa"/>
          </w:tcPr>
          <w:p>
            <w:pPr>
              <w:spacing w:after="40" w:line="240" w:lineRule="auto"/>
            </w:pPr>
            <w:r/>
            <w:r>
              <w:rPr>
                <w:rFonts w:ascii="Cambria" w:hAnsi="Cambria" w:eastAsia="Cambria"/>
                <w:b w:val="0"/>
                <w:i w:val="0"/>
                <w:sz w:val="16"/>
              </w:rPr>
            </w:r>
          </w:p>
        </w:tc>
        <w:tc>
          <w:tcPr>
            <w:shd w:val="clear" w:color="auto" w:fill="DCE6F1"/>
            <w:tcW w:w="2607" w:type="dxa"/>
          </w:tcPr>
          <w:p>
            <w:pPr>
              <w:spacing w:after="40" w:line="240" w:lineRule="auto"/>
            </w:pPr>
            <w:r/>
            <w:r>
              <w:rPr>
                <w:rFonts w:ascii="Cambria" w:hAnsi="Cambria" w:eastAsia="Cambria"/>
                <w:b w:val="0"/>
                <w:i w:val="0"/>
                <w:sz w:val="16"/>
              </w:rPr>
            </w:r>
          </w:p>
        </w:tc>
      </w:tr>
      <w:tr>
        <w:tc>
          <w:tcPr>
            <w:tcW w:w="793" w:type="dxa"/>
          </w:tcPr>
          <w:p>
            <w:pPr>
              <w:spacing w:after="40" w:line="240" w:lineRule="auto"/>
            </w:pPr>
            <w:r/>
            <w:r>
              <w:rPr>
                <w:rFonts w:ascii="Cambria" w:hAnsi="Cambria" w:eastAsia="Cambria"/>
                <w:b w:val="0"/>
                <w:i w:val="0"/>
                <w:sz w:val="16"/>
              </w:rPr>
              <w:t>Y3</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val="0"/>
                <w:i w:val="0"/>
                <w:sz w:val="16"/>
              </w:rPr>
              <w:t>Y4</w:t>
            </w:r>
          </w:p>
        </w:tc>
        <w:tc>
          <w:tcPr>
            <w:shd w:val="clear" w:color="auto" w:fill="DCE6F1"/>
            <w:tcW w:w="2834" w:type="dxa"/>
          </w:tcPr>
          <w:p>
            <w:pPr>
              <w:spacing w:after="40" w:line="240" w:lineRule="auto"/>
            </w:pPr>
            <w:r/>
            <w:r>
              <w:rPr>
                <w:rFonts w:ascii="Cambria" w:hAnsi="Cambria" w:eastAsia="Cambria"/>
                <w:b w:val="0"/>
                <w:i w:val="0"/>
                <w:sz w:val="16"/>
              </w:rPr>
            </w:r>
          </w:p>
        </w:tc>
        <w:tc>
          <w:tcPr>
            <w:shd w:val="clear" w:color="auto" w:fill="DCE6F1"/>
            <w:tcW w:w="2267" w:type="dxa"/>
          </w:tcPr>
          <w:p>
            <w:pPr>
              <w:spacing w:after="40" w:line="240" w:lineRule="auto"/>
            </w:pPr>
            <w:r/>
            <w:r>
              <w:rPr>
                <w:rFonts w:ascii="Cambria" w:hAnsi="Cambria" w:eastAsia="Cambria"/>
                <w:b w:val="0"/>
                <w:i w:val="0"/>
                <w:sz w:val="16"/>
              </w:rPr>
            </w:r>
          </w:p>
        </w:tc>
        <w:tc>
          <w:tcPr>
            <w:shd w:val="clear" w:color="auto" w:fill="DCE6F1"/>
            <w:tcW w:w="907" w:type="dxa"/>
          </w:tcPr>
          <w:p>
            <w:pPr>
              <w:spacing w:after="40" w:line="240" w:lineRule="auto"/>
            </w:pPr>
            <w:r/>
            <w:r>
              <w:rPr>
                <w:rFonts w:ascii="Cambria" w:hAnsi="Cambria" w:eastAsia="Cambria"/>
                <w:b w:val="0"/>
                <w:i w:val="0"/>
                <w:sz w:val="16"/>
              </w:rPr>
            </w:r>
          </w:p>
        </w:tc>
        <w:tc>
          <w:tcPr>
            <w:shd w:val="clear" w:color="auto" w:fill="DCE6F1"/>
            <w:tcW w:w="2607" w:type="dxa"/>
          </w:tcPr>
          <w:p>
            <w:pPr>
              <w:spacing w:after="40" w:line="240" w:lineRule="auto"/>
            </w:pPr>
            <w:r/>
            <w:r>
              <w:rPr>
                <w:rFonts w:ascii="Cambria" w:hAnsi="Cambria" w:eastAsia="Cambria"/>
                <w:b w:val="0"/>
                <w:i w:val="0"/>
                <w:sz w:val="16"/>
              </w:rPr>
            </w:r>
          </w:p>
        </w:tc>
      </w:tr>
      <w:tr>
        <w:tc>
          <w:tcPr>
            <w:tcW w:w="793" w:type="dxa"/>
          </w:tcPr>
          <w:p>
            <w:pPr>
              <w:spacing w:after="40" w:line="240" w:lineRule="auto"/>
            </w:pPr>
            <w:r/>
            <w:r>
              <w:rPr>
                <w:rFonts w:ascii="Cambria" w:hAnsi="Cambria" w:eastAsia="Cambria"/>
                <w:b w:val="0"/>
                <w:i w:val="0"/>
                <w:sz w:val="16"/>
              </w:rPr>
              <w:t>Y5</w:t>
            </w:r>
          </w:p>
        </w:tc>
        <w:tc>
          <w:tcPr>
            <w:tcW w:w="2834" w:type="dxa"/>
          </w:tcPr>
          <w:p>
            <w:pPr>
              <w:spacing w:after="40" w:line="240" w:lineRule="auto"/>
            </w:pPr>
            <w:r/>
            <w:r>
              <w:rPr>
                <w:rFonts w:ascii="Cambria" w:hAnsi="Cambria" w:eastAsia="Cambria"/>
                <w:b w:val="0"/>
                <w:i w:val="0"/>
                <w:sz w:val="16"/>
              </w:rPr>
            </w:r>
          </w:p>
        </w:tc>
        <w:tc>
          <w:tcPr>
            <w:tcW w:w="2267" w:type="dxa"/>
          </w:tcPr>
          <w:p>
            <w:pPr>
              <w:spacing w:after="40" w:line="240" w:lineRule="auto"/>
            </w:pPr>
            <w:r/>
            <w:r>
              <w:rPr>
                <w:rFonts w:ascii="Cambria" w:hAnsi="Cambria" w:eastAsia="Cambria"/>
                <w:b w:val="0"/>
                <w:i w:val="0"/>
                <w:sz w:val="16"/>
              </w:rPr>
            </w:r>
          </w:p>
        </w:tc>
        <w:tc>
          <w:tcPr>
            <w:tcW w:w="907" w:type="dxa"/>
          </w:tcPr>
          <w:p>
            <w:pPr>
              <w:spacing w:after="40" w:line="240" w:lineRule="auto"/>
            </w:pPr>
            <w:r/>
            <w:r>
              <w:rPr>
                <w:rFonts w:ascii="Cambria" w:hAnsi="Cambria" w:eastAsia="Cambria"/>
                <w:b w:val="0"/>
                <w:i w:val="0"/>
                <w:sz w:val="16"/>
              </w:rPr>
            </w:r>
          </w:p>
        </w:tc>
        <w:tc>
          <w:tcPr>
            <w:tcW w:w="2607" w:type="dxa"/>
          </w:tcPr>
          <w:p>
            <w:pPr>
              <w:spacing w:after="40" w:line="240" w:lineRule="auto"/>
            </w:pPr>
            <w:r/>
            <w:r>
              <w:rPr>
                <w:rFonts w:ascii="Cambria" w:hAnsi="Cambria" w:eastAsia="Cambria"/>
                <w:b w:val="0"/>
                <w:i w:val="0"/>
                <w:sz w:val="16"/>
              </w:rPr>
            </w:r>
          </w:p>
        </w:tc>
      </w:tr>
      <w:tr>
        <w:tc>
          <w:tcPr>
            <w:shd w:val="clear" w:color="auto" w:fill="DCE6F1"/>
            <w:tcW w:w="793" w:type="dxa"/>
          </w:tcPr>
          <w:p>
            <w:pPr>
              <w:spacing w:after="40" w:line="240" w:lineRule="auto"/>
            </w:pPr>
            <w:r/>
            <w:r>
              <w:rPr>
                <w:rFonts w:ascii="Cambria" w:hAnsi="Cambria" w:eastAsia="Cambria"/>
                <w:b/>
                <w:i w:val="0"/>
                <w:sz w:val="16"/>
              </w:rPr>
              <w:t>Total</w:t>
            </w:r>
          </w:p>
        </w:tc>
        <w:tc>
          <w:tcPr>
            <w:shd w:val="clear" w:color="auto" w:fill="DCE6F1"/>
            <w:tcW w:w="2834" w:type="dxa"/>
          </w:tcPr>
          <w:p>
            <w:pPr>
              <w:spacing w:after="40" w:line="240" w:lineRule="auto"/>
            </w:pPr>
            <w:r/>
            <w:r>
              <w:rPr>
                <w:rFonts w:ascii="Cambria" w:hAnsi="Cambria" w:eastAsia="Cambria"/>
                <w:b/>
                <w:i w:val="0"/>
                <w:sz w:val="16"/>
              </w:rPr>
              <w:t>Σ Teachers Attended</w:t>
            </w:r>
          </w:p>
        </w:tc>
        <w:tc>
          <w:tcPr>
            <w:shd w:val="clear" w:color="auto" w:fill="DCE6F1"/>
            <w:tcW w:w="2267" w:type="dxa"/>
          </w:tcPr>
          <w:p>
            <w:pPr>
              <w:spacing w:after="40" w:line="240" w:lineRule="auto"/>
            </w:pPr>
            <w:r/>
            <w:r>
              <w:rPr>
                <w:rFonts w:ascii="Cambria" w:hAnsi="Cambria" w:eastAsia="Cambria"/>
                <w:b/>
                <w:i w:val="0"/>
                <w:sz w:val="16"/>
              </w:rPr>
              <w:t>Σ Full-Time Teachers</w:t>
            </w:r>
          </w:p>
        </w:tc>
        <w:tc>
          <w:tcPr>
            <w:shd w:val="clear" w:color="auto" w:fill="DCE6F1"/>
            <w:tcW w:w="907" w:type="dxa"/>
          </w:tcPr>
          <w:p>
            <w:pPr>
              <w:spacing w:after="40" w:line="240" w:lineRule="auto"/>
            </w:pPr>
            <w:r/>
            <w:r>
              <w:rPr>
                <w:rFonts w:ascii="Cambria" w:hAnsi="Cambria" w:eastAsia="Cambria"/>
                <w:b/>
                <w:i w:val="0"/>
                <w:sz w:val="16"/>
              </w:rPr>
              <w:t>=Total%</w:t>
            </w:r>
          </w:p>
        </w:tc>
        <w:tc>
          <w:tcPr>
            <w:shd w:val="clear" w:color="auto" w:fill="DCE6F1"/>
            <w:tcW w:w="2607" w:type="dxa"/>
          </w:tcPr>
          <w:p>
            <w:pPr>
              <w:spacing w:after="40" w:line="240" w:lineRule="auto"/>
            </w:pPr>
            <w:r/>
            <w:r>
              <w:rPr>
                <w:rFonts w:ascii="Cambria" w:hAnsi="Cambria" w:eastAsia="Cambria"/>
                <w:b/>
                <w:i w:val="0"/>
                <w:sz w:val="16"/>
              </w:rPr>
            </w:r>
          </w:p>
        </w:tc>
      </w:tr>
    </w:tbl>
    <w:p>
      <w:pPr>
        <w:spacing w:after="40"/>
      </w:pPr>
    </w:p>
    <w:p>
      <w:pPr>
        <w:spacing w:line="276" w:lineRule="auto" w:after="40"/>
      </w:pPr>
      <w:r>
        <w:rPr>
          <w:rFonts w:ascii="Cambria" w:hAnsi="Cambria" w:eastAsia="Cambria"/>
          <w:b/>
          <w:i w:val="0"/>
          <w:sz w:val="22"/>
        </w:rPr>
        <w:t>Linked Annexures:</w:t>
      </w:r>
    </w:p>
    <w:p>
      <w:pPr>
        <w:pStyle w:val="ListBullet"/>
        <w:spacing w:line="276" w:lineRule="auto" w:after="80"/>
      </w:pPr>
      <w:r>
        <w:rPr>
          <w:rFonts w:ascii="Cambria" w:hAnsi="Cambria" w:eastAsia="Cambria"/>
          <w:b w:val="0"/>
          <w:i w:val="0"/>
          <w:sz w:val="22"/>
        </w:rPr>
        <w:t>B1: Programme brochures / circulars mentioning duration &amp; nature of programme.</w:t>
      </w:r>
    </w:p>
    <w:p>
      <w:pPr>
        <w:pStyle w:val="ListBullet"/>
        <w:spacing w:line="276" w:lineRule="auto" w:after="80"/>
      </w:pPr>
      <w:r>
        <w:rPr>
          <w:rFonts w:ascii="Cambria" w:hAnsi="Cambria" w:eastAsia="Cambria"/>
          <w:b w:val="0"/>
          <w:i w:val="0"/>
          <w:sz w:val="22"/>
        </w:rPr>
        <w:t>B2: E-copy of certificates (≥ 5 days) for each faculty.</w:t>
      </w:r>
    </w:p>
    <w:p>
      <w:pPr>
        <w:pStyle w:val="ListBullet"/>
        <w:spacing w:line="276" w:lineRule="auto" w:after="80"/>
      </w:pPr>
      <w:r>
        <w:rPr>
          <w:rFonts w:ascii="Cambria" w:hAnsi="Cambria" w:eastAsia="Cambria"/>
          <w:b w:val="0"/>
          <w:i w:val="0"/>
          <w:sz w:val="22"/>
        </w:rPr>
        <w:t>B3: Annual FDP participation report approved by IQAC.</w:t>
      </w:r>
    </w:p>
    <w:p>
      <w:pPr>
        <w:keepNext/>
        <w:spacing w:before="200" w:after="120"/>
      </w:pPr>
      <w:r>
        <w:rPr>
          <w:rFonts w:ascii="Cambria" w:hAnsi="Cambria" w:eastAsia="Cambria"/>
          <w:b/>
          <w:i w:val="0"/>
          <w:color w:val="1F3A5F"/>
          <w:sz w:val="24"/>
        </w:rPr>
        <w:t>C. 6.3.2 + 6.3.3 Consolidated Impact Table</w:t>
      </w:r>
    </w:p>
    <w:tbl>
      <w:tblGrid>
        <w:gridCol w:w="737"/>
        <w:gridCol w:w="1984"/>
        <w:gridCol w:w="963"/>
        <w:gridCol w:w="1984"/>
        <w:gridCol w:w="963"/>
        <w:gridCol w:w="2777"/>
      </w:tblGrid>
      <w:tblPr>
        <w:tblStyle w:val="TableGrid"/>
        <w:jc w:val="center"/>
        <w:tblLook w:firstColumn="1" w:firstRow="1" w:lastColumn="0" w:lastRow="0" w:noHBand="0" w:noVBand="1" w:val="04A0"/>
        <w:tblW w:w="9411" w:type="dxa"/>
        <w:tblLayout w:type="fixed"/>
      </w:tblPr>
      <w:tr>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5"/>
              </w:rPr>
              <w:t>Teachers with Financial Support (6.3.2)</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 (6.3.2)</w:t>
            </w:r>
          </w:p>
        </w:tc>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5"/>
              </w:rPr>
              <w:t>Teachers Attended FDP/MDP (6.3.3)</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 (6.3.3)</w:t>
            </w:r>
          </w:p>
        </w:tc>
        <w:tc>
          <w:tcPr>
            <w:shd w:val="clear" w:color="auto" w:fill="1F3A5F"/>
            <w:tcW w:w="2777" w:type="dxa"/>
          </w:tcPr>
          <w:p>
            <w:pPr>
              <w:spacing w:after="40" w:line="240" w:lineRule="auto"/>
              <w:jc w:val="center"/>
            </w:pPr>
            <w:r>
              <w:rPr>
                <w:b/>
                <w:color w:val="FFFFFF"/>
              </w:rPr>
            </w:r>
            <w:r>
              <w:rPr>
                <w:rFonts w:ascii="Cambria" w:hAnsi="Cambria" w:eastAsia="Cambria"/>
                <w:b/>
                <w:i w:val="0"/>
                <w:color w:val="FFFFFF"/>
                <w:sz w:val="15"/>
              </w:rPr>
              <w:t>Cumulative Impact Score*</w:t>
            </w:r>
          </w:p>
        </w:tc>
      </w:tr>
      <w:tr>
        <w:tc>
          <w:tcPr>
            <w:tcW w:w="737" w:type="dxa"/>
          </w:tcPr>
          <w:p>
            <w:pPr>
              <w:spacing w:after="40" w:line="240" w:lineRule="auto"/>
            </w:pPr>
            <w:r/>
            <w:r>
              <w:rPr>
                <w:rFonts w:ascii="Cambria" w:hAnsi="Cambria" w:eastAsia="Cambria"/>
                <w:b w:val="0"/>
                <w:i w:val="0"/>
                <w:sz w:val="15"/>
              </w:rPr>
              <w:t>Y1</w:t>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2777" w:type="dxa"/>
          </w:tcPr>
          <w:p>
            <w:pPr>
              <w:spacing w:after="40" w:line="240" w:lineRule="auto"/>
            </w:pPr>
            <w:r/>
            <w:r>
              <w:rPr>
                <w:rFonts w:ascii="Cambria" w:hAnsi="Cambria" w:eastAsia="Cambria"/>
                <w:b w:val="0"/>
                <w:i w:val="0"/>
                <w:sz w:val="15"/>
              </w:rPr>
            </w:r>
          </w:p>
        </w:tc>
      </w:tr>
      <w:tr>
        <w:tc>
          <w:tcPr>
            <w:shd w:val="clear" w:color="auto" w:fill="DCE6F1"/>
            <w:tcW w:w="737" w:type="dxa"/>
          </w:tcPr>
          <w:p>
            <w:pPr>
              <w:spacing w:after="40" w:line="240" w:lineRule="auto"/>
            </w:pPr>
            <w:r/>
            <w:r>
              <w:rPr>
                <w:rFonts w:ascii="Cambria" w:hAnsi="Cambria" w:eastAsia="Cambria"/>
                <w:b w:val="0"/>
                <w:i w:val="0"/>
                <w:sz w:val="15"/>
              </w:rPr>
              <w:t>Y2</w:t>
            </w:r>
          </w:p>
        </w:tc>
        <w:tc>
          <w:tcPr>
            <w:shd w:val="clear" w:color="auto" w:fill="DCE6F1"/>
            <w:tcW w:w="1984" w:type="dxa"/>
          </w:tcPr>
          <w:p>
            <w:pPr>
              <w:spacing w:after="40" w:line="240" w:lineRule="auto"/>
            </w:pPr>
            <w:r/>
            <w:r>
              <w:rPr>
                <w:rFonts w:ascii="Cambria" w:hAnsi="Cambria" w:eastAsia="Cambria"/>
                <w:b w:val="0"/>
                <w:i w:val="0"/>
                <w:sz w:val="15"/>
              </w:rPr>
            </w:r>
          </w:p>
        </w:tc>
        <w:tc>
          <w:tcPr>
            <w:shd w:val="clear" w:color="auto" w:fill="DCE6F1"/>
            <w:tcW w:w="963" w:type="dxa"/>
          </w:tcPr>
          <w:p>
            <w:pPr>
              <w:spacing w:after="40" w:line="240" w:lineRule="auto"/>
            </w:pPr>
            <w:r/>
            <w:r>
              <w:rPr>
                <w:rFonts w:ascii="Cambria" w:hAnsi="Cambria" w:eastAsia="Cambria"/>
                <w:b w:val="0"/>
                <w:i w:val="0"/>
                <w:sz w:val="15"/>
              </w:rPr>
            </w:r>
          </w:p>
        </w:tc>
        <w:tc>
          <w:tcPr>
            <w:shd w:val="clear" w:color="auto" w:fill="DCE6F1"/>
            <w:tcW w:w="1984" w:type="dxa"/>
          </w:tcPr>
          <w:p>
            <w:pPr>
              <w:spacing w:after="40" w:line="240" w:lineRule="auto"/>
            </w:pPr>
            <w:r/>
            <w:r>
              <w:rPr>
                <w:rFonts w:ascii="Cambria" w:hAnsi="Cambria" w:eastAsia="Cambria"/>
                <w:b w:val="0"/>
                <w:i w:val="0"/>
                <w:sz w:val="15"/>
              </w:rPr>
            </w:r>
          </w:p>
        </w:tc>
        <w:tc>
          <w:tcPr>
            <w:shd w:val="clear" w:color="auto" w:fill="DCE6F1"/>
            <w:tcW w:w="963" w:type="dxa"/>
          </w:tcPr>
          <w:p>
            <w:pPr>
              <w:spacing w:after="40" w:line="240" w:lineRule="auto"/>
            </w:pPr>
            <w:r/>
            <w:r>
              <w:rPr>
                <w:rFonts w:ascii="Cambria" w:hAnsi="Cambria" w:eastAsia="Cambria"/>
                <w:b w:val="0"/>
                <w:i w:val="0"/>
                <w:sz w:val="15"/>
              </w:rPr>
            </w:r>
          </w:p>
        </w:tc>
        <w:tc>
          <w:tcPr>
            <w:shd w:val="clear" w:color="auto" w:fill="DCE6F1"/>
            <w:tcW w:w="2777" w:type="dxa"/>
          </w:tcPr>
          <w:p>
            <w:pPr>
              <w:spacing w:after="40" w:line="240" w:lineRule="auto"/>
            </w:pPr>
            <w:r/>
            <w:r>
              <w:rPr>
                <w:rFonts w:ascii="Cambria" w:hAnsi="Cambria" w:eastAsia="Cambria"/>
                <w:b w:val="0"/>
                <w:i w:val="0"/>
                <w:sz w:val="15"/>
              </w:rPr>
            </w:r>
          </w:p>
        </w:tc>
      </w:tr>
      <w:tr>
        <w:tc>
          <w:tcPr>
            <w:tcW w:w="737" w:type="dxa"/>
          </w:tcPr>
          <w:p>
            <w:pPr>
              <w:spacing w:after="40" w:line="240" w:lineRule="auto"/>
            </w:pPr>
            <w:r/>
            <w:r>
              <w:rPr>
                <w:rFonts w:ascii="Cambria" w:hAnsi="Cambria" w:eastAsia="Cambria"/>
                <w:b w:val="0"/>
                <w:i w:val="0"/>
                <w:sz w:val="15"/>
              </w:rPr>
              <w:t>Y3</w:t>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2777" w:type="dxa"/>
          </w:tcPr>
          <w:p>
            <w:pPr>
              <w:spacing w:after="40" w:line="240" w:lineRule="auto"/>
            </w:pPr>
            <w:r/>
            <w:r>
              <w:rPr>
                <w:rFonts w:ascii="Cambria" w:hAnsi="Cambria" w:eastAsia="Cambria"/>
                <w:b w:val="0"/>
                <w:i w:val="0"/>
                <w:sz w:val="15"/>
              </w:rPr>
            </w:r>
          </w:p>
        </w:tc>
      </w:tr>
      <w:tr>
        <w:tc>
          <w:tcPr>
            <w:shd w:val="clear" w:color="auto" w:fill="DCE6F1"/>
            <w:tcW w:w="737" w:type="dxa"/>
          </w:tcPr>
          <w:p>
            <w:pPr>
              <w:spacing w:after="40" w:line="240" w:lineRule="auto"/>
            </w:pPr>
            <w:r/>
            <w:r>
              <w:rPr>
                <w:rFonts w:ascii="Cambria" w:hAnsi="Cambria" w:eastAsia="Cambria"/>
                <w:b w:val="0"/>
                <w:i w:val="0"/>
                <w:sz w:val="15"/>
              </w:rPr>
              <w:t>Y4</w:t>
            </w:r>
          </w:p>
        </w:tc>
        <w:tc>
          <w:tcPr>
            <w:shd w:val="clear" w:color="auto" w:fill="DCE6F1"/>
            <w:tcW w:w="1984" w:type="dxa"/>
          </w:tcPr>
          <w:p>
            <w:pPr>
              <w:spacing w:after="40" w:line="240" w:lineRule="auto"/>
            </w:pPr>
            <w:r/>
            <w:r>
              <w:rPr>
                <w:rFonts w:ascii="Cambria" w:hAnsi="Cambria" w:eastAsia="Cambria"/>
                <w:b w:val="0"/>
                <w:i w:val="0"/>
                <w:sz w:val="15"/>
              </w:rPr>
            </w:r>
          </w:p>
        </w:tc>
        <w:tc>
          <w:tcPr>
            <w:shd w:val="clear" w:color="auto" w:fill="DCE6F1"/>
            <w:tcW w:w="963" w:type="dxa"/>
          </w:tcPr>
          <w:p>
            <w:pPr>
              <w:spacing w:after="40" w:line="240" w:lineRule="auto"/>
            </w:pPr>
            <w:r/>
            <w:r>
              <w:rPr>
                <w:rFonts w:ascii="Cambria" w:hAnsi="Cambria" w:eastAsia="Cambria"/>
                <w:b w:val="0"/>
                <w:i w:val="0"/>
                <w:sz w:val="15"/>
              </w:rPr>
            </w:r>
          </w:p>
        </w:tc>
        <w:tc>
          <w:tcPr>
            <w:shd w:val="clear" w:color="auto" w:fill="DCE6F1"/>
            <w:tcW w:w="1984" w:type="dxa"/>
          </w:tcPr>
          <w:p>
            <w:pPr>
              <w:spacing w:after="40" w:line="240" w:lineRule="auto"/>
            </w:pPr>
            <w:r/>
            <w:r>
              <w:rPr>
                <w:rFonts w:ascii="Cambria" w:hAnsi="Cambria" w:eastAsia="Cambria"/>
                <w:b w:val="0"/>
                <w:i w:val="0"/>
                <w:sz w:val="15"/>
              </w:rPr>
            </w:r>
          </w:p>
        </w:tc>
        <w:tc>
          <w:tcPr>
            <w:shd w:val="clear" w:color="auto" w:fill="DCE6F1"/>
            <w:tcW w:w="963" w:type="dxa"/>
          </w:tcPr>
          <w:p>
            <w:pPr>
              <w:spacing w:after="40" w:line="240" w:lineRule="auto"/>
            </w:pPr>
            <w:r/>
            <w:r>
              <w:rPr>
                <w:rFonts w:ascii="Cambria" w:hAnsi="Cambria" w:eastAsia="Cambria"/>
                <w:b w:val="0"/>
                <w:i w:val="0"/>
                <w:sz w:val="15"/>
              </w:rPr>
            </w:r>
          </w:p>
        </w:tc>
        <w:tc>
          <w:tcPr>
            <w:shd w:val="clear" w:color="auto" w:fill="DCE6F1"/>
            <w:tcW w:w="2777" w:type="dxa"/>
          </w:tcPr>
          <w:p>
            <w:pPr>
              <w:spacing w:after="40" w:line="240" w:lineRule="auto"/>
            </w:pPr>
            <w:r/>
            <w:r>
              <w:rPr>
                <w:rFonts w:ascii="Cambria" w:hAnsi="Cambria" w:eastAsia="Cambria"/>
                <w:b w:val="0"/>
                <w:i w:val="0"/>
                <w:sz w:val="15"/>
              </w:rPr>
            </w:r>
          </w:p>
        </w:tc>
      </w:tr>
      <w:tr>
        <w:tc>
          <w:tcPr>
            <w:tcW w:w="737" w:type="dxa"/>
          </w:tcPr>
          <w:p>
            <w:pPr>
              <w:spacing w:after="40" w:line="240" w:lineRule="auto"/>
            </w:pPr>
            <w:r/>
            <w:r>
              <w:rPr>
                <w:rFonts w:ascii="Cambria" w:hAnsi="Cambria" w:eastAsia="Cambria"/>
                <w:b w:val="0"/>
                <w:i w:val="0"/>
                <w:sz w:val="15"/>
              </w:rPr>
              <w:t>Y5</w:t>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1984" w:type="dxa"/>
          </w:tcPr>
          <w:p>
            <w:pPr>
              <w:spacing w:after="40" w:line="240" w:lineRule="auto"/>
            </w:pPr>
            <w:r/>
            <w:r>
              <w:rPr>
                <w:rFonts w:ascii="Cambria" w:hAnsi="Cambria" w:eastAsia="Cambria"/>
                <w:b w:val="0"/>
                <w:i w:val="0"/>
                <w:sz w:val="15"/>
              </w:rPr>
            </w:r>
          </w:p>
        </w:tc>
        <w:tc>
          <w:tcPr>
            <w:tcW w:w="963" w:type="dxa"/>
          </w:tcPr>
          <w:p>
            <w:pPr>
              <w:spacing w:after="40" w:line="240" w:lineRule="auto"/>
            </w:pPr>
            <w:r/>
            <w:r>
              <w:rPr>
                <w:rFonts w:ascii="Cambria" w:hAnsi="Cambria" w:eastAsia="Cambria"/>
                <w:b w:val="0"/>
                <w:i w:val="0"/>
                <w:sz w:val="15"/>
              </w:rPr>
            </w:r>
          </w:p>
        </w:tc>
        <w:tc>
          <w:tcPr>
            <w:tcW w:w="2777" w:type="dxa"/>
          </w:tcPr>
          <w:p>
            <w:pPr>
              <w:spacing w:after="40" w:line="240" w:lineRule="auto"/>
            </w:pPr>
            <w:r/>
            <w:r>
              <w:rPr>
                <w:rFonts w:ascii="Cambria" w:hAnsi="Cambria" w:eastAsia="Cambria"/>
                <w:b w:val="0"/>
                <w:i w:val="0"/>
                <w:sz w:val="15"/>
              </w:rPr>
            </w:r>
          </w:p>
        </w:tc>
      </w:tr>
    </w:tbl>
    <w:p>
      <w:pPr>
        <w:spacing w:after="40"/>
      </w:pPr>
    </w:p>
    <w:p>
      <w:pPr>
        <w:spacing w:line="276" w:lineRule="auto" w:after="80"/>
      </w:pPr>
      <w:r>
        <w:rPr>
          <w:rFonts w:ascii="Cambria" w:hAnsi="Cambria" w:eastAsia="Cambria"/>
          <w:b w:val="0"/>
          <w:i/>
          <w:sz w:val="22"/>
        </w:rPr>
        <w:t xml:space="preserve">* </w:t>
      </w:r>
      <w:r>
        <w:rPr>
          <w:rFonts w:ascii="Cambria" w:hAnsi="Cambria" w:eastAsia="Cambria"/>
          <w:b w:val="0"/>
          <w:i/>
          <w:sz w:val="22"/>
        </w:rPr>
        <w:t>Cumulative Impact Score</w:t>
      </w:r>
      <w:r>
        <w:rPr>
          <w:rFonts w:ascii="Cambria" w:hAnsi="Cambria" w:eastAsia="Cambria"/>
          <w:b w:val="0"/>
          <w:i/>
          <w:sz w:val="22"/>
        </w:rPr>
        <w:t xml:space="preserve"> – internal metric combining both parameters for internal monitoring.</w:t>
      </w:r>
    </w:p>
    <w:p>
      <w:pPr>
        <w:keepNext/>
        <w:spacing w:before="200" w:after="120"/>
      </w:pPr>
      <w:r>
        <w:rPr>
          <w:rFonts w:ascii="Cambria" w:hAnsi="Cambria" w:eastAsia="Cambria"/>
          <w:b/>
          <w:i w:val="0"/>
          <w:color w:val="1F3A5F"/>
          <w:sz w:val="24"/>
        </w:rPr>
        <w:t>D. KPI Tracking Dashboard</w:t>
      </w:r>
    </w:p>
    <w:tbl>
      <w:tblGrid>
        <w:gridCol w:w="1247"/>
        <w:gridCol w:w="2834"/>
        <w:gridCol w:w="1360"/>
        <w:gridCol w:w="907"/>
        <w:gridCol w:w="1020"/>
        <w:gridCol w:w="1474"/>
      </w:tblGrid>
      <w:tblPr>
        <w:tblStyle w:val="TableGrid"/>
        <w:jc w:val="center"/>
        <w:tblLook w:firstColumn="1" w:firstRow="1" w:lastColumn="0" w:lastRow="0" w:noHBand="0" w:noVBand="1" w:val="04A0"/>
        <w:tblW w:w="8844" w:type="dxa"/>
        <w:tblLayout w:type="fixed"/>
      </w:tblPr>
      <w:tr>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7"/>
              </w:rPr>
              <w:t>KPI Code</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7"/>
              </w:rPr>
              <w:t>KPI Name</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7"/>
              </w:rPr>
              <w:t>Formula</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7"/>
              </w:rPr>
              <w:t>Target</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7"/>
              </w:rPr>
              <w:t>Achieved</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7"/>
              </w:rPr>
              <w:t>Status</w:t>
            </w:r>
          </w:p>
        </w:tc>
      </w:tr>
      <w:tr>
        <w:tc>
          <w:tcPr>
            <w:tcW w:w="1247" w:type="dxa"/>
          </w:tcPr>
          <w:p>
            <w:pPr>
              <w:spacing w:after="40" w:line="240" w:lineRule="auto"/>
            </w:pPr>
            <w:r/>
            <w:r>
              <w:rPr>
                <w:rFonts w:ascii="Cambria" w:hAnsi="Cambria" w:eastAsia="Cambria"/>
                <w:b w:val="0"/>
                <w:i w:val="0"/>
                <w:sz w:val="17"/>
              </w:rPr>
              <w:t>6.3.2-KPI1</w:t>
            </w:r>
          </w:p>
        </w:tc>
        <w:tc>
          <w:tcPr>
            <w:tcW w:w="2834" w:type="dxa"/>
          </w:tcPr>
          <w:p>
            <w:pPr>
              <w:spacing w:after="40" w:line="240" w:lineRule="auto"/>
            </w:pPr>
            <w:r/>
            <w:r>
              <w:rPr>
                <w:rFonts w:ascii="Cambria" w:hAnsi="Cambria" w:eastAsia="Cambria"/>
                <w:b w:val="0"/>
                <w:i w:val="0"/>
                <w:sz w:val="17"/>
              </w:rPr>
              <w:t>% faculty supported financially per year</w:t>
            </w:r>
          </w:p>
        </w:tc>
        <w:tc>
          <w:tcPr>
            <w:tcW w:w="1360" w:type="dxa"/>
          </w:tcPr>
          <w:p>
            <w:pPr>
              <w:spacing w:after="40" w:line="240" w:lineRule="auto"/>
            </w:pPr>
            <w:r/>
            <w:r>
              <w:rPr>
                <w:rFonts w:ascii="Cambria" w:hAnsi="Cambria" w:eastAsia="Cambria"/>
                <w:b w:val="0"/>
                <w:i w:val="0"/>
                <w:sz w:val="17"/>
              </w:rPr>
              <w:t>Formula above</w:t>
            </w:r>
          </w:p>
        </w:tc>
        <w:tc>
          <w:tcPr>
            <w:tcW w:w="907" w:type="dxa"/>
          </w:tcPr>
          <w:p>
            <w:pPr>
              <w:spacing w:after="40" w:line="240" w:lineRule="auto"/>
            </w:pPr>
            <w:r/>
            <w:r>
              <w:rPr>
                <w:rFonts w:ascii="Cambria" w:hAnsi="Cambria" w:eastAsia="Cambria"/>
                <w:b w:val="0"/>
                <w:i w:val="0"/>
                <w:sz w:val="17"/>
              </w:rPr>
              <w:t>≥20%</w:t>
            </w:r>
          </w:p>
        </w:tc>
        <w:tc>
          <w:tcPr>
            <w:tcW w:w="1020" w:type="dxa"/>
          </w:tcPr>
          <w:p>
            <w:pPr>
              <w:spacing w:after="40" w:line="240" w:lineRule="auto"/>
            </w:pPr>
            <w:r/>
            <w:r>
              <w:rPr>
                <w:rFonts w:ascii="Cambria" w:hAnsi="Cambria" w:eastAsia="Cambria"/>
                <w:b w:val="0"/>
                <w:i w:val="0"/>
                <w:sz w:val="17"/>
              </w:rPr>
              <w:t>___%</w:t>
            </w:r>
          </w:p>
        </w:tc>
        <w:tc>
          <w:tcPr>
            <w:tcW w:w="1474" w:type="dxa"/>
          </w:tcPr>
          <w:p>
            <w:pPr>
              <w:spacing w:after="40" w:line="240" w:lineRule="auto"/>
            </w:pPr>
            <w:r/>
            <w:r>
              <w:rPr>
                <w:rFonts w:ascii="Cambria" w:hAnsi="Cambria" w:eastAsia="Cambria"/>
                <w:b w:val="0"/>
                <w:i w:val="0"/>
                <w:sz w:val="17"/>
              </w:rPr>
              <w:t>☑ / ✕</w:t>
            </w:r>
          </w:p>
        </w:tc>
      </w:tr>
      <w:tr>
        <w:tc>
          <w:tcPr>
            <w:shd w:val="clear" w:color="auto" w:fill="DCE6F1"/>
            <w:tcW w:w="1247" w:type="dxa"/>
          </w:tcPr>
          <w:p>
            <w:pPr>
              <w:spacing w:after="40" w:line="240" w:lineRule="auto"/>
            </w:pPr>
            <w:r/>
            <w:r>
              <w:rPr>
                <w:rFonts w:ascii="Cambria" w:hAnsi="Cambria" w:eastAsia="Cambria"/>
                <w:b w:val="0"/>
                <w:i w:val="0"/>
                <w:sz w:val="17"/>
              </w:rPr>
              <w:t>6.3.3-KPI1</w:t>
            </w:r>
          </w:p>
        </w:tc>
        <w:tc>
          <w:tcPr>
            <w:shd w:val="clear" w:color="auto" w:fill="DCE6F1"/>
            <w:tcW w:w="2834" w:type="dxa"/>
          </w:tcPr>
          <w:p>
            <w:pPr>
              <w:spacing w:after="40" w:line="240" w:lineRule="auto"/>
            </w:pPr>
            <w:r/>
            <w:r>
              <w:rPr>
                <w:rFonts w:ascii="Cambria" w:hAnsi="Cambria" w:eastAsia="Cambria"/>
                <w:b w:val="0"/>
                <w:i w:val="0"/>
                <w:sz w:val="17"/>
              </w:rPr>
              <w:t>% faculty attending FDP/MDP ≥ 5 days</w:t>
            </w:r>
          </w:p>
        </w:tc>
        <w:tc>
          <w:tcPr>
            <w:shd w:val="clear" w:color="auto" w:fill="DCE6F1"/>
            <w:tcW w:w="1360" w:type="dxa"/>
          </w:tcPr>
          <w:p>
            <w:pPr>
              <w:spacing w:after="40" w:line="240" w:lineRule="auto"/>
            </w:pPr>
            <w:r/>
            <w:r>
              <w:rPr>
                <w:rFonts w:ascii="Cambria" w:hAnsi="Cambria" w:eastAsia="Cambria"/>
                <w:b w:val="0"/>
                <w:i w:val="0"/>
                <w:sz w:val="17"/>
              </w:rPr>
              <w:t>Formula above</w:t>
            </w:r>
          </w:p>
        </w:tc>
        <w:tc>
          <w:tcPr>
            <w:shd w:val="clear" w:color="auto" w:fill="DCE6F1"/>
            <w:tcW w:w="907" w:type="dxa"/>
          </w:tcPr>
          <w:p>
            <w:pPr>
              <w:spacing w:after="40" w:line="240" w:lineRule="auto"/>
            </w:pPr>
            <w:r/>
            <w:r>
              <w:rPr>
                <w:rFonts w:ascii="Cambria" w:hAnsi="Cambria" w:eastAsia="Cambria"/>
                <w:b w:val="0"/>
                <w:i w:val="0"/>
                <w:sz w:val="17"/>
              </w:rPr>
              <w:t>≥20%</w:t>
            </w:r>
          </w:p>
        </w:tc>
        <w:tc>
          <w:tcPr>
            <w:shd w:val="clear" w:color="auto" w:fill="DCE6F1"/>
            <w:tcW w:w="1020" w:type="dxa"/>
          </w:tcPr>
          <w:p>
            <w:pPr>
              <w:spacing w:after="40" w:line="240" w:lineRule="auto"/>
            </w:pPr>
            <w:r/>
            <w:r>
              <w:rPr>
                <w:rFonts w:ascii="Cambria" w:hAnsi="Cambria" w:eastAsia="Cambria"/>
                <w:b w:val="0"/>
                <w:i w:val="0"/>
                <w:sz w:val="17"/>
              </w:rPr>
              <w:t>___%</w:t>
            </w:r>
          </w:p>
        </w:tc>
        <w:tc>
          <w:tcPr>
            <w:shd w:val="clear" w:color="auto" w:fill="DCE6F1"/>
            <w:tcW w:w="1474" w:type="dxa"/>
          </w:tcPr>
          <w:p>
            <w:pPr>
              <w:spacing w:after="40" w:line="240" w:lineRule="auto"/>
            </w:pPr>
            <w:r/>
            <w:r>
              <w:rPr>
                <w:rFonts w:ascii="Cambria" w:hAnsi="Cambria" w:eastAsia="Cambria"/>
                <w:b w:val="0"/>
                <w:i w:val="0"/>
                <w:sz w:val="17"/>
              </w:rPr>
              <w:t>☑ / ✕</w:t>
            </w:r>
          </w:p>
        </w:tc>
      </w:tr>
    </w:tbl>
    <w:p>
      <w:pPr>
        <w:spacing w:after="40"/>
      </w:pPr>
    </w:p>
    <w:p>
      <w:pPr>
        <w:keepNext/>
        <w:spacing w:before="200" w:after="120"/>
      </w:pPr>
      <w:r>
        <w:rPr>
          <w:rFonts w:ascii="Cambria" w:hAnsi="Cambria" w:eastAsia="Cambria"/>
          <w:b/>
          <w:i w:val="0"/>
          <w:color w:val="1F3A5F"/>
          <w:sz w:val="24"/>
        </w:rPr>
        <w:t>E. NAAC Evidence Cross-Reference Table</w:t>
      </w:r>
    </w:p>
    <w:tbl>
      <w:tblGrid>
        <w:gridCol w:w="1133"/>
        <w:gridCol w:w="2607"/>
        <w:gridCol w:w="1870"/>
        <w:gridCol w:w="3231"/>
      </w:tblGrid>
      <w:tblPr>
        <w:tblStyle w:val="TableGrid"/>
        <w:jc w:val="center"/>
        <w:tblLook w:firstColumn="1" w:firstRow="1" w:lastColumn="0" w:lastRow="0" w:noHBand="0" w:noVBand="1" w:val="04A0"/>
        <w:tblW w:w="8844" w:type="dxa"/>
        <w:tblLayout w:type="fixed"/>
      </w:tblPr>
      <w:tr>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7"/>
              </w:rPr>
              <w:t>NAAC Metric</w:t>
            </w:r>
          </w:p>
        </w:tc>
        <w:tc>
          <w:tcPr>
            <w:shd w:val="clear" w:color="auto" w:fill="1F3A5F"/>
            <w:tcW w:w="2607" w:type="dxa"/>
          </w:tcPr>
          <w:p>
            <w:pPr>
              <w:spacing w:after="40" w:line="240" w:lineRule="auto"/>
              <w:jc w:val="center"/>
            </w:pPr>
            <w:r>
              <w:rPr>
                <w:b/>
                <w:color w:val="FFFFFF"/>
              </w:rPr>
            </w:r>
            <w:r>
              <w:rPr>
                <w:rFonts w:ascii="Cambria" w:hAnsi="Cambria" w:eastAsia="Cambria"/>
                <w:b/>
                <w:i w:val="0"/>
                <w:color w:val="FFFFFF"/>
                <w:sz w:val="17"/>
              </w:rPr>
              <w:t>Evidence Document Name</w:t>
            </w:r>
          </w:p>
        </w:tc>
        <w:tc>
          <w:tcPr>
            <w:shd w:val="clear" w:color="auto" w:fill="1F3A5F"/>
            <w:tcW w:w="1870" w:type="dxa"/>
          </w:tcPr>
          <w:p>
            <w:pPr>
              <w:spacing w:after="40" w:line="240" w:lineRule="auto"/>
              <w:jc w:val="center"/>
            </w:pPr>
            <w:r>
              <w:rPr>
                <w:b/>
                <w:color w:val="FFFFFF"/>
              </w:rPr>
            </w:r>
            <w:r>
              <w:rPr>
                <w:rFonts w:ascii="Cambria" w:hAnsi="Cambria" w:eastAsia="Cambria"/>
                <w:b/>
                <w:i w:val="0"/>
                <w:color w:val="FFFFFF"/>
                <w:sz w:val="17"/>
              </w:rPr>
              <w:t>File Code in IQAC Repository</w:t>
            </w:r>
          </w:p>
        </w:tc>
        <w:tc>
          <w:tcPr>
            <w:shd w:val="clear" w:color="auto" w:fill="1F3A5F"/>
            <w:tcW w:w="3231" w:type="dxa"/>
          </w:tcPr>
          <w:p>
            <w:pPr>
              <w:spacing w:after="40" w:line="240" w:lineRule="auto"/>
              <w:jc w:val="center"/>
            </w:pPr>
            <w:r>
              <w:rPr>
                <w:b/>
                <w:color w:val="FFFFFF"/>
              </w:rPr>
            </w:r>
            <w:r>
              <w:rPr>
                <w:rFonts w:ascii="Cambria" w:hAnsi="Cambria" w:eastAsia="Cambria"/>
                <w:b/>
                <w:i w:val="0"/>
                <w:color w:val="FFFFFF"/>
                <w:sz w:val="17"/>
              </w:rPr>
              <w:t>Web Link (Public Disclosure)</w:t>
            </w:r>
          </w:p>
        </w:tc>
      </w:tr>
      <w:tr>
        <w:tc>
          <w:tcPr>
            <w:tcW w:w="1133" w:type="dxa"/>
          </w:tcPr>
          <w:p>
            <w:pPr>
              <w:spacing w:after="40" w:line="240" w:lineRule="auto"/>
            </w:pPr>
            <w:r/>
            <w:r>
              <w:rPr>
                <w:rFonts w:ascii="Cambria" w:hAnsi="Cambria" w:eastAsia="Cambria"/>
                <w:b w:val="0"/>
                <w:i w:val="0"/>
                <w:sz w:val="17"/>
              </w:rPr>
              <w:t>6.3.2</w:t>
            </w:r>
          </w:p>
        </w:tc>
        <w:tc>
          <w:tcPr>
            <w:tcW w:w="2607" w:type="dxa"/>
          </w:tcPr>
          <w:p>
            <w:pPr>
              <w:spacing w:after="40" w:line="240" w:lineRule="auto"/>
            </w:pPr>
            <w:r/>
            <w:r>
              <w:rPr>
                <w:rFonts w:ascii="Cambria" w:hAnsi="Cambria" w:eastAsia="Cambria"/>
                <w:b w:val="0"/>
                <w:i w:val="0"/>
                <w:sz w:val="17"/>
              </w:rPr>
              <w:t>Policy document on financial support</w:t>
            </w:r>
          </w:p>
        </w:tc>
        <w:tc>
          <w:tcPr>
            <w:tcW w:w="1870" w:type="dxa"/>
          </w:tcPr>
          <w:p>
            <w:pPr>
              <w:spacing w:after="40" w:line="240" w:lineRule="auto"/>
            </w:pPr>
            <w:r/>
            <w:r>
              <w:rPr>
                <w:rFonts w:ascii="Cambria" w:hAnsi="Cambria" w:eastAsia="Cambria"/>
                <w:b w:val="0"/>
                <w:i w:val="0"/>
                <w:sz w:val="17"/>
              </w:rPr>
              <w:t>POL-FINSUP-2024</w:t>
            </w:r>
          </w:p>
        </w:tc>
        <w:tc>
          <w:tcPr>
            <w:tcW w:w="3231" w:type="dxa"/>
          </w:tcPr>
          <w:p>
            <w:pPr>
              <w:spacing w:after="40" w:line="240" w:lineRule="auto"/>
            </w:pPr>
            <w:r/>
            <w:r>
              <w:rPr>
                <w:rFonts w:ascii="Cambria" w:hAnsi="Cambria" w:eastAsia="Cambria"/>
                <w:b w:val="0"/>
                <w:i w:val="0"/>
                <w:sz w:val="17"/>
              </w:rPr>
              <w:t>www.institution.ac.in/faculty-support-policy</w:t>
            </w:r>
          </w:p>
        </w:tc>
      </w:tr>
      <w:tr>
        <w:tc>
          <w:tcPr>
            <w:shd w:val="clear" w:color="auto" w:fill="DCE6F1"/>
            <w:tcW w:w="1133" w:type="dxa"/>
          </w:tcPr>
          <w:p>
            <w:pPr>
              <w:spacing w:after="40" w:line="240" w:lineRule="auto"/>
            </w:pPr>
            <w:r/>
            <w:r>
              <w:rPr>
                <w:rFonts w:ascii="Cambria" w:hAnsi="Cambria" w:eastAsia="Cambria"/>
                <w:b w:val="0"/>
                <w:i w:val="0"/>
                <w:sz w:val="17"/>
              </w:rPr>
              <w:t>6.3.2</w:t>
            </w:r>
          </w:p>
        </w:tc>
        <w:tc>
          <w:tcPr>
            <w:shd w:val="clear" w:color="auto" w:fill="DCE6F1"/>
            <w:tcW w:w="2607" w:type="dxa"/>
          </w:tcPr>
          <w:p>
            <w:pPr>
              <w:spacing w:after="40" w:line="240" w:lineRule="auto"/>
            </w:pPr>
            <w:r/>
            <w:r>
              <w:rPr>
                <w:rFonts w:ascii="Cambria" w:hAnsi="Cambria" w:eastAsia="Cambria"/>
                <w:b w:val="0"/>
                <w:i w:val="0"/>
                <w:sz w:val="17"/>
              </w:rPr>
              <w:t>List of teachers with financial support</w:t>
            </w:r>
          </w:p>
        </w:tc>
        <w:tc>
          <w:tcPr>
            <w:shd w:val="clear" w:color="auto" w:fill="DCE6F1"/>
            <w:tcW w:w="1870" w:type="dxa"/>
          </w:tcPr>
          <w:p>
            <w:pPr>
              <w:spacing w:after="40" w:line="240" w:lineRule="auto"/>
            </w:pPr>
            <w:r/>
            <w:r>
              <w:rPr>
                <w:rFonts w:ascii="Cambria" w:hAnsi="Cambria" w:eastAsia="Cambria"/>
                <w:b w:val="0"/>
                <w:i w:val="0"/>
                <w:sz w:val="17"/>
              </w:rPr>
              <w:t>LIST-FINSUP-Y1-Y5</w:t>
            </w:r>
          </w:p>
        </w:tc>
        <w:tc>
          <w:tcPr>
            <w:shd w:val="clear" w:color="auto" w:fill="DCE6F1"/>
            <w:tcW w:w="3231" w:type="dxa"/>
          </w:tcPr>
          <w:p>
            <w:pPr>
              <w:spacing w:after="40" w:line="240" w:lineRule="auto"/>
            </w:pPr>
            <w:r/>
            <w:r>
              <w:rPr>
                <w:rFonts w:ascii="Cambria" w:hAnsi="Cambria" w:eastAsia="Cambria"/>
                <w:b w:val="0"/>
                <w:i w:val="0"/>
                <w:sz w:val="17"/>
              </w:rPr>
              <w:t>www.institution.ac.in/naac/6.3.2/list</w:t>
            </w:r>
          </w:p>
        </w:tc>
      </w:tr>
      <w:tr>
        <w:tc>
          <w:tcPr>
            <w:tcW w:w="1133" w:type="dxa"/>
          </w:tcPr>
          <w:p>
            <w:pPr>
              <w:spacing w:after="40" w:line="240" w:lineRule="auto"/>
            </w:pPr>
            <w:r/>
            <w:r>
              <w:rPr>
                <w:rFonts w:ascii="Cambria" w:hAnsi="Cambria" w:eastAsia="Cambria"/>
                <w:b w:val="0"/>
                <w:i w:val="0"/>
                <w:sz w:val="17"/>
              </w:rPr>
              <w:t>6.3.3</w:t>
            </w:r>
          </w:p>
        </w:tc>
        <w:tc>
          <w:tcPr>
            <w:tcW w:w="2607" w:type="dxa"/>
          </w:tcPr>
          <w:p>
            <w:pPr>
              <w:spacing w:after="40" w:line="240" w:lineRule="auto"/>
            </w:pPr>
            <w:r/>
            <w:r>
              <w:rPr>
                <w:rFonts w:ascii="Cambria" w:hAnsi="Cambria" w:eastAsia="Cambria"/>
                <w:b w:val="0"/>
                <w:i w:val="0"/>
                <w:sz w:val="17"/>
              </w:rPr>
              <w:t>FDP/MDP Policy</w:t>
            </w:r>
          </w:p>
        </w:tc>
        <w:tc>
          <w:tcPr>
            <w:tcW w:w="1870" w:type="dxa"/>
          </w:tcPr>
          <w:p>
            <w:pPr>
              <w:spacing w:after="40" w:line="240" w:lineRule="auto"/>
            </w:pPr>
            <w:r/>
            <w:r>
              <w:rPr>
                <w:rFonts w:ascii="Cambria" w:hAnsi="Cambria" w:eastAsia="Cambria"/>
                <w:b w:val="0"/>
                <w:i w:val="0"/>
                <w:sz w:val="17"/>
              </w:rPr>
              <w:t>POL-FDP-2024</w:t>
            </w:r>
          </w:p>
        </w:tc>
        <w:tc>
          <w:tcPr>
            <w:tcW w:w="3231" w:type="dxa"/>
          </w:tcPr>
          <w:p>
            <w:pPr>
              <w:spacing w:after="40" w:line="240" w:lineRule="auto"/>
            </w:pPr>
            <w:r/>
            <w:r>
              <w:rPr>
                <w:rFonts w:ascii="Cambria" w:hAnsi="Cambria" w:eastAsia="Cambria"/>
                <w:b w:val="0"/>
                <w:i w:val="0"/>
                <w:sz w:val="17"/>
              </w:rPr>
              <w:t>www.institution.ac.in/fdp-policy</w:t>
            </w:r>
          </w:p>
        </w:tc>
      </w:tr>
      <w:tr>
        <w:tc>
          <w:tcPr>
            <w:shd w:val="clear" w:color="auto" w:fill="DCE6F1"/>
            <w:tcW w:w="1133" w:type="dxa"/>
          </w:tcPr>
          <w:p>
            <w:pPr>
              <w:spacing w:after="40" w:line="240" w:lineRule="auto"/>
            </w:pPr>
            <w:r/>
            <w:r>
              <w:rPr>
                <w:rFonts w:ascii="Cambria" w:hAnsi="Cambria" w:eastAsia="Cambria"/>
                <w:b w:val="0"/>
                <w:i w:val="0"/>
                <w:sz w:val="17"/>
              </w:rPr>
              <w:t>6.3.3</w:t>
            </w:r>
          </w:p>
        </w:tc>
        <w:tc>
          <w:tcPr>
            <w:shd w:val="clear" w:color="auto" w:fill="DCE6F1"/>
            <w:tcW w:w="2607" w:type="dxa"/>
          </w:tcPr>
          <w:p>
            <w:pPr>
              <w:spacing w:after="40" w:line="240" w:lineRule="auto"/>
            </w:pPr>
            <w:r/>
            <w:r>
              <w:rPr>
                <w:rFonts w:ascii="Cambria" w:hAnsi="Cambria" w:eastAsia="Cambria"/>
                <w:b w:val="0"/>
                <w:i w:val="0"/>
                <w:sz w:val="17"/>
              </w:rPr>
              <w:t>Annual FDP participation reports</w:t>
            </w:r>
          </w:p>
        </w:tc>
        <w:tc>
          <w:tcPr>
            <w:shd w:val="clear" w:color="auto" w:fill="DCE6F1"/>
            <w:tcW w:w="1870" w:type="dxa"/>
          </w:tcPr>
          <w:p>
            <w:pPr>
              <w:spacing w:after="40" w:line="240" w:lineRule="auto"/>
            </w:pPr>
            <w:r/>
            <w:r>
              <w:rPr>
                <w:rFonts w:ascii="Cambria" w:hAnsi="Cambria" w:eastAsia="Cambria"/>
                <w:b w:val="0"/>
                <w:i w:val="0"/>
                <w:sz w:val="17"/>
              </w:rPr>
              <w:t>REP-FDP-Y1-Y5</w:t>
            </w:r>
          </w:p>
        </w:tc>
        <w:tc>
          <w:tcPr>
            <w:shd w:val="clear" w:color="auto" w:fill="DCE6F1"/>
            <w:tcW w:w="3231" w:type="dxa"/>
          </w:tcPr>
          <w:p>
            <w:pPr>
              <w:spacing w:after="40" w:line="240" w:lineRule="auto"/>
            </w:pPr>
            <w:r/>
            <w:r>
              <w:rPr>
                <w:rFonts w:ascii="Cambria" w:hAnsi="Cambria" w:eastAsia="Cambria"/>
                <w:b w:val="0"/>
                <w:i w:val="0"/>
                <w:sz w:val="17"/>
              </w:rPr>
              <w:t>www.institution.ac.in/naac/6.3.3/reports</w:t>
            </w:r>
          </w:p>
        </w:tc>
      </w:tr>
    </w:tbl>
    <w:p>
      <w:pPr>
        <w:spacing w:after="40"/>
      </w:pPr>
    </w:p>
    <w:p>
      <w:r>
        <w:br w:type="page"/>
      </w:r>
    </w:p>
    <w:p>
      <w:pPr>
        <w:keepNext/>
        <w:spacing w:before="360" w:after="200"/>
      </w:pPr>
      <w:r>
        <w:rPr>
          <w:rFonts w:ascii="Cambria" w:hAnsi="Cambria" w:eastAsia="Cambria"/>
          <w:b/>
          <w:i w:val="0"/>
          <w:color w:val="1F3A5F"/>
          <w:sz w:val="36"/>
        </w:rPr>
        <w:t>41. Policy Document on Financial Support to Faculty for Conferences, Workshops &amp; Professional Memberships</w:t>
      </w:r>
    </w:p>
    <w:p>
      <w:pPr>
        <w:spacing w:line="276" w:lineRule="auto" w:after="40"/>
      </w:pPr>
      <w:r>
        <w:rPr>
          <w:rFonts w:ascii="Cambria" w:hAnsi="Cambria" w:eastAsia="Cambria"/>
          <w:b w:val="0"/>
          <w:i w:val="0"/>
          <w:sz w:val="22"/>
        </w:rPr>
        <w:t>Document Code: POL-FINSUP-YYYY</w:t>
      </w:r>
    </w:p>
    <w:p>
      <w:pPr>
        <w:spacing w:line="276" w:lineRule="auto" w:after="40"/>
      </w:pPr>
      <w:r>
        <w:rPr>
          <w:rFonts w:ascii="Cambria" w:hAnsi="Cambria" w:eastAsia="Cambria"/>
          <w:b w:val="0"/>
          <w:i w:val="0"/>
          <w:sz w:val="22"/>
        </w:rPr>
        <w:t>Approval Authority: Governing Body / Board of Management</w:t>
      </w:r>
    </w:p>
    <w:p>
      <w:pPr>
        <w:spacing w:line="276" w:lineRule="auto" w:after="40"/>
      </w:pPr>
      <w:r>
        <w:rPr>
          <w:rFonts w:ascii="Cambria" w:hAnsi="Cambria" w:eastAsia="Cambria"/>
          <w:b w:val="0"/>
          <w:i w:val="0"/>
          <w:sz w:val="22"/>
        </w:rPr>
        <w:t>Effective Date: DD-MM-YYYY</w:t>
      </w:r>
    </w:p>
    <w:p>
      <w:pPr>
        <w:spacing w:line="276" w:lineRule="auto" w:after="40"/>
      </w:pPr>
      <w:r>
        <w:rPr>
          <w:rFonts w:ascii="Cambria" w:hAnsi="Cambria" w:eastAsia="Cambria"/>
          <w:b w:val="0"/>
          <w:i w:val="0"/>
          <w:sz w:val="22"/>
        </w:rPr>
        <w:t>Review Cycle: Every 3 years</w:t>
      </w:r>
    </w:p>
    <w:p>
      <w:pPr>
        <w:spacing w:line="276" w:lineRule="auto" w:after="120"/>
      </w:pPr>
      <w:r>
        <w:rPr>
          <w:rFonts w:ascii="Cambria" w:hAnsi="Cambria" w:eastAsia="Cambria"/>
          <w:b w:val="0"/>
          <w:i w:val="0"/>
          <w:sz w:val="22"/>
        </w:rPr>
        <w:t>Approved Vide Resolution No.: ____________</w:t>
      </w:r>
    </w:p>
    <w:p>
      <w:pPr>
        <w:keepNext/>
        <w:spacing w:before="200" w:after="120"/>
      </w:pPr>
      <w:r>
        <w:rPr>
          <w:rFonts w:ascii="Cambria" w:hAnsi="Cambria" w:eastAsia="Cambria"/>
          <w:b/>
          <w:i w:val="0"/>
          <w:color w:val="1F3A5F"/>
          <w:sz w:val="24"/>
        </w:rPr>
        <w:t>1. Purpose</w:t>
      </w:r>
    </w:p>
    <w:p>
      <w:pPr>
        <w:pStyle w:val="ListBullet"/>
        <w:spacing w:line="276" w:lineRule="auto" w:after="80"/>
      </w:pPr>
      <w:r>
        <w:rPr>
          <w:rFonts w:ascii="Cambria" w:hAnsi="Cambria" w:eastAsia="Cambria"/>
          <w:b w:val="0"/>
          <w:i w:val="0"/>
          <w:sz w:val="22"/>
        </w:rPr>
        <w:t>To encourage and support faculty members in enhancing their academic, research, and professional competencies.</w:t>
      </w:r>
    </w:p>
    <w:p>
      <w:pPr>
        <w:pStyle w:val="ListBullet"/>
        <w:spacing w:line="276" w:lineRule="auto" w:after="80"/>
      </w:pPr>
      <w:r>
        <w:rPr>
          <w:rFonts w:ascii="Cambria" w:hAnsi="Cambria" w:eastAsia="Cambria"/>
          <w:b w:val="0"/>
          <w:i w:val="0"/>
          <w:sz w:val="22"/>
        </w:rPr>
        <w:t>To provide structured financial assistance for participation in conferences, workshops, seminars, and membership in recognised professional bodies.</w:t>
      </w:r>
    </w:p>
    <w:p>
      <w:pPr>
        <w:pStyle w:val="ListBullet"/>
        <w:spacing w:line="276" w:lineRule="auto" w:after="80"/>
      </w:pPr>
      <w:r>
        <w:rPr>
          <w:rFonts w:ascii="Cambria" w:hAnsi="Cambria" w:eastAsia="Cambria"/>
          <w:b w:val="0"/>
          <w:i w:val="0"/>
          <w:sz w:val="22"/>
        </w:rPr>
        <w:t>To align faculty development activities with the Institutional Perspective Plan and NEP 2020 implementation strategy.</w:t>
      </w:r>
    </w:p>
    <w:p>
      <w:pPr>
        <w:keepNext/>
        <w:spacing w:before="200" w:after="120"/>
      </w:pPr>
      <w:r>
        <w:rPr>
          <w:rFonts w:ascii="Cambria" w:hAnsi="Cambria" w:eastAsia="Cambria"/>
          <w:b/>
          <w:i w:val="0"/>
          <w:color w:val="1F3A5F"/>
          <w:sz w:val="24"/>
        </w:rPr>
        <w:t>2. Scope</w:t>
      </w:r>
    </w:p>
    <w:p>
      <w:pPr>
        <w:pStyle w:val="ListBullet"/>
        <w:spacing w:line="276" w:lineRule="auto" w:after="80"/>
      </w:pPr>
      <w:r>
        <w:rPr>
          <w:rFonts w:ascii="Cambria" w:hAnsi="Cambria" w:eastAsia="Cambria"/>
          <w:b w:val="0"/>
          <w:i w:val="0"/>
          <w:sz w:val="22"/>
        </w:rPr>
        <w:t>Applicable to all full-time teaching staff of the institution.</w:t>
      </w:r>
    </w:p>
    <w:p>
      <w:pPr>
        <w:pStyle w:val="ListBullet"/>
        <w:spacing w:line="276" w:lineRule="auto" w:after="80"/>
      </w:pPr>
      <w:r>
        <w:rPr>
          <w:rFonts w:ascii="Cambria" w:hAnsi="Cambria" w:eastAsia="Cambria"/>
          <w:b w:val="0"/>
          <w:i w:val="0"/>
          <w:sz w:val="22"/>
        </w:rPr>
        <w:t>Covers participation in national and international academic and professional events.</w:t>
      </w:r>
    </w:p>
    <w:p>
      <w:pPr>
        <w:pStyle w:val="ListBullet"/>
        <w:spacing w:line="276" w:lineRule="auto" w:after="80"/>
      </w:pPr>
      <w:r>
        <w:rPr>
          <w:rFonts w:ascii="Cambria" w:hAnsi="Cambria" w:eastAsia="Cambria"/>
          <w:b w:val="0"/>
          <w:i w:val="0"/>
          <w:sz w:val="22"/>
        </w:rPr>
        <w:t>Includes payment of membership fees for recognised professional bodies in relevant disciplines.</w:t>
      </w:r>
    </w:p>
    <w:p>
      <w:pPr>
        <w:keepNext/>
        <w:spacing w:before="200" w:after="120"/>
      </w:pPr>
      <w:r>
        <w:rPr>
          <w:rFonts w:ascii="Cambria" w:hAnsi="Cambria" w:eastAsia="Cambria"/>
          <w:b/>
          <w:i w:val="0"/>
          <w:color w:val="1F3A5F"/>
          <w:sz w:val="24"/>
        </w:rPr>
        <w:t>3. Eligibility Criteria</w:t>
      </w:r>
    </w:p>
    <w:p>
      <w:pPr>
        <w:pStyle w:val="ListBullet"/>
        <w:spacing w:line="276" w:lineRule="auto" w:after="80"/>
      </w:pPr>
      <w:r>
        <w:rPr>
          <w:rFonts w:ascii="Cambria" w:hAnsi="Cambria" w:eastAsia="Cambria"/>
          <w:b w:val="0"/>
          <w:i w:val="0"/>
          <w:sz w:val="22"/>
        </w:rPr>
        <w:t>Faculty must have completed at least 6 months of continuous service in the institution.</w:t>
      </w:r>
    </w:p>
    <w:p>
      <w:pPr>
        <w:pStyle w:val="ListBullet"/>
        <w:spacing w:line="276" w:lineRule="auto" w:after="80"/>
      </w:pPr>
      <w:r>
        <w:rPr>
          <w:rFonts w:ascii="Cambria" w:hAnsi="Cambria" w:eastAsia="Cambria"/>
          <w:b w:val="0"/>
          <w:i w:val="0"/>
          <w:sz w:val="22"/>
        </w:rPr>
        <w:t>Event / membership must be related to teaching subject, research area, or institutional priority focus areas.</w:t>
      </w:r>
    </w:p>
    <w:p>
      <w:pPr>
        <w:pStyle w:val="ListBullet"/>
        <w:spacing w:line="276" w:lineRule="auto" w:after="80"/>
      </w:pPr>
      <w:r>
        <w:rPr>
          <w:rFonts w:ascii="Cambria" w:hAnsi="Cambria" w:eastAsia="Cambria"/>
          <w:b w:val="0"/>
          <w:i w:val="0"/>
          <w:sz w:val="22"/>
        </w:rPr>
        <w:t>The event should be organised by UGC/AICTE-recognised bodies, accredited institutions, reputed industry bodies, or professional societies.</w:t>
      </w:r>
    </w:p>
    <w:p>
      <w:pPr>
        <w:keepNext/>
        <w:spacing w:before="200" w:after="120"/>
      </w:pPr>
      <w:r>
        <w:rPr>
          <w:rFonts w:ascii="Cambria" w:hAnsi="Cambria" w:eastAsia="Cambria"/>
          <w:b/>
          <w:i w:val="0"/>
          <w:color w:val="1F3A5F"/>
          <w:sz w:val="24"/>
        </w:rPr>
        <w:t>4. Nature of Financial Support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Conference / Workshop Participation:</w:t>
      </w:r>
    </w:p>
    <w:p>
      <w:pPr>
        <w:pStyle w:val="ListBullet2"/>
        <w:spacing w:line="276" w:lineRule="auto" w:after="80"/>
      </w:pPr>
      <w:r>
        <w:rPr>
          <w:rFonts w:ascii="Cambria" w:hAnsi="Cambria" w:eastAsia="Cambria"/>
          <w:b w:val="0"/>
          <w:i w:val="0"/>
          <w:sz w:val="22"/>
        </w:rPr>
        <w:t>Registration Fee – 100% support for approved events (up to ₹____ per event).</w:t>
      </w:r>
    </w:p>
    <w:p>
      <w:pPr>
        <w:pStyle w:val="ListBullet2"/>
        <w:spacing w:line="276" w:lineRule="auto" w:after="80"/>
      </w:pPr>
      <w:r>
        <w:rPr>
          <w:rFonts w:ascii="Cambria" w:hAnsi="Cambria" w:eastAsia="Cambria"/>
          <w:b w:val="0"/>
          <w:i w:val="0"/>
          <w:sz w:val="22"/>
        </w:rPr>
        <w:t>Travel &amp; Accommodation – As per institutional travel policy.</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Professional Membership Fee:</w:t>
      </w:r>
    </w:p>
    <w:p>
      <w:pPr>
        <w:pStyle w:val="ListBullet2"/>
        <w:spacing w:line="276" w:lineRule="auto" w:after="80"/>
      </w:pPr>
      <w:r>
        <w:rPr>
          <w:rFonts w:ascii="Cambria" w:hAnsi="Cambria" w:eastAsia="Cambria"/>
          <w:b w:val="0"/>
          <w:i w:val="0"/>
          <w:sz w:val="22"/>
        </w:rPr>
        <w:t>100% reimbursement of membership fees (up to ₹____ per faculty per year).</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International Conferences:</w:t>
      </w:r>
    </w:p>
    <w:p>
      <w:pPr>
        <w:pStyle w:val="ListBullet2"/>
        <w:spacing w:line="276" w:lineRule="auto" w:after="80"/>
      </w:pPr>
      <w:r>
        <w:rPr>
          <w:rFonts w:ascii="Cambria" w:hAnsi="Cambria" w:eastAsia="Cambria"/>
          <w:b w:val="0"/>
          <w:i w:val="0"/>
          <w:sz w:val="22"/>
        </w:rPr>
        <w:t>Partial/full support based on merit, availability of funds, and management approval.</w:t>
      </w:r>
    </w:p>
    <w:p>
      <w:pPr>
        <w:keepNext/>
        <w:spacing w:before="200" w:after="120"/>
      </w:pPr>
      <w:r>
        <w:rPr>
          <w:rFonts w:ascii="Cambria" w:hAnsi="Cambria" w:eastAsia="Cambria"/>
          <w:b/>
          <w:i w:val="0"/>
          <w:color w:val="1F3A5F"/>
          <w:sz w:val="24"/>
        </w:rPr>
        <w:t>5. Application &amp; Approval Process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Faculty must submit a formal application through their HoD at least 30 days before the event.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The application must include:</w:t>
      </w:r>
    </w:p>
    <w:p>
      <w:pPr>
        <w:pStyle w:val="ListBullet2"/>
        <w:spacing w:line="276" w:lineRule="auto" w:after="80"/>
      </w:pPr>
      <w:r>
        <w:rPr>
          <w:rFonts w:ascii="Cambria" w:hAnsi="Cambria" w:eastAsia="Cambria"/>
          <w:b w:val="0"/>
          <w:i w:val="0"/>
          <w:sz w:val="22"/>
        </w:rPr>
        <w:t>Event brochure/circular.</w:t>
      </w:r>
    </w:p>
    <w:p>
      <w:pPr>
        <w:pStyle w:val="ListBullet2"/>
        <w:spacing w:line="276" w:lineRule="auto" w:after="80"/>
      </w:pPr>
      <w:r>
        <w:rPr>
          <w:rFonts w:ascii="Cambria" w:hAnsi="Cambria" w:eastAsia="Cambria"/>
          <w:b w:val="0"/>
          <w:i w:val="0"/>
          <w:sz w:val="22"/>
        </w:rPr>
        <w:t>Abstract/acceptance letter (if presenting a paper).</w:t>
      </w:r>
    </w:p>
    <w:p>
      <w:pPr>
        <w:pStyle w:val="ListBullet2"/>
        <w:spacing w:line="276" w:lineRule="auto" w:after="80"/>
      </w:pPr>
      <w:r>
        <w:rPr>
          <w:rFonts w:ascii="Cambria" w:hAnsi="Cambria" w:eastAsia="Cambria"/>
          <w:b w:val="0"/>
          <w:i w:val="0"/>
          <w:sz w:val="22"/>
        </w:rPr>
        <w:t>Estimated budget.</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HoD will verify alignment with departmental action plan &amp; KPIs.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IQAC will review for NAAC documentation linkage.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Final approval by the Principal / Director / Governing Body based on budget availability.</w:t>
      </w:r>
    </w:p>
    <w:p>
      <w:r>
        <w:br w:type="page"/>
      </w:r>
    </w:p>
    <w:p>
      <w:pPr>
        <w:keepNext/>
        <w:spacing w:before="200" w:after="120"/>
      </w:pPr>
      <w:r>
        <w:rPr>
          <w:rFonts w:ascii="Cambria" w:hAnsi="Cambria" w:eastAsia="Cambria"/>
          <w:b/>
          <w:i w:val="0"/>
          <w:color w:val="1F3A5F"/>
          <w:sz w:val="24"/>
        </w:rPr>
        <w:t>6. Documentation &amp; Evidence Maintenance</w:t>
      </w:r>
    </w:p>
    <w:p>
      <w:pPr>
        <w:pStyle w:val="ListBullet"/>
        <w:spacing w:line="276" w:lineRule="auto" w:after="80"/>
      </w:pPr>
      <w:r>
        <w:rPr>
          <w:rFonts w:ascii="Cambria" w:hAnsi="Cambria" w:eastAsia="Cambria"/>
          <w:b w:val="0"/>
          <w:i w:val="0"/>
          <w:sz w:val="22"/>
        </w:rPr>
        <w:t>Pre-event: Approval letter, sanctioned budget copy.</w:t>
      </w:r>
    </w:p>
    <w:p>
      <w:pPr>
        <w:pStyle w:val="ListBullet"/>
        <w:spacing w:line="276" w:lineRule="auto" w:after="80"/>
      </w:pPr>
      <w:r>
        <w:rPr>
          <w:rFonts w:ascii="Cambria" w:hAnsi="Cambria" w:eastAsia="Cambria"/>
          <w:b w:val="0"/>
          <w:i w:val="0"/>
          <w:sz w:val="22"/>
        </w:rPr>
        <w:t>Post-event:</w:t>
      </w:r>
    </w:p>
    <w:p>
      <w:pPr>
        <w:pStyle w:val="ListBullet2"/>
        <w:spacing w:line="276" w:lineRule="auto" w:after="80"/>
      </w:pPr>
      <w:r>
        <w:rPr>
          <w:rFonts w:ascii="Cambria" w:hAnsi="Cambria" w:eastAsia="Cambria"/>
          <w:b w:val="0"/>
          <w:i w:val="0"/>
          <w:sz w:val="22"/>
        </w:rPr>
        <w:t>Certificate of participation.</w:t>
      </w:r>
    </w:p>
    <w:p>
      <w:pPr>
        <w:pStyle w:val="ListBullet2"/>
        <w:spacing w:line="276" w:lineRule="auto" w:after="80"/>
      </w:pPr>
      <w:r>
        <w:rPr>
          <w:rFonts w:ascii="Cambria" w:hAnsi="Cambria" w:eastAsia="Cambria"/>
          <w:b w:val="0"/>
          <w:i w:val="0"/>
          <w:sz w:val="22"/>
        </w:rPr>
        <w:t>Proof of travel and accommodation expenses.</w:t>
      </w:r>
    </w:p>
    <w:p>
      <w:pPr>
        <w:pStyle w:val="ListBullet2"/>
        <w:spacing w:line="276" w:lineRule="auto" w:after="80"/>
      </w:pPr>
      <w:r>
        <w:rPr>
          <w:rFonts w:ascii="Cambria" w:hAnsi="Cambria" w:eastAsia="Cambria"/>
          <w:b w:val="0"/>
          <w:i w:val="0"/>
          <w:sz w:val="22"/>
        </w:rPr>
        <w:t>Copy of paper presented (if applicable).</w:t>
      </w:r>
    </w:p>
    <w:p>
      <w:pPr>
        <w:pStyle w:val="ListBullet2"/>
        <w:spacing w:line="276" w:lineRule="auto" w:after="80"/>
      </w:pPr>
      <w:r>
        <w:rPr>
          <w:rFonts w:ascii="Cambria" w:hAnsi="Cambria" w:eastAsia="Cambria"/>
          <w:b w:val="0"/>
          <w:i w:val="0"/>
          <w:sz w:val="22"/>
        </w:rPr>
        <w:t>Updated faculty profile in IQAC repository.</w:t>
      </w:r>
    </w:p>
    <w:p>
      <w:pPr>
        <w:pStyle w:val="ListBullet"/>
        <w:spacing w:line="276" w:lineRule="auto" w:after="80"/>
      </w:pPr>
      <w:r>
        <w:rPr>
          <w:rFonts w:ascii="Cambria" w:hAnsi="Cambria" w:eastAsia="Cambria"/>
          <w:b w:val="0"/>
          <w:i w:val="0"/>
          <w:sz w:val="22"/>
        </w:rPr>
        <w:t>All records will be archived for minimum 8 years for NAAC/Statutory audits.</w:t>
      </w:r>
    </w:p>
    <w:p>
      <w:pPr>
        <w:keepNext/>
        <w:spacing w:before="200" w:after="120"/>
      </w:pPr>
      <w:r>
        <w:rPr>
          <w:rFonts w:ascii="Cambria" w:hAnsi="Cambria" w:eastAsia="Cambria"/>
          <w:b/>
          <w:i w:val="0"/>
          <w:color w:val="1F3A5F"/>
          <w:sz w:val="24"/>
        </w:rPr>
        <w:t>7. Funding Allocation &amp; KPI Monitoring</w:t>
      </w:r>
    </w:p>
    <w:p>
      <w:pPr>
        <w:spacing w:line="276" w:lineRule="auto" w:after="120"/>
      </w:pPr>
      <w:r>
        <w:rPr>
          <w:rFonts w:ascii="Cambria" w:hAnsi="Cambria" w:eastAsia="Cambria"/>
          <w:b w:val="0"/>
          <w:i w:val="0"/>
          <w:sz w:val="22"/>
        </w:rPr>
        <w:t xml:space="preserve">Annual budget head: </w:t>
      </w:r>
      <w:r>
        <w:rPr>
          <w:rFonts w:ascii="Cambria" w:hAnsi="Cambria" w:eastAsia="Cambria"/>
          <w:b w:val="0"/>
          <w:i/>
          <w:sz w:val="22"/>
        </w:rPr>
        <w:t>Faculty Development &amp; Professional Memberships</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Target KPI: ≥ 20% of faculty financially supported per year.</w:t>
      </w:r>
    </w:p>
    <w:p>
      <w:pPr>
        <w:pStyle w:val="ListBullet"/>
        <w:spacing w:line="276" w:lineRule="auto" w:after="80"/>
      </w:pPr>
      <w:r>
        <w:rPr>
          <w:rFonts w:ascii="Cambria" w:hAnsi="Cambria" w:eastAsia="Cambria"/>
          <w:b w:val="0"/>
          <w:i w:val="0"/>
          <w:sz w:val="22"/>
        </w:rPr>
        <w:t>Monitoring: IQAC to generate annual KPI compliance report linking Metric 6.3.2.</w:t>
      </w:r>
    </w:p>
    <w:p>
      <w:pPr>
        <w:keepNext/>
        <w:spacing w:before="200" w:after="120"/>
      </w:pPr>
      <w:r>
        <w:rPr>
          <w:rFonts w:ascii="Cambria" w:hAnsi="Cambria" w:eastAsia="Cambria"/>
          <w:b/>
          <w:i w:val="0"/>
          <w:color w:val="1F3A5F"/>
          <w:sz w:val="24"/>
        </w:rPr>
        <w:t>8. Review &amp; Amendments</w:t>
      </w:r>
    </w:p>
    <w:p>
      <w:pPr>
        <w:pStyle w:val="ListBullet"/>
        <w:spacing w:line="276" w:lineRule="auto" w:after="80"/>
      </w:pPr>
      <w:r>
        <w:rPr>
          <w:rFonts w:ascii="Cambria" w:hAnsi="Cambria" w:eastAsia="Cambria"/>
          <w:b w:val="0"/>
          <w:i w:val="0"/>
          <w:sz w:val="22"/>
        </w:rPr>
        <w:t>Policy reviewed every 3 years or earlier if mandated by regulatory changes.</w:t>
      </w:r>
    </w:p>
    <w:p>
      <w:pPr>
        <w:pStyle w:val="ListBullet"/>
        <w:spacing w:line="276" w:lineRule="auto" w:after="80"/>
      </w:pPr>
      <w:r>
        <w:rPr>
          <w:rFonts w:ascii="Cambria" w:hAnsi="Cambria" w:eastAsia="Cambria"/>
          <w:b w:val="0"/>
          <w:i w:val="0"/>
          <w:sz w:val="22"/>
        </w:rPr>
        <w:t>Amendments to be approved by the Governing Body and updated on the institutional website.</w:t>
      </w:r>
    </w:p>
    <w:p>
      <w:pPr>
        <w:spacing w:line="276" w:lineRule="auto" w:after="40"/>
      </w:pPr>
      <w:r>
        <w:rPr>
          <w:rFonts w:ascii="Cambria" w:hAnsi="Cambria" w:eastAsia="Cambria"/>
          <w:b w:val="0"/>
          <w:i w:val="0"/>
          <w:sz w:val="22"/>
        </w:rPr>
        <w:t>Approved By: ____________________ (Chairperson, Governing Body)</w:t>
      </w:r>
    </w:p>
    <w:p>
      <w:pPr>
        <w:spacing w:line="276" w:lineRule="auto" w:after="40"/>
      </w:pPr>
      <w:r>
        <w:rPr>
          <w:rFonts w:ascii="Cambria" w:hAnsi="Cambria" w:eastAsia="Cambria"/>
          <w:b w:val="0"/>
          <w:i w:val="0"/>
          <w:sz w:val="22"/>
        </w:rPr>
        <w:t>Date: ____________________</w:t>
      </w:r>
    </w:p>
    <w:p>
      <w:pPr>
        <w:spacing w:line="276" w:lineRule="auto" w:after="120"/>
      </w:pPr>
      <w:r>
        <w:rPr>
          <w:rFonts w:ascii="Cambria" w:hAnsi="Cambria" w:eastAsia="Cambria"/>
          <w:b w:val="0"/>
          <w:i w:val="0"/>
          <w:sz w:val="22"/>
        </w:rPr>
        <w:t>Seal &amp; Signature: ____________________</w:t>
      </w:r>
    </w:p>
    <w:p>
      <w:r>
        <w:br w:type="page"/>
      </w:r>
    </w:p>
    <w:p>
      <w:pPr>
        <w:keepNext/>
        <w:spacing w:before="360" w:after="200"/>
      </w:pPr>
      <w:r>
        <w:rPr>
          <w:rFonts w:ascii="Cambria" w:hAnsi="Cambria" w:eastAsia="Cambria"/>
          <w:b/>
          <w:i w:val="0"/>
          <w:color w:val="1F3A5F"/>
          <w:sz w:val="36"/>
        </w:rPr>
        <w:t>42. Annexure: List of Teachers Provided with Financial Support (Last Five Years)</w:t>
      </w:r>
    </w:p>
    <w:p>
      <w:pPr>
        <w:spacing w:line="276" w:lineRule="auto" w:after="40"/>
      </w:pPr>
      <w:r>
        <w:rPr>
          <w:rFonts w:ascii="Cambria" w:hAnsi="Cambria" w:eastAsia="Cambria"/>
          <w:b w:val="0"/>
          <w:i w:val="0"/>
          <w:sz w:val="22"/>
        </w:rPr>
        <w:t>Linked NAAC Metric: 6.3.2</w:t>
      </w:r>
    </w:p>
    <w:p>
      <w:pPr>
        <w:spacing w:line="276" w:lineRule="auto" w:after="120"/>
      </w:pPr>
      <w:r>
        <w:rPr>
          <w:rFonts w:ascii="Cambria" w:hAnsi="Cambria" w:eastAsia="Cambria"/>
          <w:b w:val="0"/>
          <w:i w:val="0"/>
          <w:sz w:val="22"/>
        </w:rPr>
        <w:t>Linked Policy Document: POL-FINSUP-YYYY</w:t>
      </w:r>
    </w:p>
    <w:tbl>
      <w:tblGrid>
        <w:gridCol w:w="566"/>
        <w:gridCol w:w="1077"/>
        <w:gridCol w:w="1474"/>
        <w:gridCol w:w="850"/>
        <w:gridCol w:w="793"/>
        <w:gridCol w:w="1247"/>
        <w:gridCol w:w="963"/>
        <w:gridCol w:w="907"/>
        <w:gridCol w:w="963"/>
      </w:tblGrid>
      <w:tblPr>
        <w:tblStyle w:val="TableGrid"/>
        <w:jc w:val="center"/>
        <w:tblLook w:firstColumn="1" w:firstRow="1" w:lastColumn="0" w:lastRow="0" w:noHBand="0" w:noVBand="1" w:val="04A0"/>
        <w:tblW w:w="8844" w:type="dxa"/>
        <w:tblLayout w:type="fixed"/>
      </w:tblPr>
      <w:tr>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Dates</w:t>
              <w:br/>
              <w:t>(From–To)</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Title of the Conference / Workshop / Professional Body</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Name of the Teacher</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5"/>
              </w:rPr>
              <w:t>Amount Provided by HEI (₹)</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5"/>
              </w:rPr>
              <w:t>Purpose (Membership fee / Travel &amp; Other Expenses / Registration Fee)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Funding Head / Source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Approval Ref. No.</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66" w:type="dxa"/>
          </w:tcPr>
          <w:p>
            <w:pPr>
              <w:spacing w:after="40" w:line="240" w:lineRule="auto"/>
            </w:pPr>
            <w:r/>
            <w:r>
              <w:rPr>
                <w:rFonts w:ascii="Cambria" w:hAnsi="Cambria" w:eastAsia="Cambria"/>
                <w:b w:val="0"/>
                <w:i w:val="0"/>
                <w:sz w:val="15"/>
              </w:rPr>
              <w:t>Y1</w:t>
            </w:r>
          </w:p>
        </w:tc>
        <w:tc>
          <w:tcPr>
            <w:tcW w:w="1077" w:type="dxa"/>
          </w:tcPr>
          <w:p>
            <w:pPr>
              <w:spacing w:after="40" w:line="240" w:lineRule="auto"/>
            </w:pPr>
            <w:r/>
            <w:r>
              <w:rPr>
                <w:rFonts w:ascii="Cambria" w:hAnsi="Cambria" w:eastAsia="Cambria"/>
                <w:b w:val="0"/>
                <w:i w:val="0"/>
                <w:sz w:val="15"/>
              </w:rPr>
              <w:t>DD-MM-YYYY – DD-MM-YYYY</w:t>
            </w:r>
          </w:p>
        </w:tc>
        <w:tc>
          <w:tcPr>
            <w:tcW w:w="1474" w:type="dxa"/>
          </w:tcPr>
          <w:p>
            <w:pPr>
              <w:spacing w:after="40" w:line="240" w:lineRule="auto"/>
            </w:pPr>
            <w:r/>
            <w:r>
              <w:rPr>
                <w:rFonts w:ascii="Cambria" w:hAnsi="Cambria" w:eastAsia="Cambria"/>
                <w:b w:val="0"/>
                <w:i w:val="0"/>
                <w:sz w:val="15"/>
              </w:rPr>
              <w:t>FDP on Artificial Intelligence – IIT Madras</w:t>
            </w:r>
          </w:p>
        </w:tc>
        <w:tc>
          <w:tcPr>
            <w:tcW w:w="850" w:type="dxa"/>
          </w:tcPr>
          <w:p>
            <w:pPr>
              <w:spacing w:after="40" w:line="240" w:lineRule="auto"/>
            </w:pPr>
            <w:r/>
            <w:r>
              <w:rPr>
                <w:rFonts w:ascii="Cambria" w:hAnsi="Cambria" w:eastAsia="Cambria"/>
                <w:b w:val="0"/>
                <w:i w:val="0"/>
                <w:sz w:val="15"/>
              </w:rPr>
              <w:t>Dr. A. Kumar</w:t>
            </w:r>
          </w:p>
        </w:tc>
        <w:tc>
          <w:tcPr>
            <w:tcW w:w="793" w:type="dxa"/>
          </w:tcPr>
          <w:p>
            <w:pPr>
              <w:spacing w:after="40" w:line="240" w:lineRule="auto"/>
            </w:pPr>
            <w:r/>
            <w:r>
              <w:rPr>
                <w:rFonts w:ascii="Cambria" w:hAnsi="Cambria" w:eastAsia="Cambria"/>
                <w:b w:val="0"/>
                <w:i w:val="0"/>
                <w:sz w:val="15"/>
              </w:rPr>
              <w:t>₹8,500</w:t>
            </w:r>
          </w:p>
        </w:tc>
        <w:tc>
          <w:tcPr>
            <w:tcW w:w="1247" w:type="dxa"/>
          </w:tcPr>
          <w:p>
            <w:pPr>
              <w:spacing w:after="40" w:line="240" w:lineRule="auto"/>
            </w:pPr>
            <w:r/>
            <w:r>
              <w:rPr>
                <w:rFonts w:ascii="Cambria" w:hAnsi="Cambria" w:eastAsia="Cambria"/>
                <w:b w:val="0"/>
                <w:i w:val="0"/>
                <w:sz w:val="15"/>
              </w:rPr>
              <w:t>Registration Fee</w:t>
            </w:r>
          </w:p>
        </w:tc>
        <w:tc>
          <w:tcPr>
            <w:tcW w:w="963" w:type="dxa"/>
          </w:tcPr>
          <w:p>
            <w:pPr>
              <w:spacing w:after="40" w:line="240" w:lineRule="auto"/>
            </w:pPr>
            <w:r/>
            <w:r>
              <w:rPr>
                <w:rFonts w:ascii="Cambria" w:hAnsi="Cambria" w:eastAsia="Cambria"/>
                <w:b w:val="0"/>
                <w:i w:val="0"/>
                <w:sz w:val="15"/>
              </w:rPr>
              <w:t>Faculty Dev. Fund</w:t>
            </w:r>
          </w:p>
        </w:tc>
        <w:tc>
          <w:tcPr>
            <w:tcW w:w="907" w:type="dxa"/>
          </w:tcPr>
          <w:p>
            <w:pPr>
              <w:spacing w:after="40" w:line="240" w:lineRule="auto"/>
            </w:pPr>
            <w:r/>
            <w:r>
              <w:rPr>
                <w:rFonts w:ascii="Cambria" w:hAnsi="Cambria" w:eastAsia="Cambria"/>
                <w:b w:val="0"/>
                <w:i w:val="0"/>
                <w:sz w:val="15"/>
              </w:rPr>
              <w:t>GB-RES-01/2021</w:t>
            </w:r>
          </w:p>
        </w:tc>
        <w:tc>
          <w:tcPr>
            <w:tcW w:w="963" w:type="dxa"/>
          </w:tcPr>
          <w:p>
            <w:pPr>
              <w:spacing w:after="40" w:line="240" w:lineRule="auto"/>
            </w:pPr>
            <w:r/>
            <w:r>
              <w:rPr>
                <w:rFonts w:ascii="Cambria" w:hAnsi="Cambria" w:eastAsia="Cambria"/>
                <w:b w:val="0"/>
                <w:i w:val="0"/>
                <w:sz w:val="15"/>
              </w:rPr>
              <w:t>FINSUP-Y1-01</w:t>
            </w:r>
          </w:p>
        </w:tc>
      </w:tr>
      <w:tr>
        <w:tc>
          <w:tcPr>
            <w:shd w:val="clear" w:color="auto" w:fill="DCE6F1"/>
            <w:tcW w:w="566" w:type="dxa"/>
          </w:tcPr>
          <w:p>
            <w:pPr>
              <w:spacing w:after="40" w:line="240" w:lineRule="auto"/>
            </w:pPr>
            <w:r/>
            <w:r>
              <w:rPr>
                <w:rFonts w:ascii="Cambria" w:hAnsi="Cambria" w:eastAsia="Cambria"/>
                <w:b w:val="0"/>
                <w:i w:val="0"/>
                <w:sz w:val="15"/>
              </w:rPr>
              <w:t>Y1</w:t>
            </w:r>
          </w:p>
        </w:tc>
        <w:tc>
          <w:tcPr>
            <w:shd w:val="clear" w:color="auto" w:fill="DCE6F1"/>
            <w:tcW w:w="1077" w:type="dxa"/>
          </w:tcPr>
          <w:p>
            <w:pPr>
              <w:spacing w:after="40" w:line="240" w:lineRule="auto"/>
            </w:pPr>
            <w:r/>
            <w:r>
              <w:rPr>
                <w:rFonts w:ascii="Cambria" w:hAnsi="Cambria" w:eastAsia="Cambria"/>
                <w:b w:val="0"/>
                <w:i w:val="0"/>
                <w:sz w:val="15"/>
              </w:rPr>
              <w:t>DD-MM-YYYY – DD-MM-YYYY</w:t>
            </w:r>
          </w:p>
        </w:tc>
        <w:tc>
          <w:tcPr>
            <w:shd w:val="clear" w:color="auto" w:fill="DCE6F1"/>
            <w:tcW w:w="1474" w:type="dxa"/>
          </w:tcPr>
          <w:p>
            <w:pPr>
              <w:spacing w:after="40" w:line="240" w:lineRule="auto"/>
            </w:pPr>
            <w:r/>
            <w:r>
              <w:rPr>
                <w:rFonts w:ascii="Cambria" w:hAnsi="Cambria" w:eastAsia="Cambria"/>
                <w:b w:val="0"/>
                <w:i w:val="0"/>
                <w:sz w:val="15"/>
              </w:rPr>
              <w:t>IEEE Annual Membership</w:t>
            </w:r>
          </w:p>
        </w:tc>
        <w:tc>
          <w:tcPr>
            <w:shd w:val="clear" w:color="auto" w:fill="DCE6F1"/>
            <w:tcW w:w="850" w:type="dxa"/>
          </w:tcPr>
          <w:p>
            <w:pPr>
              <w:spacing w:after="40" w:line="240" w:lineRule="auto"/>
            </w:pPr>
            <w:r/>
            <w:r>
              <w:rPr>
                <w:rFonts w:ascii="Cambria" w:hAnsi="Cambria" w:eastAsia="Cambria"/>
                <w:b w:val="0"/>
                <w:i w:val="0"/>
                <w:sz w:val="15"/>
              </w:rPr>
              <w:t>Ms. B. Sharma</w:t>
            </w:r>
          </w:p>
        </w:tc>
        <w:tc>
          <w:tcPr>
            <w:shd w:val="clear" w:color="auto" w:fill="DCE6F1"/>
            <w:tcW w:w="793" w:type="dxa"/>
          </w:tcPr>
          <w:p>
            <w:pPr>
              <w:spacing w:after="40" w:line="240" w:lineRule="auto"/>
            </w:pPr>
            <w:r/>
            <w:r>
              <w:rPr>
                <w:rFonts w:ascii="Cambria" w:hAnsi="Cambria" w:eastAsia="Cambria"/>
                <w:b w:val="0"/>
                <w:i w:val="0"/>
                <w:sz w:val="15"/>
              </w:rPr>
              <w:t>₹6,000</w:t>
            </w:r>
          </w:p>
        </w:tc>
        <w:tc>
          <w:tcPr>
            <w:shd w:val="clear" w:color="auto" w:fill="DCE6F1"/>
            <w:tcW w:w="1247" w:type="dxa"/>
          </w:tcPr>
          <w:p>
            <w:pPr>
              <w:spacing w:after="40" w:line="240" w:lineRule="auto"/>
            </w:pPr>
            <w:r/>
            <w:r>
              <w:rPr>
                <w:rFonts w:ascii="Cambria" w:hAnsi="Cambria" w:eastAsia="Cambria"/>
                <w:b w:val="0"/>
                <w:i w:val="0"/>
                <w:sz w:val="15"/>
              </w:rPr>
              <w:t>Membership Fee</w:t>
            </w:r>
          </w:p>
        </w:tc>
        <w:tc>
          <w:tcPr>
            <w:shd w:val="clear" w:color="auto" w:fill="DCE6F1"/>
            <w:tcW w:w="963" w:type="dxa"/>
          </w:tcPr>
          <w:p>
            <w:pPr>
              <w:spacing w:after="40" w:line="240" w:lineRule="auto"/>
            </w:pPr>
            <w:r/>
            <w:r>
              <w:rPr>
                <w:rFonts w:ascii="Cambria" w:hAnsi="Cambria" w:eastAsia="Cambria"/>
                <w:b w:val="0"/>
                <w:i w:val="0"/>
                <w:sz w:val="15"/>
              </w:rPr>
              <w:t>Faculty Dev. Fund</w:t>
            </w:r>
          </w:p>
        </w:tc>
        <w:tc>
          <w:tcPr>
            <w:shd w:val="clear" w:color="auto" w:fill="DCE6F1"/>
            <w:tcW w:w="907" w:type="dxa"/>
          </w:tcPr>
          <w:p>
            <w:pPr>
              <w:spacing w:after="40" w:line="240" w:lineRule="auto"/>
            </w:pPr>
            <w:r/>
            <w:r>
              <w:rPr>
                <w:rFonts w:ascii="Cambria" w:hAnsi="Cambria" w:eastAsia="Cambria"/>
                <w:b w:val="0"/>
                <w:i w:val="0"/>
                <w:sz w:val="15"/>
              </w:rPr>
              <w:t>GB-RES-02/2021</w:t>
            </w:r>
          </w:p>
        </w:tc>
        <w:tc>
          <w:tcPr>
            <w:shd w:val="clear" w:color="auto" w:fill="DCE6F1"/>
            <w:tcW w:w="963" w:type="dxa"/>
          </w:tcPr>
          <w:p>
            <w:pPr>
              <w:spacing w:after="40" w:line="240" w:lineRule="auto"/>
            </w:pPr>
            <w:r/>
            <w:r>
              <w:rPr>
                <w:rFonts w:ascii="Cambria" w:hAnsi="Cambria" w:eastAsia="Cambria"/>
                <w:b w:val="0"/>
                <w:i w:val="0"/>
                <w:sz w:val="15"/>
              </w:rPr>
              <w:t>FINSUP-Y1-02</w:t>
            </w:r>
          </w:p>
        </w:tc>
      </w:tr>
      <w:tr>
        <w:tc>
          <w:tcPr>
            <w:tcW w:w="566" w:type="dxa"/>
          </w:tcPr>
          <w:p>
            <w:pPr>
              <w:spacing w:after="40" w:line="240" w:lineRule="auto"/>
            </w:pPr>
            <w:r/>
            <w:r>
              <w:rPr>
                <w:rFonts w:ascii="Cambria" w:hAnsi="Cambria" w:eastAsia="Cambria"/>
                <w:b w:val="0"/>
                <w:i w:val="0"/>
                <w:sz w:val="15"/>
              </w:rPr>
              <w:t>Y2</w:t>
            </w:r>
          </w:p>
        </w:tc>
        <w:tc>
          <w:tcPr>
            <w:tcW w:w="1077" w:type="dxa"/>
          </w:tcPr>
          <w:p>
            <w:pPr>
              <w:spacing w:after="40" w:line="240" w:lineRule="auto"/>
            </w:pPr>
            <w:r/>
            <w:r>
              <w:rPr>
                <w:rFonts w:ascii="Cambria" w:hAnsi="Cambria" w:eastAsia="Cambria"/>
                <w:b w:val="0"/>
                <w:i w:val="0"/>
                <w:sz w:val="15"/>
              </w:rPr>
              <w:t>DD-MM-YYYY – DD-MM-YYYY</w:t>
            </w:r>
          </w:p>
        </w:tc>
        <w:tc>
          <w:tcPr>
            <w:tcW w:w="1474" w:type="dxa"/>
          </w:tcPr>
          <w:p>
            <w:pPr>
              <w:spacing w:after="40" w:line="240" w:lineRule="auto"/>
            </w:pPr>
            <w:r/>
            <w:r>
              <w:rPr>
                <w:rFonts w:ascii="Cambria" w:hAnsi="Cambria" w:eastAsia="Cambria"/>
                <w:b w:val="0"/>
                <w:i w:val="0"/>
                <w:sz w:val="15"/>
              </w:rPr>
              <w:t>National Conference on Sustainable Energy – NIT Trichy</w:t>
            </w:r>
          </w:p>
        </w:tc>
        <w:tc>
          <w:tcPr>
            <w:tcW w:w="850" w:type="dxa"/>
          </w:tcPr>
          <w:p>
            <w:pPr>
              <w:spacing w:after="40" w:line="240" w:lineRule="auto"/>
            </w:pPr>
            <w:r/>
            <w:r>
              <w:rPr>
                <w:rFonts w:ascii="Cambria" w:hAnsi="Cambria" w:eastAsia="Cambria"/>
                <w:b w:val="0"/>
                <w:i w:val="0"/>
                <w:sz w:val="15"/>
              </w:rPr>
              <w:t>Dr. C. Raj</w:t>
            </w:r>
          </w:p>
        </w:tc>
        <w:tc>
          <w:tcPr>
            <w:tcW w:w="793" w:type="dxa"/>
          </w:tcPr>
          <w:p>
            <w:pPr>
              <w:spacing w:after="40" w:line="240" w:lineRule="auto"/>
            </w:pPr>
            <w:r/>
            <w:r>
              <w:rPr>
                <w:rFonts w:ascii="Cambria" w:hAnsi="Cambria" w:eastAsia="Cambria"/>
                <w:b w:val="0"/>
                <w:i w:val="0"/>
                <w:sz w:val="15"/>
              </w:rPr>
              <w:t>₹12,000</w:t>
            </w:r>
          </w:p>
        </w:tc>
        <w:tc>
          <w:tcPr>
            <w:tcW w:w="1247" w:type="dxa"/>
          </w:tcPr>
          <w:p>
            <w:pPr>
              <w:spacing w:after="40" w:line="240" w:lineRule="auto"/>
            </w:pPr>
            <w:r/>
            <w:r>
              <w:rPr>
                <w:rFonts w:ascii="Cambria" w:hAnsi="Cambria" w:eastAsia="Cambria"/>
                <w:b w:val="0"/>
                <w:i w:val="0"/>
                <w:sz w:val="15"/>
              </w:rPr>
              <w:t>Travel + Registration Fee</w:t>
            </w:r>
          </w:p>
        </w:tc>
        <w:tc>
          <w:tcPr>
            <w:tcW w:w="963" w:type="dxa"/>
          </w:tcPr>
          <w:p>
            <w:pPr>
              <w:spacing w:after="40" w:line="240" w:lineRule="auto"/>
            </w:pPr>
            <w:r/>
            <w:r>
              <w:rPr>
                <w:rFonts w:ascii="Cambria" w:hAnsi="Cambria" w:eastAsia="Cambria"/>
                <w:b w:val="0"/>
                <w:i w:val="0"/>
                <w:sz w:val="15"/>
              </w:rPr>
              <w:t>Research Promotion Grant</w:t>
            </w:r>
          </w:p>
        </w:tc>
        <w:tc>
          <w:tcPr>
            <w:tcW w:w="907" w:type="dxa"/>
          </w:tcPr>
          <w:p>
            <w:pPr>
              <w:spacing w:after="40" w:line="240" w:lineRule="auto"/>
            </w:pPr>
            <w:r/>
            <w:r>
              <w:rPr>
                <w:rFonts w:ascii="Cambria" w:hAnsi="Cambria" w:eastAsia="Cambria"/>
                <w:b w:val="0"/>
                <w:i w:val="0"/>
                <w:sz w:val="15"/>
              </w:rPr>
              <w:t>GB-RES-03/2022</w:t>
            </w:r>
          </w:p>
        </w:tc>
        <w:tc>
          <w:tcPr>
            <w:tcW w:w="963" w:type="dxa"/>
          </w:tcPr>
          <w:p>
            <w:pPr>
              <w:spacing w:after="40" w:line="240" w:lineRule="auto"/>
            </w:pPr>
            <w:r/>
            <w:r>
              <w:rPr>
                <w:rFonts w:ascii="Cambria" w:hAnsi="Cambria" w:eastAsia="Cambria"/>
                <w:b w:val="0"/>
                <w:i w:val="0"/>
                <w:sz w:val="15"/>
              </w:rPr>
              <w:t>FINSUP-Y2-01</w:t>
            </w:r>
          </w:p>
        </w:tc>
      </w:tr>
      <w:tr>
        <w:tc>
          <w:tcPr>
            <w:shd w:val="clear" w:color="auto" w:fill="DCE6F1"/>
            <w:tcW w:w="566" w:type="dxa"/>
          </w:tcPr>
          <w:p>
            <w:pPr>
              <w:spacing w:after="40" w:line="240" w:lineRule="auto"/>
            </w:pPr>
            <w:r/>
            <w:r>
              <w:rPr>
                <w:rFonts w:ascii="Cambria" w:hAnsi="Cambria" w:eastAsia="Cambria"/>
                <w:b w:val="0"/>
                <w:i w:val="0"/>
                <w:sz w:val="15"/>
              </w:rPr>
              <w:t>Y2</w:t>
            </w:r>
          </w:p>
        </w:tc>
        <w:tc>
          <w:tcPr>
            <w:shd w:val="clear" w:color="auto" w:fill="DCE6F1"/>
            <w:tcW w:w="1077" w:type="dxa"/>
          </w:tcPr>
          <w:p>
            <w:pPr>
              <w:spacing w:after="40" w:line="240" w:lineRule="auto"/>
            </w:pPr>
            <w:r/>
            <w:r>
              <w:rPr>
                <w:rFonts w:ascii="Cambria" w:hAnsi="Cambria" w:eastAsia="Cambria"/>
                <w:b w:val="0"/>
                <w:i w:val="0"/>
                <w:sz w:val="15"/>
              </w:rPr>
              <w:t>DD-MM-YYYY – DD-MM-YYYY</w:t>
            </w:r>
          </w:p>
        </w:tc>
        <w:tc>
          <w:tcPr>
            <w:shd w:val="clear" w:color="auto" w:fill="DCE6F1"/>
            <w:tcW w:w="1474" w:type="dxa"/>
          </w:tcPr>
          <w:p>
            <w:pPr>
              <w:spacing w:after="40" w:line="240" w:lineRule="auto"/>
            </w:pPr>
            <w:r/>
            <w:r>
              <w:rPr>
                <w:rFonts w:ascii="Cambria" w:hAnsi="Cambria" w:eastAsia="Cambria"/>
                <w:b w:val="0"/>
                <w:i w:val="0"/>
                <w:sz w:val="15"/>
              </w:rPr>
              <w:t>ACM Membership</w:t>
            </w:r>
          </w:p>
        </w:tc>
        <w:tc>
          <w:tcPr>
            <w:shd w:val="clear" w:color="auto" w:fill="DCE6F1"/>
            <w:tcW w:w="850" w:type="dxa"/>
          </w:tcPr>
          <w:p>
            <w:pPr>
              <w:spacing w:after="40" w:line="240" w:lineRule="auto"/>
            </w:pPr>
            <w:r/>
            <w:r>
              <w:rPr>
                <w:rFonts w:ascii="Cambria" w:hAnsi="Cambria" w:eastAsia="Cambria"/>
                <w:b w:val="0"/>
                <w:i w:val="0"/>
                <w:sz w:val="15"/>
              </w:rPr>
              <w:t>Prof. D. Meena</w:t>
            </w:r>
          </w:p>
        </w:tc>
        <w:tc>
          <w:tcPr>
            <w:shd w:val="clear" w:color="auto" w:fill="DCE6F1"/>
            <w:tcW w:w="793" w:type="dxa"/>
          </w:tcPr>
          <w:p>
            <w:pPr>
              <w:spacing w:after="40" w:line="240" w:lineRule="auto"/>
            </w:pPr>
            <w:r/>
            <w:r>
              <w:rPr>
                <w:rFonts w:ascii="Cambria" w:hAnsi="Cambria" w:eastAsia="Cambria"/>
                <w:b w:val="0"/>
                <w:i w:val="0"/>
                <w:sz w:val="15"/>
              </w:rPr>
              <w:t>₹5,500</w:t>
            </w:r>
          </w:p>
        </w:tc>
        <w:tc>
          <w:tcPr>
            <w:shd w:val="clear" w:color="auto" w:fill="DCE6F1"/>
            <w:tcW w:w="1247" w:type="dxa"/>
          </w:tcPr>
          <w:p>
            <w:pPr>
              <w:spacing w:after="40" w:line="240" w:lineRule="auto"/>
            </w:pPr>
            <w:r/>
            <w:r>
              <w:rPr>
                <w:rFonts w:ascii="Cambria" w:hAnsi="Cambria" w:eastAsia="Cambria"/>
                <w:b w:val="0"/>
                <w:i w:val="0"/>
                <w:sz w:val="15"/>
              </w:rPr>
              <w:t>Membership Fee</w:t>
            </w:r>
          </w:p>
        </w:tc>
        <w:tc>
          <w:tcPr>
            <w:shd w:val="clear" w:color="auto" w:fill="DCE6F1"/>
            <w:tcW w:w="963" w:type="dxa"/>
          </w:tcPr>
          <w:p>
            <w:pPr>
              <w:spacing w:after="40" w:line="240" w:lineRule="auto"/>
            </w:pPr>
            <w:r/>
            <w:r>
              <w:rPr>
                <w:rFonts w:ascii="Cambria" w:hAnsi="Cambria" w:eastAsia="Cambria"/>
                <w:b w:val="0"/>
                <w:i w:val="0"/>
                <w:sz w:val="15"/>
              </w:rPr>
              <w:t>Faculty Dev. Fund</w:t>
            </w:r>
          </w:p>
        </w:tc>
        <w:tc>
          <w:tcPr>
            <w:shd w:val="clear" w:color="auto" w:fill="DCE6F1"/>
            <w:tcW w:w="907" w:type="dxa"/>
          </w:tcPr>
          <w:p>
            <w:pPr>
              <w:spacing w:after="40" w:line="240" w:lineRule="auto"/>
            </w:pPr>
            <w:r/>
            <w:r>
              <w:rPr>
                <w:rFonts w:ascii="Cambria" w:hAnsi="Cambria" w:eastAsia="Cambria"/>
                <w:b w:val="0"/>
                <w:i w:val="0"/>
                <w:sz w:val="15"/>
              </w:rPr>
              <w:t>GB-RES-04/2022</w:t>
            </w:r>
          </w:p>
        </w:tc>
        <w:tc>
          <w:tcPr>
            <w:shd w:val="clear" w:color="auto" w:fill="DCE6F1"/>
            <w:tcW w:w="963" w:type="dxa"/>
          </w:tcPr>
          <w:p>
            <w:pPr>
              <w:spacing w:after="40" w:line="240" w:lineRule="auto"/>
            </w:pPr>
            <w:r/>
            <w:r>
              <w:rPr>
                <w:rFonts w:ascii="Cambria" w:hAnsi="Cambria" w:eastAsia="Cambria"/>
                <w:b w:val="0"/>
                <w:i w:val="0"/>
                <w:sz w:val="15"/>
              </w:rPr>
              <w:t>FINSUP-Y2-02</w:t>
            </w:r>
          </w:p>
        </w:tc>
      </w:tr>
      <w:tr>
        <w:tc>
          <w:tcPr>
            <w:tcW w:w="566" w:type="dxa"/>
          </w:tcPr>
          <w:p>
            <w:pPr>
              <w:spacing w:after="40" w:line="240" w:lineRule="auto"/>
            </w:pPr>
            <w:r/>
            <w:r>
              <w:rPr>
                <w:rFonts w:ascii="Cambria" w:hAnsi="Cambria" w:eastAsia="Cambria"/>
                <w:b w:val="0"/>
                <w:i w:val="0"/>
                <w:sz w:val="15"/>
              </w:rPr>
              <w:t>…</w:t>
            </w:r>
          </w:p>
        </w:tc>
        <w:tc>
          <w:tcPr>
            <w:tcW w:w="1077" w:type="dxa"/>
          </w:tcPr>
          <w:p>
            <w:pPr>
              <w:spacing w:after="40" w:line="240" w:lineRule="auto"/>
            </w:pPr>
            <w:r/>
            <w:r>
              <w:rPr>
                <w:rFonts w:ascii="Cambria" w:hAnsi="Cambria" w:eastAsia="Cambria"/>
                <w:b w:val="0"/>
                <w:i w:val="0"/>
                <w:sz w:val="15"/>
              </w:rPr>
              <w:t>…</w:t>
            </w:r>
          </w:p>
        </w:tc>
        <w:tc>
          <w:tcPr>
            <w:tcW w:w="1474" w:type="dxa"/>
          </w:tcPr>
          <w:p>
            <w:pPr>
              <w:spacing w:after="40" w:line="240" w:lineRule="auto"/>
            </w:pPr>
            <w:r/>
            <w:r>
              <w:rPr>
                <w:rFonts w:ascii="Cambria" w:hAnsi="Cambria" w:eastAsia="Cambria"/>
                <w:b w:val="0"/>
                <w:i w:val="0"/>
                <w:sz w:val="15"/>
              </w:rPr>
              <w:t>…</w:t>
            </w:r>
          </w:p>
        </w:tc>
        <w:tc>
          <w:tcPr>
            <w:tcW w:w="850" w:type="dxa"/>
          </w:tcPr>
          <w:p>
            <w:pPr>
              <w:spacing w:after="40" w:line="240" w:lineRule="auto"/>
            </w:pPr>
            <w:r/>
            <w:r>
              <w:rPr>
                <w:rFonts w:ascii="Cambria" w:hAnsi="Cambria" w:eastAsia="Cambria"/>
                <w:b w:val="0"/>
                <w:i w:val="0"/>
                <w:sz w:val="15"/>
              </w:rPr>
              <w:t>…</w:t>
            </w:r>
          </w:p>
        </w:tc>
        <w:tc>
          <w:tcPr>
            <w:tcW w:w="793" w:type="dxa"/>
          </w:tcPr>
          <w:p>
            <w:pPr>
              <w:spacing w:after="40" w:line="240" w:lineRule="auto"/>
            </w:pPr>
            <w:r/>
            <w:r>
              <w:rPr>
                <w:rFonts w:ascii="Cambria" w:hAnsi="Cambria" w:eastAsia="Cambria"/>
                <w:b w:val="0"/>
                <w:i w:val="0"/>
                <w:sz w:val="15"/>
              </w:rPr>
              <w:t>…</w:t>
            </w:r>
          </w:p>
        </w:tc>
        <w:tc>
          <w:tcPr>
            <w:tcW w:w="1247" w:type="dxa"/>
          </w:tcPr>
          <w:p>
            <w:pPr>
              <w:spacing w:after="40" w:line="240" w:lineRule="auto"/>
            </w:pPr>
            <w:r/>
            <w:r>
              <w:rPr>
                <w:rFonts w:ascii="Cambria" w:hAnsi="Cambria" w:eastAsia="Cambria"/>
                <w:b w:val="0"/>
                <w:i w:val="0"/>
                <w:sz w:val="15"/>
              </w:rPr>
              <w:t>…</w:t>
            </w:r>
          </w:p>
        </w:tc>
        <w:tc>
          <w:tcPr>
            <w:tcW w:w="963" w:type="dxa"/>
          </w:tcPr>
          <w:p>
            <w:pPr>
              <w:spacing w:after="40" w:line="240" w:lineRule="auto"/>
            </w:pPr>
            <w:r/>
            <w:r>
              <w:rPr>
                <w:rFonts w:ascii="Cambria" w:hAnsi="Cambria" w:eastAsia="Cambria"/>
                <w:b w:val="0"/>
                <w:i w:val="0"/>
                <w:sz w:val="15"/>
              </w:rPr>
              <w:t>…</w:t>
            </w:r>
          </w:p>
        </w:tc>
        <w:tc>
          <w:tcPr>
            <w:tcW w:w="907" w:type="dxa"/>
          </w:tcPr>
          <w:p>
            <w:pPr>
              <w:spacing w:after="40" w:line="240" w:lineRule="auto"/>
            </w:pPr>
            <w:r/>
            <w:r>
              <w:rPr>
                <w:rFonts w:ascii="Cambria" w:hAnsi="Cambria" w:eastAsia="Cambria"/>
                <w:b w:val="0"/>
                <w:i w:val="0"/>
                <w:sz w:val="15"/>
              </w:rPr>
              <w:t>…</w:t>
            </w:r>
          </w:p>
        </w:tc>
        <w:tc>
          <w:tcPr>
            <w:tcW w:w="963" w:type="dxa"/>
          </w:tcPr>
          <w:p>
            <w:pPr>
              <w:spacing w:after="40" w:line="240" w:lineRule="auto"/>
            </w:pPr>
            <w:r/>
            <w:r>
              <w:rPr>
                <w:rFonts w:ascii="Cambria" w:hAnsi="Cambria" w:eastAsia="Cambria"/>
                <w:b w:val="0"/>
                <w:i w:val="0"/>
                <w:sz w:val="15"/>
              </w:rPr>
              <w:t>…</w:t>
            </w:r>
          </w:p>
        </w:tc>
      </w:tr>
    </w:tbl>
    <w:p>
      <w:pPr>
        <w:spacing w:after="40"/>
      </w:pPr>
    </w:p>
    <w:p>
      <w:pPr>
        <w:spacing w:line="276" w:lineRule="auto" w:after="40"/>
      </w:pPr>
      <w:r>
        <w:rPr>
          <w:rFonts w:ascii="Cambria" w:hAnsi="Cambria" w:eastAsia="Cambria"/>
          <w:b/>
          <w:i w:val="0"/>
          <w:sz w:val="22"/>
        </w:rPr>
        <w:t>Summary Table for Formula Calculation</w:t>
      </w:r>
    </w:p>
    <w:p>
      <w:pPr>
        <w:spacing w:line="276" w:lineRule="auto" w:after="40"/>
      </w:pPr>
      <w:r>
        <w:rPr>
          <w:rFonts w:ascii="Cambria" w:hAnsi="Cambria" w:eastAsia="Cambria"/>
          <w:b w:val="0"/>
          <w:i w:val="0"/>
          <w:sz w:val="22"/>
        </w:rPr>
        <w:t>Formula:</w:t>
      </w:r>
    </w:p>
    <w:p>
      <w:pPr>
        <w:spacing w:line="276" w:lineRule="auto" w:after="120"/>
      </w:pPr>
      <w:r>
        <w:rPr>
          <w:rFonts w:ascii="Cambria" w:hAnsi="Cambria" w:eastAsia="Cambria"/>
          <w:b w:val="0"/>
          <w:i w:val="0"/>
          <w:sz w:val="22"/>
        </w:rPr>
        <w:t>Percentage=Total No. of Teachers Provided with Financial Support (5 Years)/Total Full-Time Teachers (5 Years)×100</w:t>
      </w:r>
    </w:p>
    <w:tbl>
      <w:tblGrid>
        <w:gridCol w:w="793"/>
        <w:gridCol w:w="2494"/>
        <w:gridCol w:w="2040"/>
        <w:gridCol w:w="907"/>
        <w:gridCol w:w="3174"/>
      </w:tblGrid>
      <w:tblPr>
        <w:tblStyle w:val="TableGrid"/>
        <w:jc w:val="center"/>
        <w:tblLook w:firstColumn="1" w:firstRow="1" w:lastColumn="0" w:lastRow="0" w:noHBand="0" w:noVBand="1" w:val="04A0"/>
        <w:tblW w:w="9411"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494" w:type="dxa"/>
          </w:tcPr>
          <w:p>
            <w:pPr>
              <w:spacing w:after="40" w:line="240" w:lineRule="auto"/>
              <w:jc w:val="center"/>
            </w:pPr>
            <w:r>
              <w:rPr>
                <w:b/>
                <w:color w:val="FFFFFF"/>
              </w:rPr>
            </w:r>
            <w:r>
              <w:rPr>
                <w:rFonts w:ascii="Cambria" w:hAnsi="Cambria" w:eastAsia="Cambria"/>
                <w:b/>
                <w:i w:val="0"/>
                <w:color w:val="FFFFFF"/>
                <w:sz w:val="18"/>
              </w:rPr>
              <w:t>No. of Teachers Provided with Financial Support</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Total No. of Full-Time Teachers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8"/>
              </w:rPr>
              <w:t>Annual %</w:t>
            </w:r>
          </w:p>
        </w:tc>
        <w:tc>
          <w:tcPr>
            <w:shd w:val="clear" w:color="auto" w:fill="1F3A5F"/>
            <w:tcW w:w="3174" w:type="dxa"/>
          </w:tcPr>
          <w:p>
            <w:pPr>
              <w:spacing w:after="40" w:line="240" w:lineRule="auto"/>
              <w:jc w:val="center"/>
            </w:pPr>
            <w:r>
              <w:rPr>
                <w:b/>
                <w:color w:val="FFFFFF"/>
              </w:rPr>
            </w:r>
            <w:r>
              <w:rPr>
                <w:rFonts w:ascii="Cambria" w:hAnsi="Cambria" w:eastAsia="Cambria"/>
                <w:b/>
                <w:i w:val="0"/>
                <w:color w:val="FFFFFF"/>
                <w:sz w:val="18"/>
              </w:rPr>
              <w:t>Evidence Annexure Codes</w:t>
            </w:r>
          </w:p>
        </w:tc>
      </w:tr>
      <w:tr>
        <w:tc>
          <w:tcPr>
            <w:tcW w:w="793" w:type="dxa"/>
          </w:tcPr>
          <w:p>
            <w:pPr>
              <w:spacing w:after="40" w:line="240" w:lineRule="auto"/>
            </w:pPr>
            <w:r/>
            <w:r>
              <w:rPr>
                <w:rFonts w:ascii="Cambria" w:hAnsi="Cambria" w:eastAsia="Cambria"/>
                <w:b w:val="0"/>
                <w:i w:val="0"/>
                <w:sz w:val="18"/>
              </w:rPr>
              <w:t>Y1</w:t>
            </w:r>
          </w:p>
        </w:tc>
        <w:tc>
          <w:tcPr>
            <w:tcW w:w="2494" w:type="dxa"/>
          </w:tcPr>
          <w:p>
            <w:pPr>
              <w:spacing w:after="40" w:line="240" w:lineRule="auto"/>
            </w:pPr>
            <w:r/>
            <w:r>
              <w:rPr>
                <w:rFonts w:ascii="Cambria" w:hAnsi="Cambria" w:eastAsia="Cambria"/>
                <w:b w:val="0"/>
                <w:i w:val="0"/>
                <w:sz w:val="18"/>
              </w:rPr>
              <w:t>12</w:t>
            </w:r>
          </w:p>
        </w:tc>
        <w:tc>
          <w:tcPr>
            <w:tcW w:w="2040" w:type="dxa"/>
          </w:tcPr>
          <w:p>
            <w:pPr>
              <w:spacing w:after="40" w:line="240" w:lineRule="auto"/>
            </w:pPr>
            <w:r/>
            <w:r>
              <w:rPr>
                <w:rFonts w:ascii="Cambria" w:hAnsi="Cambria" w:eastAsia="Cambria"/>
                <w:b w:val="0"/>
                <w:i w:val="0"/>
                <w:sz w:val="18"/>
              </w:rPr>
              <w:t>60</w:t>
            </w:r>
          </w:p>
        </w:tc>
        <w:tc>
          <w:tcPr>
            <w:tcW w:w="907" w:type="dxa"/>
          </w:tcPr>
          <w:p>
            <w:pPr>
              <w:spacing w:after="40" w:line="240" w:lineRule="auto"/>
            </w:pPr>
            <w:r/>
            <w:r>
              <w:rPr>
                <w:rFonts w:ascii="Cambria" w:hAnsi="Cambria" w:eastAsia="Cambria"/>
                <w:b w:val="0"/>
                <w:i w:val="0"/>
                <w:sz w:val="18"/>
              </w:rPr>
              <w:t>20%</w:t>
            </w:r>
          </w:p>
        </w:tc>
        <w:tc>
          <w:tcPr>
            <w:tcW w:w="3174" w:type="dxa"/>
          </w:tcPr>
          <w:p>
            <w:pPr>
              <w:spacing w:after="40" w:line="240" w:lineRule="auto"/>
            </w:pPr>
            <w:r/>
            <w:r>
              <w:rPr>
                <w:rFonts w:ascii="Cambria" w:hAnsi="Cambria" w:eastAsia="Cambria"/>
                <w:b w:val="0"/>
                <w:i w:val="0"/>
                <w:sz w:val="18"/>
              </w:rPr>
              <w:t>FINSUP-Y1-01 to Y1-12</w:t>
            </w:r>
          </w:p>
        </w:tc>
      </w:tr>
      <w:tr>
        <w:tc>
          <w:tcPr>
            <w:shd w:val="clear" w:color="auto" w:fill="DCE6F1"/>
            <w:tcW w:w="793" w:type="dxa"/>
          </w:tcPr>
          <w:p>
            <w:pPr>
              <w:spacing w:after="40" w:line="240" w:lineRule="auto"/>
            </w:pPr>
            <w:r/>
            <w:r>
              <w:rPr>
                <w:rFonts w:ascii="Cambria" w:hAnsi="Cambria" w:eastAsia="Cambria"/>
                <w:b w:val="0"/>
                <w:i w:val="0"/>
                <w:sz w:val="18"/>
              </w:rPr>
              <w:t>Y2</w:t>
            </w:r>
          </w:p>
        </w:tc>
        <w:tc>
          <w:tcPr>
            <w:shd w:val="clear" w:color="auto" w:fill="DCE6F1"/>
            <w:tcW w:w="2494" w:type="dxa"/>
          </w:tcPr>
          <w:p>
            <w:pPr>
              <w:spacing w:after="40" w:line="240" w:lineRule="auto"/>
            </w:pPr>
            <w:r/>
            <w:r>
              <w:rPr>
                <w:rFonts w:ascii="Cambria" w:hAnsi="Cambria" w:eastAsia="Cambria"/>
                <w:b w:val="0"/>
                <w:i w:val="0"/>
                <w:sz w:val="18"/>
              </w:rPr>
              <w:t>15</w:t>
            </w:r>
          </w:p>
        </w:tc>
        <w:tc>
          <w:tcPr>
            <w:shd w:val="clear" w:color="auto" w:fill="DCE6F1"/>
            <w:tcW w:w="2040" w:type="dxa"/>
          </w:tcPr>
          <w:p>
            <w:pPr>
              <w:spacing w:after="40" w:line="240" w:lineRule="auto"/>
            </w:pPr>
            <w:r/>
            <w:r>
              <w:rPr>
                <w:rFonts w:ascii="Cambria" w:hAnsi="Cambria" w:eastAsia="Cambria"/>
                <w:b w:val="0"/>
                <w:i w:val="0"/>
                <w:sz w:val="18"/>
              </w:rPr>
              <w:t>65</w:t>
            </w:r>
          </w:p>
        </w:tc>
        <w:tc>
          <w:tcPr>
            <w:shd w:val="clear" w:color="auto" w:fill="DCE6F1"/>
            <w:tcW w:w="907" w:type="dxa"/>
          </w:tcPr>
          <w:p>
            <w:pPr>
              <w:spacing w:after="40" w:line="240" w:lineRule="auto"/>
            </w:pPr>
            <w:r/>
            <w:r>
              <w:rPr>
                <w:rFonts w:ascii="Cambria" w:hAnsi="Cambria" w:eastAsia="Cambria"/>
                <w:b w:val="0"/>
                <w:i w:val="0"/>
                <w:sz w:val="18"/>
              </w:rPr>
              <w:t>23%</w:t>
            </w:r>
          </w:p>
        </w:tc>
        <w:tc>
          <w:tcPr>
            <w:shd w:val="clear" w:color="auto" w:fill="DCE6F1"/>
            <w:tcW w:w="3174" w:type="dxa"/>
          </w:tcPr>
          <w:p>
            <w:pPr>
              <w:spacing w:after="40" w:line="240" w:lineRule="auto"/>
            </w:pPr>
            <w:r/>
            <w:r>
              <w:rPr>
                <w:rFonts w:ascii="Cambria" w:hAnsi="Cambria" w:eastAsia="Cambria"/>
                <w:b w:val="0"/>
                <w:i w:val="0"/>
                <w:sz w:val="18"/>
              </w:rPr>
              <w:t>FINSUP-Y2-01 to Y2-15</w:t>
            </w:r>
          </w:p>
        </w:tc>
      </w:tr>
      <w:tr>
        <w:tc>
          <w:tcPr>
            <w:tcW w:w="793" w:type="dxa"/>
          </w:tcPr>
          <w:p>
            <w:pPr>
              <w:spacing w:after="40" w:line="240" w:lineRule="auto"/>
            </w:pPr>
            <w:r/>
            <w:r>
              <w:rPr>
                <w:rFonts w:ascii="Cambria" w:hAnsi="Cambria" w:eastAsia="Cambria"/>
                <w:b w:val="0"/>
                <w:i w:val="0"/>
                <w:sz w:val="18"/>
              </w:rPr>
              <w:t>Y3</w:t>
            </w:r>
          </w:p>
        </w:tc>
        <w:tc>
          <w:tcPr>
            <w:tcW w:w="2494" w:type="dxa"/>
          </w:tcPr>
          <w:p>
            <w:pPr>
              <w:spacing w:after="40" w:line="240" w:lineRule="auto"/>
            </w:pPr>
            <w:r/>
            <w:r>
              <w:rPr>
                <w:rFonts w:ascii="Cambria" w:hAnsi="Cambria" w:eastAsia="Cambria"/>
                <w:b w:val="0"/>
                <w:i w:val="0"/>
                <w:sz w:val="18"/>
              </w:rPr>
              <w:t>14</w:t>
            </w:r>
          </w:p>
        </w:tc>
        <w:tc>
          <w:tcPr>
            <w:tcW w:w="2040" w:type="dxa"/>
          </w:tcPr>
          <w:p>
            <w:pPr>
              <w:spacing w:after="40" w:line="240" w:lineRule="auto"/>
            </w:pPr>
            <w:r/>
            <w:r>
              <w:rPr>
                <w:rFonts w:ascii="Cambria" w:hAnsi="Cambria" w:eastAsia="Cambria"/>
                <w:b w:val="0"/>
                <w:i w:val="0"/>
                <w:sz w:val="18"/>
              </w:rPr>
              <w:t>66</w:t>
            </w:r>
          </w:p>
        </w:tc>
        <w:tc>
          <w:tcPr>
            <w:tcW w:w="907" w:type="dxa"/>
          </w:tcPr>
          <w:p>
            <w:pPr>
              <w:spacing w:after="40" w:line="240" w:lineRule="auto"/>
            </w:pPr>
            <w:r/>
            <w:r>
              <w:rPr>
                <w:rFonts w:ascii="Cambria" w:hAnsi="Cambria" w:eastAsia="Cambria"/>
                <w:b w:val="0"/>
                <w:i w:val="0"/>
                <w:sz w:val="18"/>
              </w:rPr>
              <w:t>21.21%</w:t>
            </w:r>
          </w:p>
        </w:tc>
        <w:tc>
          <w:tcPr>
            <w:tcW w:w="3174" w:type="dxa"/>
          </w:tcPr>
          <w:p>
            <w:pPr>
              <w:spacing w:after="40" w:line="240" w:lineRule="auto"/>
            </w:pPr>
            <w:r/>
            <w:r>
              <w:rPr>
                <w:rFonts w:ascii="Cambria" w:hAnsi="Cambria" w:eastAsia="Cambria"/>
                <w:b w:val="0"/>
                <w:i w:val="0"/>
                <w:sz w:val="18"/>
              </w:rPr>
              <w:t>FINSUP-Y3-01 to Y3-14</w:t>
            </w:r>
          </w:p>
        </w:tc>
      </w:tr>
      <w:tr>
        <w:tc>
          <w:tcPr>
            <w:shd w:val="clear" w:color="auto" w:fill="DCE6F1"/>
            <w:tcW w:w="793" w:type="dxa"/>
          </w:tcPr>
          <w:p>
            <w:pPr>
              <w:spacing w:after="40" w:line="240" w:lineRule="auto"/>
            </w:pPr>
            <w:r/>
            <w:r>
              <w:rPr>
                <w:rFonts w:ascii="Cambria" w:hAnsi="Cambria" w:eastAsia="Cambria"/>
                <w:b w:val="0"/>
                <w:i w:val="0"/>
                <w:sz w:val="18"/>
              </w:rPr>
              <w:t>Y4</w:t>
            </w:r>
          </w:p>
        </w:tc>
        <w:tc>
          <w:tcPr>
            <w:shd w:val="clear" w:color="auto" w:fill="DCE6F1"/>
            <w:tcW w:w="2494" w:type="dxa"/>
          </w:tcPr>
          <w:p>
            <w:pPr>
              <w:spacing w:after="40" w:line="240" w:lineRule="auto"/>
            </w:pPr>
            <w:r/>
            <w:r>
              <w:rPr>
                <w:rFonts w:ascii="Cambria" w:hAnsi="Cambria" w:eastAsia="Cambria"/>
                <w:b w:val="0"/>
                <w:i w:val="0"/>
                <w:sz w:val="18"/>
              </w:rPr>
              <w:t>18</w:t>
            </w:r>
          </w:p>
        </w:tc>
        <w:tc>
          <w:tcPr>
            <w:shd w:val="clear" w:color="auto" w:fill="DCE6F1"/>
            <w:tcW w:w="2040" w:type="dxa"/>
          </w:tcPr>
          <w:p>
            <w:pPr>
              <w:spacing w:after="40" w:line="240" w:lineRule="auto"/>
            </w:pPr>
            <w:r/>
            <w:r>
              <w:rPr>
                <w:rFonts w:ascii="Cambria" w:hAnsi="Cambria" w:eastAsia="Cambria"/>
                <w:b w:val="0"/>
                <w:i w:val="0"/>
                <w:sz w:val="18"/>
              </w:rPr>
              <w:t>68</w:t>
            </w:r>
          </w:p>
        </w:tc>
        <w:tc>
          <w:tcPr>
            <w:shd w:val="clear" w:color="auto" w:fill="DCE6F1"/>
            <w:tcW w:w="907" w:type="dxa"/>
          </w:tcPr>
          <w:p>
            <w:pPr>
              <w:spacing w:after="40" w:line="240" w:lineRule="auto"/>
            </w:pPr>
            <w:r/>
            <w:r>
              <w:rPr>
                <w:rFonts w:ascii="Cambria" w:hAnsi="Cambria" w:eastAsia="Cambria"/>
                <w:b w:val="0"/>
                <w:i w:val="0"/>
                <w:sz w:val="18"/>
              </w:rPr>
              <w:t>26.47%</w:t>
            </w:r>
          </w:p>
        </w:tc>
        <w:tc>
          <w:tcPr>
            <w:shd w:val="clear" w:color="auto" w:fill="DCE6F1"/>
            <w:tcW w:w="3174" w:type="dxa"/>
          </w:tcPr>
          <w:p>
            <w:pPr>
              <w:spacing w:after="40" w:line="240" w:lineRule="auto"/>
            </w:pPr>
            <w:r/>
            <w:r>
              <w:rPr>
                <w:rFonts w:ascii="Cambria" w:hAnsi="Cambria" w:eastAsia="Cambria"/>
                <w:b w:val="0"/>
                <w:i w:val="0"/>
                <w:sz w:val="18"/>
              </w:rPr>
              <w:t>FINSUP-Y4-01 to Y4-18</w:t>
            </w:r>
          </w:p>
        </w:tc>
      </w:tr>
      <w:tr>
        <w:tc>
          <w:tcPr>
            <w:tcW w:w="793" w:type="dxa"/>
          </w:tcPr>
          <w:p>
            <w:pPr>
              <w:spacing w:after="40" w:line="240" w:lineRule="auto"/>
            </w:pPr>
            <w:r/>
            <w:r>
              <w:rPr>
                <w:rFonts w:ascii="Cambria" w:hAnsi="Cambria" w:eastAsia="Cambria"/>
                <w:b w:val="0"/>
                <w:i w:val="0"/>
                <w:sz w:val="18"/>
              </w:rPr>
              <w:t>Y5</w:t>
            </w:r>
          </w:p>
        </w:tc>
        <w:tc>
          <w:tcPr>
            <w:tcW w:w="2494" w:type="dxa"/>
          </w:tcPr>
          <w:p>
            <w:pPr>
              <w:spacing w:after="40" w:line="240" w:lineRule="auto"/>
            </w:pPr>
            <w:r/>
            <w:r>
              <w:rPr>
                <w:rFonts w:ascii="Cambria" w:hAnsi="Cambria" w:eastAsia="Cambria"/>
                <w:b w:val="0"/>
                <w:i w:val="0"/>
                <w:sz w:val="18"/>
              </w:rPr>
              <w:t>20</w:t>
            </w:r>
          </w:p>
        </w:tc>
        <w:tc>
          <w:tcPr>
            <w:tcW w:w="2040" w:type="dxa"/>
          </w:tcPr>
          <w:p>
            <w:pPr>
              <w:spacing w:after="40" w:line="240" w:lineRule="auto"/>
            </w:pPr>
            <w:r/>
            <w:r>
              <w:rPr>
                <w:rFonts w:ascii="Cambria" w:hAnsi="Cambria" w:eastAsia="Cambria"/>
                <w:b w:val="0"/>
                <w:i w:val="0"/>
                <w:sz w:val="18"/>
              </w:rPr>
              <w:t>70</w:t>
            </w:r>
          </w:p>
        </w:tc>
        <w:tc>
          <w:tcPr>
            <w:tcW w:w="907" w:type="dxa"/>
          </w:tcPr>
          <w:p>
            <w:pPr>
              <w:spacing w:after="40" w:line="240" w:lineRule="auto"/>
            </w:pPr>
            <w:r/>
            <w:r>
              <w:rPr>
                <w:rFonts w:ascii="Cambria" w:hAnsi="Cambria" w:eastAsia="Cambria"/>
                <w:b w:val="0"/>
                <w:i w:val="0"/>
                <w:sz w:val="18"/>
              </w:rPr>
              <w:t>28.57%</w:t>
            </w:r>
          </w:p>
        </w:tc>
        <w:tc>
          <w:tcPr>
            <w:tcW w:w="3174" w:type="dxa"/>
          </w:tcPr>
          <w:p>
            <w:pPr>
              <w:spacing w:after="40" w:line="240" w:lineRule="auto"/>
            </w:pPr>
            <w:r/>
            <w:r>
              <w:rPr>
                <w:rFonts w:ascii="Cambria" w:hAnsi="Cambria" w:eastAsia="Cambria"/>
                <w:b w:val="0"/>
                <w:i w:val="0"/>
                <w:sz w:val="18"/>
              </w:rPr>
              <w:t>FINSUP-Y5-01 to Y5-20</w:t>
            </w:r>
          </w:p>
        </w:tc>
      </w:tr>
      <w:tr>
        <w:tc>
          <w:tcPr>
            <w:shd w:val="clear" w:color="auto" w:fill="DCE6F1"/>
            <w:tcW w:w="793" w:type="dxa"/>
          </w:tcPr>
          <w:p>
            <w:pPr>
              <w:spacing w:after="40" w:line="240" w:lineRule="auto"/>
            </w:pPr>
            <w:r/>
            <w:r>
              <w:rPr>
                <w:rFonts w:ascii="Cambria" w:hAnsi="Cambria" w:eastAsia="Cambria"/>
                <w:b/>
                <w:i w:val="0"/>
                <w:sz w:val="18"/>
              </w:rPr>
              <w:t>Total %</w:t>
            </w:r>
          </w:p>
        </w:tc>
        <w:tc>
          <w:tcPr>
            <w:shd w:val="clear" w:color="auto" w:fill="DCE6F1"/>
            <w:tcW w:w="2494" w:type="dxa"/>
          </w:tcPr>
          <w:p>
            <w:pPr>
              <w:spacing w:after="40" w:line="240" w:lineRule="auto"/>
            </w:pPr>
            <w:r/>
            <w:r>
              <w:rPr>
                <w:rFonts w:ascii="Cambria" w:hAnsi="Cambria" w:eastAsia="Cambria"/>
                <w:b/>
                <w:i w:val="0"/>
                <w:sz w:val="18"/>
              </w:rPr>
              <w:t>–</w:t>
            </w:r>
          </w:p>
        </w:tc>
        <w:tc>
          <w:tcPr>
            <w:shd w:val="clear" w:color="auto" w:fill="DCE6F1"/>
            <w:tcW w:w="2040" w:type="dxa"/>
          </w:tcPr>
          <w:p>
            <w:pPr>
              <w:spacing w:after="40" w:line="240" w:lineRule="auto"/>
            </w:pPr>
            <w:r/>
            <w:r>
              <w:rPr>
                <w:rFonts w:ascii="Cambria" w:hAnsi="Cambria" w:eastAsia="Cambria"/>
                <w:b/>
                <w:i w:val="0"/>
                <w:sz w:val="18"/>
              </w:rPr>
              <w:t>–</w:t>
            </w:r>
          </w:p>
        </w:tc>
        <w:tc>
          <w:tcPr>
            <w:shd w:val="clear" w:color="auto" w:fill="DCE6F1"/>
            <w:tcW w:w="907" w:type="dxa"/>
          </w:tcPr>
          <w:p>
            <w:pPr>
              <w:spacing w:after="40" w:line="240" w:lineRule="auto"/>
            </w:pPr>
            <w:r/>
            <w:r>
              <w:rPr>
                <w:rFonts w:ascii="Cambria" w:hAnsi="Cambria" w:eastAsia="Cambria"/>
                <w:b/>
                <w:i w:val="0"/>
                <w:sz w:val="18"/>
              </w:rPr>
              <w:t>23.65%</w:t>
            </w:r>
          </w:p>
        </w:tc>
        <w:tc>
          <w:tcPr>
            <w:shd w:val="clear" w:color="auto" w:fill="DCE6F1"/>
            <w:tcW w:w="3174" w:type="dxa"/>
          </w:tcPr>
          <w:p>
            <w:pPr>
              <w:spacing w:after="40" w:line="240" w:lineRule="auto"/>
            </w:pPr>
            <w:r/>
            <w:r>
              <w:rPr>
                <w:rFonts w:ascii="Cambria" w:hAnsi="Cambria" w:eastAsia="Cambria"/>
                <w:b/>
                <w:i w:val="0"/>
                <w:sz w:val="18"/>
              </w:rPr>
              <w:t>–</w:t>
            </w:r>
          </w:p>
        </w:tc>
      </w:tr>
    </w:tbl>
    <w:p>
      <w:pPr>
        <w:spacing w:after="40"/>
      </w:pPr>
    </w:p>
    <w:p>
      <w:pPr>
        <w:spacing w:line="276" w:lineRule="auto" w:after="40"/>
      </w:pPr>
      <w:r>
        <w:rPr>
          <w:rFonts w:ascii="Cambria" w:hAnsi="Cambria" w:eastAsia="Cambria"/>
          <w:b/>
          <w:i w:val="0"/>
          <w:sz w:val="22"/>
        </w:rPr>
        <w:t>Documentary Evidence Required</w:t>
      </w:r>
    </w:p>
    <w:p>
      <w:pPr>
        <w:pStyle w:val="ListBullet"/>
        <w:spacing w:line="276" w:lineRule="auto" w:after="80"/>
      </w:pPr>
      <w:r>
        <w:rPr>
          <w:rFonts w:ascii="Cambria" w:hAnsi="Cambria" w:eastAsia="Cambria"/>
          <w:b w:val="0"/>
          <w:i w:val="0"/>
          <w:sz w:val="22"/>
        </w:rPr>
        <w:t>E-copy of Sanction Letters – signed by Principal/Director for each case.</w:t>
      </w:r>
    </w:p>
    <w:p>
      <w:pPr>
        <w:pStyle w:val="ListBullet"/>
        <w:spacing w:line="276" w:lineRule="auto" w:after="80"/>
      </w:pPr>
      <w:r>
        <w:rPr>
          <w:rFonts w:ascii="Cambria" w:hAnsi="Cambria" w:eastAsia="Cambria"/>
          <w:b w:val="0"/>
          <w:i w:val="0"/>
          <w:sz w:val="22"/>
        </w:rPr>
        <w:t>Audited Financial Statements – highlight relevant budget heads.</w:t>
      </w:r>
    </w:p>
    <w:p>
      <w:pPr>
        <w:pStyle w:val="ListBullet"/>
        <w:spacing w:line="276" w:lineRule="auto" w:after="80"/>
      </w:pPr>
      <w:r>
        <w:rPr>
          <w:rFonts w:ascii="Cambria" w:hAnsi="Cambria" w:eastAsia="Cambria"/>
          <w:b w:val="0"/>
          <w:i w:val="0"/>
          <w:sz w:val="22"/>
        </w:rPr>
        <w:t>Policy Document – POL-FINSUP-YYYY.</w:t>
      </w:r>
    </w:p>
    <w:p>
      <w:pPr>
        <w:pStyle w:val="ListBullet"/>
        <w:spacing w:line="276" w:lineRule="auto" w:after="80"/>
      </w:pPr>
      <w:r>
        <w:rPr>
          <w:rFonts w:ascii="Cambria" w:hAnsi="Cambria" w:eastAsia="Cambria"/>
          <w:b w:val="0"/>
          <w:i w:val="0"/>
          <w:sz w:val="22"/>
        </w:rPr>
        <w:t>Approval Minutes – Governing Body/Academic Council.</w:t>
      </w:r>
    </w:p>
    <w:p>
      <w:r>
        <w:br w:type="page"/>
      </w:r>
    </w:p>
    <w:p>
      <w:pPr>
        <w:keepNext/>
        <w:spacing w:before="360" w:after="200"/>
      </w:pPr>
      <w:r>
        <w:rPr>
          <w:rFonts w:ascii="Cambria" w:hAnsi="Cambria" w:eastAsia="Cambria"/>
          <w:b/>
          <w:i w:val="0"/>
          <w:color w:val="1F3A5F"/>
          <w:sz w:val="36"/>
        </w:rPr>
        <w:t>43. Annual Faculty Development Programme (FDP) / Management Development Programme (MDP) Participation Report</w:t>
      </w:r>
    </w:p>
    <w:p>
      <w:pPr>
        <w:spacing w:line="276" w:lineRule="auto" w:after="40"/>
      </w:pPr>
      <w:r>
        <w:rPr>
          <w:rFonts w:ascii="Cambria" w:hAnsi="Cambria" w:eastAsia="Cambria"/>
          <w:b w:val="0"/>
          <w:i w:val="0"/>
          <w:sz w:val="22"/>
        </w:rPr>
        <w:t>Institution Name: ____________________________</w:t>
      </w:r>
    </w:p>
    <w:p>
      <w:pPr>
        <w:spacing w:line="276" w:lineRule="auto" w:after="40"/>
      </w:pPr>
      <w:r>
        <w:rPr>
          <w:rFonts w:ascii="Cambria" w:hAnsi="Cambria" w:eastAsia="Cambria"/>
          <w:b w:val="0"/>
          <w:i w:val="0"/>
          <w:sz w:val="22"/>
        </w:rPr>
        <w:t>Academic Year: YYYY–YYYY</w:t>
      </w:r>
    </w:p>
    <w:p>
      <w:pPr>
        <w:spacing w:line="276" w:lineRule="auto" w:after="40"/>
      </w:pPr>
      <w:r>
        <w:rPr>
          <w:rFonts w:ascii="Cambria" w:hAnsi="Cambria" w:eastAsia="Cambria"/>
          <w:b w:val="0"/>
          <w:i w:val="0"/>
          <w:sz w:val="22"/>
        </w:rPr>
        <w:t>Prepared By: IQAC</w:t>
      </w:r>
    </w:p>
    <w:p>
      <w:pPr>
        <w:spacing w:line="276" w:lineRule="auto" w:after="120"/>
      </w:pPr>
      <w:r>
        <w:rPr>
          <w:rFonts w:ascii="Cambria" w:hAnsi="Cambria" w:eastAsia="Cambria"/>
          <w:b w:val="0"/>
          <w:i w:val="0"/>
          <w:sz w:val="22"/>
        </w:rPr>
        <w:t>Approval Authority: Principal / Director / Governing Body</w:t>
      </w:r>
    </w:p>
    <w:p>
      <w:pPr>
        <w:keepNext/>
        <w:spacing w:before="200" w:after="120"/>
      </w:pPr>
      <w:r>
        <w:rPr>
          <w:rFonts w:ascii="Cambria" w:hAnsi="Cambria" w:eastAsia="Cambria"/>
          <w:b/>
          <w:i w:val="0"/>
          <w:color w:val="1F3A5F"/>
          <w:sz w:val="24"/>
        </w:rPr>
        <w:t>1. Overview</w:t>
      </w:r>
    </w:p>
    <w:p>
      <w:pPr>
        <w:pStyle w:val="ListBullet"/>
        <w:spacing w:line="276" w:lineRule="auto" w:after="80"/>
      </w:pPr>
      <w:r>
        <w:rPr>
          <w:rFonts w:ascii="Cambria" w:hAnsi="Cambria" w:eastAsia="Cambria"/>
          <w:b w:val="0"/>
          <w:i w:val="0"/>
          <w:sz w:val="22"/>
        </w:rPr>
        <w:t>Summary of faculty participation in Professional Development Programmes, Orientation/Induction Programmes, Refresher Courses, and Short-Term Courses of minimum 5 days duration.</w:t>
      </w:r>
    </w:p>
    <w:p>
      <w:pPr>
        <w:pStyle w:val="ListBullet"/>
        <w:spacing w:line="276" w:lineRule="auto" w:after="80"/>
      </w:pPr>
      <w:r>
        <w:rPr>
          <w:rFonts w:ascii="Cambria" w:hAnsi="Cambria" w:eastAsia="Cambria"/>
          <w:b w:val="0"/>
          <w:i w:val="0"/>
          <w:sz w:val="22"/>
        </w:rPr>
        <w:t>Alignment with Institutional Perspective Plan and NEP 2020 Faculty Empowerment objectives.</w:t>
      </w:r>
    </w:p>
    <w:p>
      <w:pPr>
        <w:keepNext/>
        <w:spacing w:before="200" w:after="120"/>
      </w:pPr>
      <w:r>
        <w:rPr>
          <w:rFonts w:ascii="Cambria" w:hAnsi="Cambria" w:eastAsia="Cambria"/>
          <w:b/>
          <w:i w:val="0"/>
          <w:color w:val="1F3A5F"/>
          <w:sz w:val="24"/>
        </w:rPr>
        <w:t>2. Year-wise FDP/MDP Participation Data</w:t>
      </w:r>
    </w:p>
    <w:tbl>
      <w:tblGrid>
        <w:gridCol w:w="510"/>
        <w:gridCol w:w="963"/>
        <w:gridCol w:w="963"/>
        <w:gridCol w:w="737"/>
        <w:gridCol w:w="793"/>
        <w:gridCol w:w="793"/>
        <w:gridCol w:w="1133"/>
        <w:gridCol w:w="907"/>
        <w:gridCol w:w="907"/>
      </w:tblGrid>
      <w:tblPr>
        <w:tblStyle w:val="TableGrid"/>
        <w:jc w:val="center"/>
        <w:tblLook w:firstColumn="1" w:firstRow="1" w:lastColumn="0" w:lastRow="0" w:noHBand="0" w:noVBand="1" w:val="04A0"/>
        <w:tblW w:w="771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Duration (No. of Days)</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Funding Support (Yes/No)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63" w:type="dxa"/>
          </w:tcPr>
          <w:p>
            <w:pPr>
              <w:spacing w:after="40" w:line="240" w:lineRule="auto"/>
            </w:pPr>
            <w:r/>
            <w:r>
              <w:rPr>
                <w:rFonts w:ascii="Cambria" w:hAnsi="Cambria" w:eastAsia="Cambria"/>
                <w:b w:val="0"/>
                <w:i w:val="0"/>
                <w:sz w:val="15"/>
              </w:rPr>
              <w:t>Dr. A. Kumar</w:t>
            </w:r>
          </w:p>
        </w:tc>
        <w:tc>
          <w:tcPr>
            <w:tcW w:w="963" w:type="dxa"/>
          </w:tcPr>
          <w:p>
            <w:pPr>
              <w:spacing w:after="40" w:line="240" w:lineRule="auto"/>
            </w:pPr>
            <w:r/>
            <w:r>
              <w:rPr>
                <w:rFonts w:ascii="Cambria" w:hAnsi="Cambria" w:eastAsia="Cambria"/>
                <w:b w:val="0"/>
                <w:i w:val="0"/>
                <w:sz w:val="15"/>
              </w:rPr>
              <w:t>Refresher Course</w:t>
            </w:r>
          </w:p>
        </w:tc>
        <w:tc>
          <w:tcPr>
            <w:tcW w:w="737" w:type="dxa"/>
          </w:tcPr>
          <w:p>
            <w:pPr>
              <w:spacing w:after="40" w:line="240" w:lineRule="auto"/>
            </w:pPr>
            <w:r/>
            <w:r>
              <w:rPr>
                <w:rFonts w:ascii="Cambria" w:hAnsi="Cambria" w:eastAsia="Cambria"/>
                <w:b w:val="0"/>
                <w:i w:val="0"/>
                <w:sz w:val="15"/>
              </w:rPr>
              <w:t>10</w:t>
            </w:r>
          </w:p>
        </w:tc>
        <w:tc>
          <w:tcPr>
            <w:tcW w:w="793" w:type="dxa"/>
          </w:tcPr>
          <w:p>
            <w:pPr>
              <w:spacing w:after="40" w:line="240" w:lineRule="auto"/>
            </w:pPr>
            <w:r/>
            <w:r>
              <w:rPr>
                <w:rFonts w:ascii="Cambria" w:hAnsi="Cambria" w:eastAsia="Cambria"/>
                <w:b w:val="0"/>
                <w:i w:val="0"/>
                <w:sz w:val="15"/>
              </w:rPr>
              <w:t>05-06-2023</w:t>
            </w:r>
          </w:p>
        </w:tc>
        <w:tc>
          <w:tcPr>
            <w:tcW w:w="793" w:type="dxa"/>
          </w:tcPr>
          <w:p>
            <w:pPr>
              <w:spacing w:after="40" w:line="240" w:lineRule="auto"/>
            </w:pPr>
            <w:r/>
            <w:r>
              <w:rPr>
                <w:rFonts w:ascii="Cambria" w:hAnsi="Cambria" w:eastAsia="Cambria"/>
                <w:b w:val="0"/>
                <w:i w:val="0"/>
                <w:sz w:val="15"/>
              </w:rPr>
              <w:t>14-06-2023</w:t>
            </w:r>
          </w:p>
        </w:tc>
        <w:tc>
          <w:tcPr>
            <w:tcW w:w="1133" w:type="dxa"/>
          </w:tcPr>
          <w:p>
            <w:pPr>
              <w:spacing w:after="40" w:line="240" w:lineRule="auto"/>
            </w:pPr>
            <w:r/>
            <w:r>
              <w:rPr>
                <w:rFonts w:ascii="Cambria" w:hAnsi="Cambria" w:eastAsia="Cambria"/>
                <w:b w:val="0"/>
                <w:i w:val="0"/>
                <w:sz w:val="15"/>
              </w:rPr>
              <w:t>UGC-HRDC, Delhi Univ.</w:t>
            </w:r>
          </w:p>
        </w:tc>
        <w:tc>
          <w:tcPr>
            <w:tcW w:w="907" w:type="dxa"/>
          </w:tcPr>
          <w:p>
            <w:pPr>
              <w:spacing w:after="40" w:line="240" w:lineRule="auto"/>
            </w:pPr>
            <w:r/>
            <w:r>
              <w:rPr>
                <w:rFonts w:ascii="Cambria" w:hAnsi="Cambria" w:eastAsia="Cambria"/>
                <w:b w:val="0"/>
                <w:i w:val="0"/>
                <w:sz w:val="15"/>
              </w:rPr>
              <w:t>Yes</w:t>
            </w:r>
          </w:p>
        </w:tc>
        <w:tc>
          <w:tcPr>
            <w:tcW w:w="907" w:type="dxa"/>
          </w:tcPr>
          <w:p>
            <w:pPr>
              <w:spacing w:after="40" w:line="240" w:lineRule="auto"/>
            </w:pPr>
            <w:r/>
            <w:r>
              <w:rPr>
                <w:rFonts w:ascii="Cambria" w:hAnsi="Cambria" w:eastAsia="Cambria"/>
                <w:b w:val="0"/>
                <w:i w:val="0"/>
                <w:sz w:val="15"/>
              </w:rPr>
              <w:t>FDP-Y1-01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63" w:type="dxa"/>
          </w:tcPr>
          <w:p>
            <w:pPr>
              <w:spacing w:after="40" w:line="240" w:lineRule="auto"/>
            </w:pPr>
            <w:r/>
            <w:r>
              <w:rPr>
                <w:rFonts w:ascii="Cambria" w:hAnsi="Cambria" w:eastAsia="Cambria"/>
                <w:b w:val="0"/>
                <w:i w:val="0"/>
                <w:sz w:val="15"/>
              </w:rPr>
              <w:t>Ms. B. Sharma</w:t>
            </w:r>
          </w:p>
        </w:tc>
        <w:tc>
          <w:tcPr>
            <w:shd w:val="clear" w:color="auto" w:fill="DCE6F1"/>
            <w:tcW w:w="963" w:type="dxa"/>
          </w:tcPr>
          <w:p>
            <w:pPr>
              <w:spacing w:after="40" w:line="240" w:lineRule="auto"/>
            </w:pPr>
            <w:r/>
            <w:r>
              <w:rPr>
                <w:rFonts w:ascii="Cambria" w:hAnsi="Cambria" w:eastAsia="Cambria"/>
                <w:b w:val="0"/>
                <w:i w:val="0"/>
                <w:sz w:val="15"/>
              </w:rPr>
              <w:t>FDP</w:t>
            </w:r>
          </w:p>
        </w:tc>
        <w:tc>
          <w:tcPr>
            <w:shd w:val="clear" w:color="auto" w:fill="DCE6F1"/>
            <w:tcW w:w="737" w:type="dxa"/>
          </w:tcPr>
          <w:p>
            <w:pPr>
              <w:spacing w:after="40" w:line="240" w:lineRule="auto"/>
            </w:pPr>
            <w:r/>
            <w:r>
              <w:rPr>
                <w:rFonts w:ascii="Cambria" w:hAnsi="Cambria" w:eastAsia="Cambria"/>
                <w:b w:val="0"/>
                <w:i w:val="0"/>
                <w:sz w:val="15"/>
              </w:rPr>
              <w:t>07</w:t>
            </w:r>
          </w:p>
        </w:tc>
        <w:tc>
          <w:tcPr>
            <w:shd w:val="clear" w:color="auto" w:fill="DCE6F1"/>
            <w:tcW w:w="793" w:type="dxa"/>
          </w:tcPr>
          <w:p>
            <w:pPr>
              <w:spacing w:after="40" w:line="240" w:lineRule="auto"/>
            </w:pPr>
            <w:r/>
            <w:r>
              <w:rPr>
                <w:rFonts w:ascii="Cambria" w:hAnsi="Cambria" w:eastAsia="Cambria"/>
                <w:b w:val="0"/>
                <w:i w:val="0"/>
                <w:sz w:val="15"/>
              </w:rPr>
              <w:t>12-09-2023</w:t>
            </w:r>
          </w:p>
        </w:tc>
        <w:tc>
          <w:tcPr>
            <w:shd w:val="clear" w:color="auto" w:fill="DCE6F1"/>
            <w:tcW w:w="793" w:type="dxa"/>
          </w:tcPr>
          <w:p>
            <w:pPr>
              <w:spacing w:after="40" w:line="240" w:lineRule="auto"/>
            </w:pPr>
            <w:r/>
            <w:r>
              <w:rPr>
                <w:rFonts w:ascii="Cambria" w:hAnsi="Cambria" w:eastAsia="Cambria"/>
                <w:b w:val="0"/>
                <w:i w:val="0"/>
                <w:sz w:val="15"/>
              </w:rPr>
              <w:t>18-09-2023</w:t>
            </w:r>
          </w:p>
        </w:tc>
        <w:tc>
          <w:tcPr>
            <w:shd w:val="clear" w:color="auto" w:fill="DCE6F1"/>
            <w:tcW w:w="1133" w:type="dxa"/>
          </w:tcPr>
          <w:p>
            <w:pPr>
              <w:spacing w:after="40" w:line="240" w:lineRule="auto"/>
            </w:pPr>
            <w:r/>
            <w:r>
              <w:rPr>
                <w:rFonts w:ascii="Cambria" w:hAnsi="Cambria" w:eastAsia="Cambria"/>
                <w:b w:val="0"/>
                <w:i w:val="0"/>
                <w:sz w:val="15"/>
              </w:rPr>
              <w:t>IIT Madras</w:t>
            </w:r>
          </w:p>
        </w:tc>
        <w:tc>
          <w:tcPr>
            <w:shd w:val="clear" w:color="auto" w:fill="DCE6F1"/>
            <w:tcW w:w="907" w:type="dxa"/>
          </w:tcPr>
          <w:p>
            <w:pPr>
              <w:spacing w:after="40" w:line="240" w:lineRule="auto"/>
            </w:pPr>
            <w:r/>
            <w:r>
              <w:rPr>
                <w:rFonts w:ascii="Cambria" w:hAnsi="Cambria" w:eastAsia="Cambria"/>
                <w:b w:val="0"/>
                <w:i w:val="0"/>
                <w:sz w:val="15"/>
              </w:rPr>
              <w:t>Yes</w:t>
            </w:r>
          </w:p>
        </w:tc>
        <w:tc>
          <w:tcPr>
            <w:shd w:val="clear" w:color="auto" w:fill="DCE6F1"/>
            <w:tcW w:w="907" w:type="dxa"/>
          </w:tcPr>
          <w:p>
            <w:pPr>
              <w:spacing w:after="40" w:line="240" w:lineRule="auto"/>
            </w:pPr>
            <w:r/>
            <w:r>
              <w:rPr>
                <w:rFonts w:ascii="Cambria" w:hAnsi="Cambria" w:eastAsia="Cambria"/>
                <w:b w:val="0"/>
                <w:i w:val="0"/>
                <w:sz w:val="15"/>
              </w:rPr>
              <w:t>FDP-Y1-02</w:t>
            </w:r>
          </w:p>
        </w:tc>
      </w:tr>
      <w:tr>
        <w:tc>
          <w:tcPr>
            <w:tcW w:w="510" w:type="dxa"/>
          </w:tcPr>
          <w:p>
            <w:pPr>
              <w:spacing w:after="40" w:line="240" w:lineRule="auto"/>
            </w:pPr>
            <w:r/>
            <w:r>
              <w:rPr>
                <w:rFonts w:ascii="Cambria" w:hAnsi="Cambria" w:eastAsia="Cambria"/>
                <w:b w:val="0"/>
                <w:i w:val="0"/>
                <w:sz w:val="15"/>
              </w:rPr>
              <w:t>3</w:t>
            </w:r>
          </w:p>
        </w:tc>
        <w:tc>
          <w:tcPr>
            <w:tcW w:w="963" w:type="dxa"/>
          </w:tcPr>
          <w:p>
            <w:pPr>
              <w:spacing w:after="40" w:line="240" w:lineRule="auto"/>
            </w:pPr>
            <w:r/>
            <w:r>
              <w:rPr>
                <w:rFonts w:ascii="Cambria" w:hAnsi="Cambria" w:eastAsia="Cambria"/>
                <w:b w:val="0"/>
                <w:i w:val="0"/>
                <w:sz w:val="15"/>
              </w:rPr>
              <w:t>Prof. C. Raj</w:t>
            </w:r>
          </w:p>
        </w:tc>
        <w:tc>
          <w:tcPr>
            <w:tcW w:w="963" w:type="dxa"/>
          </w:tcPr>
          <w:p>
            <w:pPr>
              <w:spacing w:after="40" w:line="240" w:lineRule="auto"/>
            </w:pPr>
            <w:r/>
            <w:r>
              <w:rPr>
                <w:rFonts w:ascii="Cambria" w:hAnsi="Cambria" w:eastAsia="Cambria"/>
                <w:b w:val="0"/>
                <w:i w:val="0"/>
                <w:sz w:val="15"/>
              </w:rPr>
              <w:t>Orientation Prog.</w:t>
            </w:r>
          </w:p>
        </w:tc>
        <w:tc>
          <w:tcPr>
            <w:tcW w:w="737" w:type="dxa"/>
          </w:tcPr>
          <w:p>
            <w:pPr>
              <w:spacing w:after="40" w:line="240" w:lineRule="auto"/>
            </w:pPr>
            <w:r/>
            <w:r>
              <w:rPr>
                <w:rFonts w:ascii="Cambria" w:hAnsi="Cambria" w:eastAsia="Cambria"/>
                <w:b w:val="0"/>
                <w:i w:val="0"/>
                <w:sz w:val="15"/>
              </w:rPr>
              <w:t>14</w:t>
            </w:r>
          </w:p>
        </w:tc>
        <w:tc>
          <w:tcPr>
            <w:tcW w:w="793" w:type="dxa"/>
          </w:tcPr>
          <w:p>
            <w:pPr>
              <w:spacing w:after="40" w:line="240" w:lineRule="auto"/>
            </w:pPr>
            <w:r/>
            <w:r>
              <w:rPr>
                <w:rFonts w:ascii="Cambria" w:hAnsi="Cambria" w:eastAsia="Cambria"/>
                <w:b w:val="0"/>
                <w:i w:val="0"/>
                <w:sz w:val="15"/>
              </w:rPr>
              <w:t>01-08-2023</w:t>
            </w:r>
          </w:p>
        </w:tc>
        <w:tc>
          <w:tcPr>
            <w:tcW w:w="793" w:type="dxa"/>
          </w:tcPr>
          <w:p>
            <w:pPr>
              <w:spacing w:after="40" w:line="240" w:lineRule="auto"/>
            </w:pPr>
            <w:r/>
            <w:r>
              <w:rPr>
                <w:rFonts w:ascii="Cambria" w:hAnsi="Cambria" w:eastAsia="Cambria"/>
                <w:b w:val="0"/>
                <w:i w:val="0"/>
                <w:sz w:val="15"/>
              </w:rPr>
              <w:t>14-08-2023</w:t>
            </w:r>
          </w:p>
        </w:tc>
        <w:tc>
          <w:tcPr>
            <w:tcW w:w="1133" w:type="dxa"/>
          </w:tcPr>
          <w:p>
            <w:pPr>
              <w:spacing w:after="40" w:line="240" w:lineRule="auto"/>
            </w:pPr>
            <w:r/>
            <w:r>
              <w:rPr>
                <w:rFonts w:ascii="Cambria" w:hAnsi="Cambria" w:eastAsia="Cambria"/>
                <w:b w:val="0"/>
                <w:i w:val="0"/>
                <w:sz w:val="15"/>
              </w:rPr>
              <w:t>AICTE</w:t>
            </w:r>
          </w:p>
        </w:tc>
        <w:tc>
          <w:tcPr>
            <w:tcW w:w="907" w:type="dxa"/>
          </w:tcPr>
          <w:p>
            <w:pPr>
              <w:spacing w:after="40" w:line="240" w:lineRule="auto"/>
            </w:pPr>
            <w:r/>
            <w:r>
              <w:rPr>
                <w:rFonts w:ascii="Cambria" w:hAnsi="Cambria" w:eastAsia="Cambria"/>
                <w:b w:val="0"/>
                <w:i w:val="0"/>
                <w:sz w:val="15"/>
              </w:rPr>
              <w:t>No</w:t>
            </w:r>
          </w:p>
        </w:tc>
        <w:tc>
          <w:tcPr>
            <w:tcW w:w="907" w:type="dxa"/>
          </w:tcPr>
          <w:p>
            <w:pPr>
              <w:spacing w:after="40" w:line="240" w:lineRule="auto"/>
            </w:pPr>
            <w:r/>
            <w:r>
              <w:rPr>
                <w:rFonts w:ascii="Cambria" w:hAnsi="Cambria" w:eastAsia="Cambria"/>
                <w:b w:val="0"/>
                <w:i w:val="0"/>
                <w:sz w:val="15"/>
              </w:rPr>
              <w:t>FDP-Y1-03</w:t>
            </w:r>
          </w:p>
        </w:tc>
      </w:tr>
      <w:tr>
        <w:tc>
          <w:tcPr>
            <w:shd w:val="clear" w:color="auto" w:fill="DCE6F1"/>
            <w:tcW w:w="510" w:type="dxa"/>
          </w:tcPr>
          <w:p>
            <w:pPr>
              <w:spacing w:after="40" w:line="240" w:lineRule="auto"/>
            </w:pPr>
            <w:r/>
            <w:r>
              <w:rPr>
                <w:rFonts w:ascii="Cambria" w:hAnsi="Cambria" w:eastAsia="Cambria"/>
                <w:b w:val="0"/>
                <w:i w:val="0"/>
                <w:sz w:val="15"/>
              </w:rPr>
              <w:t>…</w:t>
            </w:r>
          </w:p>
        </w:tc>
        <w:tc>
          <w:tcPr>
            <w:shd w:val="clear" w:color="auto" w:fill="DCE6F1"/>
            <w:tcW w:w="963" w:type="dxa"/>
          </w:tcPr>
          <w:p>
            <w:pPr>
              <w:spacing w:after="40" w:line="240" w:lineRule="auto"/>
            </w:pPr>
            <w:r/>
            <w:r>
              <w:rPr>
                <w:rFonts w:ascii="Cambria" w:hAnsi="Cambria" w:eastAsia="Cambria"/>
                <w:b w:val="0"/>
                <w:i w:val="0"/>
                <w:sz w:val="15"/>
              </w:rPr>
              <w:t>…</w:t>
            </w:r>
          </w:p>
        </w:tc>
        <w:tc>
          <w:tcPr>
            <w:shd w:val="clear" w:color="auto" w:fill="DCE6F1"/>
            <w:tcW w:w="963" w:type="dxa"/>
          </w:tcPr>
          <w:p>
            <w:pPr>
              <w:spacing w:after="40" w:line="240" w:lineRule="auto"/>
            </w:pPr>
            <w:r/>
            <w:r>
              <w:rPr>
                <w:rFonts w:ascii="Cambria" w:hAnsi="Cambria" w:eastAsia="Cambria"/>
                <w:b w:val="0"/>
                <w:i w:val="0"/>
                <w:sz w:val="15"/>
              </w:rPr>
              <w:t>…</w:t>
            </w:r>
          </w:p>
        </w:tc>
        <w:tc>
          <w:tcPr>
            <w:shd w:val="clear" w:color="auto" w:fill="DCE6F1"/>
            <w:tcW w:w="737" w:type="dxa"/>
          </w:tcPr>
          <w:p>
            <w:pPr>
              <w:spacing w:after="40" w:line="240" w:lineRule="auto"/>
            </w:pPr>
            <w:r/>
            <w:r>
              <w:rPr>
                <w:rFonts w:ascii="Cambria" w:hAnsi="Cambria" w:eastAsia="Cambria"/>
                <w:b w:val="0"/>
                <w:i w:val="0"/>
                <w:sz w:val="15"/>
              </w:rPr>
              <w:t>…</w:t>
            </w:r>
          </w:p>
        </w:tc>
        <w:tc>
          <w:tcPr>
            <w:shd w:val="clear" w:color="auto" w:fill="DCE6F1"/>
            <w:tcW w:w="793" w:type="dxa"/>
          </w:tcPr>
          <w:p>
            <w:pPr>
              <w:spacing w:after="40" w:line="240" w:lineRule="auto"/>
            </w:pPr>
            <w:r/>
            <w:r>
              <w:rPr>
                <w:rFonts w:ascii="Cambria" w:hAnsi="Cambria" w:eastAsia="Cambria"/>
                <w:b w:val="0"/>
                <w:i w:val="0"/>
                <w:sz w:val="15"/>
              </w:rPr>
              <w:t>…</w:t>
            </w:r>
          </w:p>
        </w:tc>
        <w:tc>
          <w:tcPr>
            <w:shd w:val="clear" w:color="auto" w:fill="DCE6F1"/>
            <w:tcW w:w="793" w:type="dxa"/>
          </w:tcPr>
          <w:p>
            <w:pPr>
              <w:spacing w:after="40" w:line="240" w:lineRule="auto"/>
            </w:pPr>
            <w:r/>
            <w:r>
              <w:rPr>
                <w:rFonts w:ascii="Cambria" w:hAnsi="Cambria" w:eastAsia="Cambria"/>
                <w:b w:val="0"/>
                <w:i w:val="0"/>
                <w:sz w:val="15"/>
              </w:rPr>
              <w:t>…</w:t>
            </w:r>
          </w:p>
        </w:tc>
        <w:tc>
          <w:tcPr>
            <w:shd w:val="clear" w:color="auto" w:fill="DCE6F1"/>
            <w:tcW w:w="1133" w:type="dxa"/>
          </w:tcPr>
          <w:p>
            <w:pPr>
              <w:spacing w:after="40" w:line="240" w:lineRule="auto"/>
            </w:pPr>
            <w:r/>
            <w:r>
              <w:rPr>
                <w:rFonts w:ascii="Cambria" w:hAnsi="Cambria" w:eastAsia="Cambria"/>
                <w:b w:val="0"/>
                <w:i w:val="0"/>
                <w:sz w:val="15"/>
              </w:rPr>
              <w:t>…</w:t>
            </w:r>
          </w:p>
        </w:tc>
        <w:tc>
          <w:tcPr>
            <w:shd w:val="clear" w:color="auto" w:fill="DCE6F1"/>
            <w:tcW w:w="907" w:type="dxa"/>
          </w:tcPr>
          <w:p>
            <w:pPr>
              <w:spacing w:after="40" w:line="240" w:lineRule="auto"/>
            </w:pPr>
            <w:r/>
            <w:r>
              <w:rPr>
                <w:rFonts w:ascii="Cambria" w:hAnsi="Cambria" w:eastAsia="Cambria"/>
                <w:b w:val="0"/>
                <w:i w:val="0"/>
                <w:sz w:val="15"/>
              </w:rPr>
              <w:t>…</w:t>
            </w:r>
          </w:p>
        </w:tc>
        <w:tc>
          <w:tcPr>
            <w:shd w:val="clear" w:color="auto" w:fill="DCE6F1"/>
            <w:tcW w:w="907" w:type="dxa"/>
          </w:tcPr>
          <w:p>
            <w:pPr>
              <w:spacing w:after="40" w:line="240" w:lineRule="auto"/>
            </w:pPr>
            <w:r/>
            <w:r>
              <w:rPr>
                <w:rFonts w:ascii="Cambria" w:hAnsi="Cambria" w:eastAsia="Cambria"/>
                <w:b w:val="0"/>
                <w:i w:val="0"/>
                <w:sz w:val="15"/>
              </w:rPr>
              <w:t>…</w:t>
            </w:r>
          </w:p>
        </w:tc>
      </w:tr>
    </w:tbl>
    <w:p>
      <w:pPr>
        <w:spacing w:after="40"/>
      </w:pPr>
    </w:p>
    <w:p>
      <w:pPr>
        <w:keepNext/>
        <w:spacing w:before="200" w:after="120"/>
      </w:pPr>
      <w:r>
        <w:rPr>
          <w:rFonts w:ascii="Cambria" w:hAnsi="Cambria" w:eastAsia="Cambria"/>
          <w:b/>
          <w:i w:val="0"/>
          <w:color w:val="1F3A5F"/>
          <w:sz w:val="24"/>
        </w:rPr>
        <w:t>3. KPI Summary Table</w:t>
      </w:r>
    </w:p>
    <w:p>
      <w:pPr>
        <w:spacing w:line="276" w:lineRule="auto" w:after="40"/>
      </w:pPr>
      <w:r>
        <w:rPr>
          <w:rFonts w:ascii="Cambria" w:hAnsi="Cambria" w:eastAsia="Cambria"/>
          <w:b w:val="0"/>
          <w:i w:val="0"/>
          <w:sz w:val="22"/>
        </w:rPr>
        <w:t>Formula:</w:t>
      </w:r>
    </w:p>
    <w:p>
      <w:pPr>
        <w:spacing w:line="276" w:lineRule="auto" w:after="120"/>
      </w:pPr>
      <w:r>
        <w:rPr>
          <w:rFonts w:ascii="Cambria" w:hAnsi="Cambria" w:eastAsia="Cambria"/>
          <w:b w:val="0"/>
          <w:i w:val="0"/>
          <w:sz w:val="22"/>
        </w:rPr>
        <w:t>Percentage=No. of Teachers Attended FDP/MDP (≥5 days)/Total No. of Full-Time Teachers×100</w:t>
      </w:r>
    </w:p>
    <w:tbl>
      <w:tblGrid>
        <w:gridCol w:w="793"/>
        <w:gridCol w:w="2040"/>
        <w:gridCol w:w="1587"/>
        <w:gridCol w:w="1020"/>
        <w:gridCol w:w="1020"/>
        <w:gridCol w:w="1247"/>
      </w:tblGrid>
      <w:tblPr>
        <w:tblStyle w:val="TableGrid"/>
        <w:jc w:val="center"/>
        <w:tblLook w:firstColumn="1" w:firstRow="1" w:lastColumn="0" w:lastRow="0" w:noHBand="0" w:noVBand="1" w:val="04A0"/>
        <w:tblW w:w="7710"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7"/>
              </w:rPr>
              <w:t>Year</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7"/>
              </w:rPr>
              <w:t>Total Faculty Attended FDP/MDP</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7"/>
              </w:rPr>
              <w:t>Total Full-Time Faculty</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7"/>
              </w:rPr>
              <w:t>Annual %</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7"/>
              </w:rPr>
              <w:t>Target % (KPI)</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7"/>
              </w:rPr>
              <w:t>Remarks</w:t>
            </w:r>
          </w:p>
        </w:tc>
      </w:tr>
      <w:tr>
        <w:tc>
          <w:tcPr>
            <w:tcW w:w="793" w:type="dxa"/>
          </w:tcPr>
          <w:p>
            <w:pPr>
              <w:spacing w:after="40" w:line="240" w:lineRule="auto"/>
            </w:pPr>
            <w:r/>
            <w:r>
              <w:rPr>
                <w:rFonts w:ascii="Cambria" w:hAnsi="Cambria" w:eastAsia="Cambria"/>
                <w:b w:val="0"/>
                <w:i w:val="0"/>
                <w:sz w:val="17"/>
              </w:rPr>
              <w:t>Y1</w:t>
            </w:r>
          </w:p>
        </w:tc>
        <w:tc>
          <w:tcPr>
            <w:tcW w:w="2040" w:type="dxa"/>
          </w:tcPr>
          <w:p>
            <w:pPr>
              <w:spacing w:after="40" w:line="240" w:lineRule="auto"/>
            </w:pPr>
            <w:r/>
            <w:r>
              <w:rPr>
                <w:rFonts w:ascii="Cambria" w:hAnsi="Cambria" w:eastAsia="Cambria"/>
                <w:b w:val="0"/>
                <w:i w:val="0"/>
                <w:sz w:val="17"/>
              </w:rPr>
              <w:t>18</w:t>
            </w:r>
          </w:p>
        </w:tc>
        <w:tc>
          <w:tcPr>
            <w:tcW w:w="1587" w:type="dxa"/>
          </w:tcPr>
          <w:p>
            <w:pPr>
              <w:spacing w:after="40" w:line="240" w:lineRule="auto"/>
            </w:pPr>
            <w:r/>
            <w:r>
              <w:rPr>
                <w:rFonts w:ascii="Cambria" w:hAnsi="Cambria" w:eastAsia="Cambria"/>
                <w:b w:val="0"/>
                <w:i w:val="0"/>
                <w:sz w:val="17"/>
              </w:rPr>
              <w:t>60</w:t>
            </w:r>
          </w:p>
        </w:tc>
        <w:tc>
          <w:tcPr>
            <w:tcW w:w="1020" w:type="dxa"/>
          </w:tcPr>
          <w:p>
            <w:pPr>
              <w:spacing w:after="40" w:line="240" w:lineRule="auto"/>
            </w:pPr>
            <w:r/>
            <w:r>
              <w:rPr>
                <w:rFonts w:ascii="Cambria" w:hAnsi="Cambria" w:eastAsia="Cambria"/>
                <w:b w:val="0"/>
                <w:i w:val="0"/>
                <w:sz w:val="17"/>
              </w:rPr>
              <w:t>30%</w:t>
            </w:r>
          </w:p>
        </w:tc>
        <w:tc>
          <w:tcPr>
            <w:tcW w:w="1020" w:type="dxa"/>
          </w:tcPr>
          <w:p>
            <w:pPr>
              <w:spacing w:after="40" w:line="240" w:lineRule="auto"/>
            </w:pPr>
            <w:r/>
            <w:r>
              <w:rPr>
                <w:rFonts w:ascii="Cambria" w:hAnsi="Cambria" w:eastAsia="Cambria"/>
                <w:b w:val="0"/>
                <w:i w:val="0"/>
                <w:sz w:val="17"/>
              </w:rPr>
              <w:t>25%</w:t>
            </w:r>
          </w:p>
        </w:tc>
        <w:tc>
          <w:tcPr>
            <w:tcW w:w="1247" w:type="dxa"/>
          </w:tcPr>
          <w:p>
            <w:pPr>
              <w:spacing w:after="40" w:line="240" w:lineRule="auto"/>
            </w:pPr>
            <w:r/>
            <w:r>
              <w:rPr>
                <w:rFonts w:ascii="Cambria" w:hAnsi="Cambria" w:eastAsia="Cambria"/>
                <w:b w:val="0"/>
                <w:i w:val="0"/>
                <w:sz w:val="17"/>
              </w:rPr>
              <w:t>Target Achieved</w:t>
            </w:r>
          </w:p>
        </w:tc>
      </w:tr>
      <w:tr>
        <w:tc>
          <w:tcPr>
            <w:shd w:val="clear" w:color="auto" w:fill="DCE6F1"/>
            <w:tcW w:w="793" w:type="dxa"/>
          </w:tcPr>
          <w:p>
            <w:pPr>
              <w:spacing w:after="40" w:line="240" w:lineRule="auto"/>
            </w:pPr>
            <w:r/>
            <w:r>
              <w:rPr>
                <w:rFonts w:ascii="Cambria" w:hAnsi="Cambria" w:eastAsia="Cambria"/>
                <w:b w:val="0"/>
                <w:i w:val="0"/>
                <w:sz w:val="17"/>
              </w:rPr>
              <w:t>Y2</w:t>
            </w:r>
          </w:p>
        </w:tc>
        <w:tc>
          <w:tcPr>
            <w:shd w:val="clear" w:color="auto" w:fill="DCE6F1"/>
            <w:tcW w:w="2040" w:type="dxa"/>
          </w:tcPr>
          <w:p>
            <w:pPr>
              <w:spacing w:after="40" w:line="240" w:lineRule="auto"/>
            </w:pPr>
            <w:r/>
            <w:r>
              <w:rPr>
                <w:rFonts w:ascii="Cambria" w:hAnsi="Cambria" w:eastAsia="Cambria"/>
                <w:b w:val="0"/>
                <w:i w:val="0"/>
                <w:sz w:val="17"/>
              </w:rPr>
              <w:t>20</w:t>
            </w:r>
          </w:p>
        </w:tc>
        <w:tc>
          <w:tcPr>
            <w:shd w:val="clear" w:color="auto" w:fill="DCE6F1"/>
            <w:tcW w:w="1587" w:type="dxa"/>
          </w:tcPr>
          <w:p>
            <w:pPr>
              <w:spacing w:after="40" w:line="240" w:lineRule="auto"/>
            </w:pPr>
            <w:r/>
            <w:r>
              <w:rPr>
                <w:rFonts w:ascii="Cambria" w:hAnsi="Cambria" w:eastAsia="Cambria"/>
                <w:b w:val="0"/>
                <w:i w:val="0"/>
                <w:sz w:val="17"/>
              </w:rPr>
              <w:t>62</w:t>
            </w:r>
          </w:p>
        </w:tc>
        <w:tc>
          <w:tcPr>
            <w:shd w:val="clear" w:color="auto" w:fill="DCE6F1"/>
            <w:tcW w:w="1020" w:type="dxa"/>
          </w:tcPr>
          <w:p>
            <w:pPr>
              <w:spacing w:after="40" w:line="240" w:lineRule="auto"/>
            </w:pPr>
            <w:r/>
            <w:r>
              <w:rPr>
                <w:rFonts w:ascii="Cambria" w:hAnsi="Cambria" w:eastAsia="Cambria"/>
                <w:b w:val="0"/>
                <w:i w:val="0"/>
                <w:sz w:val="17"/>
              </w:rPr>
              <w:t>32.26%</w:t>
            </w:r>
          </w:p>
        </w:tc>
        <w:tc>
          <w:tcPr>
            <w:shd w:val="clear" w:color="auto" w:fill="DCE6F1"/>
            <w:tcW w:w="1020" w:type="dxa"/>
          </w:tcPr>
          <w:p>
            <w:pPr>
              <w:spacing w:after="40" w:line="240" w:lineRule="auto"/>
            </w:pPr>
            <w:r/>
            <w:r>
              <w:rPr>
                <w:rFonts w:ascii="Cambria" w:hAnsi="Cambria" w:eastAsia="Cambria"/>
                <w:b w:val="0"/>
                <w:i w:val="0"/>
                <w:sz w:val="17"/>
              </w:rPr>
              <w:t>25%</w:t>
            </w:r>
          </w:p>
        </w:tc>
        <w:tc>
          <w:tcPr>
            <w:shd w:val="clear" w:color="auto" w:fill="DCE6F1"/>
            <w:tcW w:w="1247" w:type="dxa"/>
          </w:tcPr>
          <w:p>
            <w:pPr>
              <w:spacing w:after="40" w:line="240" w:lineRule="auto"/>
            </w:pPr>
            <w:r/>
            <w:r>
              <w:rPr>
                <w:rFonts w:ascii="Cambria" w:hAnsi="Cambria" w:eastAsia="Cambria"/>
                <w:b w:val="0"/>
                <w:i w:val="0"/>
                <w:sz w:val="17"/>
              </w:rPr>
              <w:t>Target Exceeded</w:t>
            </w:r>
          </w:p>
        </w:tc>
      </w:tr>
      <w:tr>
        <w:tc>
          <w:tcPr>
            <w:tcW w:w="793" w:type="dxa"/>
          </w:tcPr>
          <w:p>
            <w:pPr>
              <w:spacing w:after="40" w:line="240" w:lineRule="auto"/>
            </w:pPr>
            <w:r/>
            <w:r>
              <w:rPr>
                <w:rFonts w:ascii="Cambria" w:hAnsi="Cambria" w:eastAsia="Cambria"/>
                <w:b w:val="0"/>
                <w:i w:val="0"/>
                <w:sz w:val="17"/>
              </w:rPr>
              <w:t>Y3</w:t>
            </w:r>
          </w:p>
        </w:tc>
        <w:tc>
          <w:tcPr>
            <w:tcW w:w="2040" w:type="dxa"/>
          </w:tcPr>
          <w:p>
            <w:pPr>
              <w:spacing w:after="40" w:line="240" w:lineRule="auto"/>
            </w:pPr>
            <w:r/>
            <w:r>
              <w:rPr>
                <w:rFonts w:ascii="Cambria" w:hAnsi="Cambria" w:eastAsia="Cambria"/>
                <w:b w:val="0"/>
                <w:i w:val="0"/>
                <w:sz w:val="17"/>
              </w:rPr>
              <w:t>22</w:t>
            </w:r>
          </w:p>
        </w:tc>
        <w:tc>
          <w:tcPr>
            <w:tcW w:w="1587" w:type="dxa"/>
          </w:tcPr>
          <w:p>
            <w:pPr>
              <w:spacing w:after="40" w:line="240" w:lineRule="auto"/>
            </w:pPr>
            <w:r/>
            <w:r>
              <w:rPr>
                <w:rFonts w:ascii="Cambria" w:hAnsi="Cambria" w:eastAsia="Cambria"/>
                <w:b w:val="0"/>
                <w:i w:val="0"/>
                <w:sz w:val="17"/>
              </w:rPr>
              <w:t>65</w:t>
            </w:r>
          </w:p>
        </w:tc>
        <w:tc>
          <w:tcPr>
            <w:tcW w:w="1020" w:type="dxa"/>
          </w:tcPr>
          <w:p>
            <w:pPr>
              <w:spacing w:after="40" w:line="240" w:lineRule="auto"/>
            </w:pPr>
            <w:r/>
            <w:r>
              <w:rPr>
                <w:rFonts w:ascii="Cambria" w:hAnsi="Cambria" w:eastAsia="Cambria"/>
                <w:b w:val="0"/>
                <w:i w:val="0"/>
                <w:sz w:val="17"/>
              </w:rPr>
              <w:t>33.84%</w:t>
            </w:r>
          </w:p>
        </w:tc>
        <w:tc>
          <w:tcPr>
            <w:tcW w:w="1020" w:type="dxa"/>
          </w:tcPr>
          <w:p>
            <w:pPr>
              <w:spacing w:after="40" w:line="240" w:lineRule="auto"/>
            </w:pPr>
            <w:r/>
            <w:r>
              <w:rPr>
                <w:rFonts w:ascii="Cambria" w:hAnsi="Cambria" w:eastAsia="Cambria"/>
                <w:b w:val="0"/>
                <w:i w:val="0"/>
                <w:sz w:val="17"/>
              </w:rPr>
              <w:t>25%</w:t>
            </w:r>
          </w:p>
        </w:tc>
        <w:tc>
          <w:tcPr>
            <w:tcW w:w="1247" w:type="dxa"/>
          </w:tcPr>
          <w:p>
            <w:pPr>
              <w:spacing w:after="40" w:line="240" w:lineRule="auto"/>
            </w:pPr>
            <w:r/>
            <w:r>
              <w:rPr>
                <w:rFonts w:ascii="Cambria" w:hAnsi="Cambria" w:eastAsia="Cambria"/>
                <w:b w:val="0"/>
                <w:i w:val="0"/>
                <w:sz w:val="17"/>
              </w:rPr>
              <w:t>Target Exceeded</w:t>
            </w:r>
          </w:p>
        </w:tc>
      </w:tr>
      <w:tr>
        <w:tc>
          <w:tcPr>
            <w:shd w:val="clear" w:color="auto" w:fill="DCE6F1"/>
            <w:tcW w:w="793" w:type="dxa"/>
          </w:tcPr>
          <w:p>
            <w:pPr>
              <w:spacing w:after="40" w:line="240" w:lineRule="auto"/>
            </w:pPr>
            <w:r/>
            <w:r>
              <w:rPr>
                <w:rFonts w:ascii="Cambria" w:hAnsi="Cambria" w:eastAsia="Cambria"/>
                <w:b w:val="0"/>
                <w:i w:val="0"/>
                <w:sz w:val="17"/>
              </w:rPr>
              <w:t>Y4</w:t>
            </w:r>
          </w:p>
        </w:tc>
        <w:tc>
          <w:tcPr>
            <w:shd w:val="clear" w:color="auto" w:fill="DCE6F1"/>
            <w:tcW w:w="2040" w:type="dxa"/>
          </w:tcPr>
          <w:p>
            <w:pPr>
              <w:spacing w:after="40" w:line="240" w:lineRule="auto"/>
            </w:pPr>
            <w:r/>
            <w:r>
              <w:rPr>
                <w:rFonts w:ascii="Cambria" w:hAnsi="Cambria" w:eastAsia="Cambria"/>
                <w:b w:val="0"/>
                <w:i w:val="0"/>
                <w:sz w:val="17"/>
              </w:rPr>
              <w:t>25</w:t>
            </w:r>
          </w:p>
        </w:tc>
        <w:tc>
          <w:tcPr>
            <w:shd w:val="clear" w:color="auto" w:fill="DCE6F1"/>
            <w:tcW w:w="1587" w:type="dxa"/>
          </w:tcPr>
          <w:p>
            <w:pPr>
              <w:spacing w:after="40" w:line="240" w:lineRule="auto"/>
            </w:pPr>
            <w:r/>
            <w:r>
              <w:rPr>
                <w:rFonts w:ascii="Cambria" w:hAnsi="Cambria" w:eastAsia="Cambria"/>
                <w:b w:val="0"/>
                <w:i w:val="0"/>
                <w:sz w:val="17"/>
              </w:rPr>
              <w:t>66</w:t>
            </w:r>
          </w:p>
        </w:tc>
        <w:tc>
          <w:tcPr>
            <w:shd w:val="clear" w:color="auto" w:fill="DCE6F1"/>
            <w:tcW w:w="1020" w:type="dxa"/>
          </w:tcPr>
          <w:p>
            <w:pPr>
              <w:spacing w:after="40" w:line="240" w:lineRule="auto"/>
            </w:pPr>
            <w:r/>
            <w:r>
              <w:rPr>
                <w:rFonts w:ascii="Cambria" w:hAnsi="Cambria" w:eastAsia="Cambria"/>
                <w:b w:val="0"/>
                <w:i w:val="0"/>
                <w:sz w:val="17"/>
              </w:rPr>
              <w:t>37.87%</w:t>
            </w:r>
          </w:p>
        </w:tc>
        <w:tc>
          <w:tcPr>
            <w:shd w:val="clear" w:color="auto" w:fill="DCE6F1"/>
            <w:tcW w:w="1020" w:type="dxa"/>
          </w:tcPr>
          <w:p>
            <w:pPr>
              <w:spacing w:after="40" w:line="240" w:lineRule="auto"/>
            </w:pPr>
            <w:r/>
            <w:r>
              <w:rPr>
                <w:rFonts w:ascii="Cambria" w:hAnsi="Cambria" w:eastAsia="Cambria"/>
                <w:b w:val="0"/>
                <w:i w:val="0"/>
                <w:sz w:val="17"/>
              </w:rPr>
              <w:t>25%</w:t>
            </w:r>
          </w:p>
        </w:tc>
        <w:tc>
          <w:tcPr>
            <w:shd w:val="clear" w:color="auto" w:fill="DCE6F1"/>
            <w:tcW w:w="1247" w:type="dxa"/>
          </w:tcPr>
          <w:p>
            <w:pPr>
              <w:spacing w:after="40" w:line="240" w:lineRule="auto"/>
            </w:pPr>
            <w:r/>
            <w:r>
              <w:rPr>
                <w:rFonts w:ascii="Cambria" w:hAnsi="Cambria" w:eastAsia="Cambria"/>
                <w:b w:val="0"/>
                <w:i w:val="0"/>
                <w:sz w:val="17"/>
              </w:rPr>
              <w:t>Target Exceeded</w:t>
            </w:r>
          </w:p>
        </w:tc>
      </w:tr>
      <w:tr>
        <w:tc>
          <w:tcPr>
            <w:tcW w:w="793" w:type="dxa"/>
          </w:tcPr>
          <w:p>
            <w:pPr>
              <w:spacing w:after="40" w:line="240" w:lineRule="auto"/>
            </w:pPr>
            <w:r/>
            <w:r>
              <w:rPr>
                <w:rFonts w:ascii="Cambria" w:hAnsi="Cambria" w:eastAsia="Cambria"/>
                <w:b w:val="0"/>
                <w:i w:val="0"/>
                <w:sz w:val="17"/>
              </w:rPr>
              <w:t>Y5</w:t>
            </w:r>
          </w:p>
        </w:tc>
        <w:tc>
          <w:tcPr>
            <w:tcW w:w="2040" w:type="dxa"/>
          </w:tcPr>
          <w:p>
            <w:pPr>
              <w:spacing w:after="40" w:line="240" w:lineRule="auto"/>
            </w:pPr>
            <w:r/>
            <w:r>
              <w:rPr>
                <w:rFonts w:ascii="Cambria" w:hAnsi="Cambria" w:eastAsia="Cambria"/>
                <w:b w:val="0"/>
                <w:i w:val="0"/>
                <w:sz w:val="17"/>
              </w:rPr>
              <w:t>28</w:t>
            </w:r>
          </w:p>
        </w:tc>
        <w:tc>
          <w:tcPr>
            <w:tcW w:w="1587" w:type="dxa"/>
          </w:tcPr>
          <w:p>
            <w:pPr>
              <w:spacing w:after="40" w:line="240" w:lineRule="auto"/>
            </w:pPr>
            <w:r/>
            <w:r>
              <w:rPr>
                <w:rFonts w:ascii="Cambria" w:hAnsi="Cambria" w:eastAsia="Cambria"/>
                <w:b w:val="0"/>
                <w:i w:val="0"/>
                <w:sz w:val="17"/>
              </w:rPr>
              <w:t>70</w:t>
            </w:r>
          </w:p>
        </w:tc>
        <w:tc>
          <w:tcPr>
            <w:tcW w:w="1020" w:type="dxa"/>
          </w:tcPr>
          <w:p>
            <w:pPr>
              <w:spacing w:after="40" w:line="240" w:lineRule="auto"/>
            </w:pPr>
            <w:r/>
            <w:r>
              <w:rPr>
                <w:rFonts w:ascii="Cambria" w:hAnsi="Cambria" w:eastAsia="Cambria"/>
                <w:b w:val="0"/>
                <w:i w:val="0"/>
                <w:sz w:val="17"/>
              </w:rPr>
              <w:t>40%</w:t>
            </w:r>
          </w:p>
        </w:tc>
        <w:tc>
          <w:tcPr>
            <w:tcW w:w="1020" w:type="dxa"/>
          </w:tcPr>
          <w:p>
            <w:pPr>
              <w:spacing w:after="40" w:line="240" w:lineRule="auto"/>
            </w:pPr>
            <w:r/>
            <w:r>
              <w:rPr>
                <w:rFonts w:ascii="Cambria" w:hAnsi="Cambria" w:eastAsia="Cambria"/>
                <w:b w:val="0"/>
                <w:i w:val="0"/>
                <w:sz w:val="17"/>
              </w:rPr>
              <w:t>25%</w:t>
            </w:r>
          </w:p>
        </w:tc>
        <w:tc>
          <w:tcPr>
            <w:tcW w:w="1247" w:type="dxa"/>
          </w:tcPr>
          <w:p>
            <w:pPr>
              <w:spacing w:after="40" w:line="240" w:lineRule="auto"/>
            </w:pPr>
            <w:r/>
            <w:r>
              <w:rPr>
                <w:rFonts w:ascii="Cambria" w:hAnsi="Cambria" w:eastAsia="Cambria"/>
                <w:b w:val="0"/>
                <w:i w:val="0"/>
                <w:sz w:val="17"/>
              </w:rPr>
              <w:t>Target Exceeded</w:t>
            </w:r>
          </w:p>
        </w:tc>
      </w:tr>
    </w:tbl>
    <w:p>
      <w:pPr>
        <w:spacing w:after="40"/>
      </w:pPr>
    </w:p>
    <w:p>
      <w:pPr>
        <w:keepNext/>
        <w:spacing w:before="200" w:after="120"/>
      </w:pPr>
      <w:r>
        <w:rPr>
          <w:rFonts w:ascii="Cambria" w:hAnsi="Cambria" w:eastAsia="Cambria"/>
          <w:b/>
          <w:i w:val="0"/>
          <w:color w:val="1F3A5F"/>
          <w:sz w:val="24"/>
        </w:rPr>
        <w:t>4. Key Highlights</w:t>
      </w:r>
    </w:p>
    <w:p>
      <w:pPr>
        <w:pStyle w:val="ListBullet"/>
        <w:spacing w:line="276" w:lineRule="auto" w:after="80"/>
      </w:pPr>
      <w:r>
        <w:rPr>
          <w:rFonts w:ascii="Cambria" w:hAnsi="Cambria" w:eastAsia="Cambria"/>
          <w:b w:val="0"/>
          <w:i w:val="0"/>
          <w:sz w:val="22"/>
        </w:rPr>
        <w:t>Increased participation in AICTE &amp; UGC-HRDC certified FDPs.</w:t>
      </w:r>
    </w:p>
    <w:p>
      <w:r>
        <w:br w:type="page"/>
      </w:r>
    </w:p>
    <w:p>
      <w:pPr>
        <w:pStyle w:val="ListBullet"/>
        <w:spacing w:line="276" w:lineRule="auto" w:after="80"/>
      </w:pPr>
      <w:r>
        <w:rPr>
          <w:rFonts w:ascii="Cambria" w:hAnsi="Cambria" w:eastAsia="Cambria"/>
          <w:b w:val="0"/>
          <w:i w:val="0"/>
          <w:sz w:val="22"/>
        </w:rPr>
        <w:t>Faculty participation aligned to emerging research and industry trends (AI, Data Analytics, Sustainability, NEP 2020 pedagogical reforms).</w:t>
      </w:r>
    </w:p>
    <w:p>
      <w:pPr>
        <w:pStyle w:val="ListBullet"/>
        <w:spacing w:line="276" w:lineRule="auto" w:after="80"/>
      </w:pPr>
      <w:r>
        <w:rPr>
          <w:rFonts w:ascii="Cambria" w:hAnsi="Cambria" w:eastAsia="Cambria"/>
          <w:b w:val="0"/>
          <w:i w:val="0"/>
          <w:sz w:val="22"/>
        </w:rPr>
        <w:t>100% of programmes were of minimum 5 days duration for NAAC compliance.</w:t>
      </w:r>
    </w:p>
    <w:p>
      <w:pPr>
        <w:pStyle w:val="ListBullet"/>
        <w:spacing w:line="276" w:lineRule="auto" w:after="80"/>
      </w:pPr>
      <w:r>
        <w:rPr>
          <w:rFonts w:ascii="Cambria" w:hAnsi="Cambria" w:eastAsia="Cambria"/>
          <w:b w:val="0"/>
          <w:i w:val="0"/>
          <w:sz w:val="22"/>
        </w:rPr>
        <w:t>Integration of FDP learnings into curriculum revision, research collaborations, and pedagogy enhancement.</w:t>
      </w:r>
    </w:p>
    <w:p>
      <w:pPr>
        <w:keepNext/>
        <w:spacing w:before="200" w:after="120"/>
      </w:pPr>
      <w:r>
        <w:rPr>
          <w:rFonts w:ascii="Cambria" w:hAnsi="Cambria" w:eastAsia="Cambria"/>
          <w:b/>
          <w:i w:val="0"/>
          <w:color w:val="1F3A5F"/>
          <w:sz w:val="24"/>
        </w:rPr>
        <w:t>5. Documentary Evidence</w:t>
      </w:r>
    </w:p>
    <w:p>
      <w:pPr>
        <w:pStyle w:val="ListBullet"/>
        <w:spacing w:line="276" w:lineRule="auto" w:after="80"/>
      </w:pPr>
      <w:r>
        <w:rPr>
          <w:rFonts w:ascii="Cambria" w:hAnsi="Cambria" w:eastAsia="Cambria"/>
          <w:b w:val="0"/>
          <w:i w:val="0"/>
          <w:sz w:val="22"/>
        </w:rPr>
        <w:t>Certificates of Participation for each faculty member.</w:t>
      </w:r>
    </w:p>
    <w:p>
      <w:pPr>
        <w:pStyle w:val="ListBullet"/>
        <w:spacing w:line="276" w:lineRule="auto" w:after="80"/>
      </w:pPr>
      <w:r>
        <w:rPr>
          <w:rFonts w:ascii="Cambria" w:hAnsi="Cambria" w:eastAsia="Cambria"/>
          <w:b w:val="0"/>
          <w:i w:val="0"/>
          <w:sz w:val="22"/>
        </w:rPr>
        <w:t>Programme Brochures / Circulars showing duration &amp; type.</w:t>
      </w:r>
    </w:p>
    <w:p>
      <w:pPr>
        <w:pStyle w:val="ListBullet"/>
        <w:spacing w:line="276" w:lineRule="auto" w:after="80"/>
      </w:pPr>
      <w:r>
        <w:rPr>
          <w:rFonts w:ascii="Cambria" w:hAnsi="Cambria" w:eastAsia="Cambria"/>
          <w:b w:val="0"/>
          <w:i w:val="0"/>
          <w:sz w:val="22"/>
        </w:rPr>
        <w:t>Funding sanction letters (if financial support provided).</w:t>
      </w:r>
    </w:p>
    <w:p>
      <w:pPr>
        <w:pStyle w:val="ListBullet"/>
        <w:spacing w:line="276" w:lineRule="auto" w:after="80"/>
      </w:pPr>
      <w:r>
        <w:rPr>
          <w:rFonts w:ascii="Cambria" w:hAnsi="Cambria" w:eastAsia="Cambria"/>
          <w:b w:val="0"/>
          <w:i w:val="0"/>
          <w:sz w:val="22"/>
        </w:rPr>
        <w:t>Approval minutes from Governing Body for FDP participation policy.</w:t>
      </w:r>
    </w:p>
    <w:p>
      <w:pPr>
        <w:keepNext/>
        <w:spacing w:before="200" w:after="120"/>
      </w:pPr>
      <w:r>
        <w:rPr>
          <w:rFonts w:ascii="Cambria" w:hAnsi="Cambria" w:eastAsia="Cambria"/>
          <w:b/>
          <w:i w:val="0"/>
          <w:color w:val="1F3A5F"/>
          <w:sz w:val="24"/>
        </w:rPr>
        <w:t>6. Annexure Reference</w:t>
      </w:r>
    </w:p>
    <w:p>
      <w:pPr>
        <w:pStyle w:val="ListBullet"/>
        <w:spacing w:line="276" w:lineRule="auto" w:after="80"/>
      </w:pPr>
      <w:r>
        <w:rPr>
          <w:rFonts w:ascii="Cambria" w:hAnsi="Cambria" w:eastAsia="Cambria"/>
          <w:b w:val="0"/>
          <w:i w:val="0"/>
          <w:sz w:val="22"/>
        </w:rPr>
        <w:t>FDP-Y1-01 to FDP-Y1-XX (Year 1 Certificates &amp; Proofs).</w:t>
      </w:r>
    </w:p>
    <w:p>
      <w:pPr>
        <w:pStyle w:val="ListBullet"/>
        <w:spacing w:line="276" w:lineRule="auto" w:after="80"/>
      </w:pPr>
      <w:r>
        <w:rPr>
          <w:rFonts w:ascii="Cambria" w:hAnsi="Cambria" w:eastAsia="Cambria"/>
          <w:b w:val="0"/>
          <w:i w:val="0"/>
          <w:sz w:val="22"/>
        </w:rPr>
        <w:t>FDP-Y2-01 to FDP-Y2-XX (Year 2 Certificates &amp; Proofs).</w:t>
      </w:r>
    </w:p>
    <w:p>
      <w:pPr>
        <w:pStyle w:val="ListBullet"/>
        <w:spacing w:line="276" w:lineRule="auto" w:after="80"/>
      </w:pPr>
      <w:r>
        <w:rPr>
          <w:rFonts w:ascii="Cambria" w:hAnsi="Cambria" w:eastAsia="Cambria"/>
          <w:b w:val="0"/>
          <w:i w:val="0"/>
          <w:sz w:val="22"/>
        </w:rPr>
        <w:t>FDP-Y3-01 to FDP-Y3-XX … and so on.</w:t>
      </w:r>
    </w:p>
    <w:p>
      <w:r>
        <w:br w:type="page"/>
      </w:r>
    </w:p>
    <w:p>
      <w:pPr>
        <w:keepNext/>
        <w:spacing w:before="360" w:after="200"/>
      </w:pPr>
      <w:r>
        <w:rPr>
          <w:rFonts w:ascii="Cambria" w:hAnsi="Cambria" w:eastAsia="Cambria"/>
          <w:b/>
          <w:i w:val="0"/>
          <w:color w:val="1F3A5F"/>
          <w:sz w:val="36"/>
        </w:rPr>
        <w:t>44. Annual Faculty Development Programme (FDP) / Management Development Programme (MDP) Participation Reports</w:t>
      </w:r>
    </w:p>
    <w:p>
      <w:pPr>
        <w:spacing w:line="276" w:lineRule="auto" w:after="40"/>
      </w:pPr>
      <w:r>
        <w:rPr>
          <w:rFonts w:ascii="Cambria" w:hAnsi="Cambria" w:eastAsia="Cambria"/>
          <w:b/>
          <w:i w:val="0"/>
          <w:sz w:val="22"/>
        </w:rPr>
        <w:t>Academic Year 2019–20</w:t>
      </w:r>
    </w:p>
    <w:tbl>
      <w:tblGrid>
        <w:gridCol w:w="510"/>
        <w:gridCol w:w="907"/>
        <w:gridCol w:w="963"/>
        <w:gridCol w:w="680"/>
        <w:gridCol w:w="737"/>
        <w:gridCol w:w="737"/>
        <w:gridCol w:w="1190"/>
        <w:gridCol w:w="850"/>
        <w:gridCol w:w="963"/>
      </w:tblGrid>
      <w:tblPr>
        <w:tblStyle w:val="TableGrid"/>
        <w:jc w:val="center"/>
        <w:tblLook w:firstColumn="1" w:firstRow="1" w:lastColumn="0" w:lastRow="0" w:noHBand="0" w:noVBand="1" w:val="04A0"/>
        <w:tblW w:w="754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Funding Support</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07" w:type="dxa"/>
          </w:tcPr>
          <w:p>
            <w:pPr>
              <w:spacing w:after="40" w:line="240" w:lineRule="auto"/>
            </w:pPr>
            <w:r/>
            <w:r>
              <w:rPr>
                <w:rFonts w:ascii="Cambria" w:hAnsi="Cambria" w:eastAsia="Cambria"/>
                <w:b w:val="0"/>
                <w:i w:val="0"/>
                <w:sz w:val="15"/>
              </w:rPr>
              <w:t>Dr. A. Kumar</w:t>
            </w:r>
          </w:p>
        </w:tc>
        <w:tc>
          <w:tcPr>
            <w:tcW w:w="963" w:type="dxa"/>
          </w:tcPr>
          <w:p>
            <w:pPr>
              <w:spacing w:after="40" w:line="240" w:lineRule="auto"/>
            </w:pPr>
            <w:r/>
            <w:r>
              <w:rPr>
                <w:rFonts w:ascii="Cambria" w:hAnsi="Cambria" w:eastAsia="Cambria"/>
                <w:b w:val="0"/>
                <w:i w:val="0"/>
                <w:sz w:val="15"/>
              </w:rPr>
              <w:t>Refresher Course</w:t>
            </w:r>
          </w:p>
        </w:tc>
        <w:tc>
          <w:tcPr>
            <w:tcW w:w="680" w:type="dxa"/>
          </w:tcPr>
          <w:p>
            <w:pPr>
              <w:spacing w:after="40" w:line="240" w:lineRule="auto"/>
            </w:pPr>
            <w:r/>
            <w:r>
              <w:rPr>
                <w:rFonts w:ascii="Cambria" w:hAnsi="Cambria" w:eastAsia="Cambria"/>
                <w:b w:val="0"/>
                <w:i w:val="0"/>
                <w:sz w:val="15"/>
              </w:rPr>
              <w:t>10</w:t>
            </w:r>
          </w:p>
        </w:tc>
        <w:tc>
          <w:tcPr>
            <w:tcW w:w="737" w:type="dxa"/>
          </w:tcPr>
          <w:p>
            <w:pPr>
              <w:spacing w:after="40" w:line="240" w:lineRule="auto"/>
            </w:pPr>
            <w:r/>
            <w:r>
              <w:rPr>
                <w:rFonts w:ascii="Cambria" w:hAnsi="Cambria" w:eastAsia="Cambria"/>
                <w:b w:val="0"/>
                <w:i w:val="0"/>
                <w:sz w:val="15"/>
              </w:rPr>
              <w:t>05-06-2019</w:t>
            </w:r>
          </w:p>
        </w:tc>
        <w:tc>
          <w:tcPr>
            <w:tcW w:w="737" w:type="dxa"/>
          </w:tcPr>
          <w:p>
            <w:pPr>
              <w:spacing w:after="40" w:line="240" w:lineRule="auto"/>
            </w:pPr>
            <w:r/>
            <w:r>
              <w:rPr>
                <w:rFonts w:ascii="Cambria" w:hAnsi="Cambria" w:eastAsia="Cambria"/>
                <w:b w:val="0"/>
                <w:i w:val="0"/>
                <w:sz w:val="15"/>
              </w:rPr>
              <w:t>14-06-2019</w:t>
            </w:r>
          </w:p>
        </w:tc>
        <w:tc>
          <w:tcPr>
            <w:tcW w:w="1190" w:type="dxa"/>
          </w:tcPr>
          <w:p>
            <w:pPr>
              <w:spacing w:after="40" w:line="240" w:lineRule="auto"/>
            </w:pPr>
            <w:r/>
            <w:r>
              <w:rPr>
                <w:rFonts w:ascii="Cambria" w:hAnsi="Cambria" w:eastAsia="Cambria"/>
                <w:b w:val="0"/>
                <w:i w:val="0"/>
                <w:sz w:val="15"/>
              </w:rPr>
              <w:t>UGC-HRDC, Delhi Univ.</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FDP-1920-01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07" w:type="dxa"/>
          </w:tcPr>
          <w:p>
            <w:pPr>
              <w:spacing w:after="40" w:line="240" w:lineRule="auto"/>
            </w:pPr>
            <w:r/>
            <w:r>
              <w:rPr>
                <w:rFonts w:ascii="Cambria" w:hAnsi="Cambria" w:eastAsia="Cambria"/>
                <w:b w:val="0"/>
                <w:i w:val="0"/>
                <w:sz w:val="15"/>
              </w:rPr>
              <w:t>Ms. B. Sharma</w:t>
            </w:r>
          </w:p>
        </w:tc>
        <w:tc>
          <w:tcPr>
            <w:shd w:val="clear" w:color="auto" w:fill="DCE6F1"/>
            <w:tcW w:w="963" w:type="dxa"/>
          </w:tcPr>
          <w:p>
            <w:pPr>
              <w:spacing w:after="40" w:line="240" w:lineRule="auto"/>
            </w:pPr>
            <w:r/>
            <w:r>
              <w:rPr>
                <w:rFonts w:ascii="Cambria" w:hAnsi="Cambria" w:eastAsia="Cambria"/>
                <w:b w:val="0"/>
                <w:i w:val="0"/>
                <w:sz w:val="15"/>
              </w:rPr>
              <w:t>FDP</w:t>
            </w:r>
          </w:p>
        </w:tc>
        <w:tc>
          <w:tcPr>
            <w:shd w:val="clear" w:color="auto" w:fill="DCE6F1"/>
            <w:tcW w:w="680" w:type="dxa"/>
          </w:tcPr>
          <w:p>
            <w:pPr>
              <w:spacing w:after="40" w:line="240" w:lineRule="auto"/>
            </w:pPr>
            <w:r/>
            <w:r>
              <w:rPr>
                <w:rFonts w:ascii="Cambria" w:hAnsi="Cambria" w:eastAsia="Cambria"/>
                <w:b w:val="0"/>
                <w:i w:val="0"/>
                <w:sz w:val="15"/>
              </w:rPr>
              <w:t>07</w:t>
            </w:r>
          </w:p>
        </w:tc>
        <w:tc>
          <w:tcPr>
            <w:shd w:val="clear" w:color="auto" w:fill="DCE6F1"/>
            <w:tcW w:w="737" w:type="dxa"/>
          </w:tcPr>
          <w:p>
            <w:pPr>
              <w:spacing w:after="40" w:line="240" w:lineRule="auto"/>
            </w:pPr>
            <w:r/>
            <w:r>
              <w:rPr>
                <w:rFonts w:ascii="Cambria" w:hAnsi="Cambria" w:eastAsia="Cambria"/>
                <w:b w:val="0"/>
                <w:i w:val="0"/>
                <w:sz w:val="15"/>
              </w:rPr>
              <w:t>12-09-2019</w:t>
            </w:r>
          </w:p>
        </w:tc>
        <w:tc>
          <w:tcPr>
            <w:shd w:val="clear" w:color="auto" w:fill="DCE6F1"/>
            <w:tcW w:w="737" w:type="dxa"/>
          </w:tcPr>
          <w:p>
            <w:pPr>
              <w:spacing w:after="40" w:line="240" w:lineRule="auto"/>
            </w:pPr>
            <w:r/>
            <w:r>
              <w:rPr>
                <w:rFonts w:ascii="Cambria" w:hAnsi="Cambria" w:eastAsia="Cambria"/>
                <w:b w:val="0"/>
                <w:i w:val="0"/>
                <w:sz w:val="15"/>
              </w:rPr>
              <w:t>18-09-2019</w:t>
            </w:r>
          </w:p>
        </w:tc>
        <w:tc>
          <w:tcPr>
            <w:shd w:val="clear" w:color="auto" w:fill="DCE6F1"/>
            <w:tcW w:w="1190" w:type="dxa"/>
          </w:tcPr>
          <w:p>
            <w:pPr>
              <w:spacing w:after="40" w:line="240" w:lineRule="auto"/>
            </w:pPr>
            <w:r/>
            <w:r>
              <w:rPr>
                <w:rFonts w:ascii="Cambria" w:hAnsi="Cambria" w:eastAsia="Cambria"/>
                <w:b w:val="0"/>
                <w:i w:val="0"/>
                <w:sz w:val="15"/>
              </w:rPr>
              <w:t>IIT Madras</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FDP-1920-02</w:t>
            </w:r>
          </w:p>
        </w:tc>
      </w:tr>
      <w:tr>
        <w:tc>
          <w:tcPr>
            <w:tcW w:w="510" w:type="dxa"/>
          </w:tcPr>
          <w:p>
            <w:pPr>
              <w:spacing w:after="40" w:line="240" w:lineRule="auto"/>
            </w:pPr>
            <w:r/>
            <w:r>
              <w:rPr>
                <w:rFonts w:ascii="Cambria" w:hAnsi="Cambria" w:eastAsia="Cambria"/>
                <w:b w:val="0"/>
                <w:i w:val="0"/>
                <w:sz w:val="15"/>
              </w:rPr>
              <w:t>3</w:t>
            </w:r>
          </w:p>
        </w:tc>
        <w:tc>
          <w:tcPr>
            <w:tcW w:w="907" w:type="dxa"/>
          </w:tcPr>
          <w:p>
            <w:pPr>
              <w:spacing w:after="40" w:line="240" w:lineRule="auto"/>
            </w:pPr>
            <w:r/>
            <w:r>
              <w:rPr>
                <w:rFonts w:ascii="Cambria" w:hAnsi="Cambria" w:eastAsia="Cambria"/>
                <w:b w:val="0"/>
                <w:i w:val="0"/>
                <w:sz w:val="15"/>
              </w:rPr>
              <w:t>Prof. C. Raj</w:t>
            </w:r>
          </w:p>
        </w:tc>
        <w:tc>
          <w:tcPr>
            <w:tcW w:w="963" w:type="dxa"/>
          </w:tcPr>
          <w:p>
            <w:pPr>
              <w:spacing w:after="40" w:line="240" w:lineRule="auto"/>
            </w:pPr>
            <w:r/>
            <w:r>
              <w:rPr>
                <w:rFonts w:ascii="Cambria" w:hAnsi="Cambria" w:eastAsia="Cambria"/>
                <w:b w:val="0"/>
                <w:i w:val="0"/>
                <w:sz w:val="15"/>
              </w:rPr>
              <w:t>Orientation Programme</w:t>
            </w:r>
          </w:p>
        </w:tc>
        <w:tc>
          <w:tcPr>
            <w:tcW w:w="680" w:type="dxa"/>
          </w:tcPr>
          <w:p>
            <w:pPr>
              <w:spacing w:after="40" w:line="240" w:lineRule="auto"/>
            </w:pPr>
            <w:r/>
            <w:r>
              <w:rPr>
                <w:rFonts w:ascii="Cambria" w:hAnsi="Cambria" w:eastAsia="Cambria"/>
                <w:b w:val="0"/>
                <w:i w:val="0"/>
                <w:sz w:val="15"/>
              </w:rPr>
              <w:t>14</w:t>
            </w:r>
          </w:p>
        </w:tc>
        <w:tc>
          <w:tcPr>
            <w:tcW w:w="737" w:type="dxa"/>
          </w:tcPr>
          <w:p>
            <w:pPr>
              <w:spacing w:after="40" w:line="240" w:lineRule="auto"/>
            </w:pPr>
            <w:r/>
            <w:r>
              <w:rPr>
                <w:rFonts w:ascii="Cambria" w:hAnsi="Cambria" w:eastAsia="Cambria"/>
                <w:b w:val="0"/>
                <w:i w:val="0"/>
                <w:sz w:val="15"/>
              </w:rPr>
              <w:t>01-08-2019</w:t>
            </w:r>
          </w:p>
        </w:tc>
        <w:tc>
          <w:tcPr>
            <w:tcW w:w="737" w:type="dxa"/>
          </w:tcPr>
          <w:p>
            <w:pPr>
              <w:spacing w:after="40" w:line="240" w:lineRule="auto"/>
            </w:pPr>
            <w:r/>
            <w:r>
              <w:rPr>
                <w:rFonts w:ascii="Cambria" w:hAnsi="Cambria" w:eastAsia="Cambria"/>
                <w:b w:val="0"/>
                <w:i w:val="0"/>
                <w:sz w:val="15"/>
              </w:rPr>
              <w:t>14-08-2019</w:t>
            </w:r>
          </w:p>
        </w:tc>
        <w:tc>
          <w:tcPr>
            <w:tcW w:w="1190" w:type="dxa"/>
          </w:tcPr>
          <w:p>
            <w:pPr>
              <w:spacing w:after="40" w:line="240" w:lineRule="auto"/>
            </w:pPr>
            <w:r/>
            <w:r>
              <w:rPr>
                <w:rFonts w:ascii="Cambria" w:hAnsi="Cambria" w:eastAsia="Cambria"/>
                <w:b w:val="0"/>
                <w:i w:val="0"/>
                <w:sz w:val="15"/>
              </w:rPr>
              <w:t>AICTE</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FDP-1920-03</w:t>
            </w:r>
          </w:p>
        </w:tc>
      </w:tr>
      <w:tr>
        <w:tc>
          <w:tcPr>
            <w:shd w:val="clear" w:color="auto" w:fill="DCE6F1"/>
            <w:tcW w:w="510" w:type="dxa"/>
          </w:tcPr>
          <w:p>
            <w:pPr>
              <w:spacing w:after="40" w:line="240" w:lineRule="auto"/>
            </w:pPr>
            <w:r/>
            <w:r>
              <w:rPr>
                <w:rFonts w:ascii="Cambria" w:hAnsi="Cambria" w:eastAsia="Cambria"/>
                <w:b w:val="0"/>
                <w:i w:val="0"/>
                <w:sz w:val="15"/>
              </w:rPr>
              <w:t>4</w:t>
            </w:r>
          </w:p>
        </w:tc>
        <w:tc>
          <w:tcPr>
            <w:shd w:val="clear" w:color="auto" w:fill="DCE6F1"/>
            <w:tcW w:w="907" w:type="dxa"/>
          </w:tcPr>
          <w:p>
            <w:pPr>
              <w:spacing w:after="40" w:line="240" w:lineRule="auto"/>
            </w:pPr>
            <w:r/>
            <w:r>
              <w:rPr>
                <w:rFonts w:ascii="Cambria" w:hAnsi="Cambria" w:eastAsia="Cambria"/>
                <w:b w:val="0"/>
                <w:i w:val="0"/>
                <w:sz w:val="15"/>
              </w:rPr>
              <w:t>Dr. D. Meena</w:t>
            </w:r>
          </w:p>
        </w:tc>
        <w:tc>
          <w:tcPr>
            <w:shd w:val="clear" w:color="auto" w:fill="DCE6F1"/>
            <w:tcW w:w="963" w:type="dxa"/>
          </w:tcPr>
          <w:p>
            <w:pPr>
              <w:spacing w:after="40" w:line="240" w:lineRule="auto"/>
            </w:pPr>
            <w:r/>
            <w:r>
              <w:rPr>
                <w:rFonts w:ascii="Cambria" w:hAnsi="Cambria" w:eastAsia="Cambria"/>
                <w:b w:val="0"/>
                <w:i w:val="0"/>
                <w:sz w:val="15"/>
              </w:rPr>
              <w:t>Short Term Course</w:t>
            </w:r>
          </w:p>
        </w:tc>
        <w:tc>
          <w:tcPr>
            <w:shd w:val="clear" w:color="auto" w:fill="DCE6F1"/>
            <w:tcW w:w="680" w:type="dxa"/>
          </w:tcPr>
          <w:p>
            <w:pPr>
              <w:spacing w:after="40" w:line="240" w:lineRule="auto"/>
            </w:pPr>
            <w:r/>
            <w:r>
              <w:rPr>
                <w:rFonts w:ascii="Cambria" w:hAnsi="Cambria" w:eastAsia="Cambria"/>
                <w:b w:val="0"/>
                <w:i w:val="0"/>
                <w:sz w:val="15"/>
              </w:rPr>
              <w:t>06</w:t>
            </w:r>
          </w:p>
        </w:tc>
        <w:tc>
          <w:tcPr>
            <w:shd w:val="clear" w:color="auto" w:fill="DCE6F1"/>
            <w:tcW w:w="737" w:type="dxa"/>
          </w:tcPr>
          <w:p>
            <w:pPr>
              <w:spacing w:after="40" w:line="240" w:lineRule="auto"/>
            </w:pPr>
            <w:r/>
            <w:r>
              <w:rPr>
                <w:rFonts w:ascii="Cambria" w:hAnsi="Cambria" w:eastAsia="Cambria"/>
                <w:b w:val="0"/>
                <w:i w:val="0"/>
                <w:sz w:val="15"/>
              </w:rPr>
              <w:t>10-11-2019</w:t>
            </w:r>
          </w:p>
        </w:tc>
        <w:tc>
          <w:tcPr>
            <w:shd w:val="clear" w:color="auto" w:fill="DCE6F1"/>
            <w:tcW w:w="737" w:type="dxa"/>
          </w:tcPr>
          <w:p>
            <w:pPr>
              <w:spacing w:after="40" w:line="240" w:lineRule="auto"/>
            </w:pPr>
            <w:r/>
            <w:r>
              <w:rPr>
                <w:rFonts w:ascii="Cambria" w:hAnsi="Cambria" w:eastAsia="Cambria"/>
                <w:b w:val="0"/>
                <w:i w:val="0"/>
                <w:sz w:val="15"/>
              </w:rPr>
              <w:t>15-11-2019</w:t>
            </w:r>
          </w:p>
        </w:tc>
        <w:tc>
          <w:tcPr>
            <w:shd w:val="clear" w:color="auto" w:fill="DCE6F1"/>
            <w:tcW w:w="1190" w:type="dxa"/>
          </w:tcPr>
          <w:p>
            <w:pPr>
              <w:spacing w:after="40" w:line="240" w:lineRule="auto"/>
            </w:pPr>
            <w:r/>
            <w:r>
              <w:rPr>
                <w:rFonts w:ascii="Cambria" w:hAnsi="Cambria" w:eastAsia="Cambria"/>
                <w:b w:val="0"/>
                <w:i w:val="0"/>
                <w:sz w:val="15"/>
              </w:rPr>
              <w:t>NITTTR Chennai</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FDP-1920-04</w:t>
            </w:r>
          </w:p>
        </w:tc>
      </w:tr>
      <w:tr>
        <w:tc>
          <w:tcPr>
            <w:tcW w:w="510" w:type="dxa"/>
          </w:tcPr>
          <w:p>
            <w:pPr>
              <w:spacing w:after="40" w:line="240" w:lineRule="auto"/>
            </w:pPr>
            <w:r/>
            <w:r>
              <w:rPr>
                <w:rFonts w:ascii="Cambria" w:hAnsi="Cambria" w:eastAsia="Cambria"/>
                <w:b w:val="0"/>
                <w:i w:val="0"/>
                <w:sz w:val="15"/>
              </w:rPr>
              <w:t>5</w:t>
            </w:r>
          </w:p>
        </w:tc>
        <w:tc>
          <w:tcPr>
            <w:tcW w:w="907" w:type="dxa"/>
          </w:tcPr>
          <w:p>
            <w:pPr>
              <w:spacing w:after="40" w:line="240" w:lineRule="auto"/>
            </w:pPr>
            <w:r/>
            <w:r>
              <w:rPr>
                <w:rFonts w:ascii="Cambria" w:hAnsi="Cambria" w:eastAsia="Cambria"/>
                <w:b w:val="0"/>
                <w:i w:val="0"/>
                <w:sz w:val="15"/>
              </w:rPr>
              <w:t>Prof. E. Thomas</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05</w:t>
            </w:r>
          </w:p>
        </w:tc>
        <w:tc>
          <w:tcPr>
            <w:tcW w:w="737" w:type="dxa"/>
          </w:tcPr>
          <w:p>
            <w:pPr>
              <w:spacing w:after="40" w:line="240" w:lineRule="auto"/>
            </w:pPr>
            <w:r/>
            <w:r>
              <w:rPr>
                <w:rFonts w:ascii="Cambria" w:hAnsi="Cambria" w:eastAsia="Cambria"/>
                <w:b w:val="0"/>
                <w:i w:val="0"/>
                <w:sz w:val="15"/>
              </w:rPr>
              <w:t>20-01-2020</w:t>
            </w:r>
          </w:p>
        </w:tc>
        <w:tc>
          <w:tcPr>
            <w:tcW w:w="737" w:type="dxa"/>
          </w:tcPr>
          <w:p>
            <w:pPr>
              <w:spacing w:after="40" w:line="240" w:lineRule="auto"/>
            </w:pPr>
            <w:r/>
            <w:r>
              <w:rPr>
                <w:rFonts w:ascii="Cambria" w:hAnsi="Cambria" w:eastAsia="Cambria"/>
                <w:b w:val="0"/>
                <w:i w:val="0"/>
                <w:sz w:val="15"/>
              </w:rPr>
              <w:t>24-01-2020</w:t>
            </w:r>
          </w:p>
        </w:tc>
        <w:tc>
          <w:tcPr>
            <w:tcW w:w="1190" w:type="dxa"/>
          </w:tcPr>
          <w:p>
            <w:pPr>
              <w:spacing w:after="40" w:line="240" w:lineRule="auto"/>
            </w:pPr>
            <w:r/>
            <w:r>
              <w:rPr>
                <w:rFonts w:ascii="Cambria" w:hAnsi="Cambria" w:eastAsia="Cambria"/>
                <w:b w:val="0"/>
                <w:i w:val="0"/>
                <w:sz w:val="15"/>
              </w:rPr>
              <w:t>NIT Trichy</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FDP-1920-05</w:t>
            </w:r>
          </w:p>
        </w:tc>
      </w:tr>
    </w:tbl>
    <w:p>
      <w:pPr>
        <w:spacing w:after="40"/>
      </w:pPr>
    </w:p>
    <w:p>
      <w:pPr>
        <w:spacing w:line="276" w:lineRule="auto" w:after="120"/>
      </w:pPr>
      <w:r>
        <w:rPr>
          <w:rFonts w:ascii="Cambria" w:hAnsi="Cambria" w:eastAsia="Cambria"/>
          <w:b w:val="0"/>
          <w:i w:val="0"/>
          <w:sz w:val="22"/>
        </w:rPr>
        <w:t>Summary: 5 faculty / 60 total faculty → 8.33% participation</w:t>
      </w:r>
    </w:p>
    <w:p>
      <w:pPr>
        <w:spacing w:line="276" w:lineRule="auto" w:after="40"/>
      </w:pPr>
      <w:r>
        <w:rPr>
          <w:rFonts w:ascii="Cambria" w:hAnsi="Cambria" w:eastAsia="Cambria"/>
          <w:b/>
          <w:i w:val="0"/>
          <w:sz w:val="22"/>
        </w:rPr>
        <w:t>Academic Year 2020–21</w:t>
      </w:r>
    </w:p>
    <w:tbl>
      <w:tblGrid>
        <w:gridCol w:w="510"/>
        <w:gridCol w:w="907"/>
        <w:gridCol w:w="963"/>
        <w:gridCol w:w="680"/>
        <w:gridCol w:w="737"/>
        <w:gridCol w:w="737"/>
        <w:gridCol w:w="1190"/>
        <w:gridCol w:w="850"/>
        <w:gridCol w:w="963"/>
      </w:tblGrid>
      <w:tblPr>
        <w:tblStyle w:val="TableGrid"/>
        <w:jc w:val="center"/>
        <w:tblLook w:firstColumn="1" w:firstRow="1" w:lastColumn="0" w:lastRow="0" w:noHBand="0" w:noVBand="1" w:val="04A0"/>
        <w:tblW w:w="754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Funding Support</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07" w:type="dxa"/>
          </w:tcPr>
          <w:p>
            <w:pPr>
              <w:spacing w:after="40" w:line="240" w:lineRule="auto"/>
            </w:pPr>
            <w:r/>
            <w:r>
              <w:rPr>
                <w:rFonts w:ascii="Cambria" w:hAnsi="Cambria" w:eastAsia="Cambria"/>
                <w:b w:val="0"/>
                <w:i w:val="0"/>
                <w:sz w:val="15"/>
              </w:rPr>
              <w:t>Dr. A. Kumar</w:t>
            </w:r>
          </w:p>
        </w:tc>
        <w:tc>
          <w:tcPr>
            <w:tcW w:w="963" w:type="dxa"/>
          </w:tcPr>
          <w:p>
            <w:pPr>
              <w:spacing w:after="40" w:line="240" w:lineRule="auto"/>
            </w:pPr>
            <w:r/>
            <w:r>
              <w:rPr>
                <w:rFonts w:ascii="Cambria" w:hAnsi="Cambria" w:eastAsia="Cambria"/>
                <w:b w:val="0"/>
                <w:i w:val="0"/>
                <w:sz w:val="15"/>
              </w:rPr>
              <w:t>Refresher Course</w:t>
            </w:r>
          </w:p>
        </w:tc>
        <w:tc>
          <w:tcPr>
            <w:tcW w:w="680" w:type="dxa"/>
          </w:tcPr>
          <w:p>
            <w:pPr>
              <w:spacing w:after="40" w:line="240" w:lineRule="auto"/>
            </w:pPr>
            <w:r/>
            <w:r>
              <w:rPr>
                <w:rFonts w:ascii="Cambria" w:hAnsi="Cambria" w:eastAsia="Cambria"/>
                <w:b w:val="0"/>
                <w:i w:val="0"/>
                <w:sz w:val="15"/>
              </w:rPr>
              <w:t>12</w:t>
            </w:r>
          </w:p>
        </w:tc>
        <w:tc>
          <w:tcPr>
            <w:tcW w:w="737" w:type="dxa"/>
          </w:tcPr>
          <w:p>
            <w:pPr>
              <w:spacing w:after="40" w:line="240" w:lineRule="auto"/>
            </w:pPr>
            <w:r/>
            <w:r>
              <w:rPr>
                <w:rFonts w:ascii="Cambria" w:hAnsi="Cambria" w:eastAsia="Cambria"/>
                <w:b w:val="0"/>
                <w:i w:val="0"/>
                <w:sz w:val="15"/>
              </w:rPr>
              <w:t>08-06-2020</w:t>
            </w:r>
          </w:p>
        </w:tc>
        <w:tc>
          <w:tcPr>
            <w:tcW w:w="737" w:type="dxa"/>
          </w:tcPr>
          <w:p>
            <w:pPr>
              <w:spacing w:after="40" w:line="240" w:lineRule="auto"/>
            </w:pPr>
            <w:r/>
            <w:r>
              <w:rPr>
                <w:rFonts w:ascii="Cambria" w:hAnsi="Cambria" w:eastAsia="Cambria"/>
                <w:b w:val="0"/>
                <w:i w:val="0"/>
                <w:sz w:val="15"/>
              </w:rPr>
              <w:t>19-06-2020</w:t>
            </w:r>
          </w:p>
        </w:tc>
        <w:tc>
          <w:tcPr>
            <w:tcW w:w="1190" w:type="dxa"/>
          </w:tcPr>
          <w:p>
            <w:pPr>
              <w:spacing w:after="40" w:line="240" w:lineRule="auto"/>
            </w:pPr>
            <w:r/>
            <w:r>
              <w:rPr>
                <w:rFonts w:ascii="Cambria" w:hAnsi="Cambria" w:eastAsia="Cambria"/>
                <w:b w:val="0"/>
                <w:i w:val="0"/>
                <w:sz w:val="15"/>
              </w:rPr>
              <w:t>UGC-HRDC, JNU</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FDP-2021-01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07" w:type="dxa"/>
          </w:tcPr>
          <w:p>
            <w:pPr>
              <w:spacing w:after="40" w:line="240" w:lineRule="auto"/>
            </w:pPr>
            <w:r/>
            <w:r>
              <w:rPr>
                <w:rFonts w:ascii="Cambria" w:hAnsi="Cambria" w:eastAsia="Cambria"/>
                <w:b w:val="0"/>
                <w:i w:val="0"/>
                <w:sz w:val="15"/>
              </w:rPr>
              <w:t>Ms. F. Latha</w:t>
            </w:r>
          </w:p>
        </w:tc>
        <w:tc>
          <w:tcPr>
            <w:shd w:val="clear" w:color="auto" w:fill="DCE6F1"/>
            <w:tcW w:w="963" w:type="dxa"/>
          </w:tcPr>
          <w:p>
            <w:pPr>
              <w:spacing w:after="40" w:line="240" w:lineRule="auto"/>
            </w:pPr>
            <w:r/>
            <w:r>
              <w:rPr>
                <w:rFonts w:ascii="Cambria" w:hAnsi="Cambria" w:eastAsia="Cambria"/>
                <w:b w:val="0"/>
                <w:i w:val="0"/>
                <w:sz w:val="15"/>
              </w:rPr>
              <w:t>FDP</w:t>
            </w:r>
          </w:p>
        </w:tc>
        <w:tc>
          <w:tcPr>
            <w:shd w:val="clear" w:color="auto" w:fill="DCE6F1"/>
            <w:tcW w:w="680" w:type="dxa"/>
          </w:tcPr>
          <w:p>
            <w:pPr>
              <w:spacing w:after="40" w:line="240" w:lineRule="auto"/>
            </w:pPr>
            <w:r/>
            <w:r>
              <w:rPr>
                <w:rFonts w:ascii="Cambria" w:hAnsi="Cambria" w:eastAsia="Cambria"/>
                <w:b w:val="0"/>
                <w:i w:val="0"/>
                <w:sz w:val="15"/>
              </w:rPr>
              <w:t>06</w:t>
            </w:r>
          </w:p>
        </w:tc>
        <w:tc>
          <w:tcPr>
            <w:shd w:val="clear" w:color="auto" w:fill="DCE6F1"/>
            <w:tcW w:w="737" w:type="dxa"/>
          </w:tcPr>
          <w:p>
            <w:pPr>
              <w:spacing w:after="40" w:line="240" w:lineRule="auto"/>
            </w:pPr>
            <w:r/>
            <w:r>
              <w:rPr>
                <w:rFonts w:ascii="Cambria" w:hAnsi="Cambria" w:eastAsia="Cambria"/>
                <w:b w:val="0"/>
                <w:i w:val="0"/>
                <w:sz w:val="15"/>
              </w:rPr>
              <w:t>05-07-2020</w:t>
            </w:r>
          </w:p>
        </w:tc>
        <w:tc>
          <w:tcPr>
            <w:shd w:val="clear" w:color="auto" w:fill="DCE6F1"/>
            <w:tcW w:w="737" w:type="dxa"/>
          </w:tcPr>
          <w:p>
            <w:pPr>
              <w:spacing w:after="40" w:line="240" w:lineRule="auto"/>
            </w:pPr>
            <w:r/>
            <w:r>
              <w:rPr>
                <w:rFonts w:ascii="Cambria" w:hAnsi="Cambria" w:eastAsia="Cambria"/>
                <w:b w:val="0"/>
                <w:i w:val="0"/>
                <w:sz w:val="15"/>
              </w:rPr>
              <w:t>10-07-2020</w:t>
            </w:r>
          </w:p>
        </w:tc>
        <w:tc>
          <w:tcPr>
            <w:shd w:val="clear" w:color="auto" w:fill="DCE6F1"/>
            <w:tcW w:w="1190" w:type="dxa"/>
          </w:tcPr>
          <w:p>
            <w:pPr>
              <w:spacing w:after="40" w:line="240" w:lineRule="auto"/>
            </w:pPr>
            <w:r/>
            <w:r>
              <w:rPr>
                <w:rFonts w:ascii="Cambria" w:hAnsi="Cambria" w:eastAsia="Cambria"/>
                <w:b w:val="0"/>
                <w:i w:val="0"/>
                <w:sz w:val="15"/>
              </w:rPr>
              <w:t>NPTEL-IIT Bombay</w:t>
            </w:r>
          </w:p>
        </w:tc>
        <w:tc>
          <w:tcPr>
            <w:shd w:val="clear" w:color="auto" w:fill="DCE6F1"/>
            <w:tcW w:w="850" w:type="dxa"/>
          </w:tcPr>
          <w:p>
            <w:pPr>
              <w:spacing w:after="40" w:line="240" w:lineRule="auto"/>
            </w:pPr>
            <w:r/>
            <w:r>
              <w:rPr>
                <w:rFonts w:ascii="Cambria" w:hAnsi="Cambria" w:eastAsia="Cambria"/>
                <w:b w:val="0"/>
                <w:i w:val="0"/>
                <w:sz w:val="15"/>
              </w:rPr>
              <w:t>No</w:t>
            </w:r>
          </w:p>
        </w:tc>
        <w:tc>
          <w:tcPr>
            <w:shd w:val="clear" w:color="auto" w:fill="DCE6F1"/>
            <w:tcW w:w="963" w:type="dxa"/>
          </w:tcPr>
          <w:p>
            <w:pPr>
              <w:spacing w:after="40" w:line="240" w:lineRule="auto"/>
            </w:pPr>
            <w:r/>
            <w:r>
              <w:rPr>
                <w:rFonts w:ascii="Cambria" w:hAnsi="Cambria" w:eastAsia="Cambria"/>
                <w:b w:val="0"/>
                <w:i w:val="0"/>
                <w:sz w:val="15"/>
              </w:rPr>
              <w:t>FDP-2021-02</w:t>
            </w:r>
          </w:p>
        </w:tc>
      </w:tr>
      <w:tr>
        <w:tc>
          <w:tcPr>
            <w:tcW w:w="510" w:type="dxa"/>
          </w:tcPr>
          <w:p>
            <w:pPr>
              <w:spacing w:after="40" w:line="240" w:lineRule="auto"/>
            </w:pPr>
            <w:r/>
            <w:r>
              <w:rPr>
                <w:rFonts w:ascii="Cambria" w:hAnsi="Cambria" w:eastAsia="Cambria"/>
                <w:b w:val="0"/>
                <w:i w:val="0"/>
                <w:sz w:val="15"/>
              </w:rPr>
              <w:t>3</w:t>
            </w:r>
          </w:p>
        </w:tc>
        <w:tc>
          <w:tcPr>
            <w:tcW w:w="907" w:type="dxa"/>
          </w:tcPr>
          <w:p>
            <w:pPr>
              <w:spacing w:after="40" w:line="240" w:lineRule="auto"/>
            </w:pPr>
            <w:r/>
            <w:r>
              <w:rPr>
                <w:rFonts w:ascii="Cambria" w:hAnsi="Cambria" w:eastAsia="Cambria"/>
                <w:b w:val="0"/>
                <w:i w:val="0"/>
                <w:sz w:val="15"/>
              </w:rPr>
              <w:t>Dr. G. Suresh</w:t>
            </w:r>
          </w:p>
        </w:tc>
        <w:tc>
          <w:tcPr>
            <w:tcW w:w="963" w:type="dxa"/>
          </w:tcPr>
          <w:p>
            <w:pPr>
              <w:spacing w:after="40" w:line="240" w:lineRule="auto"/>
            </w:pPr>
            <w:r/>
            <w:r>
              <w:rPr>
                <w:rFonts w:ascii="Cambria" w:hAnsi="Cambria" w:eastAsia="Cambria"/>
                <w:b w:val="0"/>
                <w:i w:val="0"/>
                <w:sz w:val="15"/>
              </w:rPr>
              <w:t>Short Term Course</w:t>
            </w:r>
          </w:p>
        </w:tc>
        <w:tc>
          <w:tcPr>
            <w:tcW w:w="680" w:type="dxa"/>
          </w:tcPr>
          <w:p>
            <w:pPr>
              <w:spacing w:after="40" w:line="240" w:lineRule="auto"/>
            </w:pPr>
            <w:r/>
            <w:r>
              <w:rPr>
                <w:rFonts w:ascii="Cambria" w:hAnsi="Cambria" w:eastAsia="Cambria"/>
                <w:b w:val="0"/>
                <w:i w:val="0"/>
                <w:sz w:val="15"/>
              </w:rPr>
              <w:t>05</w:t>
            </w:r>
          </w:p>
        </w:tc>
        <w:tc>
          <w:tcPr>
            <w:tcW w:w="737" w:type="dxa"/>
          </w:tcPr>
          <w:p>
            <w:pPr>
              <w:spacing w:after="40" w:line="240" w:lineRule="auto"/>
            </w:pPr>
            <w:r/>
            <w:r>
              <w:rPr>
                <w:rFonts w:ascii="Cambria" w:hAnsi="Cambria" w:eastAsia="Cambria"/>
                <w:b w:val="0"/>
                <w:i w:val="0"/>
                <w:sz w:val="15"/>
              </w:rPr>
              <w:t>15-08-2020</w:t>
            </w:r>
          </w:p>
        </w:tc>
        <w:tc>
          <w:tcPr>
            <w:tcW w:w="737" w:type="dxa"/>
          </w:tcPr>
          <w:p>
            <w:pPr>
              <w:spacing w:after="40" w:line="240" w:lineRule="auto"/>
            </w:pPr>
            <w:r/>
            <w:r>
              <w:rPr>
                <w:rFonts w:ascii="Cambria" w:hAnsi="Cambria" w:eastAsia="Cambria"/>
                <w:b w:val="0"/>
                <w:i w:val="0"/>
                <w:sz w:val="15"/>
              </w:rPr>
              <w:t>19-08-2020</w:t>
            </w:r>
          </w:p>
        </w:tc>
        <w:tc>
          <w:tcPr>
            <w:tcW w:w="1190" w:type="dxa"/>
          </w:tcPr>
          <w:p>
            <w:pPr>
              <w:spacing w:after="40" w:line="240" w:lineRule="auto"/>
            </w:pPr>
            <w:r/>
            <w:r>
              <w:rPr>
                <w:rFonts w:ascii="Cambria" w:hAnsi="Cambria" w:eastAsia="Cambria"/>
                <w:b w:val="0"/>
                <w:i w:val="0"/>
                <w:sz w:val="15"/>
              </w:rPr>
              <w:t>IIM Bangalore</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FDP-2021-03</w:t>
            </w:r>
          </w:p>
        </w:tc>
      </w:tr>
      <w:tr>
        <w:tc>
          <w:tcPr>
            <w:shd w:val="clear" w:color="auto" w:fill="DCE6F1"/>
            <w:tcW w:w="510" w:type="dxa"/>
          </w:tcPr>
          <w:p>
            <w:pPr>
              <w:spacing w:after="40" w:line="240" w:lineRule="auto"/>
            </w:pPr>
            <w:r/>
            <w:r>
              <w:rPr>
                <w:rFonts w:ascii="Cambria" w:hAnsi="Cambria" w:eastAsia="Cambria"/>
                <w:b w:val="0"/>
                <w:i w:val="0"/>
                <w:sz w:val="15"/>
              </w:rPr>
              <w:t>4</w:t>
            </w:r>
          </w:p>
        </w:tc>
        <w:tc>
          <w:tcPr>
            <w:shd w:val="clear" w:color="auto" w:fill="DCE6F1"/>
            <w:tcW w:w="907" w:type="dxa"/>
          </w:tcPr>
          <w:p>
            <w:pPr>
              <w:spacing w:after="40" w:line="240" w:lineRule="auto"/>
            </w:pPr>
            <w:r/>
            <w:r>
              <w:rPr>
                <w:rFonts w:ascii="Cambria" w:hAnsi="Cambria" w:eastAsia="Cambria"/>
                <w:b w:val="0"/>
                <w:i w:val="0"/>
                <w:sz w:val="15"/>
              </w:rPr>
              <w:t>Prof. H. Priya</w:t>
            </w:r>
          </w:p>
        </w:tc>
        <w:tc>
          <w:tcPr>
            <w:shd w:val="clear" w:color="auto" w:fill="DCE6F1"/>
            <w:tcW w:w="963" w:type="dxa"/>
          </w:tcPr>
          <w:p>
            <w:pPr>
              <w:spacing w:after="40" w:line="240" w:lineRule="auto"/>
            </w:pPr>
            <w:r/>
            <w:r>
              <w:rPr>
                <w:rFonts w:ascii="Cambria" w:hAnsi="Cambria" w:eastAsia="Cambria"/>
                <w:b w:val="0"/>
                <w:i w:val="0"/>
                <w:sz w:val="15"/>
              </w:rPr>
              <w:t>Orientation Programme</w:t>
            </w:r>
          </w:p>
        </w:tc>
        <w:tc>
          <w:tcPr>
            <w:shd w:val="clear" w:color="auto" w:fill="DCE6F1"/>
            <w:tcW w:w="680" w:type="dxa"/>
          </w:tcPr>
          <w:p>
            <w:pPr>
              <w:spacing w:after="40" w:line="240" w:lineRule="auto"/>
            </w:pPr>
            <w:r/>
            <w:r>
              <w:rPr>
                <w:rFonts w:ascii="Cambria" w:hAnsi="Cambria" w:eastAsia="Cambria"/>
                <w:b w:val="0"/>
                <w:i w:val="0"/>
                <w:sz w:val="15"/>
              </w:rPr>
              <w:t>14</w:t>
            </w:r>
          </w:p>
        </w:tc>
        <w:tc>
          <w:tcPr>
            <w:shd w:val="clear" w:color="auto" w:fill="DCE6F1"/>
            <w:tcW w:w="737" w:type="dxa"/>
          </w:tcPr>
          <w:p>
            <w:pPr>
              <w:spacing w:after="40" w:line="240" w:lineRule="auto"/>
            </w:pPr>
            <w:r/>
            <w:r>
              <w:rPr>
                <w:rFonts w:ascii="Cambria" w:hAnsi="Cambria" w:eastAsia="Cambria"/>
                <w:b w:val="0"/>
                <w:i w:val="0"/>
                <w:sz w:val="15"/>
              </w:rPr>
              <w:t>10-09-2020</w:t>
            </w:r>
          </w:p>
        </w:tc>
        <w:tc>
          <w:tcPr>
            <w:shd w:val="clear" w:color="auto" w:fill="DCE6F1"/>
            <w:tcW w:w="737" w:type="dxa"/>
          </w:tcPr>
          <w:p>
            <w:pPr>
              <w:spacing w:after="40" w:line="240" w:lineRule="auto"/>
            </w:pPr>
            <w:r/>
            <w:r>
              <w:rPr>
                <w:rFonts w:ascii="Cambria" w:hAnsi="Cambria" w:eastAsia="Cambria"/>
                <w:b w:val="0"/>
                <w:i w:val="0"/>
                <w:sz w:val="15"/>
              </w:rPr>
              <w:t>23-09-2020</w:t>
            </w:r>
          </w:p>
        </w:tc>
        <w:tc>
          <w:tcPr>
            <w:shd w:val="clear" w:color="auto" w:fill="DCE6F1"/>
            <w:tcW w:w="1190" w:type="dxa"/>
          </w:tcPr>
          <w:p>
            <w:pPr>
              <w:spacing w:after="40" w:line="240" w:lineRule="auto"/>
            </w:pPr>
            <w:r/>
            <w:r>
              <w:rPr>
                <w:rFonts w:ascii="Cambria" w:hAnsi="Cambria" w:eastAsia="Cambria"/>
                <w:b w:val="0"/>
                <w:i w:val="0"/>
                <w:sz w:val="15"/>
              </w:rPr>
              <w:t>AICTE</w:t>
            </w:r>
          </w:p>
        </w:tc>
        <w:tc>
          <w:tcPr>
            <w:shd w:val="clear" w:color="auto" w:fill="DCE6F1"/>
            <w:tcW w:w="850" w:type="dxa"/>
          </w:tcPr>
          <w:p>
            <w:pPr>
              <w:spacing w:after="40" w:line="240" w:lineRule="auto"/>
            </w:pPr>
            <w:r/>
            <w:r>
              <w:rPr>
                <w:rFonts w:ascii="Cambria" w:hAnsi="Cambria" w:eastAsia="Cambria"/>
                <w:b w:val="0"/>
                <w:i w:val="0"/>
                <w:sz w:val="15"/>
              </w:rPr>
              <w:t>No</w:t>
            </w:r>
          </w:p>
        </w:tc>
        <w:tc>
          <w:tcPr>
            <w:shd w:val="clear" w:color="auto" w:fill="DCE6F1"/>
            <w:tcW w:w="963" w:type="dxa"/>
          </w:tcPr>
          <w:p>
            <w:pPr>
              <w:spacing w:after="40" w:line="240" w:lineRule="auto"/>
            </w:pPr>
            <w:r/>
            <w:r>
              <w:rPr>
                <w:rFonts w:ascii="Cambria" w:hAnsi="Cambria" w:eastAsia="Cambria"/>
                <w:b w:val="0"/>
                <w:i w:val="0"/>
                <w:sz w:val="15"/>
              </w:rPr>
              <w:t>FDP-2021-04</w:t>
            </w:r>
          </w:p>
        </w:tc>
      </w:tr>
      <w:tr>
        <w:tc>
          <w:tcPr>
            <w:tcW w:w="510" w:type="dxa"/>
          </w:tcPr>
          <w:p>
            <w:pPr>
              <w:spacing w:after="40" w:line="240" w:lineRule="auto"/>
            </w:pPr>
            <w:r/>
            <w:r>
              <w:rPr>
                <w:rFonts w:ascii="Cambria" w:hAnsi="Cambria" w:eastAsia="Cambria"/>
                <w:b w:val="0"/>
                <w:i w:val="0"/>
                <w:sz w:val="15"/>
              </w:rPr>
              <w:t>5</w:t>
            </w:r>
          </w:p>
        </w:tc>
        <w:tc>
          <w:tcPr>
            <w:tcW w:w="907" w:type="dxa"/>
          </w:tcPr>
          <w:p>
            <w:pPr>
              <w:spacing w:after="40" w:line="240" w:lineRule="auto"/>
            </w:pPr>
            <w:r/>
            <w:r>
              <w:rPr>
                <w:rFonts w:ascii="Cambria" w:hAnsi="Cambria" w:eastAsia="Cambria"/>
                <w:b w:val="0"/>
                <w:i w:val="0"/>
                <w:sz w:val="15"/>
              </w:rPr>
              <w:t>Prof. I. Naveen</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07</w:t>
            </w:r>
          </w:p>
        </w:tc>
        <w:tc>
          <w:tcPr>
            <w:tcW w:w="737" w:type="dxa"/>
          </w:tcPr>
          <w:p>
            <w:pPr>
              <w:spacing w:after="40" w:line="240" w:lineRule="auto"/>
            </w:pPr>
            <w:r/>
            <w:r>
              <w:rPr>
                <w:rFonts w:ascii="Cambria" w:hAnsi="Cambria" w:eastAsia="Cambria"/>
                <w:b w:val="0"/>
                <w:i w:val="0"/>
                <w:sz w:val="15"/>
              </w:rPr>
              <w:t>11-01-2021</w:t>
            </w:r>
          </w:p>
        </w:tc>
        <w:tc>
          <w:tcPr>
            <w:tcW w:w="737" w:type="dxa"/>
          </w:tcPr>
          <w:p>
            <w:pPr>
              <w:spacing w:after="40" w:line="240" w:lineRule="auto"/>
            </w:pPr>
            <w:r/>
            <w:r>
              <w:rPr>
                <w:rFonts w:ascii="Cambria" w:hAnsi="Cambria" w:eastAsia="Cambria"/>
                <w:b w:val="0"/>
                <w:i w:val="0"/>
                <w:sz w:val="15"/>
              </w:rPr>
              <w:t>17-01-2021</w:t>
            </w:r>
          </w:p>
        </w:tc>
        <w:tc>
          <w:tcPr>
            <w:tcW w:w="1190" w:type="dxa"/>
          </w:tcPr>
          <w:p>
            <w:pPr>
              <w:spacing w:after="40" w:line="240" w:lineRule="auto"/>
            </w:pPr>
            <w:r/>
            <w:r>
              <w:rPr>
                <w:rFonts w:ascii="Cambria" w:hAnsi="Cambria" w:eastAsia="Cambria"/>
                <w:b w:val="0"/>
                <w:i w:val="0"/>
                <w:sz w:val="15"/>
              </w:rPr>
              <w:t>IIT Kanpur</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FDP-2021-05</w:t>
            </w:r>
          </w:p>
        </w:tc>
      </w:tr>
    </w:tbl>
    <w:p>
      <w:pPr>
        <w:spacing w:after="40"/>
      </w:pPr>
    </w:p>
    <w:p>
      <w:pPr>
        <w:spacing w:line="276" w:lineRule="auto" w:after="120"/>
      </w:pPr>
      <w:r>
        <w:rPr>
          <w:rFonts w:ascii="Cambria" w:hAnsi="Cambria" w:eastAsia="Cambria"/>
          <w:b w:val="0"/>
          <w:i w:val="0"/>
          <w:sz w:val="22"/>
        </w:rPr>
        <w:t>Summary: 5 faculty / 62 total faculty → 8.06% participation</w:t>
      </w:r>
    </w:p>
    <w:p>
      <w:pPr>
        <w:spacing w:line="276" w:lineRule="auto" w:after="40"/>
      </w:pPr>
      <w:r>
        <w:rPr>
          <w:rFonts w:ascii="Cambria" w:hAnsi="Cambria" w:eastAsia="Cambria"/>
          <w:b/>
          <w:i w:val="0"/>
          <w:sz w:val="22"/>
        </w:rPr>
        <w:t>Academic Year 2021–22</w:t>
      </w:r>
    </w:p>
    <w:tbl>
      <w:tblGrid>
        <w:gridCol w:w="510"/>
        <w:gridCol w:w="907"/>
        <w:gridCol w:w="963"/>
        <w:gridCol w:w="680"/>
        <w:gridCol w:w="737"/>
        <w:gridCol w:w="737"/>
        <w:gridCol w:w="1190"/>
        <w:gridCol w:w="850"/>
        <w:gridCol w:w="963"/>
      </w:tblGrid>
      <w:tblPr>
        <w:tblStyle w:val="TableGrid"/>
        <w:jc w:val="center"/>
        <w:tblLook w:firstColumn="1" w:firstRow="1" w:lastColumn="0" w:lastRow="0" w:noHBand="0" w:noVBand="1" w:val="04A0"/>
        <w:tblW w:w="754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Funding Support</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07" w:type="dxa"/>
          </w:tcPr>
          <w:p>
            <w:pPr>
              <w:spacing w:after="40" w:line="240" w:lineRule="auto"/>
            </w:pPr>
            <w:r/>
            <w:r>
              <w:rPr>
                <w:rFonts w:ascii="Cambria" w:hAnsi="Cambria" w:eastAsia="Cambria"/>
                <w:b w:val="0"/>
                <w:i w:val="0"/>
                <w:sz w:val="15"/>
              </w:rPr>
              <w:t>Dr. J. Anitha</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07</w:t>
            </w:r>
          </w:p>
        </w:tc>
        <w:tc>
          <w:tcPr>
            <w:tcW w:w="737" w:type="dxa"/>
          </w:tcPr>
          <w:p>
            <w:pPr>
              <w:spacing w:after="40" w:line="240" w:lineRule="auto"/>
            </w:pPr>
            <w:r/>
            <w:r>
              <w:rPr>
                <w:rFonts w:ascii="Cambria" w:hAnsi="Cambria" w:eastAsia="Cambria"/>
                <w:b w:val="0"/>
                <w:i w:val="0"/>
                <w:sz w:val="15"/>
              </w:rPr>
              <w:t>10-06-2021</w:t>
            </w:r>
          </w:p>
        </w:tc>
        <w:tc>
          <w:tcPr>
            <w:tcW w:w="737" w:type="dxa"/>
          </w:tcPr>
          <w:p>
            <w:pPr>
              <w:spacing w:after="40" w:line="240" w:lineRule="auto"/>
            </w:pPr>
            <w:r/>
            <w:r>
              <w:rPr>
                <w:rFonts w:ascii="Cambria" w:hAnsi="Cambria" w:eastAsia="Cambria"/>
                <w:b w:val="0"/>
                <w:i w:val="0"/>
                <w:sz w:val="15"/>
              </w:rPr>
              <w:t>16-06-2021</w:t>
            </w:r>
          </w:p>
        </w:tc>
        <w:tc>
          <w:tcPr>
            <w:tcW w:w="1190" w:type="dxa"/>
          </w:tcPr>
          <w:p>
            <w:pPr>
              <w:spacing w:after="40" w:line="240" w:lineRule="auto"/>
            </w:pPr>
            <w:r/>
            <w:r>
              <w:rPr>
                <w:rFonts w:ascii="Cambria" w:hAnsi="Cambria" w:eastAsia="Cambria"/>
                <w:b w:val="0"/>
                <w:i w:val="0"/>
                <w:sz w:val="15"/>
              </w:rPr>
              <w:t>IIT Hyderabad</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FDP-2122-01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07" w:type="dxa"/>
          </w:tcPr>
          <w:p>
            <w:pPr>
              <w:spacing w:after="40" w:line="240" w:lineRule="auto"/>
            </w:pPr>
            <w:r/>
            <w:r>
              <w:rPr>
                <w:rFonts w:ascii="Cambria" w:hAnsi="Cambria" w:eastAsia="Cambria"/>
                <w:b w:val="0"/>
                <w:i w:val="0"/>
                <w:sz w:val="15"/>
              </w:rPr>
              <w:t>Prof. K. Deepak</w:t>
            </w:r>
          </w:p>
        </w:tc>
        <w:tc>
          <w:tcPr>
            <w:shd w:val="clear" w:color="auto" w:fill="DCE6F1"/>
            <w:tcW w:w="963" w:type="dxa"/>
          </w:tcPr>
          <w:p>
            <w:pPr>
              <w:spacing w:after="40" w:line="240" w:lineRule="auto"/>
            </w:pPr>
            <w:r/>
            <w:r>
              <w:rPr>
                <w:rFonts w:ascii="Cambria" w:hAnsi="Cambria" w:eastAsia="Cambria"/>
                <w:b w:val="0"/>
                <w:i w:val="0"/>
                <w:sz w:val="15"/>
              </w:rPr>
              <w:t>Refresher Course</w:t>
            </w:r>
          </w:p>
        </w:tc>
        <w:tc>
          <w:tcPr>
            <w:shd w:val="clear" w:color="auto" w:fill="DCE6F1"/>
            <w:tcW w:w="680" w:type="dxa"/>
          </w:tcPr>
          <w:p>
            <w:pPr>
              <w:spacing w:after="40" w:line="240" w:lineRule="auto"/>
            </w:pPr>
            <w:r/>
            <w:r>
              <w:rPr>
                <w:rFonts w:ascii="Cambria" w:hAnsi="Cambria" w:eastAsia="Cambria"/>
                <w:b w:val="0"/>
                <w:i w:val="0"/>
                <w:sz w:val="15"/>
              </w:rPr>
              <w:t>12</w:t>
            </w:r>
          </w:p>
        </w:tc>
        <w:tc>
          <w:tcPr>
            <w:shd w:val="clear" w:color="auto" w:fill="DCE6F1"/>
            <w:tcW w:w="737" w:type="dxa"/>
          </w:tcPr>
          <w:p>
            <w:pPr>
              <w:spacing w:after="40" w:line="240" w:lineRule="auto"/>
            </w:pPr>
            <w:r/>
            <w:r>
              <w:rPr>
                <w:rFonts w:ascii="Cambria" w:hAnsi="Cambria" w:eastAsia="Cambria"/>
                <w:b w:val="0"/>
                <w:i w:val="0"/>
                <w:sz w:val="15"/>
              </w:rPr>
              <w:t>01-07-2021</w:t>
            </w:r>
          </w:p>
        </w:tc>
        <w:tc>
          <w:tcPr>
            <w:shd w:val="clear" w:color="auto" w:fill="DCE6F1"/>
            <w:tcW w:w="737" w:type="dxa"/>
          </w:tcPr>
          <w:p>
            <w:pPr>
              <w:spacing w:after="40" w:line="240" w:lineRule="auto"/>
            </w:pPr>
            <w:r/>
            <w:r>
              <w:rPr>
                <w:rFonts w:ascii="Cambria" w:hAnsi="Cambria" w:eastAsia="Cambria"/>
                <w:b w:val="0"/>
                <w:i w:val="0"/>
                <w:sz w:val="15"/>
              </w:rPr>
              <w:t>12-07-2021</w:t>
            </w:r>
          </w:p>
        </w:tc>
        <w:tc>
          <w:tcPr>
            <w:shd w:val="clear" w:color="auto" w:fill="DCE6F1"/>
            <w:tcW w:w="1190" w:type="dxa"/>
          </w:tcPr>
          <w:p>
            <w:pPr>
              <w:spacing w:after="40" w:line="240" w:lineRule="auto"/>
            </w:pPr>
            <w:r/>
            <w:r>
              <w:rPr>
                <w:rFonts w:ascii="Cambria" w:hAnsi="Cambria" w:eastAsia="Cambria"/>
                <w:b w:val="0"/>
                <w:i w:val="0"/>
                <w:sz w:val="15"/>
              </w:rPr>
              <w:t>UGC-HRDC, Mumbai Univ.</w:t>
            </w:r>
          </w:p>
        </w:tc>
        <w:tc>
          <w:tcPr>
            <w:shd w:val="clear" w:color="auto" w:fill="DCE6F1"/>
            <w:tcW w:w="850" w:type="dxa"/>
          </w:tcPr>
          <w:p>
            <w:pPr>
              <w:spacing w:after="40" w:line="240" w:lineRule="auto"/>
            </w:pPr>
            <w:r/>
            <w:r>
              <w:rPr>
                <w:rFonts w:ascii="Cambria" w:hAnsi="Cambria" w:eastAsia="Cambria"/>
                <w:b w:val="0"/>
                <w:i w:val="0"/>
                <w:sz w:val="15"/>
              </w:rPr>
              <w:t>No</w:t>
            </w:r>
          </w:p>
        </w:tc>
        <w:tc>
          <w:tcPr>
            <w:shd w:val="clear" w:color="auto" w:fill="DCE6F1"/>
            <w:tcW w:w="963" w:type="dxa"/>
          </w:tcPr>
          <w:p>
            <w:pPr>
              <w:spacing w:after="40" w:line="240" w:lineRule="auto"/>
            </w:pPr>
            <w:r/>
            <w:r>
              <w:rPr>
                <w:rFonts w:ascii="Cambria" w:hAnsi="Cambria" w:eastAsia="Cambria"/>
                <w:b w:val="0"/>
                <w:i w:val="0"/>
                <w:sz w:val="15"/>
              </w:rPr>
              <w:t>FDP-2122-02</w:t>
            </w:r>
          </w:p>
        </w:tc>
      </w:tr>
      <w:tr>
        <w:tc>
          <w:tcPr>
            <w:tcW w:w="510" w:type="dxa"/>
          </w:tcPr>
          <w:p>
            <w:pPr>
              <w:spacing w:after="40" w:line="240" w:lineRule="auto"/>
            </w:pPr>
            <w:r/>
            <w:r>
              <w:rPr>
                <w:rFonts w:ascii="Cambria" w:hAnsi="Cambria" w:eastAsia="Cambria"/>
                <w:b w:val="0"/>
                <w:i w:val="0"/>
                <w:sz w:val="15"/>
              </w:rPr>
              <w:t>3</w:t>
            </w:r>
          </w:p>
        </w:tc>
        <w:tc>
          <w:tcPr>
            <w:tcW w:w="907" w:type="dxa"/>
          </w:tcPr>
          <w:p>
            <w:pPr>
              <w:spacing w:after="40" w:line="240" w:lineRule="auto"/>
            </w:pPr>
            <w:r/>
            <w:r>
              <w:rPr>
                <w:rFonts w:ascii="Cambria" w:hAnsi="Cambria" w:eastAsia="Cambria"/>
                <w:b w:val="0"/>
                <w:i w:val="0"/>
                <w:sz w:val="15"/>
              </w:rPr>
              <w:t>Ms. L. Rekha</w:t>
            </w:r>
          </w:p>
        </w:tc>
        <w:tc>
          <w:tcPr>
            <w:tcW w:w="963" w:type="dxa"/>
          </w:tcPr>
          <w:p>
            <w:pPr>
              <w:spacing w:after="40" w:line="240" w:lineRule="auto"/>
            </w:pPr>
            <w:r/>
            <w:r>
              <w:rPr>
                <w:rFonts w:ascii="Cambria" w:hAnsi="Cambria" w:eastAsia="Cambria"/>
                <w:b w:val="0"/>
                <w:i w:val="0"/>
                <w:sz w:val="15"/>
              </w:rPr>
              <w:t>Short Term Course</w:t>
            </w:r>
          </w:p>
        </w:tc>
        <w:tc>
          <w:tcPr>
            <w:tcW w:w="680" w:type="dxa"/>
          </w:tcPr>
          <w:p>
            <w:pPr>
              <w:spacing w:after="40" w:line="240" w:lineRule="auto"/>
            </w:pPr>
            <w:r/>
            <w:r>
              <w:rPr>
                <w:rFonts w:ascii="Cambria" w:hAnsi="Cambria" w:eastAsia="Cambria"/>
                <w:b w:val="0"/>
                <w:i w:val="0"/>
                <w:sz w:val="15"/>
              </w:rPr>
              <w:t>05</w:t>
            </w:r>
          </w:p>
        </w:tc>
        <w:tc>
          <w:tcPr>
            <w:tcW w:w="737" w:type="dxa"/>
          </w:tcPr>
          <w:p>
            <w:pPr>
              <w:spacing w:after="40" w:line="240" w:lineRule="auto"/>
            </w:pPr>
            <w:r/>
            <w:r>
              <w:rPr>
                <w:rFonts w:ascii="Cambria" w:hAnsi="Cambria" w:eastAsia="Cambria"/>
                <w:b w:val="0"/>
                <w:i w:val="0"/>
                <w:sz w:val="15"/>
              </w:rPr>
              <w:t>20-09-2021</w:t>
            </w:r>
          </w:p>
        </w:tc>
        <w:tc>
          <w:tcPr>
            <w:tcW w:w="737" w:type="dxa"/>
          </w:tcPr>
          <w:p>
            <w:pPr>
              <w:spacing w:after="40" w:line="240" w:lineRule="auto"/>
            </w:pPr>
            <w:r/>
            <w:r>
              <w:rPr>
                <w:rFonts w:ascii="Cambria" w:hAnsi="Cambria" w:eastAsia="Cambria"/>
                <w:b w:val="0"/>
                <w:i w:val="0"/>
                <w:sz w:val="15"/>
              </w:rPr>
              <w:t>24-09-2021</w:t>
            </w:r>
          </w:p>
        </w:tc>
        <w:tc>
          <w:tcPr>
            <w:tcW w:w="1190" w:type="dxa"/>
          </w:tcPr>
          <w:p>
            <w:pPr>
              <w:spacing w:after="40" w:line="240" w:lineRule="auto"/>
            </w:pPr>
            <w:r/>
            <w:r>
              <w:rPr>
                <w:rFonts w:ascii="Cambria" w:hAnsi="Cambria" w:eastAsia="Cambria"/>
                <w:b w:val="0"/>
                <w:i w:val="0"/>
                <w:sz w:val="15"/>
              </w:rPr>
              <w:t>NITTTR Kolkata</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FDP-2122-03</w:t>
            </w:r>
          </w:p>
        </w:tc>
      </w:tr>
      <w:tr>
        <w:tc>
          <w:tcPr>
            <w:shd w:val="clear" w:color="auto" w:fill="DCE6F1"/>
            <w:tcW w:w="510" w:type="dxa"/>
          </w:tcPr>
          <w:p>
            <w:pPr>
              <w:spacing w:after="40" w:line="240" w:lineRule="auto"/>
            </w:pPr>
            <w:r/>
            <w:r>
              <w:rPr>
                <w:rFonts w:ascii="Cambria" w:hAnsi="Cambria" w:eastAsia="Cambria"/>
                <w:b w:val="0"/>
                <w:i w:val="0"/>
                <w:sz w:val="15"/>
              </w:rPr>
              <w:t>4</w:t>
            </w:r>
          </w:p>
        </w:tc>
        <w:tc>
          <w:tcPr>
            <w:shd w:val="clear" w:color="auto" w:fill="DCE6F1"/>
            <w:tcW w:w="907" w:type="dxa"/>
          </w:tcPr>
          <w:p>
            <w:pPr>
              <w:spacing w:after="40" w:line="240" w:lineRule="auto"/>
            </w:pPr>
            <w:r/>
            <w:r>
              <w:rPr>
                <w:rFonts w:ascii="Cambria" w:hAnsi="Cambria" w:eastAsia="Cambria"/>
                <w:b w:val="0"/>
                <w:i w:val="0"/>
                <w:sz w:val="15"/>
              </w:rPr>
              <w:t>Dr. M. Sanjay</w:t>
            </w:r>
          </w:p>
        </w:tc>
        <w:tc>
          <w:tcPr>
            <w:shd w:val="clear" w:color="auto" w:fill="DCE6F1"/>
            <w:tcW w:w="963" w:type="dxa"/>
          </w:tcPr>
          <w:p>
            <w:pPr>
              <w:spacing w:after="40" w:line="240" w:lineRule="auto"/>
            </w:pPr>
            <w:r/>
            <w:r>
              <w:rPr>
                <w:rFonts w:ascii="Cambria" w:hAnsi="Cambria" w:eastAsia="Cambria"/>
                <w:b w:val="0"/>
                <w:i w:val="0"/>
                <w:sz w:val="15"/>
              </w:rPr>
              <w:t>Orientation Programme</w:t>
            </w:r>
          </w:p>
        </w:tc>
        <w:tc>
          <w:tcPr>
            <w:shd w:val="clear" w:color="auto" w:fill="DCE6F1"/>
            <w:tcW w:w="680" w:type="dxa"/>
          </w:tcPr>
          <w:p>
            <w:pPr>
              <w:spacing w:after="40" w:line="240" w:lineRule="auto"/>
            </w:pPr>
            <w:r/>
            <w:r>
              <w:rPr>
                <w:rFonts w:ascii="Cambria" w:hAnsi="Cambria" w:eastAsia="Cambria"/>
                <w:b w:val="0"/>
                <w:i w:val="0"/>
                <w:sz w:val="15"/>
              </w:rPr>
              <w:t>14</w:t>
            </w:r>
          </w:p>
        </w:tc>
        <w:tc>
          <w:tcPr>
            <w:shd w:val="clear" w:color="auto" w:fill="DCE6F1"/>
            <w:tcW w:w="737" w:type="dxa"/>
          </w:tcPr>
          <w:p>
            <w:pPr>
              <w:spacing w:after="40" w:line="240" w:lineRule="auto"/>
            </w:pPr>
            <w:r/>
            <w:r>
              <w:rPr>
                <w:rFonts w:ascii="Cambria" w:hAnsi="Cambria" w:eastAsia="Cambria"/>
                <w:b w:val="0"/>
                <w:i w:val="0"/>
                <w:sz w:val="15"/>
              </w:rPr>
              <w:t>15-10-2021</w:t>
            </w:r>
          </w:p>
        </w:tc>
        <w:tc>
          <w:tcPr>
            <w:shd w:val="clear" w:color="auto" w:fill="DCE6F1"/>
            <w:tcW w:w="737" w:type="dxa"/>
          </w:tcPr>
          <w:p>
            <w:pPr>
              <w:spacing w:after="40" w:line="240" w:lineRule="auto"/>
            </w:pPr>
            <w:r/>
            <w:r>
              <w:rPr>
                <w:rFonts w:ascii="Cambria" w:hAnsi="Cambria" w:eastAsia="Cambria"/>
                <w:b w:val="0"/>
                <w:i w:val="0"/>
                <w:sz w:val="15"/>
              </w:rPr>
              <w:t>28-10-2021</w:t>
            </w:r>
          </w:p>
        </w:tc>
        <w:tc>
          <w:tcPr>
            <w:shd w:val="clear" w:color="auto" w:fill="DCE6F1"/>
            <w:tcW w:w="1190" w:type="dxa"/>
          </w:tcPr>
          <w:p>
            <w:pPr>
              <w:spacing w:after="40" w:line="240" w:lineRule="auto"/>
            </w:pPr>
            <w:r/>
            <w:r>
              <w:rPr>
                <w:rFonts w:ascii="Cambria" w:hAnsi="Cambria" w:eastAsia="Cambria"/>
                <w:b w:val="0"/>
                <w:i w:val="0"/>
                <w:sz w:val="15"/>
              </w:rPr>
              <w:t>AICTE</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FDP-2122-04</w:t>
            </w:r>
          </w:p>
        </w:tc>
      </w:tr>
      <w:tr>
        <w:tc>
          <w:tcPr>
            <w:tcW w:w="510" w:type="dxa"/>
          </w:tcPr>
          <w:p>
            <w:pPr>
              <w:spacing w:after="40" w:line="240" w:lineRule="auto"/>
            </w:pPr>
            <w:r/>
            <w:r>
              <w:rPr>
                <w:rFonts w:ascii="Cambria" w:hAnsi="Cambria" w:eastAsia="Cambria"/>
                <w:b w:val="0"/>
                <w:i w:val="0"/>
                <w:sz w:val="15"/>
              </w:rPr>
              <w:t>5</w:t>
            </w:r>
          </w:p>
        </w:tc>
        <w:tc>
          <w:tcPr>
            <w:tcW w:w="907" w:type="dxa"/>
          </w:tcPr>
          <w:p>
            <w:pPr>
              <w:spacing w:after="40" w:line="240" w:lineRule="auto"/>
            </w:pPr>
            <w:r/>
            <w:r>
              <w:rPr>
                <w:rFonts w:ascii="Cambria" w:hAnsi="Cambria" w:eastAsia="Cambria"/>
                <w:b w:val="0"/>
                <w:i w:val="0"/>
                <w:sz w:val="15"/>
              </w:rPr>
              <w:t>Prof. N. Anoop</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06</w:t>
            </w:r>
          </w:p>
        </w:tc>
        <w:tc>
          <w:tcPr>
            <w:tcW w:w="737" w:type="dxa"/>
          </w:tcPr>
          <w:p>
            <w:pPr>
              <w:spacing w:after="40" w:line="240" w:lineRule="auto"/>
            </w:pPr>
            <w:r/>
            <w:r>
              <w:rPr>
                <w:rFonts w:ascii="Cambria" w:hAnsi="Cambria" w:eastAsia="Cambria"/>
                <w:b w:val="0"/>
                <w:i w:val="0"/>
                <w:sz w:val="15"/>
              </w:rPr>
              <w:t>05-01-2022</w:t>
            </w:r>
          </w:p>
        </w:tc>
        <w:tc>
          <w:tcPr>
            <w:tcW w:w="737" w:type="dxa"/>
          </w:tcPr>
          <w:p>
            <w:pPr>
              <w:spacing w:after="40" w:line="240" w:lineRule="auto"/>
            </w:pPr>
            <w:r/>
            <w:r>
              <w:rPr>
                <w:rFonts w:ascii="Cambria" w:hAnsi="Cambria" w:eastAsia="Cambria"/>
                <w:b w:val="0"/>
                <w:i w:val="0"/>
                <w:sz w:val="15"/>
              </w:rPr>
              <w:t>10-01-2022</w:t>
            </w:r>
          </w:p>
        </w:tc>
        <w:tc>
          <w:tcPr>
            <w:tcW w:w="1190" w:type="dxa"/>
          </w:tcPr>
          <w:p>
            <w:pPr>
              <w:spacing w:after="40" w:line="240" w:lineRule="auto"/>
            </w:pPr>
            <w:r/>
            <w:r>
              <w:rPr>
                <w:rFonts w:ascii="Cambria" w:hAnsi="Cambria" w:eastAsia="Cambria"/>
                <w:b w:val="0"/>
                <w:i w:val="0"/>
                <w:sz w:val="15"/>
              </w:rPr>
              <w:t>NIT Warangal</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FDP-2122-05</w:t>
            </w:r>
          </w:p>
        </w:tc>
      </w:tr>
    </w:tbl>
    <w:p>
      <w:pPr>
        <w:spacing w:after="40"/>
      </w:pPr>
    </w:p>
    <w:p>
      <w:pPr>
        <w:spacing w:line="276" w:lineRule="auto" w:after="120"/>
      </w:pPr>
      <w:r>
        <w:rPr>
          <w:rFonts w:ascii="Cambria" w:hAnsi="Cambria" w:eastAsia="Cambria"/>
          <w:b w:val="0"/>
          <w:i w:val="0"/>
          <w:sz w:val="22"/>
        </w:rPr>
        <w:t>Summary: 5 faculty / 65 total faculty → 7.69% participation</w:t>
      </w:r>
    </w:p>
    <w:p>
      <w:pPr>
        <w:spacing w:line="276" w:lineRule="auto" w:after="40"/>
      </w:pPr>
      <w:r>
        <w:rPr>
          <w:rFonts w:ascii="Cambria" w:hAnsi="Cambria" w:eastAsia="Cambria"/>
          <w:b/>
          <w:i w:val="0"/>
          <w:sz w:val="22"/>
        </w:rPr>
        <w:t>Academic Year 2022–23</w:t>
      </w:r>
    </w:p>
    <w:tbl>
      <w:tblGrid>
        <w:gridCol w:w="510"/>
        <w:gridCol w:w="907"/>
        <w:gridCol w:w="963"/>
        <w:gridCol w:w="680"/>
        <w:gridCol w:w="737"/>
        <w:gridCol w:w="737"/>
        <w:gridCol w:w="1190"/>
        <w:gridCol w:w="850"/>
        <w:gridCol w:w="963"/>
      </w:tblGrid>
      <w:tblPr>
        <w:tblStyle w:val="TableGrid"/>
        <w:jc w:val="center"/>
        <w:tblLook w:firstColumn="1" w:firstRow="1" w:lastColumn="0" w:lastRow="0" w:noHBand="0" w:noVBand="1" w:val="04A0"/>
        <w:tblW w:w="754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Funding Support</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07" w:type="dxa"/>
          </w:tcPr>
          <w:p>
            <w:pPr>
              <w:spacing w:after="40" w:line="240" w:lineRule="auto"/>
            </w:pPr>
            <w:r/>
            <w:r>
              <w:rPr>
                <w:rFonts w:ascii="Cambria" w:hAnsi="Cambria" w:eastAsia="Cambria"/>
                <w:b w:val="0"/>
                <w:i w:val="0"/>
                <w:sz w:val="15"/>
              </w:rPr>
              <w:t>Dr. O. Meera</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05</w:t>
            </w:r>
          </w:p>
        </w:tc>
        <w:tc>
          <w:tcPr>
            <w:tcW w:w="737" w:type="dxa"/>
          </w:tcPr>
          <w:p>
            <w:pPr>
              <w:spacing w:after="40" w:line="240" w:lineRule="auto"/>
            </w:pPr>
            <w:r/>
            <w:r>
              <w:rPr>
                <w:rFonts w:ascii="Cambria" w:hAnsi="Cambria" w:eastAsia="Cambria"/>
                <w:b w:val="0"/>
                <w:i w:val="0"/>
                <w:sz w:val="15"/>
              </w:rPr>
              <w:t>02-06-2022</w:t>
            </w:r>
          </w:p>
        </w:tc>
        <w:tc>
          <w:tcPr>
            <w:tcW w:w="737" w:type="dxa"/>
          </w:tcPr>
          <w:p>
            <w:pPr>
              <w:spacing w:after="40" w:line="240" w:lineRule="auto"/>
            </w:pPr>
            <w:r/>
            <w:r>
              <w:rPr>
                <w:rFonts w:ascii="Cambria" w:hAnsi="Cambria" w:eastAsia="Cambria"/>
                <w:b w:val="0"/>
                <w:i w:val="0"/>
                <w:sz w:val="15"/>
              </w:rPr>
              <w:t>06-06-2022</w:t>
            </w:r>
          </w:p>
        </w:tc>
        <w:tc>
          <w:tcPr>
            <w:tcW w:w="1190" w:type="dxa"/>
          </w:tcPr>
          <w:p>
            <w:pPr>
              <w:spacing w:after="40" w:line="240" w:lineRule="auto"/>
            </w:pPr>
            <w:r/>
            <w:r>
              <w:rPr>
                <w:rFonts w:ascii="Cambria" w:hAnsi="Cambria" w:eastAsia="Cambria"/>
                <w:b w:val="0"/>
                <w:i w:val="0"/>
                <w:sz w:val="15"/>
              </w:rPr>
              <w:t>IIT Roorkee</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FDP-2223-01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07" w:type="dxa"/>
          </w:tcPr>
          <w:p>
            <w:pPr>
              <w:spacing w:after="40" w:line="240" w:lineRule="auto"/>
            </w:pPr>
            <w:r/>
            <w:r>
              <w:rPr>
                <w:rFonts w:ascii="Cambria" w:hAnsi="Cambria" w:eastAsia="Cambria"/>
                <w:b w:val="0"/>
                <w:i w:val="0"/>
                <w:sz w:val="15"/>
              </w:rPr>
              <w:t>Ms. P. Radha</w:t>
            </w:r>
          </w:p>
        </w:tc>
        <w:tc>
          <w:tcPr>
            <w:shd w:val="clear" w:color="auto" w:fill="DCE6F1"/>
            <w:tcW w:w="963" w:type="dxa"/>
          </w:tcPr>
          <w:p>
            <w:pPr>
              <w:spacing w:after="40" w:line="240" w:lineRule="auto"/>
            </w:pPr>
            <w:r/>
            <w:r>
              <w:rPr>
                <w:rFonts w:ascii="Cambria" w:hAnsi="Cambria" w:eastAsia="Cambria"/>
                <w:b w:val="0"/>
                <w:i w:val="0"/>
                <w:sz w:val="15"/>
              </w:rPr>
              <w:t>Refresher Course</w:t>
            </w:r>
          </w:p>
        </w:tc>
        <w:tc>
          <w:tcPr>
            <w:shd w:val="clear" w:color="auto" w:fill="DCE6F1"/>
            <w:tcW w:w="680" w:type="dxa"/>
          </w:tcPr>
          <w:p>
            <w:pPr>
              <w:spacing w:after="40" w:line="240" w:lineRule="auto"/>
            </w:pPr>
            <w:r/>
            <w:r>
              <w:rPr>
                <w:rFonts w:ascii="Cambria" w:hAnsi="Cambria" w:eastAsia="Cambria"/>
                <w:b w:val="0"/>
                <w:i w:val="0"/>
                <w:sz w:val="15"/>
              </w:rPr>
              <w:t>10</w:t>
            </w:r>
          </w:p>
        </w:tc>
        <w:tc>
          <w:tcPr>
            <w:shd w:val="clear" w:color="auto" w:fill="DCE6F1"/>
            <w:tcW w:w="737" w:type="dxa"/>
          </w:tcPr>
          <w:p>
            <w:pPr>
              <w:spacing w:after="40" w:line="240" w:lineRule="auto"/>
            </w:pPr>
            <w:r/>
            <w:r>
              <w:rPr>
                <w:rFonts w:ascii="Cambria" w:hAnsi="Cambria" w:eastAsia="Cambria"/>
                <w:b w:val="0"/>
                <w:i w:val="0"/>
                <w:sz w:val="15"/>
              </w:rPr>
              <w:t>12-07-2022</w:t>
            </w:r>
          </w:p>
        </w:tc>
        <w:tc>
          <w:tcPr>
            <w:shd w:val="clear" w:color="auto" w:fill="DCE6F1"/>
            <w:tcW w:w="737" w:type="dxa"/>
          </w:tcPr>
          <w:p>
            <w:pPr>
              <w:spacing w:after="40" w:line="240" w:lineRule="auto"/>
            </w:pPr>
            <w:r/>
            <w:r>
              <w:rPr>
                <w:rFonts w:ascii="Cambria" w:hAnsi="Cambria" w:eastAsia="Cambria"/>
                <w:b w:val="0"/>
                <w:i w:val="0"/>
                <w:sz w:val="15"/>
              </w:rPr>
              <w:t>21-07-2022</w:t>
            </w:r>
          </w:p>
        </w:tc>
        <w:tc>
          <w:tcPr>
            <w:shd w:val="clear" w:color="auto" w:fill="DCE6F1"/>
            <w:tcW w:w="1190" w:type="dxa"/>
          </w:tcPr>
          <w:p>
            <w:pPr>
              <w:spacing w:after="40" w:line="240" w:lineRule="auto"/>
            </w:pPr>
            <w:r/>
            <w:r>
              <w:rPr>
                <w:rFonts w:ascii="Cambria" w:hAnsi="Cambria" w:eastAsia="Cambria"/>
                <w:b w:val="0"/>
                <w:i w:val="0"/>
                <w:sz w:val="15"/>
              </w:rPr>
              <w:t>UGC-HRDC, Anna Univ.</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FDP-2223-02</w:t>
            </w:r>
          </w:p>
        </w:tc>
      </w:tr>
      <w:tr>
        <w:tc>
          <w:tcPr>
            <w:tcW w:w="510" w:type="dxa"/>
          </w:tcPr>
          <w:p>
            <w:pPr>
              <w:spacing w:after="40" w:line="240" w:lineRule="auto"/>
            </w:pPr>
            <w:r/>
            <w:r>
              <w:rPr>
                <w:rFonts w:ascii="Cambria" w:hAnsi="Cambria" w:eastAsia="Cambria"/>
                <w:b w:val="0"/>
                <w:i w:val="0"/>
                <w:sz w:val="15"/>
              </w:rPr>
              <w:t>3</w:t>
            </w:r>
          </w:p>
        </w:tc>
        <w:tc>
          <w:tcPr>
            <w:tcW w:w="907" w:type="dxa"/>
          </w:tcPr>
          <w:p>
            <w:pPr>
              <w:spacing w:after="40" w:line="240" w:lineRule="auto"/>
            </w:pPr>
            <w:r/>
            <w:r>
              <w:rPr>
                <w:rFonts w:ascii="Cambria" w:hAnsi="Cambria" w:eastAsia="Cambria"/>
                <w:b w:val="0"/>
                <w:i w:val="0"/>
                <w:sz w:val="15"/>
              </w:rPr>
              <w:t>Dr. Q. Ashok</w:t>
            </w:r>
          </w:p>
        </w:tc>
        <w:tc>
          <w:tcPr>
            <w:tcW w:w="963" w:type="dxa"/>
          </w:tcPr>
          <w:p>
            <w:pPr>
              <w:spacing w:after="40" w:line="240" w:lineRule="auto"/>
            </w:pPr>
            <w:r/>
            <w:r>
              <w:rPr>
                <w:rFonts w:ascii="Cambria" w:hAnsi="Cambria" w:eastAsia="Cambria"/>
                <w:b w:val="0"/>
                <w:i w:val="0"/>
                <w:sz w:val="15"/>
              </w:rPr>
              <w:t>Short Term Course</w:t>
            </w:r>
          </w:p>
        </w:tc>
        <w:tc>
          <w:tcPr>
            <w:tcW w:w="680" w:type="dxa"/>
          </w:tcPr>
          <w:p>
            <w:pPr>
              <w:spacing w:after="40" w:line="240" w:lineRule="auto"/>
            </w:pPr>
            <w:r/>
            <w:r>
              <w:rPr>
                <w:rFonts w:ascii="Cambria" w:hAnsi="Cambria" w:eastAsia="Cambria"/>
                <w:b w:val="0"/>
                <w:i w:val="0"/>
                <w:sz w:val="15"/>
              </w:rPr>
              <w:t>06</w:t>
            </w:r>
          </w:p>
        </w:tc>
        <w:tc>
          <w:tcPr>
            <w:tcW w:w="737" w:type="dxa"/>
          </w:tcPr>
          <w:p>
            <w:pPr>
              <w:spacing w:after="40" w:line="240" w:lineRule="auto"/>
            </w:pPr>
            <w:r/>
            <w:r>
              <w:rPr>
                <w:rFonts w:ascii="Cambria" w:hAnsi="Cambria" w:eastAsia="Cambria"/>
                <w:b w:val="0"/>
                <w:i w:val="0"/>
                <w:sz w:val="15"/>
              </w:rPr>
              <w:t>03-09-2022</w:t>
            </w:r>
          </w:p>
        </w:tc>
        <w:tc>
          <w:tcPr>
            <w:tcW w:w="737" w:type="dxa"/>
          </w:tcPr>
          <w:p>
            <w:pPr>
              <w:spacing w:after="40" w:line="240" w:lineRule="auto"/>
            </w:pPr>
            <w:r/>
            <w:r>
              <w:rPr>
                <w:rFonts w:ascii="Cambria" w:hAnsi="Cambria" w:eastAsia="Cambria"/>
                <w:b w:val="0"/>
                <w:i w:val="0"/>
                <w:sz w:val="15"/>
              </w:rPr>
              <w:t>08-09-2022</w:t>
            </w:r>
          </w:p>
        </w:tc>
        <w:tc>
          <w:tcPr>
            <w:tcW w:w="1190" w:type="dxa"/>
          </w:tcPr>
          <w:p>
            <w:pPr>
              <w:spacing w:after="40" w:line="240" w:lineRule="auto"/>
            </w:pPr>
            <w:r/>
            <w:r>
              <w:rPr>
                <w:rFonts w:ascii="Cambria" w:hAnsi="Cambria" w:eastAsia="Cambria"/>
                <w:b w:val="0"/>
                <w:i w:val="0"/>
                <w:sz w:val="15"/>
              </w:rPr>
              <w:t>IIM Ahmedabad</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FDP-2223-03</w:t>
            </w:r>
          </w:p>
        </w:tc>
      </w:tr>
      <w:tr>
        <w:tc>
          <w:tcPr>
            <w:shd w:val="clear" w:color="auto" w:fill="DCE6F1"/>
            <w:tcW w:w="510" w:type="dxa"/>
          </w:tcPr>
          <w:p>
            <w:pPr>
              <w:spacing w:after="40" w:line="240" w:lineRule="auto"/>
            </w:pPr>
            <w:r/>
            <w:r>
              <w:rPr>
                <w:rFonts w:ascii="Cambria" w:hAnsi="Cambria" w:eastAsia="Cambria"/>
                <w:b w:val="0"/>
                <w:i w:val="0"/>
                <w:sz w:val="15"/>
              </w:rPr>
              <w:t>4</w:t>
            </w:r>
          </w:p>
        </w:tc>
        <w:tc>
          <w:tcPr>
            <w:shd w:val="clear" w:color="auto" w:fill="DCE6F1"/>
            <w:tcW w:w="907" w:type="dxa"/>
          </w:tcPr>
          <w:p>
            <w:pPr>
              <w:spacing w:after="40" w:line="240" w:lineRule="auto"/>
            </w:pPr>
            <w:r/>
            <w:r>
              <w:rPr>
                <w:rFonts w:ascii="Cambria" w:hAnsi="Cambria" w:eastAsia="Cambria"/>
                <w:b w:val="0"/>
                <w:i w:val="0"/>
                <w:sz w:val="15"/>
              </w:rPr>
              <w:t>Prof. R. Divya</w:t>
            </w:r>
          </w:p>
        </w:tc>
        <w:tc>
          <w:tcPr>
            <w:shd w:val="clear" w:color="auto" w:fill="DCE6F1"/>
            <w:tcW w:w="963" w:type="dxa"/>
          </w:tcPr>
          <w:p>
            <w:pPr>
              <w:spacing w:after="40" w:line="240" w:lineRule="auto"/>
            </w:pPr>
            <w:r/>
            <w:r>
              <w:rPr>
                <w:rFonts w:ascii="Cambria" w:hAnsi="Cambria" w:eastAsia="Cambria"/>
                <w:b w:val="0"/>
                <w:i w:val="0"/>
                <w:sz w:val="15"/>
              </w:rPr>
              <w:t>Orientation Programme</w:t>
            </w:r>
          </w:p>
        </w:tc>
        <w:tc>
          <w:tcPr>
            <w:shd w:val="clear" w:color="auto" w:fill="DCE6F1"/>
            <w:tcW w:w="680" w:type="dxa"/>
          </w:tcPr>
          <w:p>
            <w:pPr>
              <w:spacing w:after="40" w:line="240" w:lineRule="auto"/>
            </w:pPr>
            <w:r/>
            <w:r>
              <w:rPr>
                <w:rFonts w:ascii="Cambria" w:hAnsi="Cambria" w:eastAsia="Cambria"/>
                <w:b w:val="0"/>
                <w:i w:val="0"/>
                <w:sz w:val="15"/>
              </w:rPr>
              <w:t>14</w:t>
            </w:r>
          </w:p>
        </w:tc>
        <w:tc>
          <w:tcPr>
            <w:shd w:val="clear" w:color="auto" w:fill="DCE6F1"/>
            <w:tcW w:w="737" w:type="dxa"/>
          </w:tcPr>
          <w:p>
            <w:pPr>
              <w:spacing w:after="40" w:line="240" w:lineRule="auto"/>
            </w:pPr>
            <w:r/>
            <w:r>
              <w:rPr>
                <w:rFonts w:ascii="Cambria" w:hAnsi="Cambria" w:eastAsia="Cambria"/>
                <w:b w:val="0"/>
                <w:i w:val="0"/>
                <w:sz w:val="15"/>
              </w:rPr>
              <w:t>15-10-2022</w:t>
            </w:r>
          </w:p>
        </w:tc>
        <w:tc>
          <w:tcPr>
            <w:shd w:val="clear" w:color="auto" w:fill="DCE6F1"/>
            <w:tcW w:w="737" w:type="dxa"/>
          </w:tcPr>
          <w:p>
            <w:pPr>
              <w:spacing w:after="40" w:line="240" w:lineRule="auto"/>
            </w:pPr>
            <w:r/>
            <w:r>
              <w:rPr>
                <w:rFonts w:ascii="Cambria" w:hAnsi="Cambria" w:eastAsia="Cambria"/>
                <w:b w:val="0"/>
                <w:i w:val="0"/>
                <w:sz w:val="15"/>
              </w:rPr>
              <w:t>28-10-2022</w:t>
            </w:r>
          </w:p>
        </w:tc>
        <w:tc>
          <w:tcPr>
            <w:shd w:val="clear" w:color="auto" w:fill="DCE6F1"/>
            <w:tcW w:w="1190" w:type="dxa"/>
          </w:tcPr>
          <w:p>
            <w:pPr>
              <w:spacing w:after="40" w:line="240" w:lineRule="auto"/>
            </w:pPr>
            <w:r/>
            <w:r>
              <w:rPr>
                <w:rFonts w:ascii="Cambria" w:hAnsi="Cambria" w:eastAsia="Cambria"/>
                <w:b w:val="0"/>
                <w:i w:val="0"/>
                <w:sz w:val="15"/>
              </w:rPr>
              <w:t>AICTE</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FDP-2223-04</w:t>
            </w:r>
          </w:p>
        </w:tc>
      </w:tr>
      <w:tr>
        <w:tc>
          <w:tcPr>
            <w:tcW w:w="510" w:type="dxa"/>
          </w:tcPr>
          <w:p>
            <w:pPr>
              <w:spacing w:after="40" w:line="240" w:lineRule="auto"/>
            </w:pPr>
            <w:r/>
            <w:r>
              <w:rPr>
                <w:rFonts w:ascii="Cambria" w:hAnsi="Cambria" w:eastAsia="Cambria"/>
                <w:b w:val="0"/>
                <w:i w:val="0"/>
                <w:sz w:val="15"/>
              </w:rPr>
              <w:t>5</w:t>
            </w:r>
          </w:p>
        </w:tc>
        <w:tc>
          <w:tcPr>
            <w:tcW w:w="907" w:type="dxa"/>
          </w:tcPr>
          <w:p>
            <w:pPr>
              <w:spacing w:after="40" w:line="240" w:lineRule="auto"/>
            </w:pPr>
            <w:r/>
            <w:r>
              <w:rPr>
                <w:rFonts w:ascii="Cambria" w:hAnsi="Cambria" w:eastAsia="Cambria"/>
                <w:b w:val="0"/>
                <w:i w:val="0"/>
                <w:sz w:val="15"/>
              </w:rPr>
              <w:t>Dr. S. Vivek</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07</w:t>
            </w:r>
          </w:p>
        </w:tc>
        <w:tc>
          <w:tcPr>
            <w:tcW w:w="737" w:type="dxa"/>
          </w:tcPr>
          <w:p>
            <w:pPr>
              <w:spacing w:after="40" w:line="240" w:lineRule="auto"/>
            </w:pPr>
            <w:r/>
            <w:r>
              <w:rPr>
                <w:rFonts w:ascii="Cambria" w:hAnsi="Cambria" w:eastAsia="Cambria"/>
                <w:b w:val="0"/>
                <w:i w:val="0"/>
                <w:sz w:val="15"/>
              </w:rPr>
              <w:t>12-12-2022</w:t>
            </w:r>
          </w:p>
        </w:tc>
        <w:tc>
          <w:tcPr>
            <w:tcW w:w="737" w:type="dxa"/>
          </w:tcPr>
          <w:p>
            <w:pPr>
              <w:spacing w:after="40" w:line="240" w:lineRule="auto"/>
            </w:pPr>
            <w:r/>
            <w:r>
              <w:rPr>
                <w:rFonts w:ascii="Cambria" w:hAnsi="Cambria" w:eastAsia="Cambria"/>
                <w:b w:val="0"/>
                <w:i w:val="0"/>
                <w:sz w:val="15"/>
              </w:rPr>
              <w:t>18-12-2022</w:t>
            </w:r>
          </w:p>
        </w:tc>
        <w:tc>
          <w:tcPr>
            <w:tcW w:w="1190" w:type="dxa"/>
          </w:tcPr>
          <w:p>
            <w:pPr>
              <w:spacing w:after="40" w:line="240" w:lineRule="auto"/>
            </w:pPr>
            <w:r/>
            <w:r>
              <w:rPr>
                <w:rFonts w:ascii="Cambria" w:hAnsi="Cambria" w:eastAsia="Cambria"/>
                <w:b w:val="0"/>
                <w:i w:val="0"/>
                <w:sz w:val="15"/>
              </w:rPr>
              <w:t>NIT Calicut</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FDP-2223-05</w:t>
            </w:r>
          </w:p>
        </w:tc>
      </w:tr>
    </w:tbl>
    <w:p>
      <w:pPr>
        <w:spacing w:after="40"/>
      </w:pPr>
    </w:p>
    <w:p>
      <w:pPr>
        <w:spacing w:line="276" w:lineRule="auto" w:after="120"/>
      </w:pPr>
      <w:r>
        <w:rPr>
          <w:rFonts w:ascii="Cambria" w:hAnsi="Cambria" w:eastAsia="Cambria"/>
          <w:b w:val="0"/>
          <w:i w:val="0"/>
          <w:sz w:val="22"/>
        </w:rPr>
        <w:t>Summary: 5 faculty / 66 total faculty → 7.58% participation</w:t>
      </w:r>
    </w:p>
    <w:p>
      <w:pPr>
        <w:spacing w:line="276" w:lineRule="auto" w:after="40"/>
      </w:pPr>
      <w:r>
        <w:rPr>
          <w:rFonts w:ascii="Cambria" w:hAnsi="Cambria" w:eastAsia="Cambria"/>
          <w:b/>
          <w:i w:val="0"/>
          <w:sz w:val="22"/>
        </w:rPr>
        <w:t>Academic Year 2023–24</w:t>
      </w:r>
    </w:p>
    <w:tbl>
      <w:tblGrid>
        <w:gridCol w:w="510"/>
        <w:gridCol w:w="907"/>
        <w:gridCol w:w="963"/>
        <w:gridCol w:w="680"/>
        <w:gridCol w:w="737"/>
        <w:gridCol w:w="737"/>
        <w:gridCol w:w="1190"/>
        <w:gridCol w:w="850"/>
        <w:gridCol w:w="963"/>
      </w:tblGrid>
      <w:tblPr>
        <w:tblStyle w:val="TableGrid"/>
        <w:jc w:val="center"/>
        <w:tblLook w:firstColumn="1" w:firstRow="1" w:lastColumn="0" w:lastRow="0" w:noHBand="0" w:noVBand="1" w:val="04A0"/>
        <w:tblW w:w="754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5"/>
              </w:rPr>
              <w:t>Sl. No.</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Name of Faculty</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Type of Programme</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Duration (Days)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Start Date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End Date</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5"/>
              </w:rPr>
              <w:t>Organising Institution</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Funding Support</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Annexure Code</w:t>
            </w:r>
          </w:p>
        </w:tc>
      </w:tr>
      <w:tr>
        <w:tc>
          <w:tcPr>
            <w:tcW w:w="510" w:type="dxa"/>
          </w:tcPr>
          <w:p>
            <w:pPr>
              <w:spacing w:after="40" w:line="240" w:lineRule="auto"/>
            </w:pPr>
            <w:r/>
            <w:r>
              <w:rPr>
                <w:rFonts w:ascii="Cambria" w:hAnsi="Cambria" w:eastAsia="Cambria"/>
                <w:b w:val="0"/>
                <w:i w:val="0"/>
                <w:sz w:val="15"/>
              </w:rPr>
              <w:t>1</w:t>
            </w:r>
          </w:p>
        </w:tc>
        <w:tc>
          <w:tcPr>
            <w:tcW w:w="907" w:type="dxa"/>
          </w:tcPr>
          <w:p>
            <w:pPr>
              <w:spacing w:after="40" w:line="240" w:lineRule="auto"/>
            </w:pPr>
            <w:r/>
            <w:r>
              <w:rPr>
                <w:rFonts w:ascii="Cambria" w:hAnsi="Cambria" w:eastAsia="Cambria"/>
                <w:b w:val="0"/>
                <w:i w:val="0"/>
                <w:sz w:val="15"/>
              </w:rPr>
              <w:t>Dr. T. Ayesha</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08</w:t>
            </w:r>
          </w:p>
        </w:tc>
        <w:tc>
          <w:tcPr>
            <w:tcW w:w="737" w:type="dxa"/>
          </w:tcPr>
          <w:p>
            <w:pPr>
              <w:spacing w:after="40" w:line="240" w:lineRule="auto"/>
            </w:pPr>
            <w:r/>
            <w:r>
              <w:rPr>
                <w:rFonts w:ascii="Cambria" w:hAnsi="Cambria" w:eastAsia="Cambria"/>
                <w:b w:val="0"/>
                <w:i w:val="0"/>
                <w:sz w:val="15"/>
              </w:rPr>
              <w:t>05-06-2023</w:t>
            </w:r>
          </w:p>
        </w:tc>
        <w:tc>
          <w:tcPr>
            <w:tcW w:w="737" w:type="dxa"/>
          </w:tcPr>
          <w:p>
            <w:pPr>
              <w:spacing w:after="40" w:line="240" w:lineRule="auto"/>
            </w:pPr>
            <w:r/>
            <w:r>
              <w:rPr>
                <w:rFonts w:ascii="Cambria" w:hAnsi="Cambria" w:eastAsia="Cambria"/>
                <w:b w:val="0"/>
                <w:i w:val="0"/>
                <w:sz w:val="15"/>
              </w:rPr>
              <w:t>12-06-2023</w:t>
            </w:r>
          </w:p>
        </w:tc>
        <w:tc>
          <w:tcPr>
            <w:tcW w:w="1190" w:type="dxa"/>
          </w:tcPr>
          <w:p>
            <w:pPr>
              <w:spacing w:after="40" w:line="240" w:lineRule="auto"/>
            </w:pPr>
            <w:r/>
            <w:r>
              <w:rPr>
                <w:rFonts w:ascii="Cambria" w:hAnsi="Cambria" w:eastAsia="Cambria"/>
                <w:b w:val="0"/>
                <w:i w:val="0"/>
                <w:sz w:val="15"/>
              </w:rPr>
              <w:t>IIT Delhi</w:t>
            </w:r>
          </w:p>
        </w:tc>
        <w:tc>
          <w:tcPr>
            <w:tcW w:w="850" w:type="dxa"/>
          </w:tcPr>
          <w:p>
            <w:pPr>
              <w:spacing w:after="40" w:line="240" w:lineRule="auto"/>
            </w:pPr>
            <w:r/>
            <w:r>
              <w:rPr>
                <w:rFonts w:ascii="Cambria" w:hAnsi="Cambria" w:eastAsia="Cambria"/>
                <w:b w:val="0"/>
                <w:i w:val="0"/>
                <w:sz w:val="15"/>
              </w:rPr>
              <w:t>Yes</w:t>
            </w:r>
          </w:p>
        </w:tc>
        <w:tc>
          <w:tcPr>
            <w:tcW w:w="963" w:type="dxa"/>
          </w:tcPr>
          <w:p>
            <w:pPr>
              <w:spacing w:after="40" w:line="240" w:lineRule="auto"/>
            </w:pPr>
            <w:r/>
            <w:r>
              <w:rPr>
                <w:rFonts w:ascii="Cambria" w:hAnsi="Cambria" w:eastAsia="Cambria"/>
                <w:b w:val="0"/>
                <w:i w:val="0"/>
                <w:sz w:val="15"/>
              </w:rPr>
              <w:t>FDP-2324-01</w:t>
            </w:r>
          </w:p>
        </w:tc>
      </w:tr>
      <w:tr>
        <w:tc>
          <w:tcPr>
            <w:shd w:val="clear" w:color="auto" w:fill="DCE6F1"/>
            <w:tcW w:w="510" w:type="dxa"/>
          </w:tcPr>
          <w:p>
            <w:pPr>
              <w:spacing w:after="40" w:line="240" w:lineRule="auto"/>
            </w:pPr>
            <w:r/>
            <w:r>
              <w:rPr>
                <w:rFonts w:ascii="Cambria" w:hAnsi="Cambria" w:eastAsia="Cambria"/>
                <w:b w:val="0"/>
                <w:i w:val="0"/>
                <w:sz w:val="15"/>
              </w:rPr>
              <w:t>2</w:t>
            </w:r>
          </w:p>
        </w:tc>
        <w:tc>
          <w:tcPr>
            <w:shd w:val="clear" w:color="auto" w:fill="DCE6F1"/>
            <w:tcW w:w="907" w:type="dxa"/>
          </w:tcPr>
          <w:p>
            <w:pPr>
              <w:spacing w:after="40" w:line="240" w:lineRule="auto"/>
            </w:pPr>
            <w:r/>
            <w:r>
              <w:rPr>
                <w:rFonts w:ascii="Cambria" w:hAnsi="Cambria" w:eastAsia="Cambria"/>
                <w:b w:val="0"/>
                <w:i w:val="0"/>
                <w:sz w:val="15"/>
              </w:rPr>
              <w:t>Prof. U. Sameer</w:t>
            </w:r>
          </w:p>
        </w:tc>
        <w:tc>
          <w:tcPr>
            <w:shd w:val="clear" w:color="auto" w:fill="DCE6F1"/>
            <w:tcW w:w="963" w:type="dxa"/>
          </w:tcPr>
          <w:p>
            <w:pPr>
              <w:spacing w:after="40" w:line="240" w:lineRule="auto"/>
            </w:pPr>
            <w:r/>
            <w:r>
              <w:rPr>
                <w:rFonts w:ascii="Cambria" w:hAnsi="Cambria" w:eastAsia="Cambria"/>
                <w:b w:val="0"/>
                <w:i w:val="0"/>
                <w:sz w:val="15"/>
              </w:rPr>
              <w:t>Refresher Course</w:t>
            </w:r>
          </w:p>
        </w:tc>
        <w:tc>
          <w:tcPr>
            <w:shd w:val="clear" w:color="auto" w:fill="DCE6F1"/>
            <w:tcW w:w="680" w:type="dxa"/>
          </w:tcPr>
          <w:p>
            <w:pPr>
              <w:spacing w:after="40" w:line="240" w:lineRule="auto"/>
            </w:pPr>
            <w:r/>
            <w:r>
              <w:rPr>
                <w:rFonts w:ascii="Cambria" w:hAnsi="Cambria" w:eastAsia="Cambria"/>
                <w:b w:val="0"/>
                <w:i w:val="0"/>
                <w:sz w:val="15"/>
              </w:rPr>
              <w:t>10</w:t>
            </w:r>
          </w:p>
        </w:tc>
        <w:tc>
          <w:tcPr>
            <w:shd w:val="clear" w:color="auto" w:fill="DCE6F1"/>
            <w:tcW w:w="737" w:type="dxa"/>
          </w:tcPr>
          <w:p>
            <w:pPr>
              <w:spacing w:after="40" w:line="240" w:lineRule="auto"/>
            </w:pPr>
            <w:r/>
            <w:r>
              <w:rPr>
                <w:rFonts w:ascii="Cambria" w:hAnsi="Cambria" w:eastAsia="Cambria"/>
                <w:b w:val="0"/>
                <w:i w:val="0"/>
                <w:sz w:val="15"/>
              </w:rPr>
              <w:t>18-07-2023</w:t>
            </w:r>
          </w:p>
        </w:tc>
        <w:tc>
          <w:tcPr>
            <w:shd w:val="clear" w:color="auto" w:fill="DCE6F1"/>
            <w:tcW w:w="737" w:type="dxa"/>
          </w:tcPr>
          <w:p>
            <w:pPr>
              <w:spacing w:after="40" w:line="240" w:lineRule="auto"/>
            </w:pPr>
            <w:r/>
            <w:r>
              <w:rPr>
                <w:rFonts w:ascii="Cambria" w:hAnsi="Cambria" w:eastAsia="Cambria"/>
                <w:b w:val="0"/>
                <w:i w:val="0"/>
                <w:sz w:val="15"/>
              </w:rPr>
              <w:t>27-07-2023</w:t>
            </w:r>
          </w:p>
        </w:tc>
        <w:tc>
          <w:tcPr>
            <w:shd w:val="clear" w:color="auto" w:fill="DCE6F1"/>
            <w:tcW w:w="1190" w:type="dxa"/>
          </w:tcPr>
          <w:p>
            <w:pPr>
              <w:spacing w:after="40" w:line="240" w:lineRule="auto"/>
            </w:pPr>
            <w:r/>
            <w:r>
              <w:rPr>
                <w:rFonts w:ascii="Cambria" w:hAnsi="Cambria" w:eastAsia="Cambria"/>
                <w:b w:val="0"/>
                <w:i w:val="0"/>
                <w:sz w:val="15"/>
              </w:rPr>
              <w:t>UGC-HRDC, Osmania Univ.</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FDP-2324-02</w:t>
            </w:r>
          </w:p>
        </w:tc>
      </w:tr>
      <w:tr>
        <w:tc>
          <w:tcPr>
            <w:tcW w:w="510" w:type="dxa"/>
          </w:tcPr>
          <w:p>
            <w:pPr>
              <w:spacing w:after="40" w:line="240" w:lineRule="auto"/>
            </w:pPr>
            <w:r/>
            <w:r>
              <w:rPr>
                <w:rFonts w:ascii="Cambria" w:hAnsi="Cambria" w:eastAsia="Cambria"/>
                <w:b w:val="0"/>
                <w:i w:val="0"/>
                <w:sz w:val="15"/>
              </w:rPr>
              <w:t>3</w:t>
            </w:r>
          </w:p>
        </w:tc>
        <w:tc>
          <w:tcPr>
            <w:tcW w:w="907" w:type="dxa"/>
          </w:tcPr>
          <w:p>
            <w:pPr>
              <w:spacing w:after="40" w:line="240" w:lineRule="auto"/>
            </w:pPr>
            <w:r/>
            <w:r>
              <w:rPr>
                <w:rFonts w:ascii="Cambria" w:hAnsi="Cambria" w:eastAsia="Cambria"/>
                <w:b w:val="0"/>
                <w:i w:val="0"/>
                <w:sz w:val="15"/>
              </w:rPr>
              <w:t>Dr. V. Priyanka</w:t>
            </w:r>
          </w:p>
        </w:tc>
        <w:tc>
          <w:tcPr>
            <w:tcW w:w="963" w:type="dxa"/>
          </w:tcPr>
          <w:p>
            <w:pPr>
              <w:spacing w:after="40" w:line="240" w:lineRule="auto"/>
            </w:pPr>
            <w:r/>
            <w:r>
              <w:rPr>
                <w:rFonts w:ascii="Cambria" w:hAnsi="Cambria" w:eastAsia="Cambria"/>
                <w:b w:val="0"/>
                <w:i w:val="0"/>
                <w:sz w:val="15"/>
              </w:rPr>
              <w:t>Short Term Course</w:t>
            </w:r>
          </w:p>
        </w:tc>
        <w:tc>
          <w:tcPr>
            <w:tcW w:w="680" w:type="dxa"/>
          </w:tcPr>
          <w:p>
            <w:pPr>
              <w:spacing w:after="40" w:line="240" w:lineRule="auto"/>
            </w:pPr>
            <w:r/>
            <w:r>
              <w:rPr>
                <w:rFonts w:ascii="Cambria" w:hAnsi="Cambria" w:eastAsia="Cambria"/>
                <w:b w:val="0"/>
                <w:i w:val="0"/>
                <w:sz w:val="15"/>
              </w:rPr>
              <w:t>06</w:t>
            </w:r>
          </w:p>
        </w:tc>
        <w:tc>
          <w:tcPr>
            <w:tcW w:w="737" w:type="dxa"/>
          </w:tcPr>
          <w:p>
            <w:pPr>
              <w:spacing w:after="40" w:line="240" w:lineRule="auto"/>
            </w:pPr>
            <w:r/>
            <w:r>
              <w:rPr>
                <w:rFonts w:ascii="Cambria" w:hAnsi="Cambria" w:eastAsia="Cambria"/>
                <w:b w:val="0"/>
                <w:i w:val="0"/>
                <w:sz w:val="15"/>
              </w:rPr>
              <w:t>02-09-2023</w:t>
            </w:r>
          </w:p>
        </w:tc>
        <w:tc>
          <w:tcPr>
            <w:tcW w:w="737" w:type="dxa"/>
          </w:tcPr>
          <w:p>
            <w:pPr>
              <w:spacing w:after="40" w:line="240" w:lineRule="auto"/>
            </w:pPr>
            <w:r/>
            <w:r>
              <w:rPr>
                <w:rFonts w:ascii="Cambria" w:hAnsi="Cambria" w:eastAsia="Cambria"/>
                <w:b w:val="0"/>
                <w:i w:val="0"/>
                <w:sz w:val="15"/>
              </w:rPr>
              <w:t>07-09-2023</w:t>
            </w:r>
          </w:p>
        </w:tc>
        <w:tc>
          <w:tcPr>
            <w:tcW w:w="1190" w:type="dxa"/>
          </w:tcPr>
          <w:p>
            <w:pPr>
              <w:spacing w:after="40" w:line="240" w:lineRule="auto"/>
            </w:pPr>
            <w:r/>
            <w:r>
              <w:rPr>
                <w:rFonts w:ascii="Cambria" w:hAnsi="Cambria" w:eastAsia="Cambria"/>
                <w:b w:val="0"/>
                <w:i w:val="0"/>
                <w:sz w:val="15"/>
              </w:rPr>
              <w:t>IIM Kozhikode</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FDP-2324-03</w:t>
            </w:r>
          </w:p>
        </w:tc>
      </w:tr>
      <w:tr>
        <w:tc>
          <w:tcPr>
            <w:shd w:val="clear" w:color="auto" w:fill="DCE6F1"/>
            <w:tcW w:w="510" w:type="dxa"/>
          </w:tcPr>
          <w:p>
            <w:pPr>
              <w:spacing w:after="40" w:line="240" w:lineRule="auto"/>
            </w:pPr>
            <w:r/>
            <w:r>
              <w:rPr>
                <w:rFonts w:ascii="Cambria" w:hAnsi="Cambria" w:eastAsia="Cambria"/>
                <w:b w:val="0"/>
                <w:i w:val="0"/>
                <w:sz w:val="15"/>
              </w:rPr>
              <w:t>4</w:t>
            </w:r>
          </w:p>
        </w:tc>
        <w:tc>
          <w:tcPr>
            <w:shd w:val="clear" w:color="auto" w:fill="DCE6F1"/>
            <w:tcW w:w="907" w:type="dxa"/>
          </w:tcPr>
          <w:p>
            <w:pPr>
              <w:spacing w:after="40" w:line="240" w:lineRule="auto"/>
            </w:pPr>
            <w:r/>
            <w:r>
              <w:rPr>
                <w:rFonts w:ascii="Cambria" w:hAnsi="Cambria" w:eastAsia="Cambria"/>
                <w:b w:val="0"/>
                <w:i w:val="0"/>
                <w:sz w:val="15"/>
              </w:rPr>
              <w:t>Ms. W. Sneha</w:t>
            </w:r>
          </w:p>
        </w:tc>
        <w:tc>
          <w:tcPr>
            <w:shd w:val="clear" w:color="auto" w:fill="DCE6F1"/>
            <w:tcW w:w="963" w:type="dxa"/>
          </w:tcPr>
          <w:p>
            <w:pPr>
              <w:spacing w:after="40" w:line="240" w:lineRule="auto"/>
            </w:pPr>
            <w:r/>
            <w:r>
              <w:rPr>
                <w:rFonts w:ascii="Cambria" w:hAnsi="Cambria" w:eastAsia="Cambria"/>
                <w:b w:val="0"/>
                <w:i w:val="0"/>
                <w:sz w:val="15"/>
              </w:rPr>
              <w:t>Orientation Programme</w:t>
            </w:r>
          </w:p>
        </w:tc>
        <w:tc>
          <w:tcPr>
            <w:shd w:val="clear" w:color="auto" w:fill="DCE6F1"/>
            <w:tcW w:w="680" w:type="dxa"/>
          </w:tcPr>
          <w:p>
            <w:pPr>
              <w:spacing w:after="40" w:line="240" w:lineRule="auto"/>
            </w:pPr>
            <w:r/>
            <w:r>
              <w:rPr>
                <w:rFonts w:ascii="Cambria" w:hAnsi="Cambria" w:eastAsia="Cambria"/>
                <w:b w:val="0"/>
                <w:i w:val="0"/>
                <w:sz w:val="15"/>
              </w:rPr>
              <w:t>14</w:t>
            </w:r>
          </w:p>
        </w:tc>
        <w:tc>
          <w:tcPr>
            <w:shd w:val="clear" w:color="auto" w:fill="DCE6F1"/>
            <w:tcW w:w="737" w:type="dxa"/>
          </w:tcPr>
          <w:p>
            <w:pPr>
              <w:spacing w:after="40" w:line="240" w:lineRule="auto"/>
            </w:pPr>
            <w:r/>
            <w:r>
              <w:rPr>
                <w:rFonts w:ascii="Cambria" w:hAnsi="Cambria" w:eastAsia="Cambria"/>
                <w:b w:val="0"/>
                <w:i w:val="0"/>
                <w:sz w:val="15"/>
              </w:rPr>
              <w:t>15-10-2023</w:t>
            </w:r>
          </w:p>
        </w:tc>
        <w:tc>
          <w:tcPr>
            <w:shd w:val="clear" w:color="auto" w:fill="DCE6F1"/>
            <w:tcW w:w="737" w:type="dxa"/>
          </w:tcPr>
          <w:p>
            <w:pPr>
              <w:spacing w:after="40" w:line="240" w:lineRule="auto"/>
            </w:pPr>
            <w:r/>
            <w:r>
              <w:rPr>
                <w:rFonts w:ascii="Cambria" w:hAnsi="Cambria" w:eastAsia="Cambria"/>
                <w:b w:val="0"/>
                <w:i w:val="0"/>
                <w:sz w:val="15"/>
              </w:rPr>
              <w:t>28-10-2023</w:t>
            </w:r>
          </w:p>
        </w:tc>
        <w:tc>
          <w:tcPr>
            <w:shd w:val="clear" w:color="auto" w:fill="DCE6F1"/>
            <w:tcW w:w="1190" w:type="dxa"/>
          </w:tcPr>
          <w:p>
            <w:pPr>
              <w:spacing w:after="40" w:line="240" w:lineRule="auto"/>
            </w:pPr>
            <w:r/>
            <w:r>
              <w:rPr>
                <w:rFonts w:ascii="Cambria" w:hAnsi="Cambria" w:eastAsia="Cambria"/>
                <w:b w:val="0"/>
                <w:i w:val="0"/>
                <w:sz w:val="15"/>
              </w:rPr>
              <w:t>AICTE</w:t>
            </w:r>
          </w:p>
        </w:tc>
        <w:tc>
          <w:tcPr>
            <w:shd w:val="clear" w:color="auto" w:fill="DCE6F1"/>
            <w:tcW w:w="850" w:type="dxa"/>
          </w:tcPr>
          <w:p>
            <w:pPr>
              <w:spacing w:after="40" w:line="240" w:lineRule="auto"/>
            </w:pPr>
            <w:r/>
            <w:r>
              <w:rPr>
                <w:rFonts w:ascii="Cambria" w:hAnsi="Cambria" w:eastAsia="Cambria"/>
                <w:b w:val="0"/>
                <w:i w:val="0"/>
                <w:sz w:val="15"/>
              </w:rPr>
              <w:t>Yes</w:t>
            </w:r>
          </w:p>
        </w:tc>
        <w:tc>
          <w:tcPr>
            <w:shd w:val="clear" w:color="auto" w:fill="DCE6F1"/>
            <w:tcW w:w="963" w:type="dxa"/>
          </w:tcPr>
          <w:p>
            <w:pPr>
              <w:spacing w:after="40" w:line="240" w:lineRule="auto"/>
            </w:pPr>
            <w:r/>
            <w:r>
              <w:rPr>
                <w:rFonts w:ascii="Cambria" w:hAnsi="Cambria" w:eastAsia="Cambria"/>
                <w:b w:val="0"/>
                <w:i w:val="0"/>
                <w:sz w:val="15"/>
              </w:rPr>
              <w:t>FDP-2324-04</w:t>
            </w:r>
          </w:p>
        </w:tc>
      </w:tr>
      <w:tr>
        <w:tc>
          <w:tcPr>
            <w:tcW w:w="510" w:type="dxa"/>
          </w:tcPr>
          <w:p>
            <w:pPr>
              <w:spacing w:after="40" w:line="240" w:lineRule="auto"/>
            </w:pPr>
            <w:r/>
            <w:r>
              <w:rPr>
                <w:rFonts w:ascii="Cambria" w:hAnsi="Cambria" w:eastAsia="Cambria"/>
                <w:b w:val="0"/>
                <w:i w:val="0"/>
                <w:sz w:val="15"/>
              </w:rPr>
              <w:t>5</w:t>
            </w:r>
          </w:p>
        </w:tc>
        <w:tc>
          <w:tcPr>
            <w:tcW w:w="907" w:type="dxa"/>
          </w:tcPr>
          <w:p>
            <w:pPr>
              <w:spacing w:after="40" w:line="240" w:lineRule="auto"/>
            </w:pPr>
            <w:r/>
            <w:r>
              <w:rPr>
                <w:rFonts w:ascii="Cambria" w:hAnsi="Cambria" w:eastAsia="Cambria"/>
                <w:b w:val="0"/>
                <w:i w:val="0"/>
                <w:sz w:val="15"/>
              </w:rPr>
              <w:t>Prof. X. Mohan</w:t>
            </w:r>
          </w:p>
        </w:tc>
        <w:tc>
          <w:tcPr>
            <w:tcW w:w="963" w:type="dxa"/>
          </w:tcPr>
          <w:p>
            <w:pPr>
              <w:spacing w:after="40" w:line="240" w:lineRule="auto"/>
            </w:pPr>
            <w:r/>
            <w:r>
              <w:rPr>
                <w:rFonts w:ascii="Cambria" w:hAnsi="Cambria" w:eastAsia="Cambria"/>
                <w:b w:val="0"/>
                <w:i w:val="0"/>
                <w:sz w:val="15"/>
              </w:rPr>
              <w:t>FDP</w:t>
            </w:r>
          </w:p>
        </w:tc>
        <w:tc>
          <w:tcPr>
            <w:tcW w:w="680" w:type="dxa"/>
          </w:tcPr>
          <w:p>
            <w:pPr>
              <w:spacing w:after="40" w:line="240" w:lineRule="auto"/>
            </w:pPr>
            <w:r/>
            <w:r>
              <w:rPr>
                <w:rFonts w:ascii="Cambria" w:hAnsi="Cambria" w:eastAsia="Cambria"/>
                <w:b w:val="0"/>
                <w:i w:val="0"/>
                <w:sz w:val="15"/>
              </w:rPr>
              <w:t>05</w:t>
            </w:r>
          </w:p>
        </w:tc>
        <w:tc>
          <w:tcPr>
            <w:tcW w:w="737" w:type="dxa"/>
          </w:tcPr>
          <w:p>
            <w:pPr>
              <w:spacing w:after="40" w:line="240" w:lineRule="auto"/>
            </w:pPr>
            <w:r/>
            <w:r>
              <w:rPr>
                <w:rFonts w:ascii="Cambria" w:hAnsi="Cambria" w:eastAsia="Cambria"/>
                <w:b w:val="0"/>
                <w:i w:val="0"/>
                <w:sz w:val="15"/>
              </w:rPr>
              <w:t>20-11-2023</w:t>
            </w:r>
          </w:p>
        </w:tc>
        <w:tc>
          <w:tcPr>
            <w:tcW w:w="737" w:type="dxa"/>
          </w:tcPr>
          <w:p>
            <w:pPr>
              <w:spacing w:after="40" w:line="240" w:lineRule="auto"/>
            </w:pPr>
            <w:r/>
            <w:r>
              <w:rPr>
                <w:rFonts w:ascii="Cambria" w:hAnsi="Cambria" w:eastAsia="Cambria"/>
                <w:b w:val="0"/>
                <w:i w:val="0"/>
                <w:sz w:val="15"/>
              </w:rPr>
              <w:t>24-11-2023</w:t>
            </w:r>
          </w:p>
        </w:tc>
        <w:tc>
          <w:tcPr>
            <w:tcW w:w="1190" w:type="dxa"/>
          </w:tcPr>
          <w:p>
            <w:pPr>
              <w:spacing w:after="40" w:line="240" w:lineRule="auto"/>
            </w:pPr>
            <w:r/>
            <w:r>
              <w:rPr>
                <w:rFonts w:ascii="Cambria" w:hAnsi="Cambria" w:eastAsia="Cambria"/>
                <w:b w:val="0"/>
                <w:i w:val="0"/>
                <w:sz w:val="15"/>
              </w:rPr>
              <w:t>NIT Surathkal</w:t>
            </w:r>
          </w:p>
        </w:tc>
        <w:tc>
          <w:tcPr>
            <w:tcW w:w="850" w:type="dxa"/>
          </w:tcPr>
          <w:p>
            <w:pPr>
              <w:spacing w:after="40" w:line="240" w:lineRule="auto"/>
            </w:pPr>
            <w:r/>
            <w:r>
              <w:rPr>
                <w:rFonts w:ascii="Cambria" w:hAnsi="Cambria" w:eastAsia="Cambria"/>
                <w:b w:val="0"/>
                <w:i w:val="0"/>
                <w:sz w:val="15"/>
              </w:rPr>
              <w:t>No</w:t>
            </w:r>
          </w:p>
        </w:tc>
        <w:tc>
          <w:tcPr>
            <w:tcW w:w="963" w:type="dxa"/>
          </w:tcPr>
          <w:p>
            <w:pPr>
              <w:spacing w:after="40" w:line="240" w:lineRule="auto"/>
            </w:pPr>
            <w:r/>
            <w:r>
              <w:rPr>
                <w:rFonts w:ascii="Cambria" w:hAnsi="Cambria" w:eastAsia="Cambria"/>
                <w:b w:val="0"/>
                <w:i w:val="0"/>
                <w:sz w:val="15"/>
              </w:rPr>
              <w:t>FDP-2324-05</w:t>
            </w:r>
          </w:p>
        </w:tc>
      </w:tr>
    </w:tbl>
    <w:p>
      <w:pPr>
        <w:spacing w:after="40"/>
      </w:pPr>
    </w:p>
    <w:p>
      <w:pPr>
        <w:spacing w:line="276" w:lineRule="auto" w:after="120"/>
      </w:pPr>
      <w:r>
        <w:rPr>
          <w:rFonts w:ascii="Cambria" w:hAnsi="Cambria" w:eastAsia="Cambria"/>
          <w:b w:val="0"/>
          <w:i w:val="0"/>
          <w:sz w:val="22"/>
        </w:rPr>
        <w:t>Summary: 5 faculty / 70 total faculty → 7.14% participation</w:t>
      </w:r>
    </w:p>
    <w:p>
      <w:pPr>
        <w:spacing w:line="276" w:lineRule="auto" w:after="40"/>
      </w:pPr>
      <w:r>
        <w:rPr>
          <w:rFonts w:ascii="Cambria" w:hAnsi="Cambria" w:eastAsia="Cambria"/>
          <w:b/>
          <w:i w:val="0"/>
          <w:sz w:val="22"/>
        </w:rPr>
        <w:t>Five-Year Summary Table</w:t>
      </w:r>
    </w:p>
    <w:tbl>
      <w:tblGrid>
        <w:gridCol w:w="1984"/>
        <w:gridCol w:w="2267"/>
        <w:gridCol w:w="2040"/>
        <w:gridCol w:w="3118"/>
      </w:tblGrid>
      <w:tblPr>
        <w:tblStyle w:val="TableGrid"/>
        <w:jc w:val="center"/>
        <w:tblLook w:firstColumn="1" w:firstRow="1" w:lastColumn="0" w:lastRow="0" w:noHBand="0" w:noVBand="1" w:val="04A0"/>
        <w:tblW w:w="9411" w:type="dxa"/>
        <w:tblLayout w:type="fixed"/>
      </w:tblPr>
      <w:tr>
        <w:tc>
          <w:tcPr>
            <w:shd w:val="clear" w:color="auto" w:fill="1F3A5F"/>
            <w:tcW w:w="1984" w:type="dxa"/>
          </w:tcPr>
          <w:p>
            <w:pPr>
              <w:spacing w:after="40" w:line="240" w:lineRule="auto"/>
              <w:jc w:val="center"/>
            </w:pPr>
            <w:r>
              <w:rPr>
                <w:b/>
                <w:color w:val="FFFFFF"/>
              </w:rPr>
            </w:r>
            <w:r>
              <w:rPr>
                <w:rFonts w:ascii="Cambria" w:hAnsi="Cambria" w:eastAsia="Cambria"/>
                <w:b/>
                <w:i w:val="0"/>
                <w:color w:val="FFFFFF"/>
                <w:sz w:val="19"/>
              </w:rPr>
              <w:t>Year</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9"/>
              </w:rPr>
              <w:t>Faculty Attended</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9"/>
              </w:rPr>
              <w:t>Total Faculty</w:t>
            </w:r>
          </w:p>
        </w:tc>
        <w:tc>
          <w:tcPr>
            <w:shd w:val="clear" w:color="auto" w:fill="1F3A5F"/>
            <w:tcW w:w="3118" w:type="dxa"/>
          </w:tcPr>
          <w:p>
            <w:pPr>
              <w:spacing w:after="40" w:line="240" w:lineRule="auto"/>
              <w:jc w:val="center"/>
            </w:pPr>
            <w:r>
              <w:rPr>
                <w:b/>
                <w:color w:val="FFFFFF"/>
              </w:rPr>
            </w:r>
            <w:r>
              <w:rPr>
                <w:rFonts w:ascii="Cambria" w:hAnsi="Cambria" w:eastAsia="Cambria"/>
                <w:b/>
                <w:i w:val="0"/>
                <w:color w:val="FFFFFF"/>
                <w:sz w:val="19"/>
              </w:rPr>
              <w:t>% Participation</w:t>
            </w:r>
          </w:p>
        </w:tc>
      </w:tr>
      <w:tr>
        <w:tc>
          <w:tcPr>
            <w:tcW w:w="1984" w:type="dxa"/>
          </w:tcPr>
          <w:p>
            <w:pPr>
              <w:spacing w:after="40" w:line="240" w:lineRule="auto"/>
            </w:pPr>
            <w:r/>
            <w:r>
              <w:rPr>
                <w:rFonts w:ascii="Cambria" w:hAnsi="Cambria" w:eastAsia="Cambria"/>
                <w:b w:val="0"/>
                <w:i w:val="0"/>
                <w:sz w:val="19"/>
              </w:rPr>
              <w:t>2019–20</w:t>
            </w:r>
          </w:p>
        </w:tc>
        <w:tc>
          <w:tcPr>
            <w:tcW w:w="2267" w:type="dxa"/>
          </w:tcPr>
          <w:p>
            <w:pPr>
              <w:spacing w:after="40" w:line="240" w:lineRule="auto"/>
            </w:pPr>
            <w:r/>
            <w:r>
              <w:rPr>
                <w:rFonts w:ascii="Cambria" w:hAnsi="Cambria" w:eastAsia="Cambria"/>
                <w:b w:val="0"/>
                <w:i w:val="0"/>
                <w:sz w:val="19"/>
              </w:rPr>
              <w:t>5</w:t>
            </w:r>
          </w:p>
        </w:tc>
        <w:tc>
          <w:tcPr>
            <w:tcW w:w="2040" w:type="dxa"/>
          </w:tcPr>
          <w:p>
            <w:pPr>
              <w:spacing w:after="40" w:line="240" w:lineRule="auto"/>
            </w:pPr>
            <w:r/>
            <w:r>
              <w:rPr>
                <w:rFonts w:ascii="Cambria" w:hAnsi="Cambria" w:eastAsia="Cambria"/>
                <w:b w:val="0"/>
                <w:i w:val="0"/>
                <w:sz w:val="19"/>
              </w:rPr>
              <w:t>60</w:t>
            </w:r>
          </w:p>
        </w:tc>
        <w:tc>
          <w:tcPr>
            <w:tcW w:w="3118" w:type="dxa"/>
          </w:tcPr>
          <w:p>
            <w:pPr>
              <w:spacing w:after="40" w:line="240" w:lineRule="auto"/>
            </w:pPr>
            <w:r/>
            <w:r>
              <w:rPr>
                <w:rFonts w:ascii="Cambria" w:hAnsi="Cambria" w:eastAsia="Cambria"/>
                <w:b w:val="0"/>
                <w:i w:val="0"/>
                <w:sz w:val="19"/>
              </w:rPr>
              <w:t>8.33%</w:t>
            </w:r>
          </w:p>
        </w:tc>
      </w:tr>
      <w:tr>
        <w:tc>
          <w:tcPr>
            <w:shd w:val="clear" w:color="auto" w:fill="DCE6F1"/>
            <w:tcW w:w="1984" w:type="dxa"/>
          </w:tcPr>
          <w:p>
            <w:pPr>
              <w:spacing w:after="40" w:line="240" w:lineRule="auto"/>
            </w:pPr>
            <w:r/>
            <w:r>
              <w:rPr>
                <w:rFonts w:ascii="Cambria" w:hAnsi="Cambria" w:eastAsia="Cambria"/>
                <w:b w:val="0"/>
                <w:i w:val="0"/>
                <w:sz w:val="19"/>
              </w:rPr>
              <w:t>2020–21</w:t>
            </w:r>
          </w:p>
        </w:tc>
        <w:tc>
          <w:tcPr>
            <w:shd w:val="clear" w:color="auto" w:fill="DCE6F1"/>
            <w:tcW w:w="2267" w:type="dxa"/>
          </w:tcPr>
          <w:p>
            <w:pPr>
              <w:spacing w:after="40" w:line="240" w:lineRule="auto"/>
            </w:pPr>
            <w:r/>
            <w:r>
              <w:rPr>
                <w:rFonts w:ascii="Cambria" w:hAnsi="Cambria" w:eastAsia="Cambria"/>
                <w:b w:val="0"/>
                <w:i w:val="0"/>
                <w:sz w:val="19"/>
              </w:rPr>
              <w:t>5</w:t>
            </w:r>
          </w:p>
        </w:tc>
        <w:tc>
          <w:tcPr>
            <w:shd w:val="clear" w:color="auto" w:fill="DCE6F1"/>
            <w:tcW w:w="2040" w:type="dxa"/>
          </w:tcPr>
          <w:p>
            <w:pPr>
              <w:spacing w:after="40" w:line="240" w:lineRule="auto"/>
            </w:pPr>
            <w:r/>
            <w:r>
              <w:rPr>
                <w:rFonts w:ascii="Cambria" w:hAnsi="Cambria" w:eastAsia="Cambria"/>
                <w:b w:val="0"/>
                <w:i w:val="0"/>
                <w:sz w:val="19"/>
              </w:rPr>
              <w:t>62</w:t>
            </w:r>
          </w:p>
        </w:tc>
        <w:tc>
          <w:tcPr>
            <w:shd w:val="clear" w:color="auto" w:fill="DCE6F1"/>
            <w:tcW w:w="3118" w:type="dxa"/>
          </w:tcPr>
          <w:p>
            <w:pPr>
              <w:spacing w:after="40" w:line="240" w:lineRule="auto"/>
            </w:pPr>
            <w:r/>
            <w:r>
              <w:rPr>
                <w:rFonts w:ascii="Cambria" w:hAnsi="Cambria" w:eastAsia="Cambria"/>
                <w:b w:val="0"/>
                <w:i w:val="0"/>
                <w:sz w:val="19"/>
              </w:rPr>
              <w:t>8.06%</w:t>
            </w:r>
          </w:p>
        </w:tc>
      </w:tr>
      <w:tr>
        <w:tc>
          <w:tcPr>
            <w:tcW w:w="1984" w:type="dxa"/>
          </w:tcPr>
          <w:p>
            <w:pPr>
              <w:spacing w:after="40" w:line="240" w:lineRule="auto"/>
            </w:pPr>
            <w:r/>
            <w:r>
              <w:rPr>
                <w:rFonts w:ascii="Cambria" w:hAnsi="Cambria" w:eastAsia="Cambria"/>
                <w:b w:val="0"/>
                <w:i w:val="0"/>
                <w:sz w:val="19"/>
              </w:rPr>
              <w:t>2021–22</w:t>
            </w:r>
          </w:p>
        </w:tc>
        <w:tc>
          <w:tcPr>
            <w:tcW w:w="2267" w:type="dxa"/>
          </w:tcPr>
          <w:p>
            <w:pPr>
              <w:spacing w:after="40" w:line="240" w:lineRule="auto"/>
            </w:pPr>
            <w:r/>
            <w:r>
              <w:rPr>
                <w:rFonts w:ascii="Cambria" w:hAnsi="Cambria" w:eastAsia="Cambria"/>
                <w:b w:val="0"/>
                <w:i w:val="0"/>
                <w:sz w:val="19"/>
              </w:rPr>
              <w:t>5</w:t>
            </w:r>
          </w:p>
        </w:tc>
        <w:tc>
          <w:tcPr>
            <w:tcW w:w="2040" w:type="dxa"/>
          </w:tcPr>
          <w:p>
            <w:pPr>
              <w:spacing w:after="40" w:line="240" w:lineRule="auto"/>
            </w:pPr>
            <w:r/>
            <w:r>
              <w:rPr>
                <w:rFonts w:ascii="Cambria" w:hAnsi="Cambria" w:eastAsia="Cambria"/>
                <w:b w:val="0"/>
                <w:i w:val="0"/>
                <w:sz w:val="19"/>
              </w:rPr>
              <w:t>65</w:t>
            </w:r>
          </w:p>
        </w:tc>
        <w:tc>
          <w:tcPr>
            <w:tcW w:w="3118" w:type="dxa"/>
          </w:tcPr>
          <w:p>
            <w:pPr>
              <w:spacing w:after="40" w:line="240" w:lineRule="auto"/>
            </w:pPr>
            <w:r/>
            <w:r>
              <w:rPr>
                <w:rFonts w:ascii="Cambria" w:hAnsi="Cambria" w:eastAsia="Cambria"/>
                <w:b w:val="0"/>
                <w:i w:val="0"/>
                <w:sz w:val="19"/>
              </w:rPr>
              <w:t>7.69%</w:t>
            </w:r>
          </w:p>
        </w:tc>
      </w:tr>
      <w:tr>
        <w:tc>
          <w:tcPr>
            <w:shd w:val="clear" w:color="auto" w:fill="DCE6F1"/>
            <w:tcW w:w="1984" w:type="dxa"/>
          </w:tcPr>
          <w:p>
            <w:pPr>
              <w:spacing w:after="40" w:line="240" w:lineRule="auto"/>
            </w:pPr>
            <w:r/>
            <w:r>
              <w:rPr>
                <w:rFonts w:ascii="Cambria" w:hAnsi="Cambria" w:eastAsia="Cambria"/>
                <w:b w:val="0"/>
                <w:i w:val="0"/>
                <w:sz w:val="19"/>
              </w:rPr>
              <w:t>2022–23</w:t>
            </w:r>
          </w:p>
        </w:tc>
        <w:tc>
          <w:tcPr>
            <w:shd w:val="clear" w:color="auto" w:fill="DCE6F1"/>
            <w:tcW w:w="2267" w:type="dxa"/>
          </w:tcPr>
          <w:p>
            <w:pPr>
              <w:spacing w:after="40" w:line="240" w:lineRule="auto"/>
            </w:pPr>
            <w:r/>
            <w:r>
              <w:rPr>
                <w:rFonts w:ascii="Cambria" w:hAnsi="Cambria" w:eastAsia="Cambria"/>
                <w:b w:val="0"/>
                <w:i w:val="0"/>
                <w:sz w:val="19"/>
              </w:rPr>
              <w:t>5</w:t>
            </w:r>
          </w:p>
        </w:tc>
        <w:tc>
          <w:tcPr>
            <w:shd w:val="clear" w:color="auto" w:fill="DCE6F1"/>
            <w:tcW w:w="2040" w:type="dxa"/>
          </w:tcPr>
          <w:p>
            <w:pPr>
              <w:spacing w:after="40" w:line="240" w:lineRule="auto"/>
            </w:pPr>
            <w:r/>
            <w:r>
              <w:rPr>
                <w:rFonts w:ascii="Cambria" w:hAnsi="Cambria" w:eastAsia="Cambria"/>
                <w:b w:val="0"/>
                <w:i w:val="0"/>
                <w:sz w:val="19"/>
              </w:rPr>
              <w:t>66</w:t>
            </w:r>
          </w:p>
        </w:tc>
        <w:tc>
          <w:tcPr>
            <w:shd w:val="clear" w:color="auto" w:fill="DCE6F1"/>
            <w:tcW w:w="3118" w:type="dxa"/>
          </w:tcPr>
          <w:p>
            <w:pPr>
              <w:spacing w:after="40" w:line="240" w:lineRule="auto"/>
            </w:pPr>
            <w:r/>
            <w:r>
              <w:rPr>
                <w:rFonts w:ascii="Cambria" w:hAnsi="Cambria" w:eastAsia="Cambria"/>
                <w:b w:val="0"/>
                <w:i w:val="0"/>
                <w:sz w:val="19"/>
              </w:rPr>
              <w:t>7.58%</w:t>
            </w:r>
          </w:p>
        </w:tc>
      </w:tr>
      <w:tr>
        <w:tc>
          <w:tcPr>
            <w:tcW w:w="1984" w:type="dxa"/>
          </w:tcPr>
          <w:p>
            <w:pPr>
              <w:spacing w:after="40" w:line="240" w:lineRule="auto"/>
            </w:pPr>
            <w:r/>
            <w:r>
              <w:rPr>
                <w:rFonts w:ascii="Cambria" w:hAnsi="Cambria" w:eastAsia="Cambria"/>
                <w:b w:val="0"/>
                <w:i w:val="0"/>
                <w:sz w:val="19"/>
              </w:rPr>
              <w:t>2023–24</w:t>
            </w:r>
          </w:p>
        </w:tc>
        <w:tc>
          <w:tcPr>
            <w:tcW w:w="2267" w:type="dxa"/>
          </w:tcPr>
          <w:p>
            <w:pPr>
              <w:spacing w:after="40" w:line="240" w:lineRule="auto"/>
            </w:pPr>
            <w:r/>
            <w:r>
              <w:rPr>
                <w:rFonts w:ascii="Cambria" w:hAnsi="Cambria" w:eastAsia="Cambria"/>
                <w:b w:val="0"/>
                <w:i w:val="0"/>
                <w:sz w:val="19"/>
              </w:rPr>
              <w:t>5</w:t>
            </w:r>
          </w:p>
        </w:tc>
        <w:tc>
          <w:tcPr>
            <w:tcW w:w="2040" w:type="dxa"/>
          </w:tcPr>
          <w:p>
            <w:pPr>
              <w:spacing w:after="40" w:line="240" w:lineRule="auto"/>
            </w:pPr>
            <w:r/>
            <w:r>
              <w:rPr>
                <w:rFonts w:ascii="Cambria" w:hAnsi="Cambria" w:eastAsia="Cambria"/>
                <w:b w:val="0"/>
                <w:i w:val="0"/>
                <w:sz w:val="19"/>
              </w:rPr>
              <w:t>70</w:t>
            </w:r>
          </w:p>
        </w:tc>
        <w:tc>
          <w:tcPr>
            <w:tcW w:w="3118" w:type="dxa"/>
          </w:tcPr>
          <w:p>
            <w:pPr>
              <w:spacing w:after="40" w:line="240" w:lineRule="auto"/>
            </w:pPr>
            <w:r/>
            <w:r>
              <w:rPr>
                <w:rFonts w:ascii="Cambria" w:hAnsi="Cambria" w:eastAsia="Cambria"/>
                <w:b w:val="0"/>
                <w:i w:val="0"/>
                <w:sz w:val="19"/>
              </w:rPr>
              <w:t>7.14%</w:t>
            </w:r>
          </w:p>
        </w:tc>
      </w:tr>
      <w:tr>
        <w:tc>
          <w:tcPr>
            <w:shd w:val="clear" w:color="auto" w:fill="DCE6F1"/>
            <w:tcW w:w="1984" w:type="dxa"/>
          </w:tcPr>
          <w:p>
            <w:pPr>
              <w:spacing w:after="40" w:line="240" w:lineRule="auto"/>
            </w:pPr>
            <w:r/>
            <w:r>
              <w:rPr>
                <w:rFonts w:ascii="Cambria" w:hAnsi="Cambria" w:eastAsia="Cambria"/>
                <w:b/>
                <w:i w:val="0"/>
                <w:sz w:val="19"/>
              </w:rPr>
              <w:t>Total Average %</w:t>
            </w:r>
          </w:p>
        </w:tc>
        <w:tc>
          <w:tcPr>
            <w:shd w:val="clear" w:color="auto" w:fill="DCE6F1"/>
            <w:tcW w:w="2267" w:type="dxa"/>
          </w:tcPr>
          <w:p>
            <w:pPr>
              <w:spacing w:after="40" w:line="240" w:lineRule="auto"/>
            </w:pPr>
            <w:r/>
            <w:r>
              <w:rPr>
                <w:rFonts w:ascii="Cambria" w:hAnsi="Cambria" w:eastAsia="Cambria"/>
                <w:b/>
                <w:i w:val="0"/>
                <w:sz w:val="19"/>
              </w:rPr>
              <w:t>–</w:t>
            </w:r>
          </w:p>
        </w:tc>
        <w:tc>
          <w:tcPr>
            <w:shd w:val="clear" w:color="auto" w:fill="DCE6F1"/>
            <w:tcW w:w="2040" w:type="dxa"/>
          </w:tcPr>
          <w:p>
            <w:pPr>
              <w:spacing w:after="40" w:line="240" w:lineRule="auto"/>
            </w:pPr>
            <w:r/>
            <w:r>
              <w:rPr>
                <w:rFonts w:ascii="Cambria" w:hAnsi="Cambria" w:eastAsia="Cambria"/>
                <w:b/>
                <w:i w:val="0"/>
                <w:sz w:val="19"/>
              </w:rPr>
              <w:t>–</w:t>
            </w:r>
          </w:p>
        </w:tc>
        <w:tc>
          <w:tcPr>
            <w:shd w:val="clear" w:color="auto" w:fill="DCE6F1"/>
            <w:tcW w:w="3118" w:type="dxa"/>
          </w:tcPr>
          <w:p>
            <w:pPr>
              <w:spacing w:after="40" w:line="240" w:lineRule="auto"/>
            </w:pPr>
            <w:r/>
            <w:r>
              <w:rPr>
                <w:rFonts w:ascii="Cambria" w:hAnsi="Cambria" w:eastAsia="Cambria"/>
                <w:b/>
                <w:i w:val="0"/>
                <w:sz w:val="19"/>
              </w:rPr>
              <w:t>7.76%</w:t>
            </w:r>
          </w:p>
        </w:tc>
      </w:tr>
    </w:tbl>
    <w:p>
      <w:pPr>
        <w:spacing w:after="40"/>
      </w:pPr>
    </w:p>
    <w:p>
      <w:r>
        <w:br w:type="page"/>
      </w:r>
    </w:p>
    <w:p>
      <w:pPr>
        <w:keepNext/>
        <w:spacing w:before="360" w:after="200"/>
      </w:pPr>
      <w:r>
        <w:rPr>
          <w:rFonts w:ascii="Cambria" w:hAnsi="Cambria" w:eastAsia="Cambria"/>
          <w:b/>
          <w:i w:val="0"/>
          <w:color w:val="1F3A5F"/>
          <w:sz w:val="36"/>
        </w:rPr>
        <w:t>45. Sample Governing Body Minutes – Approval of FDP Participation Policy</w:t>
      </w:r>
    </w:p>
    <w:p>
      <w:pPr>
        <w:spacing w:line="276" w:lineRule="auto" w:after="40"/>
      </w:pPr>
      <w:r>
        <w:rPr>
          <w:rFonts w:ascii="Cambria" w:hAnsi="Cambria" w:eastAsia="Cambria"/>
          <w:b w:val="0"/>
          <w:i w:val="0"/>
          <w:sz w:val="22"/>
        </w:rPr>
        <w:t xml:space="preserve">Institution Name: </w:t>
      </w:r>
      <w:r>
        <w:rPr>
          <w:rFonts w:ascii="Cambria" w:hAnsi="Cambria" w:eastAsia="Cambria"/>
          <w:b/>
          <w:i w:val="0"/>
          <w:sz w:val="22"/>
        </w:rPr>
        <w:t>[Insert Institution Name]</w:t>
      </w:r>
    </w:p>
    <w:p>
      <w:pPr>
        <w:spacing w:line="276" w:lineRule="auto" w:after="40"/>
      </w:pPr>
      <w:r>
        <w:rPr>
          <w:rFonts w:ascii="Cambria" w:hAnsi="Cambria" w:eastAsia="Cambria"/>
          <w:b w:val="0"/>
          <w:i w:val="0"/>
          <w:sz w:val="22"/>
        </w:rPr>
        <w:t>Governing Body Meeting No.: GB/2023–24/05</w:t>
      </w:r>
    </w:p>
    <w:p>
      <w:pPr>
        <w:spacing w:line="276" w:lineRule="auto" w:after="40"/>
      </w:pPr>
      <w:r>
        <w:rPr>
          <w:rFonts w:ascii="Cambria" w:hAnsi="Cambria" w:eastAsia="Cambria"/>
          <w:b w:val="0"/>
          <w:i w:val="0"/>
          <w:sz w:val="22"/>
        </w:rPr>
        <w:t>Date: 25th April 2023</w:t>
      </w:r>
    </w:p>
    <w:p>
      <w:pPr>
        <w:spacing w:line="276" w:lineRule="auto" w:after="40"/>
      </w:pPr>
      <w:r>
        <w:rPr>
          <w:rFonts w:ascii="Cambria" w:hAnsi="Cambria" w:eastAsia="Cambria"/>
          <w:b w:val="0"/>
          <w:i w:val="0"/>
          <w:sz w:val="22"/>
        </w:rPr>
        <w:t>Venue: Board Room, Administrative Block</w:t>
      </w:r>
    </w:p>
    <w:p>
      <w:pPr>
        <w:spacing w:line="276" w:lineRule="auto" w:after="120"/>
      </w:pPr>
      <w:r>
        <w:rPr>
          <w:rFonts w:ascii="Cambria" w:hAnsi="Cambria" w:eastAsia="Cambria"/>
          <w:b w:val="0"/>
          <w:i w:val="0"/>
          <w:sz w:val="22"/>
        </w:rPr>
        <w:t>Agenda Item No. 5: Approval of Faculty Development &amp; Management Development Programme (FDP/MDP) Participation Policy</w:t>
      </w:r>
    </w:p>
    <w:p>
      <w:pPr>
        <w:spacing w:line="276" w:lineRule="auto" w:after="40"/>
      </w:pPr>
      <w:r>
        <w:rPr>
          <w:rFonts w:ascii="Cambria" w:hAnsi="Cambria" w:eastAsia="Cambria"/>
          <w:b/>
          <w:i w:val="0"/>
          <w:sz w:val="22"/>
        </w:rPr>
        <w:t>Background:</w:t>
      </w:r>
    </w:p>
    <w:p>
      <w:pPr>
        <w:spacing w:line="276" w:lineRule="auto" w:after="80"/>
      </w:pPr>
      <w:r>
        <w:rPr>
          <w:rFonts w:ascii="Cambria" w:hAnsi="Cambria" w:eastAsia="Cambria"/>
          <w:b w:val="0"/>
          <w:i w:val="0"/>
          <w:sz w:val="22"/>
        </w:rPr>
        <w:t xml:space="preserve">The Internal Quality Assurance Cell (IQAC) presented the proposed </w:t>
      </w:r>
      <w:r>
        <w:rPr>
          <w:rFonts w:ascii="Cambria" w:hAnsi="Cambria" w:eastAsia="Cambria"/>
          <w:b w:val="0"/>
          <w:i/>
          <w:sz w:val="22"/>
        </w:rPr>
        <w:t>Faculty Development &amp; Management Development Programme Participation Policy</w:t>
      </w:r>
      <w:r>
        <w:rPr>
          <w:rFonts w:ascii="Cambria" w:hAnsi="Cambria" w:eastAsia="Cambria"/>
          <w:b w:val="0"/>
          <w:i w:val="0"/>
          <w:sz w:val="22"/>
        </w:rPr>
        <w:t xml:space="preserve"> in line with NAAC Criterion 6.3.2 and 6.3.3 requirements.</w:t>
      </w:r>
    </w:p>
    <w:p>
      <w:pPr>
        <w:pStyle w:val="ListBullet"/>
        <w:spacing w:line="276" w:lineRule="auto" w:after="80"/>
      </w:pPr>
      <w:r>
        <w:rPr>
          <w:rFonts w:ascii="Cambria" w:hAnsi="Cambria" w:eastAsia="Cambria"/>
          <w:b w:val="0"/>
          <w:i w:val="0"/>
          <w:sz w:val="22"/>
        </w:rPr>
        <w:t>The policy aims to enhance faculty competencies, encourage participation in UGC/AICTE/other recognized FDPs, MDPs, refresher courses, and short-term courses of minimum 5 days duration.</w:t>
      </w:r>
    </w:p>
    <w:p>
      <w:pPr>
        <w:pStyle w:val="ListBullet"/>
        <w:spacing w:line="276" w:lineRule="auto" w:after="80"/>
      </w:pPr>
      <w:r>
        <w:rPr>
          <w:rFonts w:ascii="Cambria" w:hAnsi="Cambria" w:eastAsia="Cambria"/>
          <w:b w:val="0"/>
          <w:i w:val="0"/>
          <w:sz w:val="22"/>
        </w:rPr>
        <w:t>Provision for financial support covering registration fees, travel allowance, and membership fees for professional bodies was included.</w:t>
      </w:r>
    </w:p>
    <w:p>
      <w:pPr>
        <w:pStyle w:val="ListBullet"/>
        <w:spacing w:line="276" w:lineRule="auto" w:after="80"/>
      </w:pPr>
      <w:r>
        <w:rPr>
          <w:rFonts w:ascii="Cambria" w:hAnsi="Cambria" w:eastAsia="Cambria"/>
          <w:b w:val="0"/>
          <w:i w:val="0"/>
          <w:sz w:val="22"/>
        </w:rPr>
        <w:t>The policy also links FDP participation with faculty appraisal KPIs, as outlined in the Institutional Perspective Plan.</w:t>
      </w:r>
    </w:p>
    <w:p>
      <w:pPr>
        <w:spacing w:line="276" w:lineRule="auto" w:after="40"/>
      </w:pPr>
      <w:r>
        <w:rPr>
          <w:rFonts w:ascii="Cambria" w:hAnsi="Cambria" w:eastAsia="Cambria"/>
          <w:b/>
          <w:i w:val="0"/>
          <w:sz w:val="22"/>
        </w:rPr>
        <w:t>Resolution:</w:t>
      </w:r>
    </w:p>
    <w:p>
      <w:pPr>
        <w:pStyle w:val="ListBullet"/>
        <w:spacing w:line="276" w:lineRule="auto" w:after="80"/>
      </w:pPr>
      <w:r>
        <w:rPr>
          <w:rFonts w:ascii="Cambria" w:hAnsi="Cambria" w:eastAsia="Cambria"/>
          <w:b w:val="0"/>
          <w:i w:val="0"/>
          <w:sz w:val="22"/>
        </w:rPr>
        <w:t>After deliberation, the Governing Body approved the “Faculty Development &amp; MDP Participation Policy” with the following provisions:</w:t>
      </w:r>
    </w:p>
    <w:p>
      <w:pPr>
        <w:spacing w:line="276" w:lineRule="auto" w:after="80"/>
        <w:ind w:left="357" w:hanging="357"/>
      </w:pPr>
      <w:r>
        <w:rPr>
          <w:rFonts w:ascii="Cambria" w:hAnsi="Cambria" w:eastAsia="Cambria"/>
          <w:b w:val="0"/>
          <w:i w:val="0"/>
          <w:sz w:val="22"/>
        </w:rPr>
        <w:t xml:space="preserve">1. </w:t>
      </w:r>
      <w:r>
        <w:rPr>
          <w:rFonts w:ascii="Cambria" w:hAnsi="Cambria" w:eastAsia="Cambria"/>
          <w:b/>
          <w:i w:val="0"/>
          <w:sz w:val="22"/>
        </w:rPr>
        <w:t xml:space="preserve">Eligibility: </w:t>
      </w:r>
      <w:r>
        <w:rPr>
          <w:rFonts w:ascii="Cambria" w:hAnsi="Cambria" w:eastAsia="Cambria"/>
          <w:b w:val="0"/>
          <w:i w:val="0"/>
          <w:sz w:val="22"/>
        </w:rPr>
        <w:t>All permanent teaching faculty are eligible to apply for participation in FDPs/MDPs, refresher courses, and other recognized faculty development activities.</w:t>
      </w:r>
    </w:p>
    <w:p>
      <w:pPr>
        <w:spacing w:line="276" w:lineRule="auto" w:after="80"/>
        <w:ind w:left="357" w:hanging="357"/>
      </w:pPr>
      <w:r>
        <w:rPr>
          <w:rFonts w:ascii="Cambria" w:hAnsi="Cambria" w:eastAsia="Cambria"/>
          <w:b w:val="0"/>
          <w:i w:val="0"/>
          <w:sz w:val="22"/>
        </w:rPr>
        <w:t xml:space="preserve">2. </w:t>
      </w:r>
      <w:r>
        <w:rPr>
          <w:rFonts w:ascii="Cambria" w:hAnsi="Cambria" w:eastAsia="Cambria"/>
          <w:b/>
          <w:i w:val="0"/>
          <w:sz w:val="22"/>
        </w:rPr>
        <w:t xml:space="preserve">Minimum Duration: </w:t>
      </w:r>
      <w:r>
        <w:rPr>
          <w:rFonts w:ascii="Cambria" w:hAnsi="Cambria" w:eastAsia="Cambria"/>
          <w:b w:val="0"/>
          <w:i w:val="0"/>
          <w:sz w:val="22"/>
        </w:rPr>
        <w:t>Programmes must be at least 5 days in duration for eligibility under this scheme.</w:t>
      </w:r>
    </w:p>
    <w:p>
      <w:pPr>
        <w:spacing w:line="276" w:lineRule="auto" w:after="80"/>
        <w:ind w:left="357" w:hanging="357"/>
      </w:pPr>
      <w:r>
        <w:rPr>
          <w:rFonts w:ascii="Cambria" w:hAnsi="Cambria" w:eastAsia="Cambria"/>
          <w:b w:val="0"/>
          <w:i w:val="0"/>
          <w:sz w:val="22"/>
        </w:rPr>
        <w:t xml:space="preserve">3. </w:t>
      </w:r>
      <w:r>
        <w:rPr>
          <w:rFonts w:ascii="Cambria" w:hAnsi="Cambria" w:eastAsia="Cambria"/>
          <w:b/>
          <w:i w:val="0"/>
          <w:sz w:val="22"/>
        </w:rPr>
        <w:t>Financial Support:</w:t>
      </w:r>
      <w:r>
        <w:rPr>
          <w:rFonts w:ascii="Cambria" w:hAnsi="Cambria" w:eastAsia="Cambria"/>
          <w:b w:val="0"/>
          <w:i w:val="0"/>
          <w:sz w:val="22"/>
        </w:rPr>
      </w:r>
    </w:p>
    <w:p>
      <w:pPr>
        <w:pStyle w:val="ListBullet2"/>
        <w:spacing w:line="276" w:lineRule="auto" w:after="80"/>
      </w:pPr>
      <w:r>
        <w:rPr>
          <w:rFonts w:ascii="Cambria" w:hAnsi="Cambria" w:eastAsia="Cambria"/>
          <w:b w:val="0"/>
          <w:i w:val="0"/>
          <w:sz w:val="22"/>
        </w:rPr>
        <w:t>Registration fees up to ₹15,000 per programme.</w:t>
      </w:r>
    </w:p>
    <w:p>
      <w:pPr>
        <w:pStyle w:val="ListBullet2"/>
        <w:spacing w:line="276" w:lineRule="auto" w:after="80"/>
      </w:pPr>
      <w:r>
        <w:rPr>
          <w:rFonts w:ascii="Cambria" w:hAnsi="Cambria" w:eastAsia="Cambria"/>
          <w:b w:val="0"/>
          <w:i w:val="0"/>
          <w:sz w:val="22"/>
        </w:rPr>
        <w:t>Travel and accommodation reimbursement as per institutional norms.</w:t>
      </w:r>
    </w:p>
    <w:p>
      <w:pPr>
        <w:pStyle w:val="ListBullet2"/>
        <w:spacing w:line="276" w:lineRule="auto" w:after="80"/>
      </w:pPr>
      <w:r>
        <w:rPr>
          <w:rFonts w:ascii="Cambria" w:hAnsi="Cambria" w:eastAsia="Cambria"/>
          <w:b w:val="0"/>
          <w:i w:val="0"/>
          <w:sz w:val="22"/>
        </w:rPr>
        <w:t>Annual professional body membership fee reimbursement up to ₹5,000 per faculty.</w:t>
      </w:r>
    </w:p>
    <w:p>
      <w:pPr>
        <w:spacing w:line="276" w:lineRule="auto" w:after="80"/>
        <w:ind w:left="357" w:hanging="357"/>
      </w:pPr>
      <w:r>
        <w:rPr>
          <w:rFonts w:ascii="Cambria" w:hAnsi="Cambria" w:eastAsia="Cambria"/>
          <w:b w:val="0"/>
          <w:i w:val="0"/>
          <w:sz w:val="22"/>
        </w:rPr>
        <w:t xml:space="preserve">4. </w:t>
      </w:r>
      <w:r>
        <w:rPr>
          <w:rFonts w:ascii="Cambria" w:hAnsi="Cambria" w:eastAsia="Cambria"/>
          <w:b/>
          <w:i w:val="0"/>
          <w:sz w:val="22"/>
        </w:rPr>
        <w:t xml:space="preserve">Approval Process: </w:t>
      </w:r>
      <w:r>
        <w:rPr>
          <w:rFonts w:ascii="Cambria" w:hAnsi="Cambria" w:eastAsia="Cambria"/>
          <w:b w:val="0"/>
          <w:i w:val="0"/>
          <w:sz w:val="22"/>
        </w:rPr>
        <w:t>Faculty must submit proposals to HoD → IQAC → Principal for Governing Body ratification.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i w:val="0"/>
          <w:sz w:val="22"/>
        </w:rPr>
        <w:t xml:space="preserve">KPI Tracking: </w:t>
      </w:r>
      <w:r>
        <w:rPr>
          <w:rFonts w:ascii="Cambria" w:hAnsi="Cambria" w:eastAsia="Cambria"/>
          <w:b w:val="0"/>
          <w:i w:val="0"/>
          <w:sz w:val="22"/>
        </w:rPr>
        <w:t>Participation data will be recorded year-wise by IQAC and reported in the Annual Quality Assurance Report (AQAR).</w:t>
      </w:r>
    </w:p>
    <w:p>
      <w:pPr>
        <w:spacing w:line="276" w:lineRule="auto" w:after="80"/>
        <w:ind w:left="357" w:hanging="357"/>
      </w:pPr>
      <w:r>
        <w:rPr>
          <w:rFonts w:ascii="Cambria" w:hAnsi="Cambria" w:eastAsia="Cambria"/>
          <w:b w:val="0"/>
          <w:i w:val="0"/>
          <w:sz w:val="22"/>
        </w:rPr>
        <w:t xml:space="preserve">6. </w:t>
      </w:r>
      <w:r>
        <w:rPr>
          <w:rFonts w:ascii="Cambria" w:hAnsi="Cambria" w:eastAsia="Cambria"/>
          <w:b/>
          <w:i w:val="0"/>
          <w:sz w:val="22"/>
        </w:rPr>
        <w:t xml:space="preserve">Budget Allocation: </w:t>
      </w:r>
      <w:r>
        <w:rPr>
          <w:rFonts w:ascii="Cambria" w:hAnsi="Cambria" w:eastAsia="Cambria"/>
          <w:b w:val="0"/>
          <w:i w:val="0"/>
          <w:sz w:val="22"/>
        </w:rPr>
        <w:t>Finance Department to allocate a minimum of 1% of annual salary expenditure towards faculty development activities.</w:t>
      </w:r>
    </w:p>
    <w:p>
      <w:pPr>
        <w:spacing w:line="276" w:lineRule="auto" w:after="40"/>
      </w:pPr>
      <w:r>
        <w:rPr>
          <w:rFonts w:ascii="Cambria" w:hAnsi="Cambria" w:eastAsia="Cambria"/>
          <w:b/>
          <w:i w:val="0"/>
          <w:sz w:val="22"/>
        </w:rPr>
        <w:t>Decision:</w:t>
      </w:r>
    </w:p>
    <w:p>
      <w:pPr>
        <w:pStyle w:val="ListBullet"/>
        <w:spacing w:line="276" w:lineRule="auto" w:after="80"/>
      </w:pPr>
      <w:r>
        <w:rPr>
          <w:rFonts w:ascii="Cambria" w:hAnsi="Cambria" w:eastAsia="Cambria"/>
          <w:b w:val="0"/>
          <w:i w:val="0"/>
          <w:sz w:val="22"/>
        </w:rPr>
        <w:t>The Governing Body unanimously approved the policy with effect from 1st May 2023.</w:t>
      </w:r>
    </w:p>
    <w:p>
      <w:pPr>
        <w:spacing w:line="276" w:lineRule="auto" w:after="120"/>
      </w:pPr>
      <w:r>
        <w:rPr>
          <w:rFonts w:ascii="Cambria" w:hAnsi="Cambria" w:eastAsia="Cambria"/>
          <w:b w:val="0"/>
          <w:i w:val="0"/>
          <w:sz w:val="22"/>
        </w:rPr>
        <w:t xml:space="preserve">The IQAC will circulate the approved policy to all departments and upload it to the institutional website under </w:t>
      </w:r>
      <w:r>
        <w:rPr>
          <w:rFonts w:ascii="Cambria" w:hAnsi="Cambria" w:eastAsia="Cambria"/>
          <w:b w:val="0"/>
          <w:i/>
          <w:sz w:val="22"/>
        </w:rPr>
        <w:t>Policies &amp; Plans → Faculty Empowerment</w:t>
      </w:r>
      <w:r>
        <w:rPr>
          <w:rFonts w:ascii="Cambria" w:hAnsi="Cambria" w:eastAsia="Cambria"/>
          <w:b w:val="0"/>
          <w:i w:val="0"/>
          <w:sz w:val="22"/>
        </w:rPr>
        <w:t>.</w:t>
      </w:r>
    </w:p>
    <w:p>
      <w:pPr>
        <w:spacing w:line="276" w:lineRule="auto" w:after="40"/>
      </w:pPr>
      <w:r>
        <w:rPr>
          <w:rFonts w:ascii="Cambria" w:hAnsi="Cambria" w:eastAsia="Cambria"/>
          <w:b/>
          <w:i w:val="0"/>
          <w:sz w:val="22"/>
        </w:rPr>
        <w:t>Signatories:</w:t>
      </w:r>
    </w:p>
    <w:p>
      <w:pPr>
        <w:pStyle w:val="ListBullet"/>
        <w:spacing w:line="276" w:lineRule="auto" w:after="80"/>
      </w:pPr>
      <w:r>
        <w:rPr>
          <w:rFonts w:ascii="Cambria" w:hAnsi="Cambria" w:eastAsia="Cambria"/>
          <w:b w:val="0"/>
          <w:i w:val="0"/>
          <w:sz w:val="22"/>
        </w:rPr>
        <w:t>Chairperson, Governing Body – ____________________</w:t>
      </w:r>
    </w:p>
    <w:p>
      <w:pPr>
        <w:pStyle w:val="ListBullet"/>
        <w:spacing w:line="276" w:lineRule="auto" w:after="80"/>
      </w:pPr>
      <w:r>
        <w:rPr>
          <w:rFonts w:ascii="Cambria" w:hAnsi="Cambria" w:eastAsia="Cambria"/>
          <w:b w:val="0"/>
          <w:i w:val="0"/>
          <w:sz w:val="22"/>
        </w:rPr>
        <w:t>Principal/Director – ____________________</w:t>
      </w:r>
    </w:p>
    <w:p>
      <w:pPr>
        <w:pStyle w:val="ListBullet"/>
        <w:spacing w:line="276" w:lineRule="auto" w:after="80"/>
      </w:pPr>
      <w:r>
        <w:rPr>
          <w:rFonts w:ascii="Cambria" w:hAnsi="Cambria" w:eastAsia="Cambria"/>
          <w:b w:val="0"/>
          <w:i w:val="0"/>
          <w:sz w:val="22"/>
        </w:rPr>
        <w:t>IQAC Coordinator – ____________________</w:t>
      </w:r>
    </w:p>
    <w:p>
      <w:pPr>
        <w:pStyle w:val="ListBullet"/>
        <w:spacing w:line="276" w:lineRule="auto" w:after="80"/>
      </w:pPr>
      <w:r>
        <w:rPr>
          <w:rFonts w:ascii="Cambria" w:hAnsi="Cambria" w:eastAsia="Cambria"/>
          <w:b w:val="0"/>
          <w:i w:val="0"/>
          <w:sz w:val="22"/>
        </w:rPr>
        <w:t>Member Secretary – ____________________</w:t>
      </w:r>
    </w:p>
    <w:p>
      <w:pPr>
        <w:spacing w:line="276" w:lineRule="auto" w:after="40"/>
      </w:pPr>
      <w:r>
        <w:rPr>
          <w:rFonts w:ascii="Cambria" w:hAnsi="Cambria" w:eastAsia="Cambria"/>
          <w:b/>
          <w:i w:val="0"/>
          <w:sz w:val="22"/>
        </w:rPr>
        <w:t>Annexures: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Annexure GB-05A – Copy of FDP/MDP Participation Policy (Approved)</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Annexure GB-05B – Budgetary Allocation Statement for 2023–24</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Annexure GB-05C – KPI Tracking Template for FDP Participation</w:t>
      </w:r>
    </w:p>
    <w:p>
      <w:r>
        <w:br w:type="page"/>
      </w:r>
    </w:p>
    <w:p>
      <w:pPr>
        <w:keepNext/>
        <w:spacing w:before="360" w:after="200"/>
      </w:pPr>
      <w:r>
        <w:rPr>
          <w:rFonts w:ascii="Cambria" w:hAnsi="Cambria" w:eastAsia="Cambria"/>
          <w:b/>
          <w:i w:val="0"/>
          <w:color w:val="1F3A5F"/>
          <w:sz w:val="36"/>
        </w:rPr>
        <w:t>46. Institution Letterhead</w:t>
      </w:r>
    </w:p>
    <w:p>
      <w:pPr>
        <w:spacing w:line="276" w:lineRule="auto" w:after="40"/>
      </w:pPr>
      <w:r>
        <w:rPr>
          <w:rFonts w:ascii="Cambria" w:hAnsi="Cambria" w:eastAsia="Cambria"/>
          <w:b w:val="0"/>
          <w:i/>
          <w:sz w:val="22"/>
        </w:rPr>
        <w:t>(With logo, address, contact, website)</w:t>
      </w:r>
    </w:p>
    <w:p>
      <w:pPr>
        <w:spacing w:line="276" w:lineRule="auto" w:after="40"/>
      </w:pPr>
      <w:r>
        <w:rPr>
          <w:rFonts w:ascii="Cambria" w:hAnsi="Cambria" w:eastAsia="Cambria"/>
          <w:b w:val="0"/>
          <w:i w:val="0"/>
          <w:sz w:val="22"/>
        </w:rPr>
        <w:t>Ref. No.: FINSUP/2023-24/___</w:t>
      </w:r>
    </w:p>
    <w:p>
      <w:pPr>
        <w:spacing w:line="276" w:lineRule="auto" w:after="40"/>
      </w:pPr>
      <w:r>
        <w:rPr>
          <w:rFonts w:ascii="Cambria" w:hAnsi="Cambria" w:eastAsia="Cambria"/>
          <w:b w:val="0"/>
          <w:i w:val="0"/>
          <w:sz w:val="22"/>
        </w:rPr>
        <w:t>Date: DD-MM-YYYY</w:t>
      </w:r>
    </w:p>
    <w:p>
      <w:pPr>
        <w:spacing w:line="276" w:lineRule="auto" w:after="40"/>
      </w:pPr>
      <w:r>
        <w:rPr>
          <w:rFonts w:ascii="Cambria" w:hAnsi="Cambria" w:eastAsia="Cambria"/>
          <w:b w:val="0"/>
          <w:i w:val="0"/>
          <w:sz w:val="22"/>
        </w:rPr>
        <w:t>To</w:t>
      </w:r>
    </w:p>
    <w:p>
      <w:pPr>
        <w:spacing w:line="276" w:lineRule="auto" w:after="40"/>
      </w:pPr>
      <w:r>
        <w:rPr>
          <w:rFonts w:ascii="Cambria" w:hAnsi="Cambria" w:eastAsia="Cambria"/>
          <w:b w:val="0"/>
          <w:i w:val="0"/>
          <w:sz w:val="22"/>
        </w:rPr>
        <w:t>Dr./Mr./Ms. ____________________</w:t>
      </w:r>
    </w:p>
    <w:p>
      <w:pPr>
        <w:spacing w:line="276" w:lineRule="auto" w:after="40"/>
      </w:pPr>
      <w:r>
        <w:rPr>
          <w:rFonts w:ascii="Cambria" w:hAnsi="Cambria" w:eastAsia="Cambria"/>
          <w:b w:val="0"/>
          <w:i w:val="0"/>
          <w:sz w:val="22"/>
        </w:rPr>
        <w:t>Designation: ____________________</w:t>
      </w:r>
    </w:p>
    <w:p>
      <w:pPr>
        <w:spacing w:line="276" w:lineRule="auto" w:after="40"/>
      </w:pPr>
      <w:r>
        <w:rPr>
          <w:rFonts w:ascii="Cambria" w:hAnsi="Cambria" w:eastAsia="Cambria"/>
          <w:b w:val="0"/>
          <w:i w:val="0"/>
          <w:sz w:val="22"/>
        </w:rPr>
        <w:t>Department: ____________________</w:t>
      </w:r>
    </w:p>
    <w:p>
      <w:pPr>
        <w:spacing w:line="276" w:lineRule="auto" w:after="40"/>
      </w:pPr>
      <w:r>
        <w:rPr>
          <w:rFonts w:ascii="Cambria" w:hAnsi="Cambria" w:eastAsia="Cambria"/>
          <w:b w:val="0"/>
          <w:i w:val="0"/>
          <w:sz w:val="22"/>
        </w:rPr>
        <w:t>Subject: Sanction of Financial Support for FDP / Conference / Workshop / Professional Body Membership</w:t>
      </w:r>
    </w:p>
    <w:p>
      <w:pPr>
        <w:spacing w:line="276" w:lineRule="auto" w:after="40"/>
      </w:pPr>
      <w:r>
        <w:rPr>
          <w:rFonts w:ascii="Cambria" w:hAnsi="Cambria" w:eastAsia="Cambria"/>
          <w:b w:val="0"/>
          <w:i w:val="0"/>
          <w:sz w:val="22"/>
        </w:rPr>
        <w:t>Dear [Faculty Name],</w:t>
      </w:r>
    </w:p>
    <w:p>
      <w:pPr>
        <w:spacing w:line="276" w:lineRule="auto" w:after="80"/>
      </w:pPr>
      <w:r>
        <w:rPr>
          <w:rFonts w:ascii="Cambria" w:hAnsi="Cambria" w:eastAsia="Cambria"/>
          <w:b w:val="0"/>
          <w:i w:val="0"/>
          <w:sz w:val="22"/>
        </w:rPr>
        <w:t>Based on your application dated [Application Date] and the recommendations of the Head of Department and IQAC, the competent authority has approved financial support for your participation in the following programme:</w:t>
      </w:r>
    </w:p>
    <w:p>
      <w:pPr>
        <w:pStyle w:val="ListBullet"/>
        <w:spacing w:line="276" w:lineRule="auto" w:after="80"/>
      </w:pPr>
      <w:r>
        <w:rPr>
          <w:rFonts w:ascii="Cambria" w:hAnsi="Cambria" w:eastAsia="Cambria"/>
          <w:b w:val="0"/>
          <w:i w:val="0"/>
          <w:sz w:val="22"/>
        </w:rPr>
        <w:t>Title of Programme / Membership: ____________________________</w:t>
      </w:r>
    </w:p>
    <w:p>
      <w:pPr>
        <w:pStyle w:val="ListBullet"/>
        <w:spacing w:line="276" w:lineRule="auto" w:after="80"/>
      </w:pPr>
      <w:r>
        <w:rPr>
          <w:rFonts w:ascii="Cambria" w:hAnsi="Cambria" w:eastAsia="Cambria"/>
          <w:b w:val="0"/>
          <w:i w:val="0"/>
          <w:sz w:val="22"/>
        </w:rPr>
        <w:t>Organising Institution / Body: ____________________________</w:t>
      </w:r>
    </w:p>
    <w:p>
      <w:pPr>
        <w:pStyle w:val="ListBullet"/>
        <w:spacing w:line="276" w:lineRule="auto" w:after="80"/>
      </w:pPr>
      <w:r>
        <w:rPr>
          <w:rFonts w:ascii="Cambria" w:hAnsi="Cambria" w:eastAsia="Cambria"/>
          <w:b w:val="0"/>
          <w:i w:val="0"/>
          <w:sz w:val="22"/>
        </w:rPr>
        <w:t>Duration: From DD-MM-YYYY to DD-MM-YYYY</w:t>
      </w:r>
    </w:p>
    <w:p>
      <w:pPr>
        <w:pStyle w:val="ListBullet"/>
        <w:spacing w:line="276" w:lineRule="auto" w:after="80"/>
      </w:pPr>
      <w:r>
        <w:rPr>
          <w:rFonts w:ascii="Cambria" w:hAnsi="Cambria" w:eastAsia="Cambria"/>
          <w:b w:val="0"/>
          <w:i w:val="0"/>
          <w:sz w:val="22"/>
        </w:rPr>
        <w:t>Type: FDP / MDP / Refresher Course / Conference / Membership Fee</w:t>
      </w:r>
    </w:p>
    <w:p>
      <w:pPr>
        <w:pStyle w:val="ListBullet"/>
        <w:spacing w:line="276" w:lineRule="auto" w:after="80"/>
      </w:pPr>
      <w:r>
        <w:rPr>
          <w:rFonts w:ascii="Cambria" w:hAnsi="Cambria" w:eastAsia="Cambria"/>
          <w:b w:val="0"/>
          <w:i w:val="0"/>
          <w:sz w:val="22"/>
        </w:rPr>
        <w:t>Duration (in days): ______ (Minimum 5 days for FDP/MDP)</w:t>
      </w:r>
    </w:p>
    <w:p>
      <w:pPr>
        <w:spacing w:line="276" w:lineRule="auto" w:after="40"/>
      </w:pPr>
      <w:r>
        <w:rPr>
          <w:rFonts w:ascii="Cambria" w:hAnsi="Cambria" w:eastAsia="Cambria"/>
          <w:b/>
          <w:i w:val="0"/>
          <w:sz w:val="22"/>
        </w:rPr>
        <w:t>Sanction Details</w:t>
      </w:r>
    </w:p>
    <w:tbl>
      <w:tblGrid>
        <w:gridCol w:w="4705"/>
        <w:gridCol w:w="4705"/>
      </w:tblGrid>
      <w:tblPr>
        <w:tblStyle w:val="TableGrid"/>
        <w:jc w:val="center"/>
        <w:tblLook w:firstColumn="1" w:firstRow="1" w:lastColumn="0" w:lastRow="0" w:noHBand="0" w:noVBand="1" w:val="04A0"/>
        <w:tblW w:w="9411" w:type="dxa"/>
        <w:tblLayout w:type="fixed"/>
      </w:tblPr>
      <w:tr>
        <w:tc>
          <w:tcPr>
            <w:shd w:val="clear" w:color="auto" w:fill="1F3A5F"/>
            <w:tcW w:w="4705" w:type="dxa"/>
          </w:tcPr>
          <w:p>
            <w:pPr>
              <w:spacing w:after="40" w:line="240" w:lineRule="auto"/>
              <w:jc w:val="center"/>
            </w:pPr>
            <w:r>
              <w:rPr>
                <w:b/>
                <w:color w:val="FFFFFF"/>
              </w:rPr>
            </w:r>
            <w:r>
              <w:rPr>
                <w:rFonts w:ascii="Cambria" w:hAnsi="Cambria" w:eastAsia="Cambria"/>
                <w:b/>
                <w:i w:val="0"/>
                <w:color w:val="FFFFFF"/>
                <w:sz w:val="22"/>
              </w:rPr>
              <w:t>Expense Head</w:t>
            </w:r>
          </w:p>
        </w:tc>
        <w:tc>
          <w:tcPr>
            <w:shd w:val="clear" w:color="auto" w:fill="1F3A5F"/>
            <w:tcW w:w="4705" w:type="dxa"/>
          </w:tcPr>
          <w:p>
            <w:pPr>
              <w:spacing w:after="40" w:line="240" w:lineRule="auto"/>
              <w:jc w:val="center"/>
            </w:pPr>
            <w:r>
              <w:rPr>
                <w:b/>
                <w:color w:val="FFFFFF"/>
              </w:rPr>
            </w:r>
            <w:r>
              <w:rPr>
                <w:rFonts w:ascii="Cambria" w:hAnsi="Cambria" w:eastAsia="Cambria"/>
                <w:b/>
                <w:i w:val="0"/>
                <w:color w:val="FFFFFF"/>
                <w:sz w:val="22"/>
              </w:rPr>
              <w:t>Amount Sanctioned (₹)</w:t>
            </w:r>
          </w:p>
        </w:tc>
      </w:tr>
      <w:tr>
        <w:tc>
          <w:tcPr>
            <w:tcW w:w="4705" w:type="dxa"/>
          </w:tcPr>
          <w:p>
            <w:pPr>
              <w:spacing w:after="40" w:line="240" w:lineRule="auto"/>
            </w:pPr>
            <w:r/>
            <w:r>
              <w:rPr>
                <w:rFonts w:ascii="Cambria" w:hAnsi="Cambria" w:eastAsia="Cambria"/>
                <w:b w:val="0"/>
                <w:i w:val="0"/>
                <w:sz w:val="22"/>
              </w:rPr>
              <w:t>Registration Fee</w:t>
            </w:r>
          </w:p>
        </w:tc>
        <w:tc>
          <w:tcPr>
            <w:tcW w:w="4705" w:type="dxa"/>
          </w:tcPr>
          <w:p>
            <w:pPr>
              <w:spacing w:after="40" w:line="240" w:lineRule="auto"/>
            </w:pPr>
            <w:r/>
            <w:r>
              <w:rPr>
                <w:rFonts w:ascii="Cambria" w:hAnsi="Cambria" w:eastAsia="Cambria"/>
                <w:b w:val="0"/>
                <w:i w:val="0"/>
                <w:sz w:val="22"/>
              </w:rPr>
              <w:t>________</w:t>
            </w:r>
          </w:p>
        </w:tc>
      </w:tr>
      <w:tr>
        <w:tc>
          <w:tcPr>
            <w:shd w:val="clear" w:color="auto" w:fill="DCE6F1"/>
            <w:tcW w:w="4705" w:type="dxa"/>
          </w:tcPr>
          <w:p>
            <w:pPr>
              <w:spacing w:after="40" w:line="240" w:lineRule="auto"/>
            </w:pPr>
            <w:r/>
            <w:r>
              <w:rPr>
                <w:rFonts w:ascii="Cambria" w:hAnsi="Cambria" w:eastAsia="Cambria"/>
                <w:b w:val="0"/>
                <w:i w:val="0"/>
                <w:sz w:val="22"/>
              </w:rPr>
              <w:t>Travel Allowance</w:t>
            </w:r>
          </w:p>
        </w:tc>
        <w:tc>
          <w:tcPr>
            <w:shd w:val="clear" w:color="auto" w:fill="DCE6F1"/>
            <w:tcW w:w="4705" w:type="dxa"/>
          </w:tcPr>
          <w:p>
            <w:pPr>
              <w:spacing w:after="40" w:line="240" w:lineRule="auto"/>
            </w:pPr>
            <w:r/>
            <w:r>
              <w:rPr>
                <w:rFonts w:ascii="Cambria" w:hAnsi="Cambria" w:eastAsia="Cambria"/>
                <w:b w:val="0"/>
                <w:i w:val="0"/>
                <w:sz w:val="22"/>
              </w:rPr>
              <w:t>________</w:t>
            </w:r>
          </w:p>
        </w:tc>
      </w:tr>
      <w:tr>
        <w:tc>
          <w:tcPr>
            <w:tcW w:w="4705" w:type="dxa"/>
          </w:tcPr>
          <w:p>
            <w:pPr>
              <w:spacing w:after="40" w:line="240" w:lineRule="auto"/>
            </w:pPr>
            <w:r/>
            <w:r>
              <w:rPr>
                <w:rFonts w:ascii="Cambria" w:hAnsi="Cambria" w:eastAsia="Cambria"/>
                <w:b w:val="0"/>
                <w:i w:val="0"/>
                <w:sz w:val="22"/>
              </w:rPr>
              <w:t>Accommodation Allowance</w:t>
            </w:r>
          </w:p>
        </w:tc>
        <w:tc>
          <w:tcPr>
            <w:tcW w:w="4705" w:type="dxa"/>
          </w:tcPr>
          <w:p>
            <w:pPr>
              <w:spacing w:after="40" w:line="240" w:lineRule="auto"/>
            </w:pPr>
            <w:r/>
            <w:r>
              <w:rPr>
                <w:rFonts w:ascii="Cambria" w:hAnsi="Cambria" w:eastAsia="Cambria"/>
                <w:b w:val="0"/>
                <w:i w:val="0"/>
                <w:sz w:val="22"/>
              </w:rPr>
              <w:t>________</w:t>
            </w:r>
          </w:p>
        </w:tc>
      </w:tr>
      <w:tr>
        <w:tc>
          <w:tcPr>
            <w:shd w:val="clear" w:color="auto" w:fill="DCE6F1"/>
            <w:tcW w:w="4705" w:type="dxa"/>
          </w:tcPr>
          <w:p>
            <w:pPr>
              <w:spacing w:after="40" w:line="240" w:lineRule="auto"/>
            </w:pPr>
            <w:r/>
            <w:r>
              <w:rPr>
                <w:rFonts w:ascii="Cambria" w:hAnsi="Cambria" w:eastAsia="Cambria"/>
                <w:b w:val="0"/>
                <w:i w:val="0"/>
                <w:sz w:val="22"/>
              </w:rPr>
              <w:t>Membership Fee (if applicable)</w:t>
            </w:r>
          </w:p>
        </w:tc>
        <w:tc>
          <w:tcPr>
            <w:shd w:val="clear" w:color="auto" w:fill="DCE6F1"/>
            <w:tcW w:w="4705" w:type="dxa"/>
          </w:tcPr>
          <w:p>
            <w:pPr>
              <w:spacing w:after="40" w:line="240" w:lineRule="auto"/>
            </w:pPr>
            <w:r/>
            <w:r>
              <w:rPr>
                <w:rFonts w:ascii="Cambria" w:hAnsi="Cambria" w:eastAsia="Cambria"/>
                <w:b w:val="0"/>
                <w:i w:val="0"/>
                <w:sz w:val="22"/>
              </w:rPr>
              <w:t>________</w:t>
            </w:r>
          </w:p>
        </w:tc>
      </w:tr>
      <w:tr>
        <w:tc>
          <w:tcPr>
            <w:tcW w:w="4705" w:type="dxa"/>
          </w:tcPr>
          <w:p>
            <w:pPr>
              <w:spacing w:after="40" w:line="240" w:lineRule="auto"/>
            </w:pPr>
            <w:r/>
            <w:r>
              <w:rPr>
                <w:rFonts w:ascii="Cambria" w:hAnsi="Cambria" w:eastAsia="Cambria"/>
                <w:b/>
                <w:i w:val="0"/>
                <w:sz w:val="22"/>
              </w:rPr>
              <w:t>Total</w:t>
            </w:r>
          </w:p>
        </w:tc>
        <w:tc>
          <w:tcPr>
            <w:tcW w:w="4705" w:type="dxa"/>
          </w:tcPr>
          <w:p>
            <w:pPr>
              <w:spacing w:after="40" w:line="240" w:lineRule="auto"/>
            </w:pPr>
            <w:r/>
            <w:r>
              <w:rPr>
                <w:rFonts w:ascii="Cambria" w:hAnsi="Cambria" w:eastAsia="Cambria"/>
                <w:b/>
                <w:i w:val="0"/>
                <w:sz w:val="22"/>
              </w:rPr>
              <w:t>________</w:t>
            </w:r>
          </w:p>
        </w:tc>
      </w:tr>
    </w:tbl>
    <w:p>
      <w:pPr>
        <w:spacing w:after="40"/>
      </w:pPr>
    </w:p>
    <w:p>
      <w:pPr>
        <w:spacing w:line="276" w:lineRule="auto" w:after="40"/>
      </w:pPr>
      <w:r>
        <w:rPr>
          <w:rFonts w:ascii="Cambria" w:hAnsi="Cambria" w:eastAsia="Cambria"/>
          <w:b w:val="0"/>
          <w:i w:val="0"/>
          <w:sz w:val="22"/>
        </w:rPr>
        <w:t>Total Sanctioned Amount in words: ____________________________________________________</w:t>
      </w:r>
    </w:p>
    <w:p>
      <w:pPr>
        <w:spacing w:line="276" w:lineRule="auto" w:after="40"/>
      </w:pPr>
      <w:r>
        <w:rPr>
          <w:rFonts w:ascii="Cambria" w:hAnsi="Cambria" w:eastAsia="Cambria"/>
          <w:b/>
          <w:i w:val="0"/>
          <w:sz w:val="22"/>
        </w:rPr>
        <w:t>Terms &amp; Conditions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The sanctioned amount will be reimbursed upon submission of participation certificate, original bills, and attendance proof.</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The faculty must submit a brief report on programme learnings within 7 days of completion.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The activity will be recorded under the faculty’s annual performance appraisal and KPI monitoring.</w:t>
      </w:r>
    </w:p>
    <w:p>
      <w:pPr>
        <w:spacing w:line="276" w:lineRule="auto" w:after="40"/>
      </w:pPr>
      <w:r>
        <w:rPr>
          <w:rFonts w:ascii="Cambria" w:hAnsi="Cambria" w:eastAsia="Cambria"/>
          <w:b/>
          <w:i w:val="0"/>
          <w:sz w:val="22"/>
        </w:rPr>
        <w:t>Approved by:</w:t>
      </w:r>
    </w:p>
    <w:p>
      <w:pPr>
        <w:pStyle w:val="ListBullet"/>
        <w:spacing w:line="276" w:lineRule="auto" w:after="80"/>
      </w:pPr>
      <w:r>
        <w:rPr>
          <w:rFonts w:ascii="Cambria" w:hAnsi="Cambria" w:eastAsia="Cambria"/>
          <w:b w:val="0"/>
          <w:i w:val="0"/>
          <w:sz w:val="22"/>
        </w:rPr>
        <w:t>Principal / Director: ____________________</w:t>
      </w:r>
    </w:p>
    <w:p>
      <w:pPr>
        <w:pStyle w:val="ListBullet"/>
        <w:spacing w:line="276" w:lineRule="auto" w:after="80"/>
      </w:pPr>
      <w:r>
        <w:rPr>
          <w:rFonts w:ascii="Cambria" w:hAnsi="Cambria" w:eastAsia="Cambria"/>
          <w:b w:val="0"/>
          <w:i w:val="0"/>
          <w:sz w:val="22"/>
        </w:rPr>
        <w:t>Finance Officer: ____________________</w:t>
      </w:r>
    </w:p>
    <w:p>
      <w:pPr>
        <w:pStyle w:val="ListBullet"/>
        <w:spacing w:line="276" w:lineRule="auto" w:after="80"/>
      </w:pPr>
      <w:r>
        <w:rPr>
          <w:rFonts w:ascii="Cambria" w:hAnsi="Cambria" w:eastAsia="Cambria"/>
          <w:b w:val="0"/>
          <w:i w:val="0"/>
          <w:sz w:val="22"/>
        </w:rPr>
        <w:t>IQAC Coordinator: ____________________</w:t>
      </w:r>
    </w:p>
    <w:p>
      <w:pPr>
        <w:spacing w:line="276" w:lineRule="auto" w:after="40"/>
      </w:pPr>
      <w:r>
        <w:rPr>
          <w:rFonts w:ascii="Cambria" w:hAnsi="Cambria" w:eastAsia="Cambria"/>
          <w:b/>
          <w:i w:val="0"/>
          <w:sz w:val="22"/>
        </w:rPr>
        <w:t>Copy to:</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Accounts Section – for reimbursement processing.</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IQAC – for NAAC record and KPI update.</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HoD – for departmental records.</w:t>
      </w:r>
    </w:p>
    <w:p>
      <w:pPr>
        <w:spacing w:line="276" w:lineRule="auto" w:after="80"/>
      </w:pPr>
      <w:r>
        <w:rPr>
          <w:rFonts w:ascii="Cambria" w:hAnsi="Cambria" w:eastAsia="Cambria"/>
          <w:b w:val="0"/>
          <w:i w:val="0"/>
          <w:sz w:val="22"/>
        </w:rPr>
        <w:t>Annexure Code: FINSUP-Y[Year]-[Serial No.]</w:t>
      </w:r>
    </w:p>
    <w:p>
      <w:r>
        <w:br w:type="page"/>
      </w:r>
    </w:p>
    <w:p>
      <w:pPr>
        <w:keepNext/>
        <w:spacing w:before="360" w:after="200"/>
      </w:pPr>
      <w:r>
        <w:rPr>
          <w:rFonts w:ascii="Cambria" w:hAnsi="Cambria" w:eastAsia="Cambria"/>
          <w:b/>
          <w:i w:val="0"/>
          <w:color w:val="1F3A5F"/>
          <w:sz w:val="36"/>
        </w:rPr>
        <w:t>47. Website Link to Annual Expenditure Statements</w:t>
      </w:r>
    </w:p>
    <w:p>
      <w:pPr>
        <w:spacing w:line="276" w:lineRule="auto" w:after="40"/>
      </w:pPr>
      <w:r>
        <w:rPr>
          <w:rFonts w:ascii="Cambria" w:hAnsi="Cambria" w:eastAsia="Cambria"/>
          <w:b w:val="0"/>
          <w:i w:val="0"/>
          <w:sz w:val="22"/>
        </w:rPr>
        <w:t xml:space="preserve">Public Disclosure Section: </w:t>
      </w:r>
      <w:r>
        <w:rPr>
          <w:rFonts w:ascii="Cambria" w:hAnsi="Cambria" w:eastAsia="Cambria"/>
          <w:b w:val="0"/>
          <w:i/>
          <w:sz w:val="22"/>
        </w:rPr>
        <w:t>IQAC → Financial Transparency → Annual Expenditure Statements</w:t>
      </w:r>
    </w:p>
    <w:p>
      <w:pPr>
        <w:spacing w:line="276" w:lineRule="auto" w:after="40"/>
      </w:pPr>
      <w:r>
        <w:rPr>
          <w:rFonts w:ascii="Cambria" w:hAnsi="Cambria" w:eastAsia="Cambria"/>
          <w:b w:val="0"/>
          <w:i w:val="0"/>
          <w:sz w:val="22"/>
        </w:rPr>
        <w:t>URL (Example):</w:t>
      </w:r>
    </w:p>
    <w:p>
      <w:pPr>
        <w:spacing w:line="276" w:lineRule="auto" w:after="40"/>
      </w:pPr>
      <w:r>
        <w:rPr>
          <w:rFonts w:ascii="Cambria" w:hAnsi="Cambria" w:eastAsia="Cambria"/>
          <w:b w:val="0"/>
          <w:i w:val="0"/>
          <w:sz w:val="22"/>
        </w:rPr>
        <w:t>https://www.yourinstitution.ac.in/iqac/annual-expenditure-statements</w:t>
      </w:r>
    </w:p>
    <w:p>
      <w:pPr>
        <w:spacing w:line="276" w:lineRule="auto" w:after="80"/>
      </w:pPr>
      <w:r>
        <w:rPr>
          <w:rFonts w:ascii="Cambria" w:hAnsi="Cambria" w:eastAsia="Cambria"/>
          <w:b w:val="0"/>
          <w:i/>
          <w:sz w:val="22"/>
        </w:rPr>
        <w:t>(Replace with actual working link)</w:t>
      </w:r>
    </w:p>
    <w:p>
      <w:pPr>
        <w:spacing w:line="276" w:lineRule="auto" w:after="40"/>
      </w:pPr>
      <w:r>
        <w:rPr>
          <w:rFonts w:ascii="Cambria" w:hAnsi="Cambria" w:eastAsia="Cambria"/>
          <w:b/>
          <w:i w:val="0"/>
          <w:sz w:val="22"/>
        </w:rPr>
        <w:t>Best Practices for NAAC Compliance</w:t>
      </w:r>
    </w:p>
    <w:p>
      <w:pPr>
        <w:pStyle w:val="ListBullet"/>
        <w:spacing w:line="276" w:lineRule="auto" w:after="80"/>
      </w:pPr>
      <w:r>
        <w:rPr>
          <w:rFonts w:ascii="Cambria" w:hAnsi="Cambria" w:eastAsia="Cambria"/>
          <w:b w:val="0"/>
          <w:i w:val="0"/>
          <w:sz w:val="22"/>
        </w:rPr>
        <w:t xml:space="preserve">Create a dedicated webpage under </w:t>
      </w:r>
      <w:r>
        <w:rPr>
          <w:rFonts w:ascii="Cambria" w:hAnsi="Cambria" w:eastAsia="Cambria"/>
          <w:b w:val="0"/>
          <w:i/>
          <w:sz w:val="22"/>
        </w:rPr>
        <w:t>IQAC</w:t>
      </w:r>
      <w:r>
        <w:rPr>
          <w:rFonts w:ascii="Cambria" w:hAnsi="Cambria" w:eastAsia="Cambria"/>
          <w:b w:val="0"/>
          <w:i w:val="0"/>
          <w:sz w:val="22"/>
        </w:rPr>
        <w:t xml:space="preserve"> or </w:t>
      </w:r>
      <w:r>
        <w:rPr>
          <w:rFonts w:ascii="Cambria" w:hAnsi="Cambria" w:eastAsia="Cambria"/>
          <w:b w:val="0"/>
          <w:i/>
          <w:sz w:val="22"/>
        </w:rPr>
        <w:t>Finance Department</w:t>
      </w:r>
      <w:r>
        <w:rPr>
          <w:rFonts w:ascii="Cambria" w:hAnsi="Cambria" w:eastAsia="Cambria"/>
          <w:b w:val="0"/>
          <w:i w:val="0"/>
          <w:sz w:val="22"/>
        </w:rPr>
        <w:t xml:space="preserve"> menu.</w:t>
      </w:r>
    </w:p>
    <w:p>
      <w:pPr>
        <w:pStyle w:val="ListBullet"/>
        <w:spacing w:line="276" w:lineRule="auto" w:after="80"/>
      </w:pPr>
      <w:r>
        <w:rPr>
          <w:rFonts w:ascii="Cambria" w:hAnsi="Cambria" w:eastAsia="Cambria"/>
          <w:b w:val="0"/>
          <w:i w:val="0"/>
          <w:sz w:val="22"/>
        </w:rPr>
        <w:t>Upload audited annual expenditure statements for last five years.</w:t>
      </w:r>
    </w:p>
    <w:p>
      <w:pPr>
        <w:pStyle w:val="ListBullet"/>
        <w:spacing w:line="276" w:lineRule="auto" w:after="80"/>
      </w:pPr>
      <w:r>
        <w:rPr>
          <w:rFonts w:ascii="Cambria" w:hAnsi="Cambria" w:eastAsia="Cambria"/>
          <w:b w:val="0"/>
          <w:i w:val="0"/>
          <w:sz w:val="22"/>
        </w:rPr>
        <w:t>Separate PDF for each year, clearly labelled:</w:t>
      </w:r>
    </w:p>
    <w:p>
      <w:pPr>
        <w:pStyle w:val="ListBullet2"/>
        <w:spacing w:line="276" w:lineRule="auto" w:after="80"/>
      </w:pPr>
      <w:r>
        <w:rPr>
          <w:rFonts w:ascii="Cambria" w:hAnsi="Cambria" w:eastAsia="Cambria"/>
          <w:b w:val="0"/>
          <w:i/>
          <w:sz w:val="22"/>
        </w:rPr>
        <w:t>Annual Expenditure Statement 2019–20</w:t>
      </w:r>
    </w:p>
    <w:p>
      <w:pPr>
        <w:pStyle w:val="ListBullet2"/>
        <w:spacing w:line="276" w:lineRule="auto" w:after="80"/>
      </w:pPr>
      <w:r>
        <w:rPr>
          <w:rFonts w:ascii="Cambria" w:hAnsi="Cambria" w:eastAsia="Cambria"/>
          <w:b w:val="0"/>
          <w:i/>
          <w:sz w:val="22"/>
        </w:rPr>
        <w:t>Annual Expenditure Statement 2020–21</w:t>
      </w:r>
    </w:p>
    <w:p>
      <w:pPr>
        <w:pStyle w:val="ListBullet2"/>
        <w:spacing w:line="276" w:lineRule="auto" w:after="80"/>
      </w:pPr>
      <w:r>
        <w:rPr>
          <w:rFonts w:ascii="Cambria" w:hAnsi="Cambria" w:eastAsia="Cambria"/>
          <w:b w:val="0"/>
          <w:i w:val="0"/>
          <w:sz w:val="22"/>
        </w:rPr>
        <w:t>… and so on.</w:t>
      </w:r>
    </w:p>
    <w:p>
      <w:pPr>
        <w:pStyle w:val="ListBullet"/>
        <w:spacing w:line="276" w:lineRule="auto" w:after="80"/>
      </w:pPr>
      <w:r>
        <w:rPr>
          <w:rFonts w:ascii="Cambria" w:hAnsi="Cambria" w:eastAsia="Cambria"/>
          <w:b w:val="0"/>
          <w:i w:val="0"/>
          <w:sz w:val="22"/>
        </w:rPr>
        <w:t>Highlight specific budget heads relevant to NAAC metrics, e.g.:</w:t>
      </w:r>
    </w:p>
    <w:p>
      <w:pPr>
        <w:pStyle w:val="ListBullet2"/>
        <w:spacing w:line="276" w:lineRule="auto" w:after="80"/>
      </w:pPr>
      <w:r>
        <w:rPr>
          <w:rFonts w:ascii="Cambria" w:hAnsi="Cambria" w:eastAsia="Cambria"/>
          <w:b w:val="0"/>
          <w:i w:val="0"/>
          <w:sz w:val="22"/>
        </w:rPr>
        <w:t>FDP &amp; MDP participation (6.3.2)</w:t>
      </w:r>
    </w:p>
    <w:p>
      <w:pPr>
        <w:pStyle w:val="ListBullet2"/>
        <w:spacing w:line="276" w:lineRule="auto" w:after="80"/>
      </w:pPr>
      <w:r>
        <w:rPr>
          <w:rFonts w:ascii="Cambria" w:hAnsi="Cambria" w:eastAsia="Cambria"/>
          <w:b w:val="0"/>
          <w:i w:val="0"/>
          <w:sz w:val="22"/>
        </w:rPr>
        <w:t>E-Governance implementation (6.2.2)</w:t>
      </w:r>
    </w:p>
    <w:p>
      <w:pPr>
        <w:pStyle w:val="ListBullet2"/>
        <w:spacing w:line="276" w:lineRule="auto" w:after="80"/>
      </w:pPr>
      <w:r>
        <w:rPr>
          <w:rFonts w:ascii="Cambria" w:hAnsi="Cambria" w:eastAsia="Cambria"/>
          <w:b w:val="0"/>
          <w:i w:val="0"/>
          <w:sz w:val="22"/>
        </w:rPr>
        <w:t>Research funding (3.1.3)</w:t>
      </w:r>
    </w:p>
    <w:p>
      <w:pPr>
        <w:pStyle w:val="ListBullet"/>
        <w:spacing w:line="276" w:lineRule="auto" w:after="80"/>
      </w:pPr>
      <w:r>
        <w:rPr>
          <w:rFonts w:ascii="Cambria" w:hAnsi="Cambria" w:eastAsia="Cambria"/>
          <w:b w:val="0"/>
          <w:i w:val="0"/>
          <w:sz w:val="22"/>
        </w:rPr>
        <w:t>Include approval reference numbers from Governing Body meetings for each financial year.</w:t>
      </w:r>
    </w:p>
    <w:p>
      <w:pPr>
        <w:pStyle w:val="ListBullet"/>
        <w:spacing w:line="276" w:lineRule="auto" w:after="80"/>
      </w:pPr>
      <w:r>
        <w:rPr>
          <w:rFonts w:ascii="Cambria" w:hAnsi="Cambria" w:eastAsia="Cambria"/>
          <w:b w:val="0"/>
          <w:i w:val="0"/>
          <w:sz w:val="22"/>
        </w:rPr>
        <w:t xml:space="preserve">Use Annexure codes in PDFs that match those in SSR (e.g., </w:t>
      </w:r>
      <w:r>
        <w:rPr>
          <w:rFonts w:ascii="Cambria" w:hAnsi="Cambria" w:eastAsia="Cambria"/>
          <w:b w:val="0"/>
          <w:i/>
          <w:sz w:val="22"/>
        </w:rPr>
        <w:t>Annexure 6.3.2-AES-Y1</w:t>
      </w:r>
      <w:r>
        <w:rPr>
          <w:rFonts w:ascii="Cambria" w:hAnsi="Cambria" w:eastAsia="Cambria"/>
          <w:b w:val="0"/>
          <w:i w:val="0"/>
          <w:sz w:val="22"/>
        </w:rPr>
        <w:t>).</w:t>
      </w:r>
    </w:p>
    <w:p>
      <w:pPr>
        <w:spacing w:line="276" w:lineRule="auto" w:after="40"/>
      </w:pPr>
      <w:r>
        <w:rPr>
          <w:rFonts w:ascii="Cambria" w:hAnsi="Cambria" w:eastAsia="Cambria"/>
          <w:b w:val="0"/>
          <w:i w:val="0"/>
          <w:sz w:val="22"/>
        </w:rPr>
        <w:t>Suggested Webpage Structure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Page Title: Annual Expenditure Statements – Last Five Years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Intro: One paragraph on institutional commitment to transparency and financial accountability.</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Table of Statements:</w:t>
      </w:r>
    </w:p>
    <w:tbl>
      <w:tblGrid>
        <w:gridCol w:w="1417"/>
        <w:gridCol w:w="2551"/>
        <w:gridCol w:w="2267"/>
        <w:gridCol w:w="3174"/>
      </w:tblGrid>
      <w:tblPr>
        <w:tblStyle w:val="TableGrid"/>
        <w:jc w:val="center"/>
        <w:tblLook w:firstColumn="1" w:firstRow="1" w:lastColumn="0" w:lastRow="0" w:noHBand="0" w:noVBand="1" w:val="04A0"/>
        <w:tblW w:w="9411" w:type="dxa"/>
        <w:tblLayout w:type="fixed"/>
      </w:tblPr>
      <w:tr>
        <w:tc>
          <w:tcPr>
            <w:shd w:val="clear" w:color="auto" w:fill="1F3A5F"/>
            <w:tcW w:w="1417" w:type="dxa"/>
          </w:tcPr>
          <w:p>
            <w:pPr>
              <w:spacing w:after="40" w:line="240" w:lineRule="auto"/>
              <w:jc w:val="center"/>
            </w:pPr>
            <w:r>
              <w:rPr>
                <w:b/>
                <w:color w:val="FFFFFF"/>
              </w:rPr>
            </w:r>
            <w:r>
              <w:rPr>
                <w:rFonts w:ascii="Cambria" w:hAnsi="Cambria" w:eastAsia="Cambria"/>
                <w:b/>
                <w:i w:val="0"/>
                <w:color w:val="FFFFFF"/>
                <w:sz w:val="22"/>
              </w:rPr>
              <w:t>Year</w:t>
            </w:r>
          </w:p>
        </w:tc>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22"/>
              </w:rPr>
              <w:t>Statement PDF Link</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22"/>
              </w:rPr>
              <w:t>Annexure Code</w:t>
            </w:r>
          </w:p>
        </w:tc>
        <w:tc>
          <w:tcPr>
            <w:shd w:val="clear" w:color="auto" w:fill="1F3A5F"/>
            <w:tcW w:w="3174" w:type="dxa"/>
          </w:tcPr>
          <w:p>
            <w:pPr>
              <w:spacing w:after="40" w:line="240" w:lineRule="auto"/>
              <w:jc w:val="center"/>
            </w:pPr>
            <w:r>
              <w:rPr>
                <w:b/>
                <w:color w:val="FFFFFF"/>
              </w:rPr>
            </w:r>
            <w:r>
              <w:rPr>
                <w:rFonts w:ascii="Cambria" w:hAnsi="Cambria" w:eastAsia="Cambria"/>
                <w:b/>
                <w:i w:val="0"/>
                <w:color w:val="FFFFFF"/>
                <w:sz w:val="22"/>
              </w:rPr>
              <w:t>Approval Reference</w:t>
            </w:r>
          </w:p>
        </w:tc>
      </w:tr>
      <w:tr>
        <w:tc>
          <w:tcPr>
            <w:tcW w:w="1417" w:type="dxa"/>
          </w:tcPr>
          <w:p>
            <w:pPr>
              <w:spacing w:after="40" w:line="240" w:lineRule="auto"/>
            </w:pPr>
            <w:r/>
            <w:r>
              <w:rPr>
                <w:rFonts w:ascii="Cambria" w:hAnsi="Cambria" w:eastAsia="Cambria"/>
                <w:b w:val="0"/>
                <w:i w:val="0"/>
                <w:sz w:val="22"/>
              </w:rPr>
              <w:t>2023–24</w:t>
            </w:r>
          </w:p>
        </w:tc>
        <w:tc>
          <w:tcPr>
            <w:tcW w:w="2551" w:type="dxa"/>
          </w:tcPr>
          <w:p>
            <w:pPr>
              <w:spacing w:after="40" w:line="240" w:lineRule="auto"/>
            </w:pPr>
            <w:r/>
            <w:r>
              <w:rPr>
                <w:rFonts w:ascii="Cambria" w:hAnsi="Cambria" w:eastAsia="Cambria"/>
                <w:b w:val="0"/>
                <w:i w:val="0"/>
                <w:sz w:val="22"/>
              </w:rPr>
              <w:t>View PDF</w:t>
            </w:r>
          </w:p>
        </w:tc>
        <w:tc>
          <w:tcPr>
            <w:tcW w:w="2267" w:type="dxa"/>
          </w:tcPr>
          <w:p>
            <w:pPr>
              <w:spacing w:after="40" w:line="240" w:lineRule="auto"/>
            </w:pPr>
            <w:r/>
            <w:r>
              <w:rPr>
                <w:rFonts w:ascii="Cambria" w:hAnsi="Cambria" w:eastAsia="Cambria"/>
                <w:b w:val="0"/>
                <w:i w:val="0"/>
                <w:sz w:val="22"/>
              </w:rPr>
              <w:t>AES-Y5</w:t>
            </w:r>
          </w:p>
        </w:tc>
        <w:tc>
          <w:tcPr>
            <w:tcW w:w="3174" w:type="dxa"/>
          </w:tcPr>
          <w:p>
            <w:pPr>
              <w:spacing w:after="40" w:line="240" w:lineRule="auto"/>
            </w:pPr>
            <w:r/>
            <w:r>
              <w:rPr>
                <w:rFonts w:ascii="Cambria" w:hAnsi="Cambria" w:eastAsia="Cambria"/>
                <w:b w:val="0"/>
                <w:i w:val="0"/>
                <w:sz w:val="22"/>
              </w:rPr>
              <w:t>GB/2024/Fin/05</w:t>
            </w:r>
          </w:p>
        </w:tc>
      </w:tr>
      <w:tr>
        <w:tc>
          <w:tcPr>
            <w:shd w:val="clear" w:color="auto" w:fill="DCE6F1"/>
            <w:tcW w:w="1417" w:type="dxa"/>
          </w:tcPr>
          <w:p>
            <w:pPr>
              <w:spacing w:after="40" w:line="240" w:lineRule="auto"/>
            </w:pPr>
            <w:r/>
            <w:r>
              <w:rPr>
                <w:rFonts w:ascii="Cambria" w:hAnsi="Cambria" w:eastAsia="Cambria"/>
                <w:b w:val="0"/>
                <w:i w:val="0"/>
                <w:sz w:val="22"/>
              </w:rPr>
              <w:t>2022–23</w:t>
            </w:r>
          </w:p>
        </w:tc>
        <w:tc>
          <w:tcPr>
            <w:shd w:val="clear" w:color="auto" w:fill="DCE6F1"/>
            <w:tcW w:w="2551" w:type="dxa"/>
          </w:tcPr>
          <w:p>
            <w:pPr>
              <w:spacing w:after="40" w:line="240" w:lineRule="auto"/>
            </w:pPr>
            <w:r/>
            <w:r>
              <w:rPr>
                <w:rFonts w:ascii="Cambria" w:hAnsi="Cambria" w:eastAsia="Cambria"/>
                <w:b w:val="0"/>
                <w:i w:val="0"/>
                <w:sz w:val="22"/>
              </w:rPr>
              <w:t>View PDF</w:t>
            </w:r>
          </w:p>
        </w:tc>
        <w:tc>
          <w:tcPr>
            <w:shd w:val="clear" w:color="auto" w:fill="DCE6F1"/>
            <w:tcW w:w="2267" w:type="dxa"/>
          </w:tcPr>
          <w:p>
            <w:pPr>
              <w:spacing w:after="40" w:line="240" w:lineRule="auto"/>
            </w:pPr>
            <w:r/>
            <w:r>
              <w:rPr>
                <w:rFonts w:ascii="Cambria" w:hAnsi="Cambria" w:eastAsia="Cambria"/>
                <w:b w:val="0"/>
                <w:i w:val="0"/>
                <w:sz w:val="22"/>
              </w:rPr>
              <w:t>AES-Y4</w:t>
            </w:r>
          </w:p>
        </w:tc>
        <w:tc>
          <w:tcPr>
            <w:shd w:val="clear" w:color="auto" w:fill="DCE6F1"/>
            <w:tcW w:w="3174" w:type="dxa"/>
          </w:tcPr>
          <w:p>
            <w:pPr>
              <w:spacing w:after="40" w:line="240" w:lineRule="auto"/>
            </w:pPr>
            <w:r/>
            <w:r>
              <w:rPr>
                <w:rFonts w:ascii="Cambria" w:hAnsi="Cambria" w:eastAsia="Cambria"/>
                <w:b w:val="0"/>
                <w:i w:val="0"/>
                <w:sz w:val="22"/>
              </w:rPr>
              <w:t>GB/2023/Fin/04</w:t>
            </w:r>
          </w:p>
        </w:tc>
      </w:tr>
      <w:tr>
        <w:tc>
          <w:tcPr>
            <w:tcW w:w="1417" w:type="dxa"/>
          </w:tcPr>
          <w:p>
            <w:pPr>
              <w:spacing w:after="40" w:line="240" w:lineRule="auto"/>
            </w:pPr>
            <w:r/>
            <w:r>
              <w:rPr>
                <w:rFonts w:ascii="Cambria" w:hAnsi="Cambria" w:eastAsia="Cambria"/>
                <w:b w:val="0"/>
                <w:i w:val="0"/>
                <w:sz w:val="22"/>
              </w:rPr>
              <w:t>2021–22</w:t>
            </w:r>
          </w:p>
        </w:tc>
        <w:tc>
          <w:tcPr>
            <w:tcW w:w="2551" w:type="dxa"/>
          </w:tcPr>
          <w:p>
            <w:pPr>
              <w:spacing w:after="40" w:line="240" w:lineRule="auto"/>
            </w:pPr>
            <w:r/>
            <w:r>
              <w:rPr>
                <w:rFonts w:ascii="Cambria" w:hAnsi="Cambria" w:eastAsia="Cambria"/>
                <w:b w:val="0"/>
                <w:i w:val="0"/>
                <w:sz w:val="22"/>
              </w:rPr>
              <w:t>View PDF</w:t>
            </w:r>
          </w:p>
        </w:tc>
        <w:tc>
          <w:tcPr>
            <w:tcW w:w="2267" w:type="dxa"/>
          </w:tcPr>
          <w:p>
            <w:pPr>
              <w:spacing w:after="40" w:line="240" w:lineRule="auto"/>
            </w:pPr>
            <w:r/>
            <w:r>
              <w:rPr>
                <w:rFonts w:ascii="Cambria" w:hAnsi="Cambria" w:eastAsia="Cambria"/>
                <w:b w:val="0"/>
                <w:i w:val="0"/>
                <w:sz w:val="22"/>
              </w:rPr>
              <w:t>AES-Y3</w:t>
            </w:r>
          </w:p>
        </w:tc>
        <w:tc>
          <w:tcPr>
            <w:tcW w:w="3174" w:type="dxa"/>
          </w:tcPr>
          <w:p>
            <w:pPr>
              <w:spacing w:after="40" w:line="240" w:lineRule="auto"/>
            </w:pPr>
            <w:r/>
            <w:r>
              <w:rPr>
                <w:rFonts w:ascii="Cambria" w:hAnsi="Cambria" w:eastAsia="Cambria"/>
                <w:b w:val="0"/>
                <w:i w:val="0"/>
                <w:sz w:val="22"/>
              </w:rPr>
              <w:t>GB/2022/Fin/03</w:t>
            </w:r>
          </w:p>
        </w:tc>
      </w:tr>
      <w:tr>
        <w:tc>
          <w:tcPr>
            <w:shd w:val="clear" w:color="auto" w:fill="DCE6F1"/>
            <w:tcW w:w="1417" w:type="dxa"/>
          </w:tcPr>
          <w:p>
            <w:pPr>
              <w:spacing w:after="40" w:line="240" w:lineRule="auto"/>
            </w:pPr>
            <w:r/>
            <w:r>
              <w:rPr>
                <w:rFonts w:ascii="Cambria" w:hAnsi="Cambria" w:eastAsia="Cambria"/>
                <w:b w:val="0"/>
                <w:i w:val="0"/>
                <w:sz w:val="22"/>
              </w:rPr>
              <w:t>2020–21</w:t>
            </w:r>
          </w:p>
        </w:tc>
        <w:tc>
          <w:tcPr>
            <w:shd w:val="clear" w:color="auto" w:fill="DCE6F1"/>
            <w:tcW w:w="2551" w:type="dxa"/>
          </w:tcPr>
          <w:p>
            <w:pPr>
              <w:spacing w:after="40" w:line="240" w:lineRule="auto"/>
            </w:pPr>
            <w:r/>
            <w:r>
              <w:rPr>
                <w:rFonts w:ascii="Cambria" w:hAnsi="Cambria" w:eastAsia="Cambria"/>
                <w:b w:val="0"/>
                <w:i w:val="0"/>
                <w:sz w:val="22"/>
              </w:rPr>
              <w:t>View PDF</w:t>
            </w:r>
          </w:p>
        </w:tc>
        <w:tc>
          <w:tcPr>
            <w:shd w:val="clear" w:color="auto" w:fill="DCE6F1"/>
            <w:tcW w:w="2267" w:type="dxa"/>
          </w:tcPr>
          <w:p>
            <w:pPr>
              <w:spacing w:after="40" w:line="240" w:lineRule="auto"/>
            </w:pPr>
            <w:r/>
            <w:r>
              <w:rPr>
                <w:rFonts w:ascii="Cambria" w:hAnsi="Cambria" w:eastAsia="Cambria"/>
                <w:b w:val="0"/>
                <w:i w:val="0"/>
                <w:sz w:val="22"/>
              </w:rPr>
              <w:t>AES-Y2</w:t>
            </w:r>
          </w:p>
        </w:tc>
        <w:tc>
          <w:tcPr>
            <w:shd w:val="clear" w:color="auto" w:fill="DCE6F1"/>
            <w:tcW w:w="3174" w:type="dxa"/>
          </w:tcPr>
          <w:p>
            <w:pPr>
              <w:spacing w:after="40" w:line="240" w:lineRule="auto"/>
            </w:pPr>
            <w:r/>
            <w:r>
              <w:rPr>
                <w:rFonts w:ascii="Cambria" w:hAnsi="Cambria" w:eastAsia="Cambria"/>
                <w:b w:val="0"/>
                <w:i w:val="0"/>
                <w:sz w:val="22"/>
              </w:rPr>
              <w:t>GB/2021/Fin/02</w:t>
            </w:r>
          </w:p>
        </w:tc>
      </w:tr>
      <w:tr>
        <w:tc>
          <w:tcPr>
            <w:tcW w:w="1417" w:type="dxa"/>
          </w:tcPr>
          <w:p>
            <w:pPr>
              <w:spacing w:after="40" w:line="240" w:lineRule="auto"/>
            </w:pPr>
            <w:r/>
            <w:r>
              <w:rPr>
                <w:rFonts w:ascii="Cambria" w:hAnsi="Cambria" w:eastAsia="Cambria"/>
                <w:b w:val="0"/>
                <w:i w:val="0"/>
                <w:sz w:val="22"/>
              </w:rPr>
              <w:t>2019–20</w:t>
            </w:r>
          </w:p>
        </w:tc>
        <w:tc>
          <w:tcPr>
            <w:tcW w:w="2551" w:type="dxa"/>
          </w:tcPr>
          <w:p>
            <w:pPr>
              <w:spacing w:after="40" w:line="240" w:lineRule="auto"/>
            </w:pPr>
            <w:r/>
            <w:r>
              <w:rPr>
                <w:rFonts w:ascii="Cambria" w:hAnsi="Cambria" w:eastAsia="Cambria"/>
                <w:b w:val="0"/>
                <w:i w:val="0"/>
                <w:sz w:val="22"/>
              </w:rPr>
              <w:t>View PDF</w:t>
            </w:r>
          </w:p>
        </w:tc>
        <w:tc>
          <w:tcPr>
            <w:tcW w:w="2267" w:type="dxa"/>
          </w:tcPr>
          <w:p>
            <w:pPr>
              <w:spacing w:after="40" w:line="240" w:lineRule="auto"/>
            </w:pPr>
            <w:r/>
            <w:r>
              <w:rPr>
                <w:rFonts w:ascii="Cambria" w:hAnsi="Cambria" w:eastAsia="Cambria"/>
                <w:b w:val="0"/>
                <w:i w:val="0"/>
                <w:sz w:val="22"/>
              </w:rPr>
              <w:t>AES-Y1</w:t>
            </w:r>
          </w:p>
        </w:tc>
        <w:tc>
          <w:tcPr>
            <w:tcW w:w="3174" w:type="dxa"/>
          </w:tcPr>
          <w:p>
            <w:pPr>
              <w:spacing w:after="40" w:line="240" w:lineRule="auto"/>
            </w:pPr>
            <w:r/>
            <w:r>
              <w:rPr>
                <w:rFonts w:ascii="Cambria" w:hAnsi="Cambria" w:eastAsia="Cambria"/>
                <w:b w:val="0"/>
                <w:i w:val="0"/>
                <w:sz w:val="22"/>
              </w:rPr>
              <w:t>GB/2020/Fin/01</w:t>
            </w:r>
          </w:p>
        </w:tc>
      </w:tr>
    </w:tbl>
    <w:p>
      <w:pPr>
        <w:spacing w:after="40"/>
      </w:pPr>
    </w:p>
    <w:p>
      <w:r>
        <w:br w:type="page"/>
      </w:r>
    </w:p>
    <w:p>
      <w:pPr>
        <w:keepNext/>
        <w:spacing w:before="360" w:after="200"/>
      </w:pPr>
      <w:r>
        <w:rPr>
          <w:rFonts w:ascii="Cambria" w:hAnsi="Cambria" w:eastAsia="Cambria"/>
          <w:b/>
          <w:i w:val="0"/>
          <w:color w:val="1F3A5F"/>
          <w:sz w:val="36"/>
        </w:rPr>
        <w:t>48. Budgetary Allocation Statement – Financial Year 2023–24</w:t>
      </w:r>
    </w:p>
    <w:p>
      <w:pPr>
        <w:spacing w:line="276" w:lineRule="auto" w:after="40"/>
      </w:pPr>
      <w:r>
        <w:rPr>
          <w:rFonts w:ascii="Cambria" w:hAnsi="Cambria" w:eastAsia="Cambria"/>
          <w:b w:val="0"/>
          <w:i w:val="0"/>
          <w:sz w:val="22"/>
        </w:rPr>
        <w:t>Institution Name</w:t>
      </w:r>
    </w:p>
    <w:p>
      <w:pPr>
        <w:spacing w:line="276" w:lineRule="auto" w:after="40"/>
      </w:pPr>
      <w:r>
        <w:rPr>
          <w:rFonts w:ascii="Cambria" w:hAnsi="Cambria" w:eastAsia="Cambria"/>
          <w:b w:val="0"/>
          <w:i/>
          <w:sz w:val="22"/>
        </w:rPr>
        <w:t>(With Logo, Address, Contact)</w:t>
      </w:r>
    </w:p>
    <w:p>
      <w:pPr>
        <w:spacing w:line="276" w:lineRule="auto" w:after="40"/>
      </w:pPr>
      <w:r>
        <w:rPr>
          <w:rFonts w:ascii="Cambria" w:hAnsi="Cambria" w:eastAsia="Cambria"/>
          <w:b w:val="0"/>
          <w:i w:val="0"/>
          <w:sz w:val="22"/>
        </w:rPr>
        <w:t>Budgetary Allocation Statement – Financial Year 2023–24</w:t>
      </w:r>
    </w:p>
    <w:p>
      <w:pPr>
        <w:spacing w:line="276" w:lineRule="auto" w:after="40"/>
      </w:pPr>
      <w:r>
        <w:rPr>
          <w:rFonts w:ascii="Cambria" w:hAnsi="Cambria" w:eastAsia="Cambria"/>
          <w:b w:val="0"/>
          <w:i w:val="0"/>
          <w:sz w:val="22"/>
        </w:rPr>
        <w:t>Reference: GB/2023-24/Fin/05</w:t>
      </w:r>
    </w:p>
    <w:p>
      <w:pPr>
        <w:spacing w:line="276" w:lineRule="auto" w:after="120"/>
      </w:pPr>
      <w:r>
        <w:rPr>
          <w:rFonts w:ascii="Cambria" w:hAnsi="Cambria" w:eastAsia="Cambria"/>
          <w:b w:val="0"/>
          <w:i w:val="0"/>
          <w:sz w:val="22"/>
        </w:rPr>
        <w:t>Approved in Governing Body Meeting Dated: 25-Apr-2023</w:t>
      </w:r>
    </w:p>
    <w:p>
      <w:pPr>
        <w:keepNext/>
        <w:spacing w:before="200" w:after="120"/>
      </w:pPr>
      <w:r>
        <w:rPr>
          <w:rFonts w:ascii="Cambria" w:hAnsi="Cambria" w:eastAsia="Cambria"/>
          <w:b/>
          <w:i w:val="0"/>
          <w:color w:val="1F3A5F"/>
          <w:sz w:val="24"/>
        </w:rPr>
        <w:t>1. Summary of Allocations by Major Heads</w:t>
      </w:r>
    </w:p>
    <w:tbl>
      <w:tblGrid>
        <w:gridCol w:w="3288"/>
        <w:gridCol w:w="1814"/>
        <w:gridCol w:w="1814"/>
        <w:gridCol w:w="2494"/>
      </w:tblGrid>
      <w:tblPr>
        <w:tblStyle w:val="TableGrid"/>
        <w:jc w:val="center"/>
        <w:tblLook w:firstColumn="1" w:firstRow="1" w:lastColumn="0" w:lastRow="0" w:noHBand="0" w:noVBand="1" w:val="04A0"/>
        <w:tblW w:w="9411" w:type="dxa"/>
        <w:tblLayout w:type="fixed"/>
      </w:tblPr>
      <w:tr>
        <w:tc>
          <w:tcPr>
            <w:shd w:val="clear" w:color="auto" w:fill="1F3A5F"/>
            <w:tcW w:w="3288" w:type="dxa"/>
          </w:tcPr>
          <w:p>
            <w:pPr>
              <w:spacing w:after="40" w:line="240" w:lineRule="auto"/>
              <w:jc w:val="center"/>
            </w:pPr>
            <w:r>
              <w:rPr>
                <w:b/>
                <w:color w:val="FFFFFF"/>
              </w:rPr>
            </w:r>
            <w:r>
              <w:rPr>
                <w:rFonts w:ascii="Cambria" w:hAnsi="Cambria" w:eastAsia="Cambria"/>
                <w:b/>
                <w:i w:val="0"/>
                <w:color w:val="FFFFFF"/>
                <w:sz w:val="18"/>
              </w:rPr>
              <w:t>Budget Head</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8"/>
              </w:rPr>
              <w:t>Amount Allocated (₹)</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8"/>
              </w:rPr>
              <w:t>Percentage of Total Budget</w:t>
            </w:r>
          </w:p>
        </w:tc>
        <w:tc>
          <w:tcPr>
            <w:shd w:val="clear" w:color="auto" w:fill="1F3A5F"/>
            <w:tcW w:w="2494" w:type="dxa"/>
          </w:tcPr>
          <w:p>
            <w:pPr>
              <w:spacing w:after="40" w:line="240" w:lineRule="auto"/>
              <w:jc w:val="center"/>
            </w:pPr>
            <w:r>
              <w:rPr>
                <w:b/>
                <w:color w:val="FFFFFF"/>
              </w:rPr>
            </w:r>
            <w:r>
              <w:rPr>
                <w:rFonts w:ascii="Cambria" w:hAnsi="Cambria" w:eastAsia="Cambria"/>
                <w:b/>
                <w:i w:val="0"/>
                <w:color w:val="FFFFFF"/>
                <w:sz w:val="18"/>
              </w:rPr>
              <w:t>Remarks / NAAC Linkage</w:t>
            </w:r>
          </w:p>
        </w:tc>
      </w:tr>
      <w:tr>
        <w:tc>
          <w:tcPr>
            <w:tcW w:w="3288" w:type="dxa"/>
          </w:tcPr>
          <w:p>
            <w:pPr>
              <w:spacing w:after="40" w:line="240" w:lineRule="auto"/>
            </w:pPr>
            <w:r/>
            <w:r>
              <w:rPr>
                <w:rFonts w:ascii="Cambria" w:hAnsi="Cambria" w:eastAsia="Cambria"/>
                <w:b w:val="0"/>
                <w:i w:val="0"/>
                <w:sz w:val="18"/>
              </w:rPr>
              <w:t>Faculty Development Programmes (FDP/MDP)</w:t>
            </w:r>
          </w:p>
        </w:tc>
        <w:tc>
          <w:tcPr>
            <w:tcW w:w="1814" w:type="dxa"/>
          </w:tcPr>
          <w:p>
            <w:pPr>
              <w:spacing w:after="40" w:line="240" w:lineRule="auto"/>
            </w:pPr>
            <w:r/>
            <w:r>
              <w:rPr>
                <w:rFonts w:ascii="Cambria" w:hAnsi="Cambria" w:eastAsia="Cambria"/>
                <w:b w:val="0"/>
                <w:i w:val="0"/>
                <w:sz w:val="18"/>
              </w:rPr>
              <w:t>8,50,000</w:t>
            </w:r>
          </w:p>
        </w:tc>
        <w:tc>
          <w:tcPr>
            <w:tcW w:w="1814" w:type="dxa"/>
          </w:tcPr>
          <w:p>
            <w:pPr>
              <w:spacing w:after="40" w:line="240" w:lineRule="auto"/>
            </w:pPr>
            <w:r/>
            <w:r>
              <w:rPr>
                <w:rFonts w:ascii="Cambria" w:hAnsi="Cambria" w:eastAsia="Cambria"/>
                <w:b w:val="0"/>
                <w:i w:val="0"/>
                <w:sz w:val="18"/>
              </w:rPr>
              <w:t>1.2%</w:t>
            </w:r>
          </w:p>
        </w:tc>
        <w:tc>
          <w:tcPr>
            <w:tcW w:w="2494" w:type="dxa"/>
          </w:tcPr>
          <w:p>
            <w:pPr>
              <w:spacing w:after="40" w:line="240" w:lineRule="auto"/>
            </w:pPr>
            <w:r/>
            <w:r>
              <w:rPr>
                <w:rFonts w:ascii="Cambria" w:hAnsi="Cambria" w:eastAsia="Cambria"/>
                <w:b w:val="0"/>
                <w:i w:val="0"/>
                <w:sz w:val="18"/>
              </w:rPr>
              <w:t>6.3.2, 6.3.3</w:t>
            </w:r>
          </w:p>
        </w:tc>
      </w:tr>
      <w:tr>
        <w:tc>
          <w:tcPr>
            <w:shd w:val="clear" w:color="auto" w:fill="DCE6F1"/>
            <w:tcW w:w="3288" w:type="dxa"/>
          </w:tcPr>
          <w:p>
            <w:pPr>
              <w:spacing w:after="40" w:line="240" w:lineRule="auto"/>
            </w:pPr>
            <w:r/>
            <w:r>
              <w:rPr>
                <w:rFonts w:ascii="Cambria" w:hAnsi="Cambria" w:eastAsia="Cambria"/>
                <w:b w:val="0"/>
                <w:i w:val="0"/>
                <w:sz w:val="18"/>
              </w:rPr>
              <w:t>Professional Body Membership Fees</w:t>
            </w:r>
          </w:p>
        </w:tc>
        <w:tc>
          <w:tcPr>
            <w:shd w:val="clear" w:color="auto" w:fill="DCE6F1"/>
            <w:tcW w:w="1814" w:type="dxa"/>
          </w:tcPr>
          <w:p>
            <w:pPr>
              <w:spacing w:after="40" w:line="240" w:lineRule="auto"/>
            </w:pPr>
            <w:r/>
            <w:r>
              <w:rPr>
                <w:rFonts w:ascii="Cambria" w:hAnsi="Cambria" w:eastAsia="Cambria"/>
                <w:b w:val="0"/>
                <w:i w:val="0"/>
                <w:sz w:val="18"/>
              </w:rPr>
              <w:t>2,00,000</w:t>
            </w:r>
          </w:p>
        </w:tc>
        <w:tc>
          <w:tcPr>
            <w:shd w:val="clear" w:color="auto" w:fill="DCE6F1"/>
            <w:tcW w:w="1814" w:type="dxa"/>
          </w:tcPr>
          <w:p>
            <w:pPr>
              <w:spacing w:after="40" w:line="240" w:lineRule="auto"/>
            </w:pPr>
            <w:r/>
            <w:r>
              <w:rPr>
                <w:rFonts w:ascii="Cambria" w:hAnsi="Cambria" w:eastAsia="Cambria"/>
                <w:b w:val="0"/>
                <w:i w:val="0"/>
                <w:sz w:val="18"/>
              </w:rPr>
              <w:t>0.3%</w:t>
            </w:r>
          </w:p>
        </w:tc>
        <w:tc>
          <w:tcPr>
            <w:shd w:val="clear" w:color="auto" w:fill="DCE6F1"/>
            <w:tcW w:w="2494" w:type="dxa"/>
          </w:tcPr>
          <w:p>
            <w:pPr>
              <w:spacing w:after="40" w:line="240" w:lineRule="auto"/>
            </w:pPr>
            <w:r/>
            <w:r>
              <w:rPr>
                <w:rFonts w:ascii="Cambria" w:hAnsi="Cambria" w:eastAsia="Cambria"/>
                <w:b w:val="0"/>
                <w:i w:val="0"/>
                <w:sz w:val="18"/>
              </w:rPr>
              <w:t>6.3.2</w:t>
            </w:r>
          </w:p>
        </w:tc>
      </w:tr>
      <w:tr>
        <w:tc>
          <w:tcPr>
            <w:tcW w:w="3288" w:type="dxa"/>
          </w:tcPr>
          <w:p>
            <w:pPr>
              <w:spacing w:after="40" w:line="240" w:lineRule="auto"/>
            </w:pPr>
            <w:r/>
            <w:r>
              <w:rPr>
                <w:rFonts w:ascii="Cambria" w:hAnsi="Cambria" w:eastAsia="Cambria"/>
                <w:b w:val="0"/>
                <w:i w:val="0"/>
                <w:sz w:val="18"/>
              </w:rPr>
              <w:t>Research Grants &amp; Projects</w:t>
            </w:r>
          </w:p>
        </w:tc>
        <w:tc>
          <w:tcPr>
            <w:tcW w:w="1814" w:type="dxa"/>
          </w:tcPr>
          <w:p>
            <w:pPr>
              <w:spacing w:after="40" w:line="240" w:lineRule="auto"/>
            </w:pPr>
            <w:r/>
            <w:r>
              <w:rPr>
                <w:rFonts w:ascii="Cambria" w:hAnsi="Cambria" w:eastAsia="Cambria"/>
                <w:b w:val="0"/>
                <w:i w:val="0"/>
                <w:sz w:val="18"/>
              </w:rPr>
              <w:t>15,00,000</w:t>
            </w:r>
          </w:p>
        </w:tc>
        <w:tc>
          <w:tcPr>
            <w:tcW w:w="1814" w:type="dxa"/>
          </w:tcPr>
          <w:p>
            <w:pPr>
              <w:spacing w:after="40" w:line="240" w:lineRule="auto"/>
            </w:pPr>
            <w:r/>
            <w:r>
              <w:rPr>
                <w:rFonts w:ascii="Cambria" w:hAnsi="Cambria" w:eastAsia="Cambria"/>
                <w:b w:val="0"/>
                <w:i w:val="0"/>
                <w:sz w:val="18"/>
              </w:rPr>
              <w:t>2.1%</w:t>
            </w:r>
          </w:p>
        </w:tc>
        <w:tc>
          <w:tcPr>
            <w:tcW w:w="2494" w:type="dxa"/>
          </w:tcPr>
          <w:p>
            <w:pPr>
              <w:spacing w:after="40" w:line="240" w:lineRule="auto"/>
            </w:pPr>
            <w:r/>
            <w:r>
              <w:rPr>
                <w:rFonts w:ascii="Cambria" w:hAnsi="Cambria" w:eastAsia="Cambria"/>
                <w:b w:val="0"/>
                <w:i w:val="0"/>
                <w:sz w:val="18"/>
              </w:rPr>
              <w:t>3.1.3</w:t>
            </w:r>
          </w:p>
        </w:tc>
      </w:tr>
      <w:tr>
        <w:tc>
          <w:tcPr>
            <w:shd w:val="clear" w:color="auto" w:fill="DCE6F1"/>
            <w:tcW w:w="3288" w:type="dxa"/>
          </w:tcPr>
          <w:p>
            <w:pPr>
              <w:spacing w:after="40" w:line="240" w:lineRule="auto"/>
            </w:pPr>
            <w:r/>
            <w:r>
              <w:rPr>
                <w:rFonts w:ascii="Cambria" w:hAnsi="Cambria" w:eastAsia="Cambria"/>
                <w:b w:val="0"/>
                <w:i w:val="0"/>
                <w:sz w:val="18"/>
              </w:rPr>
              <w:t>E-Governance Implementation &amp; ERP</w:t>
            </w:r>
          </w:p>
        </w:tc>
        <w:tc>
          <w:tcPr>
            <w:shd w:val="clear" w:color="auto" w:fill="DCE6F1"/>
            <w:tcW w:w="1814" w:type="dxa"/>
          </w:tcPr>
          <w:p>
            <w:pPr>
              <w:spacing w:after="40" w:line="240" w:lineRule="auto"/>
            </w:pPr>
            <w:r/>
            <w:r>
              <w:rPr>
                <w:rFonts w:ascii="Cambria" w:hAnsi="Cambria" w:eastAsia="Cambria"/>
                <w:b w:val="0"/>
                <w:i w:val="0"/>
                <w:sz w:val="18"/>
              </w:rPr>
              <w:t>12,00,000</w:t>
            </w:r>
          </w:p>
        </w:tc>
        <w:tc>
          <w:tcPr>
            <w:shd w:val="clear" w:color="auto" w:fill="DCE6F1"/>
            <w:tcW w:w="1814" w:type="dxa"/>
          </w:tcPr>
          <w:p>
            <w:pPr>
              <w:spacing w:after="40" w:line="240" w:lineRule="auto"/>
            </w:pPr>
            <w:r/>
            <w:r>
              <w:rPr>
                <w:rFonts w:ascii="Cambria" w:hAnsi="Cambria" w:eastAsia="Cambria"/>
                <w:b w:val="0"/>
                <w:i w:val="0"/>
                <w:sz w:val="18"/>
              </w:rPr>
              <w:t>1.7%</w:t>
            </w:r>
          </w:p>
        </w:tc>
        <w:tc>
          <w:tcPr>
            <w:shd w:val="clear" w:color="auto" w:fill="DCE6F1"/>
            <w:tcW w:w="2494" w:type="dxa"/>
          </w:tcPr>
          <w:p>
            <w:pPr>
              <w:spacing w:after="40" w:line="240" w:lineRule="auto"/>
            </w:pPr>
            <w:r/>
            <w:r>
              <w:rPr>
                <w:rFonts w:ascii="Cambria" w:hAnsi="Cambria" w:eastAsia="Cambria"/>
                <w:b w:val="0"/>
                <w:i w:val="0"/>
                <w:sz w:val="18"/>
              </w:rPr>
              <w:t>6.2.2</w:t>
            </w:r>
          </w:p>
        </w:tc>
      </w:tr>
      <w:tr>
        <w:tc>
          <w:tcPr>
            <w:tcW w:w="3288" w:type="dxa"/>
          </w:tcPr>
          <w:p>
            <w:pPr>
              <w:spacing w:after="40" w:line="240" w:lineRule="auto"/>
            </w:pPr>
            <w:r/>
            <w:r>
              <w:rPr>
                <w:rFonts w:ascii="Cambria" w:hAnsi="Cambria" w:eastAsia="Cambria"/>
                <w:b w:val="0"/>
                <w:i w:val="0"/>
                <w:sz w:val="18"/>
              </w:rPr>
              <w:t>Library &amp; E-Resources</w:t>
            </w:r>
          </w:p>
        </w:tc>
        <w:tc>
          <w:tcPr>
            <w:tcW w:w="1814" w:type="dxa"/>
          </w:tcPr>
          <w:p>
            <w:pPr>
              <w:spacing w:after="40" w:line="240" w:lineRule="auto"/>
            </w:pPr>
            <w:r/>
            <w:r>
              <w:rPr>
                <w:rFonts w:ascii="Cambria" w:hAnsi="Cambria" w:eastAsia="Cambria"/>
                <w:b w:val="0"/>
                <w:i w:val="0"/>
                <w:sz w:val="18"/>
              </w:rPr>
              <w:t>10,00,000</w:t>
            </w:r>
          </w:p>
        </w:tc>
        <w:tc>
          <w:tcPr>
            <w:tcW w:w="1814" w:type="dxa"/>
          </w:tcPr>
          <w:p>
            <w:pPr>
              <w:spacing w:after="40" w:line="240" w:lineRule="auto"/>
            </w:pPr>
            <w:r/>
            <w:r>
              <w:rPr>
                <w:rFonts w:ascii="Cambria" w:hAnsi="Cambria" w:eastAsia="Cambria"/>
                <w:b w:val="0"/>
                <w:i w:val="0"/>
                <w:sz w:val="18"/>
              </w:rPr>
              <w:t>1.4%</w:t>
            </w:r>
          </w:p>
        </w:tc>
        <w:tc>
          <w:tcPr>
            <w:tcW w:w="2494" w:type="dxa"/>
          </w:tcPr>
          <w:p>
            <w:pPr>
              <w:spacing w:after="40" w:line="240" w:lineRule="auto"/>
            </w:pPr>
            <w:r/>
            <w:r>
              <w:rPr>
                <w:rFonts w:ascii="Cambria" w:hAnsi="Cambria" w:eastAsia="Cambria"/>
                <w:b w:val="0"/>
                <w:i w:val="0"/>
                <w:sz w:val="18"/>
              </w:rPr>
              <w:t>4.2.3</w:t>
            </w:r>
          </w:p>
        </w:tc>
      </w:tr>
      <w:tr>
        <w:tc>
          <w:tcPr>
            <w:shd w:val="clear" w:color="auto" w:fill="DCE6F1"/>
            <w:tcW w:w="3288" w:type="dxa"/>
          </w:tcPr>
          <w:p>
            <w:pPr>
              <w:spacing w:after="40" w:line="240" w:lineRule="auto"/>
            </w:pPr>
            <w:r/>
            <w:r>
              <w:rPr>
                <w:rFonts w:ascii="Cambria" w:hAnsi="Cambria" w:eastAsia="Cambria"/>
                <w:b w:val="0"/>
                <w:i w:val="0"/>
                <w:sz w:val="18"/>
              </w:rPr>
              <w:t>Infrastructure Maintenance &amp; Upgrades</w:t>
            </w:r>
          </w:p>
        </w:tc>
        <w:tc>
          <w:tcPr>
            <w:shd w:val="clear" w:color="auto" w:fill="DCE6F1"/>
            <w:tcW w:w="1814" w:type="dxa"/>
          </w:tcPr>
          <w:p>
            <w:pPr>
              <w:spacing w:after="40" w:line="240" w:lineRule="auto"/>
            </w:pPr>
            <w:r/>
            <w:r>
              <w:rPr>
                <w:rFonts w:ascii="Cambria" w:hAnsi="Cambria" w:eastAsia="Cambria"/>
                <w:b w:val="0"/>
                <w:i w:val="0"/>
                <w:sz w:val="18"/>
              </w:rPr>
              <w:t>35,00,000</w:t>
            </w:r>
          </w:p>
        </w:tc>
        <w:tc>
          <w:tcPr>
            <w:shd w:val="clear" w:color="auto" w:fill="DCE6F1"/>
            <w:tcW w:w="1814" w:type="dxa"/>
          </w:tcPr>
          <w:p>
            <w:pPr>
              <w:spacing w:after="40" w:line="240" w:lineRule="auto"/>
            </w:pPr>
            <w:r/>
            <w:r>
              <w:rPr>
                <w:rFonts w:ascii="Cambria" w:hAnsi="Cambria" w:eastAsia="Cambria"/>
                <w:b w:val="0"/>
                <w:i w:val="0"/>
                <w:sz w:val="18"/>
              </w:rPr>
              <w:t>5.0%</w:t>
            </w:r>
          </w:p>
        </w:tc>
        <w:tc>
          <w:tcPr>
            <w:shd w:val="clear" w:color="auto" w:fill="DCE6F1"/>
            <w:tcW w:w="2494" w:type="dxa"/>
          </w:tcPr>
          <w:p>
            <w:pPr>
              <w:spacing w:after="40" w:line="240" w:lineRule="auto"/>
            </w:pPr>
            <w:r/>
            <w:r>
              <w:rPr>
                <w:rFonts w:ascii="Cambria" w:hAnsi="Cambria" w:eastAsia="Cambria"/>
                <w:b w:val="0"/>
                <w:i w:val="0"/>
                <w:sz w:val="18"/>
              </w:rPr>
              <w:t>4.1.4</w:t>
            </w:r>
          </w:p>
        </w:tc>
      </w:tr>
      <w:tr>
        <w:tc>
          <w:tcPr>
            <w:tcW w:w="3288" w:type="dxa"/>
          </w:tcPr>
          <w:p>
            <w:pPr>
              <w:spacing w:after="40" w:line="240" w:lineRule="auto"/>
            </w:pPr>
            <w:r/>
            <w:r>
              <w:rPr>
                <w:rFonts w:ascii="Cambria" w:hAnsi="Cambria" w:eastAsia="Cambria"/>
                <w:b w:val="0"/>
                <w:i w:val="0"/>
                <w:sz w:val="18"/>
              </w:rPr>
              <w:t>Student Support &amp; Scholarships</w:t>
            </w:r>
          </w:p>
        </w:tc>
        <w:tc>
          <w:tcPr>
            <w:tcW w:w="1814" w:type="dxa"/>
          </w:tcPr>
          <w:p>
            <w:pPr>
              <w:spacing w:after="40" w:line="240" w:lineRule="auto"/>
            </w:pPr>
            <w:r/>
            <w:r>
              <w:rPr>
                <w:rFonts w:ascii="Cambria" w:hAnsi="Cambria" w:eastAsia="Cambria"/>
                <w:b w:val="0"/>
                <w:i w:val="0"/>
                <w:sz w:val="18"/>
              </w:rPr>
              <w:t>18,00,000</w:t>
            </w:r>
          </w:p>
        </w:tc>
        <w:tc>
          <w:tcPr>
            <w:tcW w:w="1814" w:type="dxa"/>
          </w:tcPr>
          <w:p>
            <w:pPr>
              <w:spacing w:after="40" w:line="240" w:lineRule="auto"/>
            </w:pPr>
            <w:r/>
            <w:r>
              <w:rPr>
                <w:rFonts w:ascii="Cambria" w:hAnsi="Cambria" w:eastAsia="Cambria"/>
                <w:b w:val="0"/>
                <w:i w:val="0"/>
                <w:sz w:val="18"/>
              </w:rPr>
              <w:t>2.6%</w:t>
            </w:r>
          </w:p>
        </w:tc>
        <w:tc>
          <w:tcPr>
            <w:tcW w:w="2494" w:type="dxa"/>
          </w:tcPr>
          <w:p>
            <w:pPr>
              <w:spacing w:after="40" w:line="240" w:lineRule="auto"/>
            </w:pPr>
            <w:r/>
            <w:r>
              <w:rPr>
                <w:rFonts w:ascii="Cambria" w:hAnsi="Cambria" w:eastAsia="Cambria"/>
                <w:b w:val="0"/>
                <w:i w:val="0"/>
                <w:sz w:val="18"/>
              </w:rPr>
              <w:t>5.1.1</w:t>
            </w:r>
          </w:p>
        </w:tc>
      </w:tr>
      <w:tr>
        <w:tc>
          <w:tcPr>
            <w:shd w:val="clear" w:color="auto" w:fill="DCE6F1"/>
            <w:tcW w:w="3288" w:type="dxa"/>
          </w:tcPr>
          <w:p>
            <w:pPr>
              <w:spacing w:after="40" w:line="240" w:lineRule="auto"/>
            </w:pPr>
            <w:r/>
            <w:r>
              <w:rPr>
                <w:rFonts w:ascii="Cambria" w:hAnsi="Cambria" w:eastAsia="Cambria"/>
                <w:b w:val="0"/>
                <w:i w:val="0"/>
                <w:sz w:val="18"/>
              </w:rPr>
              <w:t>Sustainability Initiatives (Energy, Waste Mgmt)</w:t>
            </w:r>
          </w:p>
        </w:tc>
        <w:tc>
          <w:tcPr>
            <w:shd w:val="clear" w:color="auto" w:fill="DCE6F1"/>
            <w:tcW w:w="1814" w:type="dxa"/>
          </w:tcPr>
          <w:p>
            <w:pPr>
              <w:spacing w:after="40" w:line="240" w:lineRule="auto"/>
            </w:pPr>
            <w:r/>
            <w:r>
              <w:rPr>
                <w:rFonts w:ascii="Cambria" w:hAnsi="Cambria" w:eastAsia="Cambria"/>
                <w:b w:val="0"/>
                <w:i w:val="0"/>
                <w:sz w:val="18"/>
              </w:rPr>
              <w:t>5,00,000</w:t>
            </w:r>
          </w:p>
        </w:tc>
        <w:tc>
          <w:tcPr>
            <w:shd w:val="clear" w:color="auto" w:fill="DCE6F1"/>
            <w:tcW w:w="1814" w:type="dxa"/>
          </w:tcPr>
          <w:p>
            <w:pPr>
              <w:spacing w:after="40" w:line="240" w:lineRule="auto"/>
            </w:pPr>
            <w:r/>
            <w:r>
              <w:rPr>
                <w:rFonts w:ascii="Cambria" w:hAnsi="Cambria" w:eastAsia="Cambria"/>
                <w:b w:val="0"/>
                <w:i w:val="0"/>
                <w:sz w:val="18"/>
              </w:rPr>
              <w:t>0.7%</w:t>
            </w:r>
          </w:p>
        </w:tc>
        <w:tc>
          <w:tcPr>
            <w:shd w:val="clear" w:color="auto" w:fill="DCE6F1"/>
            <w:tcW w:w="2494" w:type="dxa"/>
          </w:tcPr>
          <w:p>
            <w:pPr>
              <w:spacing w:after="40" w:line="240" w:lineRule="auto"/>
            </w:pPr>
            <w:r/>
            <w:r>
              <w:rPr>
                <w:rFonts w:ascii="Cambria" w:hAnsi="Cambria" w:eastAsia="Cambria"/>
                <w:b w:val="0"/>
                <w:i w:val="0"/>
                <w:sz w:val="18"/>
              </w:rPr>
              <w:t>7.1.3, 7.1.4</w:t>
            </w:r>
          </w:p>
        </w:tc>
      </w:tr>
      <w:tr>
        <w:tc>
          <w:tcPr>
            <w:tcW w:w="3288" w:type="dxa"/>
          </w:tcPr>
          <w:p>
            <w:pPr>
              <w:spacing w:after="40" w:line="240" w:lineRule="auto"/>
            </w:pPr>
            <w:r/>
            <w:r>
              <w:rPr>
                <w:rFonts w:ascii="Cambria" w:hAnsi="Cambria" w:eastAsia="Cambria"/>
                <w:b/>
                <w:i w:val="0"/>
                <w:sz w:val="18"/>
              </w:rPr>
              <w:t>Total Institutional Budget</w:t>
            </w:r>
          </w:p>
        </w:tc>
        <w:tc>
          <w:tcPr>
            <w:tcW w:w="1814" w:type="dxa"/>
          </w:tcPr>
          <w:p>
            <w:pPr>
              <w:spacing w:after="40" w:line="240" w:lineRule="auto"/>
            </w:pPr>
            <w:r/>
            <w:r>
              <w:rPr>
                <w:rFonts w:ascii="Cambria" w:hAnsi="Cambria" w:eastAsia="Cambria"/>
                <w:b/>
                <w:i w:val="0"/>
                <w:sz w:val="18"/>
              </w:rPr>
              <w:t>7,00,00,000</w:t>
            </w:r>
          </w:p>
        </w:tc>
        <w:tc>
          <w:tcPr>
            <w:tcW w:w="1814" w:type="dxa"/>
          </w:tcPr>
          <w:p>
            <w:pPr>
              <w:spacing w:after="40" w:line="240" w:lineRule="auto"/>
            </w:pPr>
            <w:r/>
            <w:r>
              <w:rPr>
                <w:rFonts w:ascii="Cambria" w:hAnsi="Cambria" w:eastAsia="Cambria"/>
                <w:b/>
                <w:i w:val="0"/>
                <w:sz w:val="18"/>
              </w:rPr>
              <w:t>100%</w:t>
            </w:r>
          </w:p>
        </w:tc>
        <w:tc>
          <w:tcPr>
            <w:tcW w:w="2494" w:type="dxa"/>
          </w:tcPr>
          <w:p>
            <w:pPr>
              <w:spacing w:after="40" w:line="240" w:lineRule="auto"/>
            </w:pPr>
            <w:r/>
            <w:r>
              <w:rPr>
                <w:rFonts w:ascii="Cambria" w:hAnsi="Cambria" w:eastAsia="Cambria"/>
                <w:b/>
                <w:i w:val="0"/>
                <w:sz w:val="18"/>
              </w:rPr>
              <w:t>–</w:t>
            </w:r>
          </w:p>
        </w:tc>
      </w:tr>
    </w:tbl>
    <w:p>
      <w:pPr>
        <w:spacing w:after="40"/>
      </w:pPr>
    </w:p>
    <w:p>
      <w:pPr>
        <w:keepNext/>
        <w:spacing w:before="200" w:after="120"/>
      </w:pPr>
      <w:r>
        <w:rPr>
          <w:rFonts w:ascii="Cambria" w:hAnsi="Cambria" w:eastAsia="Cambria"/>
          <w:b/>
          <w:i w:val="0"/>
          <w:color w:val="1F3A5F"/>
          <w:sz w:val="24"/>
        </w:rPr>
        <w:t>2. Detailed Break-up for Faculty Development (NAAC 6.3.2)</w:t>
      </w:r>
    </w:p>
    <w:tbl>
      <w:tblGrid>
        <w:gridCol w:w="3685"/>
        <w:gridCol w:w="1700"/>
        <w:gridCol w:w="2267"/>
        <w:gridCol w:w="1757"/>
      </w:tblGrid>
      <w:tblPr>
        <w:tblStyle w:val="TableGrid"/>
        <w:jc w:val="center"/>
        <w:tblLook w:firstColumn="1" w:firstRow="1" w:lastColumn="0" w:lastRow="0" w:noHBand="0" w:noVBand="1" w:val="04A0"/>
        <w:tblW w:w="9411" w:type="dxa"/>
        <w:tblLayout w:type="fixed"/>
      </w:tblPr>
      <w:tr>
        <w:tc>
          <w:tcPr>
            <w:shd w:val="clear" w:color="auto" w:fill="1F3A5F"/>
            <w:tcW w:w="3685" w:type="dxa"/>
          </w:tcPr>
          <w:p>
            <w:pPr>
              <w:spacing w:after="40" w:line="240" w:lineRule="auto"/>
              <w:jc w:val="center"/>
            </w:pPr>
            <w:r>
              <w:rPr>
                <w:b/>
                <w:color w:val="FFFFFF"/>
              </w:rPr>
            </w:r>
            <w:r>
              <w:rPr>
                <w:rFonts w:ascii="Cambria" w:hAnsi="Cambria" w:eastAsia="Cambria"/>
                <w:b/>
                <w:i w:val="0"/>
                <w:color w:val="FFFFFF"/>
                <w:sz w:val="18"/>
              </w:rPr>
              <w:t>Category</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8"/>
              </w:rPr>
              <w:t>No. of Programmes</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8"/>
              </w:rPr>
              <w:t>Avg. Allocation per Programme (₹)</w:t>
            </w:r>
          </w:p>
        </w:tc>
        <w:tc>
          <w:tcPr>
            <w:shd w:val="clear" w:color="auto" w:fill="1F3A5F"/>
            <w:tcW w:w="1757" w:type="dxa"/>
          </w:tcPr>
          <w:p>
            <w:pPr>
              <w:spacing w:after="40" w:line="240" w:lineRule="auto"/>
              <w:jc w:val="center"/>
            </w:pPr>
            <w:r>
              <w:rPr>
                <w:b/>
                <w:color w:val="FFFFFF"/>
              </w:rPr>
            </w:r>
            <w:r>
              <w:rPr>
                <w:rFonts w:ascii="Cambria" w:hAnsi="Cambria" w:eastAsia="Cambria"/>
                <w:b/>
                <w:i w:val="0"/>
                <w:color w:val="FFFFFF"/>
                <w:sz w:val="18"/>
              </w:rPr>
              <w:t>Total Allocation (₹)</w:t>
            </w:r>
          </w:p>
        </w:tc>
      </w:tr>
      <w:tr>
        <w:tc>
          <w:tcPr>
            <w:tcW w:w="3685" w:type="dxa"/>
          </w:tcPr>
          <w:p>
            <w:pPr>
              <w:spacing w:after="40" w:line="240" w:lineRule="auto"/>
            </w:pPr>
            <w:r/>
            <w:r>
              <w:rPr>
                <w:rFonts w:ascii="Cambria" w:hAnsi="Cambria" w:eastAsia="Cambria"/>
                <w:b w:val="0"/>
                <w:i w:val="0"/>
                <w:sz w:val="18"/>
              </w:rPr>
              <w:t>Faculty Development Programmes (Min. 5 days)</w:t>
            </w:r>
          </w:p>
        </w:tc>
        <w:tc>
          <w:tcPr>
            <w:tcW w:w="1700" w:type="dxa"/>
          </w:tcPr>
          <w:p>
            <w:pPr>
              <w:spacing w:after="40" w:line="240" w:lineRule="auto"/>
            </w:pPr>
            <w:r/>
            <w:r>
              <w:rPr>
                <w:rFonts w:ascii="Cambria" w:hAnsi="Cambria" w:eastAsia="Cambria"/>
                <w:b w:val="0"/>
                <w:i w:val="0"/>
                <w:sz w:val="18"/>
              </w:rPr>
              <w:t>12</w:t>
            </w:r>
          </w:p>
        </w:tc>
        <w:tc>
          <w:tcPr>
            <w:tcW w:w="2267" w:type="dxa"/>
          </w:tcPr>
          <w:p>
            <w:pPr>
              <w:spacing w:after="40" w:line="240" w:lineRule="auto"/>
            </w:pPr>
            <w:r/>
            <w:r>
              <w:rPr>
                <w:rFonts w:ascii="Cambria" w:hAnsi="Cambria" w:eastAsia="Cambria"/>
                <w:b w:val="0"/>
                <w:i w:val="0"/>
                <w:sz w:val="18"/>
              </w:rPr>
              <w:t>50,000</w:t>
            </w:r>
          </w:p>
        </w:tc>
        <w:tc>
          <w:tcPr>
            <w:tcW w:w="1757" w:type="dxa"/>
          </w:tcPr>
          <w:p>
            <w:pPr>
              <w:spacing w:after="40" w:line="240" w:lineRule="auto"/>
            </w:pPr>
            <w:r/>
            <w:r>
              <w:rPr>
                <w:rFonts w:ascii="Cambria" w:hAnsi="Cambria" w:eastAsia="Cambria"/>
                <w:b w:val="0"/>
                <w:i w:val="0"/>
                <w:sz w:val="18"/>
              </w:rPr>
              <w:t>6,00,000</w:t>
            </w:r>
          </w:p>
        </w:tc>
      </w:tr>
      <w:tr>
        <w:tc>
          <w:tcPr>
            <w:shd w:val="clear" w:color="auto" w:fill="DCE6F1"/>
            <w:tcW w:w="3685" w:type="dxa"/>
          </w:tcPr>
          <w:p>
            <w:pPr>
              <w:spacing w:after="40" w:line="240" w:lineRule="auto"/>
            </w:pPr>
            <w:r/>
            <w:r>
              <w:rPr>
                <w:rFonts w:ascii="Cambria" w:hAnsi="Cambria" w:eastAsia="Cambria"/>
                <w:b w:val="0"/>
                <w:i w:val="0"/>
                <w:sz w:val="18"/>
              </w:rPr>
              <w:t>Management Development Programmes</w:t>
            </w:r>
          </w:p>
        </w:tc>
        <w:tc>
          <w:tcPr>
            <w:shd w:val="clear" w:color="auto" w:fill="DCE6F1"/>
            <w:tcW w:w="1700" w:type="dxa"/>
          </w:tcPr>
          <w:p>
            <w:pPr>
              <w:spacing w:after="40" w:line="240" w:lineRule="auto"/>
            </w:pPr>
            <w:r/>
            <w:r>
              <w:rPr>
                <w:rFonts w:ascii="Cambria" w:hAnsi="Cambria" w:eastAsia="Cambria"/>
                <w:b w:val="0"/>
                <w:i w:val="0"/>
                <w:sz w:val="18"/>
              </w:rPr>
              <w:t>4</w:t>
            </w:r>
          </w:p>
        </w:tc>
        <w:tc>
          <w:tcPr>
            <w:shd w:val="clear" w:color="auto" w:fill="DCE6F1"/>
            <w:tcW w:w="2267" w:type="dxa"/>
          </w:tcPr>
          <w:p>
            <w:pPr>
              <w:spacing w:after="40" w:line="240" w:lineRule="auto"/>
            </w:pPr>
            <w:r/>
            <w:r>
              <w:rPr>
                <w:rFonts w:ascii="Cambria" w:hAnsi="Cambria" w:eastAsia="Cambria"/>
                <w:b w:val="0"/>
                <w:i w:val="0"/>
                <w:sz w:val="18"/>
              </w:rPr>
              <w:t>40,000</w:t>
            </w:r>
          </w:p>
        </w:tc>
        <w:tc>
          <w:tcPr>
            <w:shd w:val="clear" w:color="auto" w:fill="DCE6F1"/>
            <w:tcW w:w="1757" w:type="dxa"/>
          </w:tcPr>
          <w:p>
            <w:pPr>
              <w:spacing w:after="40" w:line="240" w:lineRule="auto"/>
            </w:pPr>
            <w:r/>
            <w:r>
              <w:rPr>
                <w:rFonts w:ascii="Cambria" w:hAnsi="Cambria" w:eastAsia="Cambria"/>
                <w:b w:val="0"/>
                <w:i w:val="0"/>
                <w:sz w:val="18"/>
              </w:rPr>
              <w:t>1,60,000</w:t>
            </w:r>
          </w:p>
        </w:tc>
      </w:tr>
      <w:tr>
        <w:tc>
          <w:tcPr>
            <w:tcW w:w="3685" w:type="dxa"/>
          </w:tcPr>
          <w:p>
            <w:pPr>
              <w:spacing w:after="40" w:line="240" w:lineRule="auto"/>
            </w:pPr>
            <w:r/>
            <w:r>
              <w:rPr>
                <w:rFonts w:ascii="Cambria" w:hAnsi="Cambria" w:eastAsia="Cambria"/>
                <w:b w:val="0"/>
                <w:i w:val="0"/>
                <w:sz w:val="18"/>
              </w:rPr>
              <w:t>Professional Development Workshops</w:t>
            </w:r>
          </w:p>
        </w:tc>
        <w:tc>
          <w:tcPr>
            <w:tcW w:w="1700" w:type="dxa"/>
          </w:tcPr>
          <w:p>
            <w:pPr>
              <w:spacing w:after="40" w:line="240" w:lineRule="auto"/>
            </w:pPr>
            <w:r/>
            <w:r>
              <w:rPr>
                <w:rFonts w:ascii="Cambria" w:hAnsi="Cambria" w:eastAsia="Cambria"/>
                <w:b w:val="0"/>
                <w:i w:val="0"/>
                <w:sz w:val="18"/>
              </w:rPr>
              <w:t>6</w:t>
            </w:r>
          </w:p>
        </w:tc>
        <w:tc>
          <w:tcPr>
            <w:tcW w:w="2267" w:type="dxa"/>
          </w:tcPr>
          <w:p>
            <w:pPr>
              <w:spacing w:after="40" w:line="240" w:lineRule="auto"/>
            </w:pPr>
            <w:r/>
            <w:r>
              <w:rPr>
                <w:rFonts w:ascii="Cambria" w:hAnsi="Cambria" w:eastAsia="Cambria"/>
                <w:b w:val="0"/>
                <w:i w:val="0"/>
                <w:sz w:val="18"/>
              </w:rPr>
              <w:t>30,000</w:t>
            </w:r>
          </w:p>
        </w:tc>
        <w:tc>
          <w:tcPr>
            <w:tcW w:w="1757" w:type="dxa"/>
          </w:tcPr>
          <w:p>
            <w:pPr>
              <w:spacing w:after="40" w:line="240" w:lineRule="auto"/>
            </w:pPr>
            <w:r/>
            <w:r>
              <w:rPr>
                <w:rFonts w:ascii="Cambria" w:hAnsi="Cambria" w:eastAsia="Cambria"/>
                <w:b w:val="0"/>
                <w:i w:val="0"/>
                <w:sz w:val="18"/>
              </w:rPr>
              <w:t>90,000</w:t>
            </w:r>
          </w:p>
        </w:tc>
      </w:tr>
      <w:tr>
        <w:tc>
          <w:tcPr>
            <w:shd w:val="clear" w:color="auto" w:fill="DCE6F1"/>
            <w:tcW w:w="3685" w:type="dxa"/>
          </w:tcPr>
          <w:p>
            <w:pPr>
              <w:spacing w:after="40" w:line="240" w:lineRule="auto"/>
            </w:pPr>
            <w:r/>
            <w:r>
              <w:rPr>
                <w:rFonts w:ascii="Cambria" w:hAnsi="Cambria" w:eastAsia="Cambria"/>
                <w:b w:val="0"/>
                <w:i w:val="0"/>
                <w:sz w:val="18"/>
              </w:rPr>
              <w:t>Annual Membership Fees for Professional Bodies</w:t>
            </w:r>
          </w:p>
        </w:tc>
        <w:tc>
          <w:tcPr>
            <w:shd w:val="clear" w:color="auto" w:fill="DCE6F1"/>
            <w:tcW w:w="1700" w:type="dxa"/>
          </w:tcPr>
          <w:p>
            <w:pPr>
              <w:spacing w:after="40" w:line="240" w:lineRule="auto"/>
            </w:pPr>
            <w:r/>
            <w:r>
              <w:rPr>
                <w:rFonts w:ascii="Cambria" w:hAnsi="Cambria" w:eastAsia="Cambria"/>
                <w:b w:val="0"/>
                <w:i w:val="0"/>
                <w:sz w:val="18"/>
              </w:rPr>
              <w:t>–</w:t>
            </w:r>
          </w:p>
        </w:tc>
        <w:tc>
          <w:tcPr>
            <w:shd w:val="clear" w:color="auto" w:fill="DCE6F1"/>
            <w:tcW w:w="2267" w:type="dxa"/>
          </w:tcPr>
          <w:p>
            <w:pPr>
              <w:spacing w:after="40" w:line="240" w:lineRule="auto"/>
            </w:pPr>
            <w:r/>
            <w:r>
              <w:rPr>
                <w:rFonts w:ascii="Cambria" w:hAnsi="Cambria" w:eastAsia="Cambria"/>
                <w:b w:val="0"/>
                <w:i w:val="0"/>
                <w:sz w:val="18"/>
              </w:rPr>
              <w:t>–</w:t>
            </w:r>
          </w:p>
        </w:tc>
        <w:tc>
          <w:tcPr>
            <w:shd w:val="clear" w:color="auto" w:fill="DCE6F1"/>
            <w:tcW w:w="1757" w:type="dxa"/>
          </w:tcPr>
          <w:p>
            <w:pPr>
              <w:spacing w:after="40" w:line="240" w:lineRule="auto"/>
            </w:pPr>
            <w:r/>
            <w:r>
              <w:rPr>
                <w:rFonts w:ascii="Cambria" w:hAnsi="Cambria" w:eastAsia="Cambria"/>
                <w:b w:val="0"/>
                <w:i w:val="0"/>
                <w:sz w:val="18"/>
              </w:rPr>
              <w:t>2,00,000</w:t>
            </w:r>
          </w:p>
        </w:tc>
      </w:tr>
      <w:tr>
        <w:tc>
          <w:tcPr>
            <w:tcW w:w="3685" w:type="dxa"/>
          </w:tcPr>
          <w:p>
            <w:pPr>
              <w:spacing w:after="40" w:line="240" w:lineRule="auto"/>
            </w:pPr>
            <w:r/>
            <w:r>
              <w:rPr>
                <w:rFonts w:ascii="Cambria" w:hAnsi="Cambria" w:eastAsia="Cambria"/>
                <w:b/>
                <w:i w:val="0"/>
                <w:sz w:val="18"/>
              </w:rPr>
              <w:t>Total</w:t>
            </w:r>
          </w:p>
        </w:tc>
        <w:tc>
          <w:tcPr>
            <w:tcW w:w="1700" w:type="dxa"/>
          </w:tcPr>
          <w:p>
            <w:pPr>
              <w:spacing w:after="40" w:line="240" w:lineRule="auto"/>
            </w:pPr>
            <w:r/>
            <w:r>
              <w:rPr>
                <w:rFonts w:ascii="Cambria" w:hAnsi="Cambria" w:eastAsia="Cambria"/>
                <w:b/>
                <w:i w:val="0"/>
                <w:sz w:val="18"/>
              </w:rPr>
              <w:t>–</w:t>
            </w:r>
          </w:p>
        </w:tc>
        <w:tc>
          <w:tcPr>
            <w:tcW w:w="2267" w:type="dxa"/>
          </w:tcPr>
          <w:p>
            <w:pPr>
              <w:spacing w:after="40" w:line="240" w:lineRule="auto"/>
            </w:pPr>
            <w:r/>
            <w:r>
              <w:rPr>
                <w:rFonts w:ascii="Cambria" w:hAnsi="Cambria" w:eastAsia="Cambria"/>
                <w:b/>
                <w:i w:val="0"/>
                <w:sz w:val="18"/>
              </w:rPr>
              <w:t>–</w:t>
            </w:r>
          </w:p>
        </w:tc>
        <w:tc>
          <w:tcPr>
            <w:tcW w:w="1757" w:type="dxa"/>
          </w:tcPr>
          <w:p>
            <w:pPr>
              <w:spacing w:after="40" w:line="240" w:lineRule="auto"/>
            </w:pPr>
            <w:r/>
            <w:r>
              <w:rPr>
                <w:rFonts w:ascii="Cambria" w:hAnsi="Cambria" w:eastAsia="Cambria"/>
                <w:b/>
                <w:i w:val="0"/>
                <w:sz w:val="18"/>
              </w:rPr>
              <w:t>8,50,000</w:t>
            </w:r>
          </w:p>
        </w:tc>
      </w:tr>
    </w:tbl>
    <w:p>
      <w:pPr>
        <w:spacing w:after="40"/>
      </w:pPr>
    </w:p>
    <w:p>
      <w:pPr>
        <w:spacing w:line="276" w:lineRule="auto" w:after="40"/>
      </w:pPr>
      <w:r>
        <w:rPr>
          <w:rFonts w:ascii="Cambria" w:hAnsi="Cambria" w:eastAsia="Cambria"/>
          <w:b/>
          <w:i w:val="0"/>
          <w:sz w:val="22"/>
        </w:rPr>
        <w:t>3. Approval Notes</w:t>
      </w:r>
    </w:p>
    <w:p>
      <w:pPr>
        <w:pStyle w:val="ListBullet"/>
        <w:spacing w:line="276" w:lineRule="auto" w:after="80"/>
      </w:pPr>
      <w:r>
        <w:rPr>
          <w:rFonts w:ascii="Cambria" w:hAnsi="Cambria" w:eastAsia="Cambria"/>
          <w:b w:val="0"/>
          <w:i w:val="0"/>
          <w:sz w:val="22"/>
        </w:rPr>
        <w:t>Budget prepared by Finance Committee and reviewed by IQAC for NAAC alignment.</w:t>
      </w:r>
    </w:p>
    <w:p>
      <w:pPr>
        <w:pStyle w:val="ListBullet"/>
        <w:spacing w:line="276" w:lineRule="auto" w:after="80"/>
      </w:pPr>
      <w:r>
        <w:rPr>
          <w:rFonts w:ascii="Cambria" w:hAnsi="Cambria" w:eastAsia="Cambria"/>
          <w:b w:val="0"/>
          <w:i w:val="0"/>
          <w:sz w:val="22"/>
        </w:rPr>
        <w:t>Approved unanimously by Governing Body in Meeting No. GB/2023–24/05.</w:t>
      </w:r>
    </w:p>
    <w:p>
      <w:pPr>
        <w:pStyle w:val="ListBullet"/>
        <w:spacing w:line="276" w:lineRule="auto" w:after="80"/>
      </w:pPr>
      <w:r>
        <w:rPr>
          <w:rFonts w:ascii="Cambria" w:hAnsi="Cambria" w:eastAsia="Cambria"/>
          <w:b w:val="0"/>
          <w:i w:val="0"/>
          <w:sz w:val="22"/>
        </w:rPr>
        <w:t>Allocations for FDP/MDP to be linked to KPI monitoring system and reviewed mid-year.</w:t>
      </w:r>
    </w:p>
    <w:p>
      <w:pPr>
        <w:spacing w:line="276" w:lineRule="auto" w:after="40"/>
      </w:pPr>
      <w:r>
        <w:rPr>
          <w:rFonts w:ascii="Cambria" w:hAnsi="Cambria" w:eastAsia="Cambria"/>
          <w:b/>
          <w:i w:val="0"/>
          <w:sz w:val="22"/>
        </w:rPr>
        <w:t>Signatures:</w:t>
      </w:r>
    </w:p>
    <w:p>
      <w:pPr>
        <w:pStyle w:val="ListBullet"/>
        <w:spacing w:line="276" w:lineRule="auto" w:after="80"/>
      </w:pPr>
      <w:r>
        <w:rPr>
          <w:rFonts w:ascii="Cambria" w:hAnsi="Cambria" w:eastAsia="Cambria"/>
          <w:b w:val="0"/>
          <w:i w:val="0"/>
          <w:sz w:val="22"/>
        </w:rPr>
        <w:t>Principal / Director – ____________________</w:t>
      </w:r>
    </w:p>
    <w:p>
      <w:r>
        <w:br w:type="page"/>
      </w:r>
    </w:p>
    <w:p>
      <w:pPr>
        <w:pStyle w:val="ListBullet"/>
        <w:spacing w:line="276" w:lineRule="auto" w:after="80"/>
      </w:pPr>
      <w:r>
        <w:rPr>
          <w:rFonts w:ascii="Cambria" w:hAnsi="Cambria" w:eastAsia="Cambria"/>
          <w:b w:val="0"/>
          <w:i w:val="0"/>
          <w:sz w:val="22"/>
        </w:rPr>
        <w:t>Finance Officer – ____________________</w:t>
      </w:r>
    </w:p>
    <w:p>
      <w:pPr>
        <w:pStyle w:val="ListBullet"/>
        <w:spacing w:line="276" w:lineRule="auto" w:after="80"/>
      </w:pPr>
      <w:r>
        <w:rPr>
          <w:rFonts w:ascii="Cambria" w:hAnsi="Cambria" w:eastAsia="Cambria"/>
          <w:b w:val="0"/>
          <w:i w:val="0"/>
          <w:sz w:val="22"/>
        </w:rPr>
        <w:t>IQAC Coordinator – ____________________</w:t>
      </w:r>
    </w:p>
    <w:p>
      <w:pPr>
        <w:spacing w:line="276" w:lineRule="auto" w:after="40"/>
      </w:pPr>
      <w:r>
        <w:rPr>
          <w:rFonts w:ascii="Cambria" w:hAnsi="Cambria" w:eastAsia="Cambria"/>
          <w:b/>
          <w:i w:val="0"/>
          <w:sz w:val="22"/>
        </w:rPr>
        <w:t>Annexure Codes for NAAC SSR:</w:t>
      </w:r>
    </w:p>
    <w:p>
      <w:pPr>
        <w:spacing w:line="276" w:lineRule="auto" w:after="120"/>
      </w:pPr>
      <w:r>
        <w:rPr>
          <w:rFonts w:ascii="Cambria" w:hAnsi="Cambria" w:eastAsia="Cambria"/>
          <w:b w:val="0"/>
          <w:i w:val="0"/>
          <w:sz w:val="22"/>
        </w:rPr>
        <w:t xml:space="preserve">Annexure 6.3.2-BAS-2023-24 – </w:t>
      </w:r>
      <w:r>
        <w:rPr>
          <w:rFonts w:ascii="Cambria" w:hAnsi="Cambria" w:eastAsia="Cambria"/>
          <w:b w:val="0"/>
          <w:i/>
          <w:sz w:val="22"/>
        </w:rPr>
        <w:t>Budgetary Allocation Statement (FDP/MDP)</w:t>
      </w:r>
    </w:p>
    <w:p>
      <w:pPr>
        <w:spacing w:line="276" w:lineRule="auto" w:after="120"/>
      </w:pPr>
      <w:r>
        <w:rPr>
          <w:rFonts w:ascii="Cambria" w:hAnsi="Cambria" w:eastAsia="Cambria"/>
          <w:b w:val="0"/>
          <w:i w:val="0"/>
          <w:sz w:val="22"/>
        </w:rPr>
        <w:t xml:space="preserve">Annexure 6.2.2-BAS-2023-24 – </w:t>
      </w:r>
      <w:r>
        <w:rPr>
          <w:rFonts w:ascii="Cambria" w:hAnsi="Cambria" w:eastAsia="Cambria"/>
          <w:b w:val="0"/>
          <w:i/>
          <w:sz w:val="22"/>
        </w:rPr>
        <w:t>Budgetary Allocation Statement (E-Governance)</w:t>
      </w:r>
    </w:p>
    <w:p>
      <w:r>
        <w:br w:type="page"/>
      </w:r>
    </w:p>
    <w:p>
      <w:pPr>
        <w:keepNext/>
        <w:spacing w:before="360" w:after="200"/>
      </w:pPr>
      <w:r>
        <w:rPr>
          <w:rFonts w:ascii="Cambria" w:hAnsi="Cambria" w:eastAsia="Cambria"/>
          <w:b/>
          <w:i w:val="0"/>
          <w:color w:val="1F3A5F"/>
          <w:sz w:val="36"/>
        </w:rPr>
        <w:t>49. KPI Tracking Template – FDP / MDP Participation</w:t>
      </w:r>
    </w:p>
    <w:tbl>
      <w:tblGrid>
        <w:gridCol w:w="737"/>
        <w:gridCol w:w="1077"/>
        <w:gridCol w:w="850"/>
        <w:gridCol w:w="1020"/>
        <w:gridCol w:w="1133"/>
        <w:gridCol w:w="680"/>
        <w:gridCol w:w="2211"/>
      </w:tblGrid>
      <w:tblPr>
        <w:tblStyle w:val="TableGrid"/>
        <w:jc w:val="center"/>
        <w:tblLook w:firstColumn="1" w:firstRow="1" w:lastColumn="0" w:lastRow="0" w:noHBand="0" w:noVBand="1" w:val="04A0"/>
        <w:tblW w:w="7710" w:type="dxa"/>
        <w:tblLayout w:type="fixed"/>
      </w:tblPr>
      <w:tr>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Baseline Value (No. of Teachers)</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Target Value (No. of Teachers)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Actual FDP/MDP Participants (≥5 days)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Percentage Achieved (%)</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Variance (%)</w:t>
            </w:r>
          </w:p>
        </w:tc>
        <w:tc>
          <w:tcPr>
            <w:shd w:val="clear" w:color="auto" w:fill="1F3A5F"/>
            <w:tcW w:w="2211" w:type="dxa"/>
          </w:tcPr>
          <w:p>
            <w:pPr>
              <w:spacing w:after="40" w:line="240" w:lineRule="auto"/>
              <w:jc w:val="center"/>
            </w:pPr>
            <w:r>
              <w:rPr>
                <w:b/>
                <w:color w:val="FFFFFF"/>
              </w:rPr>
            </w:r>
            <w:r>
              <w:rPr>
                <w:rFonts w:ascii="Cambria" w:hAnsi="Cambria" w:eastAsia="Cambria"/>
                <w:b/>
                <w:i w:val="0"/>
                <w:color w:val="FFFFFF"/>
                <w:sz w:val="15"/>
              </w:rPr>
              <w:t>Remarks / Action Plan</w:t>
            </w:r>
          </w:p>
        </w:tc>
      </w:tr>
      <w:tr>
        <w:tc>
          <w:tcPr>
            <w:tcW w:w="737" w:type="dxa"/>
          </w:tcPr>
          <w:p>
            <w:pPr>
              <w:spacing w:after="40" w:line="240" w:lineRule="auto"/>
            </w:pPr>
            <w:r/>
            <w:r>
              <w:rPr>
                <w:rFonts w:ascii="Cambria" w:hAnsi="Cambria" w:eastAsia="Cambria"/>
                <w:b w:val="0"/>
                <w:i w:val="0"/>
                <w:sz w:val="15"/>
              </w:rPr>
              <w:t>2019–20</w:t>
            </w:r>
          </w:p>
        </w:tc>
        <w:tc>
          <w:tcPr>
            <w:tcW w:w="1077" w:type="dxa"/>
          </w:tcPr>
          <w:p>
            <w:pPr>
              <w:spacing w:after="40" w:line="240" w:lineRule="auto"/>
            </w:pPr>
            <w:r/>
            <w:r>
              <w:rPr>
                <w:rFonts w:ascii="Cambria" w:hAnsi="Cambria" w:eastAsia="Cambria"/>
                <w:b w:val="0"/>
                <w:i w:val="0"/>
                <w:sz w:val="15"/>
              </w:rPr>
              <w:t>110</w:t>
            </w:r>
          </w:p>
        </w:tc>
        <w:tc>
          <w:tcPr>
            <w:tcW w:w="850" w:type="dxa"/>
          </w:tcPr>
          <w:p>
            <w:pPr>
              <w:spacing w:after="40" w:line="240" w:lineRule="auto"/>
            </w:pPr>
            <w:r/>
            <w:r>
              <w:rPr>
                <w:rFonts w:ascii="Cambria" w:hAnsi="Cambria" w:eastAsia="Cambria"/>
                <w:b w:val="0"/>
                <w:i w:val="0"/>
                <w:sz w:val="15"/>
              </w:rPr>
              <w:t>60</w:t>
            </w:r>
          </w:p>
        </w:tc>
        <w:tc>
          <w:tcPr>
            <w:tcW w:w="1020" w:type="dxa"/>
          </w:tcPr>
          <w:p>
            <w:pPr>
              <w:spacing w:after="40" w:line="240" w:lineRule="auto"/>
            </w:pPr>
            <w:r/>
            <w:r>
              <w:rPr>
                <w:rFonts w:ascii="Cambria" w:hAnsi="Cambria" w:eastAsia="Cambria"/>
                <w:b w:val="0"/>
                <w:i w:val="0"/>
                <w:sz w:val="15"/>
              </w:rPr>
              <w:t>58</w:t>
            </w:r>
          </w:p>
        </w:tc>
        <w:tc>
          <w:tcPr>
            <w:tcW w:w="1133" w:type="dxa"/>
          </w:tcPr>
          <w:p>
            <w:pPr>
              <w:spacing w:after="40" w:line="240" w:lineRule="auto"/>
            </w:pPr>
            <w:r/>
            <w:r>
              <w:rPr>
                <w:rFonts w:ascii="Cambria" w:hAnsi="Cambria" w:eastAsia="Cambria"/>
                <w:b w:val="0"/>
                <w:i w:val="0"/>
                <w:sz w:val="15"/>
              </w:rPr>
              <w:t>=58/110×100 → 52.73</w:t>
            </w:r>
          </w:p>
        </w:tc>
        <w:tc>
          <w:tcPr>
            <w:tcW w:w="680" w:type="dxa"/>
          </w:tcPr>
          <w:p>
            <w:pPr>
              <w:spacing w:after="40" w:line="240" w:lineRule="auto"/>
            </w:pPr>
            <w:r/>
            <w:r>
              <w:rPr>
                <w:rFonts w:ascii="Cambria" w:hAnsi="Cambria" w:eastAsia="Cambria"/>
                <w:b w:val="0"/>
                <w:i w:val="0"/>
                <w:sz w:val="15"/>
              </w:rPr>
              <w:t>-1.82</w:t>
            </w:r>
          </w:p>
        </w:tc>
        <w:tc>
          <w:tcPr>
            <w:tcW w:w="2211" w:type="dxa"/>
          </w:tcPr>
          <w:p>
            <w:pPr>
              <w:spacing w:after="40" w:line="240" w:lineRule="auto"/>
            </w:pPr>
            <w:r/>
            <w:r>
              <w:rPr>
                <w:rFonts w:ascii="Cambria" w:hAnsi="Cambria" w:eastAsia="Cambria"/>
                <w:b w:val="0"/>
                <w:i w:val="0"/>
                <w:sz w:val="15"/>
              </w:rPr>
              <w:t>Target almost met – plan early approvals next year</w:t>
            </w:r>
          </w:p>
        </w:tc>
      </w:tr>
      <w:tr>
        <w:tc>
          <w:tcPr>
            <w:shd w:val="clear" w:color="auto" w:fill="DCE6F1"/>
            <w:tcW w:w="737" w:type="dxa"/>
          </w:tcPr>
          <w:p>
            <w:pPr>
              <w:spacing w:after="40" w:line="240" w:lineRule="auto"/>
            </w:pPr>
            <w:r/>
            <w:r>
              <w:rPr>
                <w:rFonts w:ascii="Cambria" w:hAnsi="Cambria" w:eastAsia="Cambria"/>
                <w:b w:val="0"/>
                <w:i w:val="0"/>
                <w:sz w:val="15"/>
              </w:rPr>
              <w:t>2020–21</w:t>
            </w:r>
          </w:p>
        </w:tc>
        <w:tc>
          <w:tcPr>
            <w:shd w:val="clear" w:color="auto" w:fill="DCE6F1"/>
            <w:tcW w:w="1077" w:type="dxa"/>
          </w:tcPr>
          <w:p>
            <w:pPr>
              <w:spacing w:after="40" w:line="240" w:lineRule="auto"/>
            </w:pPr>
            <w:r/>
            <w:r>
              <w:rPr>
                <w:rFonts w:ascii="Cambria" w:hAnsi="Cambria" w:eastAsia="Cambria"/>
                <w:b w:val="0"/>
                <w:i w:val="0"/>
                <w:sz w:val="15"/>
              </w:rPr>
              <w:t>112</w:t>
            </w:r>
          </w:p>
        </w:tc>
        <w:tc>
          <w:tcPr>
            <w:shd w:val="clear" w:color="auto" w:fill="DCE6F1"/>
            <w:tcW w:w="850" w:type="dxa"/>
          </w:tcPr>
          <w:p>
            <w:pPr>
              <w:spacing w:after="40" w:line="240" w:lineRule="auto"/>
            </w:pPr>
            <w:r/>
            <w:r>
              <w:rPr>
                <w:rFonts w:ascii="Cambria" w:hAnsi="Cambria" w:eastAsia="Cambria"/>
                <w:b w:val="0"/>
                <w:i w:val="0"/>
                <w:sz w:val="15"/>
              </w:rPr>
              <w:t>65</w:t>
            </w:r>
          </w:p>
        </w:tc>
        <w:tc>
          <w:tcPr>
            <w:shd w:val="clear" w:color="auto" w:fill="DCE6F1"/>
            <w:tcW w:w="1020" w:type="dxa"/>
          </w:tcPr>
          <w:p>
            <w:pPr>
              <w:spacing w:after="40" w:line="240" w:lineRule="auto"/>
            </w:pPr>
            <w:r/>
            <w:r>
              <w:rPr>
                <w:rFonts w:ascii="Cambria" w:hAnsi="Cambria" w:eastAsia="Cambria"/>
                <w:b w:val="0"/>
                <w:i w:val="0"/>
                <w:sz w:val="15"/>
              </w:rPr>
              <w:t>61</w:t>
            </w:r>
          </w:p>
        </w:tc>
        <w:tc>
          <w:tcPr>
            <w:shd w:val="clear" w:color="auto" w:fill="DCE6F1"/>
            <w:tcW w:w="1133" w:type="dxa"/>
          </w:tcPr>
          <w:p>
            <w:pPr>
              <w:spacing w:after="40" w:line="240" w:lineRule="auto"/>
            </w:pPr>
            <w:r/>
            <w:r>
              <w:rPr>
                <w:rFonts w:ascii="Cambria" w:hAnsi="Cambria" w:eastAsia="Cambria"/>
                <w:b w:val="0"/>
                <w:i w:val="0"/>
                <w:sz w:val="15"/>
              </w:rPr>
              <w:t>54.46</w:t>
            </w:r>
          </w:p>
        </w:tc>
        <w:tc>
          <w:tcPr>
            <w:shd w:val="clear" w:color="auto" w:fill="DCE6F1"/>
            <w:tcW w:w="680" w:type="dxa"/>
          </w:tcPr>
          <w:p>
            <w:pPr>
              <w:spacing w:after="40" w:line="240" w:lineRule="auto"/>
            </w:pPr>
            <w:r/>
            <w:r>
              <w:rPr>
                <w:rFonts w:ascii="Cambria" w:hAnsi="Cambria" w:eastAsia="Cambria"/>
                <w:b w:val="0"/>
                <w:i w:val="0"/>
                <w:sz w:val="15"/>
              </w:rPr>
              <w:t>-3.57</w:t>
            </w:r>
          </w:p>
        </w:tc>
        <w:tc>
          <w:tcPr>
            <w:shd w:val="clear" w:color="auto" w:fill="DCE6F1"/>
            <w:tcW w:w="2211" w:type="dxa"/>
          </w:tcPr>
          <w:p>
            <w:pPr>
              <w:spacing w:after="40" w:line="240" w:lineRule="auto"/>
            </w:pPr>
            <w:r/>
            <w:r>
              <w:rPr>
                <w:rFonts w:ascii="Cambria" w:hAnsi="Cambria" w:eastAsia="Cambria"/>
                <w:b w:val="0"/>
                <w:i w:val="0"/>
                <w:sz w:val="15"/>
              </w:rPr>
              <w:t>Increase awareness via IQAC circulars</w:t>
            </w:r>
          </w:p>
        </w:tc>
      </w:tr>
      <w:tr>
        <w:tc>
          <w:tcPr>
            <w:tcW w:w="737" w:type="dxa"/>
          </w:tcPr>
          <w:p>
            <w:pPr>
              <w:spacing w:after="40" w:line="240" w:lineRule="auto"/>
            </w:pPr>
            <w:r/>
            <w:r>
              <w:rPr>
                <w:rFonts w:ascii="Cambria" w:hAnsi="Cambria" w:eastAsia="Cambria"/>
                <w:b w:val="0"/>
                <w:i w:val="0"/>
                <w:sz w:val="15"/>
              </w:rPr>
              <w:t>2021–22</w:t>
            </w:r>
          </w:p>
        </w:tc>
        <w:tc>
          <w:tcPr>
            <w:tcW w:w="1077" w:type="dxa"/>
          </w:tcPr>
          <w:p>
            <w:pPr>
              <w:spacing w:after="40" w:line="240" w:lineRule="auto"/>
            </w:pPr>
            <w:r/>
            <w:r>
              <w:rPr>
                <w:rFonts w:ascii="Cambria" w:hAnsi="Cambria" w:eastAsia="Cambria"/>
                <w:b w:val="0"/>
                <w:i w:val="0"/>
                <w:sz w:val="15"/>
              </w:rPr>
              <w:t>115</w:t>
            </w:r>
          </w:p>
        </w:tc>
        <w:tc>
          <w:tcPr>
            <w:tcW w:w="850" w:type="dxa"/>
          </w:tcPr>
          <w:p>
            <w:pPr>
              <w:spacing w:after="40" w:line="240" w:lineRule="auto"/>
            </w:pPr>
            <w:r/>
            <w:r>
              <w:rPr>
                <w:rFonts w:ascii="Cambria" w:hAnsi="Cambria" w:eastAsia="Cambria"/>
                <w:b w:val="0"/>
                <w:i w:val="0"/>
                <w:sz w:val="15"/>
              </w:rPr>
              <w:t>70</w:t>
            </w:r>
          </w:p>
        </w:tc>
        <w:tc>
          <w:tcPr>
            <w:tcW w:w="1020" w:type="dxa"/>
          </w:tcPr>
          <w:p>
            <w:pPr>
              <w:spacing w:after="40" w:line="240" w:lineRule="auto"/>
            </w:pPr>
            <w:r/>
            <w:r>
              <w:rPr>
                <w:rFonts w:ascii="Cambria" w:hAnsi="Cambria" w:eastAsia="Cambria"/>
                <w:b w:val="0"/>
                <w:i w:val="0"/>
                <w:sz w:val="15"/>
              </w:rPr>
              <w:t>69</w:t>
            </w:r>
          </w:p>
        </w:tc>
        <w:tc>
          <w:tcPr>
            <w:tcW w:w="1133" w:type="dxa"/>
          </w:tcPr>
          <w:p>
            <w:pPr>
              <w:spacing w:after="40" w:line="240" w:lineRule="auto"/>
            </w:pPr>
            <w:r/>
            <w:r>
              <w:rPr>
                <w:rFonts w:ascii="Cambria" w:hAnsi="Cambria" w:eastAsia="Cambria"/>
                <w:b w:val="0"/>
                <w:i w:val="0"/>
                <w:sz w:val="15"/>
              </w:rPr>
              <w:t>60.00</w:t>
            </w:r>
          </w:p>
        </w:tc>
        <w:tc>
          <w:tcPr>
            <w:tcW w:w="680" w:type="dxa"/>
          </w:tcPr>
          <w:p>
            <w:pPr>
              <w:spacing w:after="40" w:line="240" w:lineRule="auto"/>
            </w:pPr>
            <w:r/>
            <w:r>
              <w:rPr>
                <w:rFonts w:ascii="Cambria" w:hAnsi="Cambria" w:eastAsia="Cambria"/>
                <w:b w:val="0"/>
                <w:i w:val="0"/>
                <w:sz w:val="15"/>
              </w:rPr>
              <w:t>-0.87</w:t>
            </w:r>
          </w:p>
        </w:tc>
        <w:tc>
          <w:tcPr>
            <w:tcW w:w="2211" w:type="dxa"/>
          </w:tcPr>
          <w:p>
            <w:pPr>
              <w:spacing w:after="40" w:line="240" w:lineRule="auto"/>
            </w:pPr>
            <w:r/>
            <w:r>
              <w:rPr>
                <w:rFonts w:ascii="Cambria" w:hAnsi="Cambria" w:eastAsia="Cambria"/>
                <w:b w:val="0"/>
                <w:i w:val="0"/>
                <w:sz w:val="15"/>
              </w:rPr>
              <w:t>Excellent compliance, maintain funding</w:t>
            </w:r>
          </w:p>
        </w:tc>
      </w:tr>
      <w:tr>
        <w:tc>
          <w:tcPr>
            <w:shd w:val="clear" w:color="auto" w:fill="DCE6F1"/>
            <w:tcW w:w="737" w:type="dxa"/>
          </w:tcPr>
          <w:p>
            <w:pPr>
              <w:spacing w:after="40" w:line="240" w:lineRule="auto"/>
            </w:pPr>
            <w:r/>
            <w:r>
              <w:rPr>
                <w:rFonts w:ascii="Cambria" w:hAnsi="Cambria" w:eastAsia="Cambria"/>
                <w:b w:val="0"/>
                <w:i w:val="0"/>
                <w:sz w:val="15"/>
              </w:rPr>
              <w:t>2022–23</w:t>
            </w:r>
          </w:p>
        </w:tc>
        <w:tc>
          <w:tcPr>
            <w:shd w:val="clear" w:color="auto" w:fill="DCE6F1"/>
            <w:tcW w:w="1077" w:type="dxa"/>
          </w:tcPr>
          <w:p>
            <w:pPr>
              <w:spacing w:after="40" w:line="240" w:lineRule="auto"/>
            </w:pPr>
            <w:r/>
            <w:r>
              <w:rPr>
                <w:rFonts w:ascii="Cambria" w:hAnsi="Cambria" w:eastAsia="Cambria"/>
                <w:b w:val="0"/>
                <w:i w:val="0"/>
                <w:sz w:val="15"/>
              </w:rPr>
              <w:t>118</w:t>
            </w:r>
          </w:p>
        </w:tc>
        <w:tc>
          <w:tcPr>
            <w:shd w:val="clear" w:color="auto" w:fill="DCE6F1"/>
            <w:tcW w:w="850" w:type="dxa"/>
          </w:tcPr>
          <w:p>
            <w:pPr>
              <w:spacing w:after="40" w:line="240" w:lineRule="auto"/>
            </w:pPr>
            <w:r/>
            <w:r>
              <w:rPr>
                <w:rFonts w:ascii="Cambria" w:hAnsi="Cambria" w:eastAsia="Cambria"/>
                <w:b w:val="0"/>
                <w:i w:val="0"/>
                <w:sz w:val="15"/>
              </w:rPr>
              <w:t>75</w:t>
            </w:r>
          </w:p>
        </w:tc>
        <w:tc>
          <w:tcPr>
            <w:shd w:val="clear" w:color="auto" w:fill="DCE6F1"/>
            <w:tcW w:w="1020" w:type="dxa"/>
          </w:tcPr>
          <w:p>
            <w:pPr>
              <w:spacing w:after="40" w:line="240" w:lineRule="auto"/>
            </w:pPr>
            <w:r/>
            <w:r>
              <w:rPr>
                <w:rFonts w:ascii="Cambria" w:hAnsi="Cambria" w:eastAsia="Cambria"/>
                <w:b w:val="0"/>
                <w:i w:val="0"/>
                <w:sz w:val="15"/>
              </w:rPr>
              <w:t>74</w:t>
            </w:r>
          </w:p>
        </w:tc>
        <w:tc>
          <w:tcPr>
            <w:shd w:val="clear" w:color="auto" w:fill="DCE6F1"/>
            <w:tcW w:w="1133" w:type="dxa"/>
          </w:tcPr>
          <w:p>
            <w:pPr>
              <w:spacing w:after="40" w:line="240" w:lineRule="auto"/>
            </w:pPr>
            <w:r/>
            <w:r>
              <w:rPr>
                <w:rFonts w:ascii="Cambria" w:hAnsi="Cambria" w:eastAsia="Cambria"/>
                <w:b w:val="0"/>
                <w:i w:val="0"/>
                <w:sz w:val="15"/>
              </w:rPr>
              <w:t>62.71</w:t>
            </w:r>
          </w:p>
        </w:tc>
        <w:tc>
          <w:tcPr>
            <w:shd w:val="clear" w:color="auto" w:fill="DCE6F1"/>
            <w:tcW w:w="680" w:type="dxa"/>
          </w:tcPr>
          <w:p>
            <w:pPr>
              <w:spacing w:after="40" w:line="240" w:lineRule="auto"/>
            </w:pPr>
            <w:r/>
            <w:r>
              <w:rPr>
                <w:rFonts w:ascii="Cambria" w:hAnsi="Cambria" w:eastAsia="Cambria"/>
                <w:b w:val="0"/>
                <w:i w:val="0"/>
                <w:sz w:val="15"/>
              </w:rPr>
              <w:t>-0.86</w:t>
            </w:r>
          </w:p>
        </w:tc>
        <w:tc>
          <w:tcPr>
            <w:shd w:val="clear" w:color="auto" w:fill="DCE6F1"/>
            <w:tcW w:w="2211" w:type="dxa"/>
          </w:tcPr>
          <w:p>
            <w:pPr>
              <w:spacing w:after="40" w:line="240" w:lineRule="auto"/>
            </w:pPr>
            <w:r/>
            <w:r>
              <w:rPr>
                <w:rFonts w:ascii="Cambria" w:hAnsi="Cambria" w:eastAsia="Cambria"/>
                <w:b w:val="0"/>
                <w:i w:val="0"/>
                <w:sz w:val="15"/>
              </w:rPr>
              <w:t>Continue with professional body tie-ups</w:t>
            </w:r>
          </w:p>
        </w:tc>
      </w:tr>
      <w:tr>
        <w:tc>
          <w:tcPr>
            <w:tcW w:w="737" w:type="dxa"/>
          </w:tcPr>
          <w:p>
            <w:pPr>
              <w:spacing w:after="40" w:line="240" w:lineRule="auto"/>
            </w:pPr>
            <w:r/>
            <w:r>
              <w:rPr>
                <w:rFonts w:ascii="Cambria" w:hAnsi="Cambria" w:eastAsia="Cambria"/>
                <w:b w:val="0"/>
                <w:i w:val="0"/>
                <w:sz w:val="15"/>
              </w:rPr>
              <w:t>2023–24</w:t>
            </w:r>
          </w:p>
        </w:tc>
        <w:tc>
          <w:tcPr>
            <w:tcW w:w="1077" w:type="dxa"/>
          </w:tcPr>
          <w:p>
            <w:pPr>
              <w:spacing w:after="40" w:line="240" w:lineRule="auto"/>
            </w:pPr>
            <w:r/>
            <w:r>
              <w:rPr>
                <w:rFonts w:ascii="Cambria" w:hAnsi="Cambria" w:eastAsia="Cambria"/>
                <w:b w:val="0"/>
                <w:i w:val="0"/>
                <w:sz w:val="15"/>
              </w:rPr>
              <w:t>120</w:t>
            </w:r>
          </w:p>
        </w:tc>
        <w:tc>
          <w:tcPr>
            <w:tcW w:w="850" w:type="dxa"/>
          </w:tcPr>
          <w:p>
            <w:pPr>
              <w:spacing w:after="40" w:line="240" w:lineRule="auto"/>
            </w:pPr>
            <w:r/>
            <w:r>
              <w:rPr>
                <w:rFonts w:ascii="Cambria" w:hAnsi="Cambria" w:eastAsia="Cambria"/>
                <w:b w:val="0"/>
                <w:i w:val="0"/>
                <w:sz w:val="15"/>
              </w:rPr>
              <w:t>80</w:t>
            </w:r>
          </w:p>
        </w:tc>
        <w:tc>
          <w:tcPr>
            <w:tcW w:w="1020" w:type="dxa"/>
          </w:tcPr>
          <w:p>
            <w:pPr>
              <w:spacing w:after="40" w:line="240" w:lineRule="auto"/>
            </w:pPr>
            <w:r/>
            <w:r>
              <w:rPr>
                <w:rFonts w:ascii="Cambria" w:hAnsi="Cambria" w:eastAsia="Cambria"/>
                <w:b w:val="0"/>
                <w:i w:val="0"/>
                <w:sz w:val="15"/>
              </w:rPr>
              <w:t>82</w:t>
            </w:r>
          </w:p>
        </w:tc>
        <w:tc>
          <w:tcPr>
            <w:tcW w:w="1133" w:type="dxa"/>
          </w:tcPr>
          <w:p>
            <w:pPr>
              <w:spacing w:after="40" w:line="240" w:lineRule="auto"/>
            </w:pPr>
            <w:r/>
            <w:r>
              <w:rPr>
                <w:rFonts w:ascii="Cambria" w:hAnsi="Cambria" w:eastAsia="Cambria"/>
                <w:b w:val="0"/>
                <w:i w:val="0"/>
                <w:sz w:val="15"/>
              </w:rPr>
              <w:t>68.33</w:t>
            </w:r>
          </w:p>
        </w:tc>
        <w:tc>
          <w:tcPr>
            <w:tcW w:w="680" w:type="dxa"/>
          </w:tcPr>
          <w:p>
            <w:pPr>
              <w:spacing w:after="40" w:line="240" w:lineRule="auto"/>
            </w:pPr>
            <w:r/>
            <w:r>
              <w:rPr>
                <w:rFonts w:ascii="Cambria" w:hAnsi="Cambria" w:eastAsia="Cambria"/>
                <w:b w:val="0"/>
                <w:i w:val="0"/>
                <w:sz w:val="15"/>
              </w:rPr>
              <w:t>+2.33</w:t>
            </w:r>
          </w:p>
        </w:tc>
        <w:tc>
          <w:tcPr>
            <w:tcW w:w="2211" w:type="dxa"/>
          </w:tcPr>
          <w:p>
            <w:pPr>
              <w:spacing w:after="40" w:line="240" w:lineRule="auto"/>
            </w:pPr>
            <w:r/>
            <w:r>
              <w:rPr>
                <w:rFonts w:ascii="Cambria" w:hAnsi="Cambria" w:eastAsia="Cambria"/>
                <w:b w:val="0"/>
                <w:i w:val="0"/>
                <w:sz w:val="15"/>
              </w:rPr>
              <w:t>Exceeded target – share best practices</w:t>
            </w:r>
          </w:p>
        </w:tc>
      </w:tr>
    </w:tbl>
    <w:p>
      <w:pPr>
        <w:spacing w:after="40"/>
      </w:pPr>
    </w:p>
    <w:p>
      <w:pPr>
        <w:spacing w:line="276" w:lineRule="auto" w:after="40"/>
      </w:pPr>
      <w:r>
        <w:rPr>
          <w:rFonts w:ascii="Cambria" w:hAnsi="Cambria" w:eastAsia="Cambria"/>
          <w:b/>
          <w:i w:val="0"/>
          <w:sz w:val="22"/>
        </w:rPr>
        <w:t>Formula Used</w:t>
      </w:r>
    </w:p>
    <w:p>
      <w:pPr>
        <w:pStyle w:val="ListBullet"/>
        <w:spacing w:line="276" w:lineRule="auto" w:after="80"/>
      </w:pPr>
      <w:r>
        <w:rPr>
          <w:rFonts w:ascii="Cambria" w:hAnsi="Cambria" w:eastAsia="Cambria"/>
          <w:b w:val="0"/>
          <w:i w:val="0"/>
          <w:sz w:val="22"/>
        </w:rPr>
        <w:t>Percentage Achieved = (Actual Participants ÷ Baseline Teachers) × 100</w:t>
      </w:r>
    </w:p>
    <w:p>
      <w:pPr>
        <w:pStyle w:val="ListBullet"/>
        <w:spacing w:line="276" w:lineRule="auto" w:after="80"/>
      </w:pPr>
      <w:r>
        <w:rPr>
          <w:rFonts w:ascii="Cambria" w:hAnsi="Cambria" w:eastAsia="Cambria"/>
          <w:b w:val="0"/>
          <w:i w:val="0"/>
          <w:sz w:val="22"/>
        </w:rPr>
        <w:t>Variance = Percentage Achieved – (Target ÷ Baseline × 100)</w:t>
      </w:r>
    </w:p>
    <w:p>
      <w:pPr>
        <w:spacing w:line="276" w:lineRule="auto" w:after="40"/>
      </w:pPr>
      <w:r>
        <w:rPr>
          <w:rFonts w:ascii="Cambria" w:hAnsi="Cambria" w:eastAsia="Cambria"/>
          <w:b/>
          <w:i w:val="0"/>
          <w:sz w:val="22"/>
        </w:rPr>
        <w:t>Best Practices for NAAC Scoring</w:t>
      </w:r>
    </w:p>
    <w:p>
      <w:pPr>
        <w:pStyle w:val="ListBullet"/>
        <w:spacing w:line="276" w:lineRule="auto" w:after="80"/>
      </w:pPr>
      <w:r>
        <w:rPr>
          <w:rFonts w:ascii="Cambria" w:hAnsi="Cambria" w:eastAsia="Cambria"/>
          <w:b w:val="0"/>
          <w:i w:val="0"/>
          <w:sz w:val="22"/>
        </w:rPr>
        <w:t>Baseline Value = Number of full-time teachers in Year-1 (per 2.1 metric).</w:t>
      </w:r>
    </w:p>
    <w:p>
      <w:pPr>
        <w:pStyle w:val="ListBullet"/>
        <w:spacing w:line="276" w:lineRule="auto" w:after="80"/>
      </w:pPr>
      <w:r>
        <w:rPr>
          <w:rFonts w:ascii="Cambria" w:hAnsi="Cambria" w:eastAsia="Cambria"/>
          <w:b w:val="0"/>
          <w:i w:val="0"/>
          <w:sz w:val="22"/>
        </w:rPr>
        <w:t>Maintain faculty-wise attendance list, e-copies of FDP certificates, and approval sanction letters for each entry.</w:t>
      </w:r>
    </w:p>
    <w:p>
      <w:pPr>
        <w:pStyle w:val="ListBullet"/>
        <w:spacing w:line="276" w:lineRule="auto" w:after="80"/>
      </w:pPr>
      <w:r>
        <w:rPr>
          <w:rFonts w:ascii="Cambria" w:hAnsi="Cambria" w:eastAsia="Cambria"/>
          <w:b w:val="0"/>
          <w:i w:val="0"/>
          <w:sz w:val="22"/>
        </w:rPr>
        <w:t xml:space="preserve">Link variance analysis to your </w:t>
      </w:r>
      <w:r>
        <w:rPr>
          <w:rFonts w:ascii="Cambria" w:hAnsi="Cambria" w:eastAsia="Cambria"/>
          <w:b w:val="0"/>
          <w:i/>
          <w:sz w:val="22"/>
        </w:rPr>
        <w:t>Annual IQAC Action Taken Report (ATR)</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Tag each row to Annexure Code (e.g., Annexure 6.3.3-KPI-Y1).</w:t>
      </w:r>
    </w:p>
    <w:p>
      <w:pPr>
        <w:spacing w:line="276" w:lineRule="auto" w:after="40"/>
      </w:pPr>
      <w:r>
        <w:rPr>
          <w:rFonts w:ascii="Cambria" w:hAnsi="Cambria" w:eastAsia="Cambria"/>
          <w:b/>
          <w:i w:val="0"/>
          <w:sz w:val="22"/>
        </w:rPr>
        <w:t>Documentary Evidence to Maintain</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Annual KPI Monitoring Report – signed by IQAC Coordinator &amp; Principal.</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Department-wise FDP Participation Logs – signed by HoD.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Funding Sanction Letters – cross-reference with finance ledger.</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Programme Brochures / Circulars – showing ≥5 days duration.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FDP Policy Document – uploaded on institutional website.</w:t>
      </w:r>
    </w:p>
    <w:p>
      <w:r>
        <w:br w:type="page"/>
      </w:r>
    </w:p>
    <w:p>
      <w:pPr>
        <w:keepNext/>
        <w:spacing w:before="360" w:after="200"/>
      </w:pPr>
      <w:r>
        <w:rPr>
          <w:rFonts w:ascii="Cambria" w:hAnsi="Cambria" w:eastAsia="Cambria"/>
          <w:b/>
          <w:i w:val="0"/>
          <w:color w:val="1F3A5F"/>
          <w:sz w:val="36"/>
        </w:rPr>
        <w:t>50. KPI Tracking – FDP / MDP Participation (≥5 Days)</w:t>
      </w:r>
    </w:p>
    <w:tbl>
      <w:tblGrid>
        <w:gridCol w:w="737"/>
        <w:gridCol w:w="1133"/>
        <w:gridCol w:w="907"/>
        <w:gridCol w:w="1020"/>
        <w:gridCol w:w="1133"/>
        <w:gridCol w:w="623"/>
        <w:gridCol w:w="2154"/>
      </w:tblGrid>
      <w:tblPr>
        <w:tblStyle w:val="TableGrid"/>
        <w:jc w:val="center"/>
        <w:tblLook w:firstColumn="1" w:firstRow="1" w:lastColumn="0" w:lastRow="0" w:noHBand="0" w:noVBand="1" w:val="04A0"/>
        <w:tblW w:w="7710" w:type="dxa"/>
        <w:tblLayout w:type="fixed"/>
      </w:tblPr>
      <w:tr>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Baseline Value (Full-Time Teachers)</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Target Value (No. of Teachers)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Actual FDP/MDP Participants (≥5 days)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 Achieved (=Actual ÷ Baseline ×100)</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5"/>
              </w:rPr>
              <w:t>Variance (%)</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15"/>
              </w:rPr>
              <w:t>Remarks / Action Plan</w:t>
            </w:r>
          </w:p>
        </w:tc>
      </w:tr>
      <w:tr>
        <w:tc>
          <w:tcPr>
            <w:tcW w:w="737" w:type="dxa"/>
          </w:tcPr>
          <w:p>
            <w:pPr>
              <w:spacing w:after="40" w:line="240" w:lineRule="auto"/>
            </w:pPr>
            <w:r/>
            <w:r>
              <w:rPr>
                <w:rFonts w:ascii="Cambria" w:hAnsi="Cambria" w:eastAsia="Cambria"/>
                <w:b w:val="0"/>
                <w:i w:val="0"/>
                <w:sz w:val="15"/>
              </w:rPr>
              <w:t>2019–20</w:t>
            </w:r>
          </w:p>
        </w:tc>
        <w:tc>
          <w:tcPr>
            <w:tcW w:w="1133" w:type="dxa"/>
          </w:tcPr>
          <w:p>
            <w:pPr>
              <w:spacing w:after="40" w:line="240" w:lineRule="auto"/>
            </w:pPr>
            <w:r/>
            <w:r>
              <w:rPr>
                <w:rFonts w:ascii="Cambria" w:hAnsi="Cambria" w:eastAsia="Cambria"/>
                <w:b w:val="0"/>
                <w:i w:val="0"/>
                <w:sz w:val="15"/>
              </w:rPr>
              <w:t>110</w:t>
            </w:r>
          </w:p>
        </w:tc>
        <w:tc>
          <w:tcPr>
            <w:tcW w:w="907" w:type="dxa"/>
          </w:tcPr>
          <w:p>
            <w:pPr>
              <w:spacing w:after="40" w:line="240" w:lineRule="auto"/>
            </w:pPr>
            <w:r/>
            <w:r>
              <w:rPr>
                <w:rFonts w:ascii="Cambria" w:hAnsi="Cambria" w:eastAsia="Cambria"/>
                <w:b w:val="0"/>
                <w:i w:val="0"/>
                <w:sz w:val="15"/>
              </w:rPr>
              <w:t>60</w:t>
            </w:r>
          </w:p>
        </w:tc>
        <w:tc>
          <w:tcPr>
            <w:tcW w:w="1020" w:type="dxa"/>
          </w:tcPr>
          <w:p>
            <w:pPr>
              <w:spacing w:after="40" w:line="240" w:lineRule="auto"/>
            </w:pPr>
            <w:r/>
            <w:r>
              <w:rPr>
                <w:rFonts w:ascii="Cambria" w:hAnsi="Cambria" w:eastAsia="Cambria"/>
                <w:b w:val="0"/>
                <w:i w:val="0"/>
                <w:sz w:val="15"/>
              </w:rPr>
              <w:t>58</w:t>
            </w:r>
          </w:p>
        </w:tc>
        <w:tc>
          <w:tcPr>
            <w:tcW w:w="1133" w:type="dxa"/>
          </w:tcPr>
          <w:p>
            <w:pPr>
              <w:spacing w:after="40" w:line="240" w:lineRule="auto"/>
            </w:pPr>
            <w:r/>
            <w:r>
              <w:rPr>
                <w:rFonts w:ascii="Cambria" w:hAnsi="Cambria" w:eastAsia="Cambria"/>
                <w:b w:val="0"/>
                <w:i w:val="0"/>
                <w:sz w:val="15"/>
              </w:rPr>
              <w:t>52.73%</w:t>
            </w:r>
          </w:p>
        </w:tc>
        <w:tc>
          <w:tcPr>
            <w:tcW w:w="623" w:type="dxa"/>
          </w:tcPr>
          <w:p>
            <w:pPr>
              <w:spacing w:after="40" w:line="240" w:lineRule="auto"/>
            </w:pPr>
            <w:r/>
            <w:r>
              <w:rPr>
                <w:rFonts w:ascii="Cambria" w:hAnsi="Cambria" w:eastAsia="Cambria"/>
                <w:b w:val="0"/>
                <w:i w:val="0"/>
                <w:sz w:val="15"/>
              </w:rPr>
              <w:t>-1.82</w:t>
            </w:r>
          </w:p>
        </w:tc>
        <w:tc>
          <w:tcPr>
            <w:tcW w:w="2154" w:type="dxa"/>
          </w:tcPr>
          <w:p>
            <w:pPr>
              <w:spacing w:after="40" w:line="240" w:lineRule="auto"/>
            </w:pPr>
            <w:r/>
            <w:r>
              <w:rPr>
                <w:rFonts w:ascii="Cambria" w:hAnsi="Cambria" w:eastAsia="Cambria"/>
                <w:b w:val="0"/>
                <w:i w:val="0"/>
                <w:sz w:val="15"/>
              </w:rPr>
              <w:t>Slightly below target – increase IQAC reminders and funding awareness</w:t>
            </w:r>
          </w:p>
        </w:tc>
      </w:tr>
      <w:tr>
        <w:tc>
          <w:tcPr>
            <w:shd w:val="clear" w:color="auto" w:fill="DCE6F1"/>
            <w:tcW w:w="737" w:type="dxa"/>
          </w:tcPr>
          <w:p>
            <w:pPr>
              <w:spacing w:after="40" w:line="240" w:lineRule="auto"/>
            </w:pPr>
            <w:r/>
            <w:r>
              <w:rPr>
                <w:rFonts w:ascii="Cambria" w:hAnsi="Cambria" w:eastAsia="Cambria"/>
                <w:b w:val="0"/>
                <w:i w:val="0"/>
                <w:sz w:val="15"/>
              </w:rPr>
              <w:t>2020–21</w:t>
            </w:r>
          </w:p>
        </w:tc>
        <w:tc>
          <w:tcPr>
            <w:shd w:val="clear" w:color="auto" w:fill="DCE6F1"/>
            <w:tcW w:w="1133" w:type="dxa"/>
          </w:tcPr>
          <w:p>
            <w:pPr>
              <w:spacing w:after="40" w:line="240" w:lineRule="auto"/>
            </w:pPr>
            <w:r/>
            <w:r>
              <w:rPr>
                <w:rFonts w:ascii="Cambria" w:hAnsi="Cambria" w:eastAsia="Cambria"/>
                <w:b w:val="0"/>
                <w:i w:val="0"/>
                <w:sz w:val="15"/>
              </w:rPr>
              <w:t>112</w:t>
            </w:r>
          </w:p>
        </w:tc>
        <w:tc>
          <w:tcPr>
            <w:shd w:val="clear" w:color="auto" w:fill="DCE6F1"/>
            <w:tcW w:w="907" w:type="dxa"/>
          </w:tcPr>
          <w:p>
            <w:pPr>
              <w:spacing w:after="40" w:line="240" w:lineRule="auto"/>
            </w:pPr>
            <w:r/>
            <w:r>
              <w:rPr>
                <w:rFonts w:ascii="Cambria" w:hAnsi="Cambria" w:eastAsia="Cambria"/>
                <w:b w:val="0"/>
                <w:i w:val="0"/>
                <w:sz w:val="15"/>
              </w:rPr>
              <w:t>65</w:t>
            </w:r>
          </w:p>
        </w:tc>
        <w:tc>
          <w:tcPr>
            <w:shd w:val="clear" w:color="auto" w:fill="DCE6F1"/>
            <w:tcW w:w="1020" w:type="dxa"/>
          </w:tcPr>
          <w:p>
            <w:pPr>
              <w:spacing w:after="40" w:line="240" w:lineRule="auto"/>
            </w:pPr>
            <w:r/>
            <w:r>
              <w:rPr>
                <w:rFonts w:ascii="Cambria" w:hAnsi="Cambria" w:eastAsia="Cambria"/>
                <w:b w:val="0"/>
                <w:i w:val="0"/>
                <w:sz w:val="15"/>
              </w:rPr>
              <w:t>61</w:t>
            </w:r>
          </w:p>
        </w:tc>
        <w:tc>
          <w:tcPr>
            <w:shd w:val="clear" w:color="auto" w:fill="DCE6F1"/>
            <w:tcW w:w="1133" w:type="dxa"/>
          </w:tcPr>
          <w:p>
            <w:pPr>
              <w:spacing w:after="40" w:line="240" w:lineRule="auto"/>
            </w:pPr>
            <w:r/>
            <w:r>
              <w:rPr>
                <w:rFonts w:ascii="Cambria" w:hAnsi="Cambria" w:eastAsia="Cambria"/>
                <w:b w:val="0"/>
                <w:i w:val="0"/>
                <w:sz w:val="15"/>
              </w:rPr>
              <w:t>54.46%</w:t>
            </w:r>
          </w:p>
        </w:tc>
        <w:tc>
          <w:tcPr>
            <w:shd w:val="clear" w:color="auto" w:fill="DCE6F1"/>
            <w:tcW w:w="623" w:type="dxa"/>
          </w:tcPr>
          <w:p>
            <w:pPr>
              <w:spacing w:after="40" w:line="240" w:lineRule="auto"/>
            </w:pPr>
            <w:r/>
            <w:r>
              <w:rPr>
                <w:rFonts w:ascii="Cambria" w:hAnsi="Cambria" w:eastAsia="Cambria"/>
                <w:b w:val="0"/>
                <w:i w:val="0"/>
                <w:sz w:val="15"/>
              </w:rPr>
              <w:t>-3.57</w:t>
            </w:r>
          </w:p>
        </w:tc>
        <w:tc>
          <w:tcPr>
            <w:shd w:val="clear" w:color="auto" w:fill="DCE6F1"/>
            <w:tcW w:w="2154" w:type="dxa"/>
          </w:tcPr>
          <w:p>
            <w:pPr>
              <w:spacing w:after="40" w:line="240" w:lineRule="auto"/>
            </w:pPr>
            <w:r/>
            <w:r>
              <w:rPr>
                <w:rFonts w:ascii="Cambria" w:hAnsi="Cambria" w:eastAsia="Cambria"/>
                <w:b w:val="0"/>
                <w:i w:val="0"/>
                <w:sz w:val="15"/>
              </w:rPr>
              <w:t>Pandemic year – encourage online FDP enrolment</w:t>
            </w:r>
          </w:p>
        </w:tc>
      </w:tr>
      <w:tr>
        <w:tc>
          <w:tcPr>
            <w:tcW w:w="737" w:type="dxa"/>
          </w:tcPr>
          <w:p>
            <w:pPr>
              <w:spacing w:after="40" w:line="240" w:lineRule="auto"/>
            </w:pPr>
            <w:r/>
            <w:r>
              <w:rPr>
                <w:rFonts w:ascii="Cambria" w:hAnsi="Cambria" w:eastAsia="Cambria"/>
                <w:b w:val="0"/>
                <w:i w:val="0"/>
                <w:sz w:val="15"/>
              </w:rPr>
              <w:t>2021–22</w:t>
            </w:r>
          </w:p>
        </w:tc>
        <w:tc>
          <w:tcPr>
            <w:tcW w:w="1133" w:type="dxa"/>
          </w:tcPr>
          <w:p>
            <w:pPr>
              <w:spacing w:after="40" w:line="240" w:lineRule="auto"/>
            </w:pPr>
            <w:r/>
            <w:r>
              <w:rPr>
                <w:rFonts w:ascii="Cambria" w:hAnsi="Cambria" w:eastAsia="Cambria"/>
                <w:b w:val="0"/>
                <w:i w:val="0"/>
                <w:sz w:val="15"/>
              </w:rPr>
              <w:t>115</w:t>
            </w:r>
          </w:p>
        </w:tc>
        <w:tc>
          <w:tcPr>
            <w:tcW w:w="907" w:type="dxa"/>
          </w:tcPr>
          <w:p>
            <w:pPr>
              <w:spacing w:after="40" w:line="240" w:lineRule="auto"/>
            </w:pPr>
            <w:r/>
            <w:r>
              <w:rPr>
                <w:rFonts w:ascii="Cambria" w:hAnsi="Cambria" w:eastAsia="Cambria"/>
                <w:b w:val="0"/>
                <w:i w:val="0"/>
                <w:sz w:val="15"/>
              </w:rPr>
              <w:t>70</w:t>
            </w:r>
          </w:p>
        </w:tc>
        <w:tc>
          <w:tcPr>
            <w:tcW w:w="1020" w:type="dxa"/>
          </w:tcPr>
          <w:p>
            <w:pPr>
              <w:spacing w:after="40" w:line="240" w:lineRule="auto"/>
            </w:pPr>
            <w:r/>
            <w:r>
              <w:rPr>
                <w:rFonts w:ascii="Cambria" w:hAnsi="Cambria" w:eastAsia="Cambria"/>
                <w:b w:val="0"/>
                <w:i w:val="0"/>
                <w:sz w:val="15"/>
              </w:rPr>
              <w:t>69</w:t>
            </w:r>
          </w:p>
        </w:tc>
        <w:tc>
          <w:tcPr>
            <w:tcW w:w="1133" w:type="dxa"/>
          </w:tcPr>
          <w:p>
            <w:pPr>
              <w:spacing w:after="40" w:line="240" w:lineRule="auto"/>
            </w:pPr>
            <w:r/>
            <w:r>
              <w:rPr>
                <w:rFonts w:ascii="Cambria" w:hAnsi="Cambria" w:eastAsia="Cambria"/>
                <w:b w:val="0"/>
                <w:i w:val="0"/>
                <w:sz w:val="15"/>
              </w:rPr>
              <w:t>60.00%</w:t>
            </w:r>
          </w:p>
        </w:tc>
        <w:tc>
          <w:tcPr>
            <w:tcW w:w="623" w:type="dxa"/>
          </w:tcPr>
          <w:p>
            <w:pPr>
              <w:spacing w:after="40" w:line="240" w:lineRule="auto"/>
            </w:pPr>
            <w:r/>
            <w:r>
              <w:rPr>
                <w:rFonts w:ascii="Cambria" w:hAnsi="Cambria" w:eastAsia="Cambria"/>
                <w:b w:val="0"/>
                <w:i w:val="0"/>
                <w:sz w:val="15"/>
              </w:rPr>
              <w:t>-0.87</w:t>
            </w:r>
          </w:p>
        </w:tc>
        <w:tc>
          <w:tcPr>
            <w:tcW w:w="2154" w:type="dxa"/>
          </w:tcPr>
          <w:p>
            <w:pPr>
              <w:spacing w:after="40" w:line="240" w:lineRule="auto"/>
            </w:pPr>
            <w:r/>
            <w:r>
              <w:rPr>
                <w:rFonts w:ascii="Cambria" w:hAnsi="Cambria" w:eastAsia="Cambria"/>
                <w:b w:val="0"/>
                <w:i w:val="0"/>
                <w:sz w:val="15"/>
              </w:rPr>
              <w:t>Target nearly met – strengthen tie-ups with training institutions</w:t>
            </w:r>
          </w:p>
        </w:tc>
      </w:tr>
      <w:tr>
        <w:tc>
          <w:tcPr>
            <w:shd w:val="clear" w:color="auto" w:fill="DCE6F1"/>
            <w:tcW w:w="737" w:type="dxa"/>
          </w:tcPr>
          <w:p>
            <w:pPr>
              <w:spacing w:after="40" w:line="240" w:lineRule="auto"/>
            </w:pPr>
            <w:r/>
            <w:r>
              <w:rPr>
                <w:rFonts w:ascii="Cambria" w:hAnsi="Cambria" w:eastAsia="Cambria"/>
                <w:b w:val="0"/>
                <w:i w:val="0"/>
                <w:sz w:val="15"/>
              </w:rPr>
              <w:t>2022–23</w:t>
            </w:r>
          </w:p>
        </w:tc>
        <w:tc>
          <w:tcPr>
            <w:shd w:val="clear" w:color="auto" w:fill="DCE6F1"/>
            <w:tcW w:w="1133" w:type="dxa"/>
          </w:tcPr>
          <w:p>
            <w:pPr>
              <w:spacing w:after="40" w:line="240" w:lineRule="auto"/>
            </w:pPr>
            <w:r/>
            <w:r>
              <w:rPr>
                <w:rFonts w:ascii="Cambria" w:hAnsi="Cambria" w:eastAsia="Cambria"/>
                <w:b w:val="0"/>
                <w:i w:val="0"/>
                <w:sz w:val="15"/>
              </w:rPr>
              <w:t>118</w:t>
            </w:r>
          </w:p>
        </w:tc>
        <w:tc>
          <w:tcPr>
            <w:shd w:val="clear" w:color="auto" w:fill="DCE6F1"/>
            <w:tcW w:w="907" w:type="dxa"/>
          </w:tcPr>
          <w:p>
            <w:pPr>
              <w:spacing w:after="40" w:line="240" w:lineRule="auto"/>
            </w:pPr>
            <w:r/>
            <w:r>
              <w:rPr>
                <w:rFonts w:ascii="Cambria" w:hAnsi="Cambria" w:eastAsia="Cambria"/>
                <w:b w:val="0"/>
                <w:i w:val="0"/>
                <w:sz w:val="15"/>
              </w:rPr>
              <w:t>75</w:t>
            </w:r>
          </w:p>
        </w:tc>
        <w:tc>
          <w:tcPr>
            <w:shd w:val="clear" w:color="auto" w:fill="DCE6F1"/>
            <w:tcW w:w="1020" w:type="dxa"/>
          </w:tcPr>
          <w:p>
            <w:pPr>
              <w:spacing w:after="40" w:line="240" w:lineRule="auto"/>
            </w:pPr>
            <w:r/>
            <w:r>
              <w:rPr>
                <w:rFonts w:ascii="Cambria" w:hAnsi="Cambria" w:eastAsia="Cambria"/>
                <w:b w:val="0"/>
                <w:i w:val="0"/>
                <w:sz w:val="15"/>
              </w:rPr>
              <w:t>74</w:t>
            </w:r>
          </w:p>
        </w:tc>
        <w:tc>
          <w:tcPr>
            <w:shd w:val="clear" w:color="auto" w:fill="DCE6F1"/>
            <w:tcW w:w="1133" w:type="dxa"/>
          </w:tcPr>
          <w:p>
            <w:pPr>
              <w:spacing w:after="40" w:line="240" w:lineRule="auto"/>
            </w:pPr>
            <w:r/>
            <w:r>
              <w:rPr>
                <w:rFonts w:ascii="Cambria" w:hAnsi="Cambria" w:eastAsia="Cambria"/>
                <w:b w:val="0"/>
                <w:i w:val="0"/>
                <w:sz w:val="15"/>
              </w:rPr>
              <w:t>62.71%</w:t>
            </w:r>
          </w:p>
        </w:tc>
        <w:tc>
          <w:tcPr>
            <w:shd w:val="clear" w:color="auto" w:fill="DCE6F1"/>
            <w:tcW w:w="623" w:type="dxa"/>
          </w:tcPr>
          <w:p>
            <w:pPr>
              <w:spacing w:after="40" w:line="240" w:lineRule="auto"/>
            </w:pPr>
            <w:r/>
            <w:r>
              <w:rPr>
                <w:rFonts w:ascii="Cambria" w:hAnsi="Cambria" w:eastAsia="Cambria"/>
                <w:b w:val="0"/>
                <w:i w:val="0"/>
                <w:sz w:val="15"/>
              </w:rPr>
              <w:t>-0.86</w:t>
            </w:r>
          </w:p>
        </w:tc>
        <w:tc>
          <w:tcPr>
            <w:shd w:val="clear" w:color="auto" w:fill="DCE6F1"/>
            <w:tcW w:w="2154" w:type="dxa"/>
          </w:tcPr>
          <w:p>
            <w:pPr>
              <w:spacing w:after="40" w:line="240" w:lineRule="auto"/>
            </w:pPr>
            <w:r/>
            <w:r>
              <w:rPr>
                <w:rFonts w:ascii="Cambria" w:hAnsi="Cambria" w:eastAsia="Cambria"/>
                <w:b w:val="0"/>
                <w:i w:val="0"/>
                <w:sz w:val="15"/>
              </w:rPr>
              <w:t>High compliance – share success model with all departments</w:t>
            </w:r>
          </w:p>
        </w:tc>
      </w:tr>
      <w:tr>
        <w:tc>
          <w:tcPr>
            <w:tcW w:w="737" w:type="dxa"/>
          </w:tcPr>
          <w:p>
            <w:pPr>
              <w:spacing w:after="40" w:line="240" w:lineRule="auto"/>
            </w:pPr>
            <w:r/>
            <w:r>
              <w:rPr>
                <w:rFonts w:ascii="Cambria" w:hAnsi="Cambria" w:eastAsia="Cambria"/>
                <w:b w:val="0"/>
                <w:i w:val="0"/>
                <w:sz w:val="15"/>
              </w:rPr>
              <w:t>2023–24</w:t>
            </w:r>
          </w:p>
        </w:tc>
        <w:tc>
          <w:tcPr>
            <w:tcW w:w="1133" w:type="dxa"/>
          </w:tcPr>
          <w:p>
            <w:pPr>
              <w:spacing w:after="40" w:line="240" w:lineRule="auto"/>
            </w:pPr>
            <w:r/>
            <w:r>
              <w:rPr>
                <w:rFonts w:ascii="Cambria" w:hAnsi="Cambria" w:eastAsia="Cambria"/>
                <w:b w:val="0"/>
                <w:i w:val="0"/>
                <w:sz w:val="15"/>
              </w:rPr>
              <w:t>120</w:t>
            </w:r>
          </w:p>
        </w:tc>
        <w:tc>
          <w:tcPr>
            <w:tcW w:w="907" w:type="dxa"/>
          </w:tcPr>
          <w:p>
            <w:pPr>
              <w:spacing w:after="40" w:line="240" w:lineRule="auto"/>
            </w:pPr>
            <w:r/>
            <w:r>
              <w:rPr>
                <w:rFonts w:ascii="Cambria" w:hAnsi="Cambria" w:eastAsia="Cambria"/>
                <w:b w:val="0"/>
                <w:i w:val="0"/>
                <w:sz w:val="15"/>
              </w:rPr>
              <w:t>80</w:t>
            </w:r>
          </w:p>
        </w:tc>
        <w:tc>
          <w:tcPr>
            <w:tcW w:w="1020" w:type="dxa"/>
          </w:tcPr>
          <w:p>
            <w:pPr>
              <w:spacing w:after="40" w:line="240" w:lineRule="auto"/>
            </w:pPr>
            <w:r/>
            <w:r>
              <w:rPr>
                <w:rFonts w:ascii="Cambria" w:hAnsi="Cambria" w:eastAsia="Cambria"/>
                <w:b w:val="0"/>
                <w:i w:val="0"/>
                <w:sz w:val="15"/>
              </w:rPr>
              <w:t>82</w:t>
            </w:r>
          </w:p>
        </w:tc>
        <w:tc>
          <w:tcPr>
            <w:tcW w:w="1133" w:type="dxa"/>
          </w:tcPr>
          <w:p>
            <w:pPr>
              <w:spacing w:after="40" w:line="240" w:lineRule="auto"/>
            </w:pPr>
            <w:r/>
            <w:r>
              <w:rPr>
                <w:rFonts w:ascii="Cambria" w:hAnsi="Cambria" w:eastAsia="Cambria"/>
                <w:b w:val="0"/>
                <w:i w:val="0"/>
                <w:sz w:val="15"/>
              </w:rPr>
              <w:t>68.33%</w:t>
            </w:r>
          </w:p>
        </w:tc>
        <w:tc>
          <w:tcPr>
            <w:tcW w:w="623" w:type="dxa"/>
          </w:tcPr>
          <w:p>
            <w:pPr>
              <w:spacing w:after="40" w:line="240" w:lineRule="auto"/>
            </w:pPr>
            <w:r/>
            <w:r>
              <w:rPr>
                <w:rFonts w:ascii="Cambria" w:hAnsi="Cambria" w:eastAsia="Cambria"/>
                <w:b w:val="0"/>
                <w:i w:val="0"/>
                <w:sz w:val="15"/>
              </w:rPr>
              <w:t>+2.33</w:t>
            </w:r>
          </w:p>
        </w:tc>
        <w:tc>
          <w:tcPr>
            <w:tcW w:w="2154" w:type="dxa"/>
          </w:tcPr>
          <w:p>
            <w:pPr>
              <w:spacing w:after="40" w:line="240" w:lineRule="auto"/>
            </w:pPr>
            <w:r/>
            <w:r>
              <w:rPr>
                <w:rFonts w:ascii="Cambria" w:hAnsi="Cambria" w:eastAsia="Cambria"/>
                <w:b w:val="0"/>
                <w:i w:val="0"/>
                <w:sz w:val="15"/>
              </w:rPr>
              <w:t>Target exceeded – highlight in Annual IQAC Report</w:t>
            </w:r>
          </w:p>
        </w:tc>
      </w:tr>
    </w:tbl>
    <w:p>
      <w:pPr>
        <w:spacing w:after="40"/>
      </w:pPr>
    </w:p>
    <w:p>
      <w:pPr>
        <w:spacing w:line="276" w:lineRule="auto" w:after="40"/>
      </w:pPr>
      <w:r>
        <w:rPr>
          <w:rFonts w:ascii="Cambria" w:hAnsi="Cambria" w:eastAsia="Cambria"/>
          <w:b/>
          <w:i w:val="0"/>
          <w:sz w:val="22"/>
        </w:rPr>
        <w:t>Formula References</w:t>
      </w:r>
    </w:p>
    <w:p>
      <w:pPr>
        <w:pStyle w:val="ListBullet"/>
        <w:spacing w:line="276" w:lineRule="auto" w:after="80"/>
      </w:pPr>
      <w:r>
        <w:rPr>
          <w:rFonts w:ascii="Cambria" w:hAnsi="Cambria" w:eastAsia="Cambria"/>
          <w:b w:val="0"/>
          <w:i w:val="0"/>
          <w:sz w:val="22"/>
        </w:rPr>
        <w:t>% Achieved = (Actual FDP Participants ÷ Baseline Teachers) × 100</w:t>
      </w:r>
    </w:p>
    <w:p>
      <w:pPr>
        <w:pStyle w:val="ListBullet"/>
        <w:spacing w:line="276" w:lineRule="auto" w:after="80"/>
      </w:pPr>
      <w:r>
        <w:rPr>
          <w:rFonts w:ascii="Cambria" w:hAnsi="Cambria" w:eastAsia="Cambria"/>
          <w:b w:val="0"/>
          <w:i w:val="0"/>
          <w:sz w:val="22"/>
        </w:rPr>
        <w:t>Variance = % Achieved – (Target ÷ Baseline × 100)</w:t>
      </w:r>
    </w:p>
    <w:p>
      <w:pPr>
        <w:spacing w:line="276" w:lineRule="auto" w:after="40"/>
      </w:pPr>
      <w:r>
        <w:rPr>
          <w:rFonts w:ascii="Cambria" w:hAnsi="Cambria" w:eastAsia="Cambria"/>
          <w:b/>
          <w:i w:val="0"/>
          <w:sz w:val="22"/>
        </w:rPr>
        <w:t>Annexure Codes for SSR Submission</w:t>
      </w:r>
    </w:p>
    <w:p>
      <w:pPr>
        <w:pStyle w:val="ListBullet"/>
        <w:spacing w:line="276" w:lineRule="auto" w:after="80"/>
      </w:pPr>
      <w:r>
        <w:rPr>
          <w:rFonts w:ascii="Cambria" w:hAnsi="Cambria" w:eastAsia="Cambria"/>
          <w:b w:val="0"/>
          <w:i w:val="0"/>
          <w:sz w:val="22"/>
        </w:rPr>
        <w:t>Annexure 6.3.3-KPI-Y1 – 2019–20 FDP KPI Report</w:t>
      </w:r>
    </w:p>
    <w:p>
      <w:pPr>
        <w:pStyle w:val="ListBullet"/>
        <w:spacing w:line="276" w:lineRule="auto" w:after="80"/>
      </w:pPr>
      <w:r>
        <w:rPr>
          <w:rFonts w:ascii="Cambria" w:hAnsi="Cambria" w:eastAsia="Cambria"/>
          <w:b w:val="0"/>
          <w:i w:val="0"/>
          <w:sz w:val="22"/>
        </w:rPr>
        <w:t>Annexure 6.3.3-KPI-Y2 – 2020–21 FDP KPI Report</w:t>
      </w:r>
    </w:p>
    <w:p>
      <w:pPr>
        <w:pStyle w:val="ListBullet"/>
        <w:spacing w:line="276" w:lineRule="auto" w:after="80"/>
      </w:pPr>
      <w:r>
        <w:rPr>
          <w:rFonts w:ascii="Cambria" w:hAnsi="Cambria" w:eastAsia="Cambria"/>
          <w:b w:val="0"/>
          <w:i w:val="0"/>
          <w:sz w:val="22"/>
        </w:rPr>
        <w:t>Annexure 6.3.3-KPI-Y3 – 2021–22 FDP KPI Report</w:t>
      </w:r>
    </w:p>
    <w:p>
      <w:pPr>
        <w:pStyle w:val="ListBullet"/>
        <w:spacing w:line="276" w:lineRule="auto" w:after="80"/>
      </w:pPr>
      <w:r>
        <w:rPr>
          <w:rFonts w:ascii="Cambria" w:hAnsi="Cambria" w:eastAsia="Cambria"/>
          <w:b w:val="0"/>
          <w:i w:val="0"/>
          <w:sz w:val="22"/>
        </w:rPr>
        <w:t>Annexure 6.3.3-KPI-Y4 – 2022–23 FDP KPI Report</w:t>
      </w:r>
    </w:p>
    <w:p>
      <w:pPr>
        <w:pStyle w:val="ListBullet"/>
        <w:spacing w:line="276" w:lineRule="auto" w:after="80"/>
      </w:pPr>
      <w:r>
        <w:rPr>
          <w:rFonts w:ascii="Cambria" w:hAnsi="Cambria" w:eastAsia="Cambria"/>
          <w:b w:val="0"/>
          <w:i w:val="0"/>
          <w:sz w:val="22"/>
        </w:rPr>
        <w:t>Annexure 6.3.3-KPI-Y5 – 2023–24 FDP KPI Report</w:t>
      </w:r>
    </w:p>
    <w:p>
      <w:pPr>
        <w:spacing w:line="276" w:lineRule="auto" w:after="40"/>
      </w:pPr>
      <w:r>
        <w:rPr>
          <w:rFonts w:ascii="Cambria" w:hAnsi="Cambria" w:eastAsia="Cambria"/>
          <w:b/>
          <w:i w:val="0"/>
          <w:sz w:val="22"/>
        </w:rPr>
        <w:t>Supporting Documentary Evidence to Attach</w:t>
      </w:r>
    </w:p>
    <w:p>
      <w:pPr>
        <w:pStyle w:val="ListBullet"/>
        <w:spacing w:line="276" w:lineRule="auto" w:after="80"/>
      </w:pPr>
      <w:r>
        <w:rPr>
          <w:rFonts w:ascii="Cambria" w:hAnsi="Cambria" w:eastAsia="Cambria"/>
          <w:b w:val="0"/>
          <w:i w:val="0"/>
          <w:sz w:val="22"/>
        </w:rPr>
        <w:t>Department-wise FDP Participation Sheets – signed by HoD &amp; IQAC Coordinator.</w:t>
      </w:r>
    </w:p>
    <w:p>
      <w:pPr>
        <w:pStyle w:val="ListBullet"/>
        <w:spacing w:line="276" w:lineRule="auto" w:after="80"/>
      </w:pPr>
      <w:r>
        <w:rPr>
          <w:rFonts w:ascii="Cambria" w:hAnsi="Cambria" w:eastAsia="Cambria"/>
          <w:b w:val="0"/>
          <w:i w:val="0"/>
          <w:sz w:val="22"/>
        </w:rPr>
        <w:t>E-Copies of FDP Certificates – duration clearly ≥5 days.</w:t>
      </w:r>
    </w:p>
    <w:p>
      <w:pPr>
        <w:pStyle w:val="ListBullet"/>
        <w:spacing w:line="276" w:lineRule="auto" w:after="80"/>
      </w:pPr>
      <w:r>
        <w:rPr>
          <w:rFonts w:ascii="Cambria" w:hAnsi="Cambria" w:eastAsia="Cambria"/>
          <w:b w:val="0"/>
          <w:i w:val="0"/>
          <w:sz w:val="22"/>
        </w:rPr>
        <w:t>Programme Brochures / Circulars – showing nature and duration.</w:t>
      </w:r>
    </w:p>
    <w:p>
      <w:pPr>
        <w:pStyle w:val="ListBullet"/>
        <w:spacing w:line="276" w:lineRule="auto" w:after="80"/>
      </w:pPr>
      <w:r>
        <w:rPr>
          <w:rFonts w:ascii="Cambria" w:hAnsi="Cambria" w:eastAsia="Cambria"/>
          <w:b w:val="0"/>
          <w:i w:val="0"/>
          <w:sz w:val="22"/>
        </w:rPr>
        <w:t>Funding Sanction Letters – where applicable.</w:t>
      </w:r>
    </w:p>
    <w:p>
      <w:pPr>
        <w:pStyle w:val="ListBullet"/>
        <w:spacing w:line="276" w:lineRule="auto" w:after="80"/>
      </w:pPr>
      <w:r>
        <w:rPr>
          <w:rFonts w:ascii="Cambria" w:hAnsi="Cambria" w:eastAsia="Cambria"/>
          <w:b w:val="0"/>
          <w:i w:val="0"/>
          <w:sz w:val="22"/>
        </w:rPr>
        <w:t>Annual IQAC ATR Extracts – showing review of FDP targets and outcomes.</w:t>
      </w:r>
    </w:p>
    <w:p>
      <w:r>
        <w:br w:type="page"/>
      </w:r>
    </w:p>
    <w:p>
      <w:pPr>
        <w:keepNext/>
        <w:spacing w:before="360" w:after="200"/>
      </w:pPr>
      <w:r>
        <w:rPr>
          <w:rFonts w:ascii="Cambria" w:hAnsi="Cambria" w:eastAsia="Cambria"/>
          <w:b/>
          <w:i w:val="0"/>
          <w:color w:val="1F3A5F"/>
          <w:sz w:val="36"/>
        </w:rPr>
        <w:t>51. Financial Management and Resource Mobilization</w:t>
      </w:r>
    </w:p>
    <w:p>
      <w:pPr>
        <w:pStyle w:val="ListBullet"/>
        <w:spacing w:line="276" w:lineRule="auto" w:after="80"/>
      </w:pPr>
      <w:r>
        <w:rPr>
          <w:rFonts w:ascii="Cambria" w:hAnsi="Cambria" w:eastAsia="Cambria"/>
          <w:b w:val="0"/>
          <w:i w:val="0"/>
          <w:sz w:val="22"/>
        </w:rPr>
        <w:t>Policy Framework</w:t>
      </w:r>
    </w:p>
    <w:p>
      <w:pPr>
        <w:pStyle w:val="ListBullet2"/>
        <w:spacing w:line="276" w:lineRule="auto" w:after="80"/>
      </w:pPr>
      <w:r>
        <w:rPr>
          <w:rFonts w:ascii="Cambria" w:hAnsi="Cambria" w:eastAsia="Cambria"/>
          <w:b w:val="0"/>
          <w:i w:val="0"/>
          <w:sz w:val="22"/>
        </w:rPr>
        <w:t>The institution follows a comprehensive financial policy approved by the Governing Body, ensuring alignment with institutional vision, mission, and NAAC/NBA benchmarks.</w:t>
      </w:r>
    </w:p>
    <w:p>
      <w:pPr>
        <w:pStyle w:val="ListBullet2"/>
        <w:spacing w:line="276" w:lineRule="auto" w:after="80"/>
      </w:pPr>
      <w:r>
        <w:rPr>
          <w:rFonts w:ascii="Cambria" w:hAnsi="Cambria" w:eastAsia="Cambria"/>
          <w:b w:val="0"/>
          <w:i w:val="0"/>
          <w:sz w:val="22"/>
        </w:rPr>
        <w:t>Annual budget preparation is decentralized, with department-level inputs consolidated by the Finance Committee and IQAC for strategic alignment.</w:t>
      </w:r>
    </w:p>
    <w:p>
      <w:pPr>
        <w:pStyle w:val="ListBullet2"/>
        <w:spacing w:line="276" w:lineRule="auto" w:after="80"/>
      </w:pPr>
      <w:r>
        <w:rPr>
          <w:rFonts w:ascii="Cambria" w:hAnsi="Cambria" w:eastAsia="Cambria"/>
          <w:b w:val="0"/>
          <w:i w:val="0"/>
          <w:sz w:val="22"/>
        </w:rPr>
        <w:t>Resource mobilization strategies include research grants, consultancy, alumni contributions, CSR funds, industry MoUs, and government schemes (UGC, AICTE, DST, etc.).</w:t>
      </w:r>
    </w:p>
    <w:p>
      <w:pPr>
        <w:pStyle w:val="ListBullet"/>
        <w:spacing w:line="276" w:lineRule="auto" w:after="80"/>
      </w:pPr>
      <w:r>
        <w:rPr>
          <w:rFonts w:ascii="Cambria" w:hAnsi="Cambria" w:eastAsia="Cambria"/>
          <w:b w:val="0"/>
          <w:i w:val="0"/>
          <w:sz w:val="22"/>
        </w:rPr>
        <w:t>Budgeting &amp; Allocation</w:t>
      </w:r>
    </w:p>
    <w:p>
      <w:pPr>
        <w:pStyle w:val="ListBullet2"/>
        <w:spacing w:line="276" w:lineRule="auto" w:after="80"/>
      </w:pPr>
      <w:r>
        <w:rPr>
          <w:rFonts w:ascii="Cambria" w:hAnsi="Cambria" w:eastAsia="Cambria"/>
          <w:b w:val="0"/>
          <w:i w:val="0"/>
          <w:sz w:val="22"/>
        </w:rPr>
        <w:t>Annual Budget Cycle: Draft → Departmental Review → Finance Committee → Governing Body Approval.</w:t>
      </w:r>
    </w:p>
    <w:p>
      <w:pPr>
        <w:pStyle w:val="ListBullet2"/>
        <w:spacing w:line="276" w:lineRule="auto" w:after="80"/>
      </w:pPr>
      <w:r>
        <w:rPr>
          <w:rFonts w:ascii="Cambria" w:hAnsi="Cambria" w:eastAsia="Cambria"/>
          <w:b w:val="0"/>
          <w:i w:val="0"/>
          <w:sz w:val="22"/>
        </w:rPr>
        <w:t>Allocations made under major heads: Academic Development, Research &amp; Innovation, Faculty Development, Infrastructure, E-Governance, Library, Student Support, and Sustainability Initiatives.</w:t>
      </w:r>
    </w:p>
    <w:p>
      <w:pPr>
        <w:pStyle w:val="ListBullet2"/>
        <w:spacing w:line="276" w:lineRule="auto" w:after="80"/>
      </w:pPr>
      <w:r>
        <w:rPr>
          <w:rFonts w:ascii="Cambria" w:hAnsi="Cambria" w:eastAsia="Cambria"/>
          <w:b w:val="0"/>
          <w:i w:val="0"/>
          <w:sz w:val="22"/>
        </w:rPr>
        <w:t>KPI-linked budgeting ensures funds are tied to measurable outputs (e.g., FDP participation %, research publications, energy savings).</w:t>
      </w:r>
    </w:p>
    <w:p>
      <w:pPr>
        <w:pStyle w:val="ListBullet"/>
        <w:spacing w:line="276" w:lineRule="auto" w:after="80"/>
      </w:pPr>
      <w:r>
        <w:rPr>
          <w:rFonts w:ascii="Cambria" w:hAnsi="Cambria" w:eastAsia="Cambria"/>
          <w:b w:val="0"/>
          <w:i w:val="0"/>
          <w:sz w:val="22"/>
        </w:rPr>
        <w:t>Financial Monitoring &amp; Control</w:t>
      </w:r>
    </w:p>
    <w:p>
      <w:pPr>
        <w:pStyle w:val="ListBullet2"/>
        <w:spacing w:line="276" w:lineRule="auto" w:after="80"/>
      </w:pPr>
      <w:r>
        <w:rPr>
          <w:rFonts w:ascii="Cambria" w:hAnsi="Cambria" w:eastAsia="Cambria"/>
          <w:b w:val="0"/>
          <w:i w:val="0"/>
          <w:sz w:val="22"/>
        </w:rPr>
        <w:t>Double-entry accounting system using ERP/e-Governance module for transparency.</w:t>
      </w:r>
    </w:p>
    <w:p>
      <w:pPr>
        <w:pStyle w:val="ListBullet2"/>
        <w:spacing w:line="276" w:lineRule="auto" w:after="80"/>
      </w:pPr>
      <w:r>
        <w:rPr>
          <w:rFonts w:ascii="Cambria" w:hAnsi="Cambria" w:eastAsia="Cambria"/>
          <w:b w:val="0"/>
          <w:i w:val="0"/>
          <w:sz w:val="22"/>
        </w:rPr>
        <w:t>Quarterly budget utilization reviews by Finance Committee.</w:t>
      </w:r>
    </w:p>
    <w:p>
      <w:pPr>
        <w:pStyle w:val="ListBullet2"/>
        <w:spacing w:line="276" w:lineRule="auto" w:after="80"/>
      </w:pPr>
      <w:r>
        <w:rPr>
          <w:rFonts w:ascii="Cambria" w:hAnsi="Cambria" w:eastAsia="Cambria"/>
          <w:b w:val="0"/>
          <w:i w:val="0"/>
          <w:sz w:val="22"/>
        </w:rPr>
        <w:t>Internal audit every quarter, statutory audit annually.</w:t>
      </w:r>
    </w:p>
    <w:p>
      <w:pPr>
        <w:pStyle w:val="ListBullet2"/>
        <w:spacing w:line="276" w:lineRule="auto" w:after="80"/>
      </w:pPr>
      <w:r>
        <w:rPr>
          <w:rFonts w:ascii="Cambria" w:hAnsi="Cambria" w:eastAsia="Cambria"/>
          <w:b w:val="0"/>
          <w:i w:val="0"/>
          <w:sz w:val="22"/>
        </w:rPr>
        <w:t>Variance analysis between budgeted and actual expenditure, with corrective actions recorded.</w:t>
      </w:r>
    </w:p>
    <w:p>
      <w:pPr>
        <w:pStyle w:val="ListBullet"/>
        <w:spacing w:line="276" w:lineRule="auto" w:after="80"/>
      </w:pPr>
      <w:r>
        <w:rPr>
          <w:rFonts w:ascii="Cambria" w:hAnsi="Cambria" w:eastAsia="Cambria"/>
          <w:b w:val="0"/>
          <w:i w:val="0"/>
          <w:sz w:val="22"/>
        </w:rPr>
        <w:t>Resource Mobilization</w:t>
      </w:r>
    </w:p>
    <w:p>
      <w:pPr>
        <w:pStyle w:val="ListBullet2"/>
        <w:spacing w:line="276" w:lineRule="auto" w:after="80"/>
      </w:pPr>
      <w:r>
        <w:rPr>
          <w:rFonts w:ascii="Cambria" w:hAnsi="Cambria" w:eastAsia="Cambria"/>
          <w:b/>
          <w:i w:val="0"/>
          <w:sz w:val="22"/>
        </w:rPr>
        <w:t xml:space="preserve">Research Funding: </w:t>
      </w:r>
      <w:r>
        <w:rPr>
          <w:rFonts w:ascii="Cambria" w:hAnsi="Cambria" w:eastAsia="Cambria"/>
          <w:b w:val="0"/>
          <w:i w:val="0"/>
          <w:sz w:val="22"/>
        </w:rPr>
        <w:t>Regular applications for competitive grants (DST, DBT, SERB, ICSSR, etc.).</w:t>
      </w:r>
    </w:p>
    <w:p>
      <w:pPr>
        <w:pStyle w:val="ListBullet2"/>
        <w:spacing w:line="276" w:lineRule="auto" w:after="80"/>
      </w:pPr>
      <w:r>
        <w:rPr>
          <w:rFonts w:ascii="Cambria" w:hAnsi="Cambria" w:eastAsia="Cambria"/>
          <w:b/>
          <w:i w:val="0"/>
          <w:sz w:val="22"/>
        </w:rPr>
        <w:t xml:space="preserve">Consultancy Projects: </w:t>
      </w:r>
      <w:r>
        <w:rPr>
          <w:rFonts w:ascii="Cambria" w:hAnsi="Cambria" w:eastAsia="Cambria"/>
          <w:b w:val="0"/>
          <w:i w:val="0"/>
          <w:sz w:val="22"/>
        </w:rPr>
        <w:t>Engagements with industry partners in line with institutional expertise.</w:t>
      </w:r>
    </w:p>
    <w:p>
      <w:pPr>
        <w:pStyle w:val="ListBullet2"/>
        <w:spacing w:line="276" w:lineRule="auto" w:after="80"/>
      </w:pPr>
      <w:r>
        <w:rPr>
          <w:rFonts w:ascii="Cambria" w:hAnsi="Cambria" w:eastAsia="Cambria"/>
          <w:b/>
          <w:i w:val="0"/>
          <w:sz w:val="22"/>
        </w:rPr>
        <w:t xml:space="preserve">Alumni Contributions: </w:t>
      </w:r>
      <w:r>
        <w:rPr>
          <w:rFonts w:ascii="Cambria" w:hAnsi="Cambria" w:eastAsia="Cambria"/>
          <w:b w:val="0"/>
          <w:i w:val="0"/>
          <w:sz w:val="22"/>
        </w:rPr>
        <w:t>Structured alumni association for donations and endowment creation.</w:t>
      </w:r>
    </w:p>
    <w:p>
      <w:pPr>
        <w:pStyle w:val="ListBullet2"/>
        <w:spacing w:line="276" w:lineRule="auto" w:after="80"/>
      </w:pPr>
      <w:r>
        <w:rPr>
          <w:rFonts w:ascii="Cambria" w:hAnsi="Cambria" w:eastAsia="Cambria"/>
          <w:b/>
          <w:i w:val="0"/>
          <w:sz w:val="22"/>
        </w:rPr>
        <w:t xml:space="preserve">CSR &amp; MoUs: </w:t>
      </w:r>
      <w:r>
        <w:rPr>
          <w:rFonts w:ascii="Cambria" w:hAnsi="Cambria" w:eastAsia="Cambria"/>
          <w:b w:val="0"/>
          <w:i w:val="0"/>
          <w:sz w:val="22"/>
        </w:rPr>
        <w:t>Collaboration with corporate houses for infrastructure, student support, and skill development.</w:t>
      </w:r>
    </w:p>
    <w:p>
      <w:pPr>
        <w:pStyle w:val="ListBullet"/>
        <w:spacing w:line="276" w:lineRule="auto" w:after="80"/>
      </w:pPr>
      <w:r>
        <w:rPr>
          <w:rFonts w:ascii="Cambria" w:hAnsi="Cambria" w:eastAsia="Cambria"/>
          <w:b w:val="0"/>
          <w:i w:val="0"/>
          <w:sz w:val="22"/>
        </w:rPr>
        <w:t>Best Practices</w:t>
      </w:r>
    </w:p>
    <w:p>
      <w:pPr>
        <w:pStyle w:val="ListBullet2"/>
        <w:spacing w:line="276" w:lineRule="auto" w:after="80"/>
      </w:pPr>
      <w:r>
        <w:rPr>
          <w:rFonts w:ascii="Cambria" w:hAnsi="Cambria" w:eastAsia="Cambria"/>
          <w:b/>
          <w:i w:val="0"/>
          <w:sz w:val="22"/>
        </w:rPr>
        <w:t xml:space="preserve">Green Finance: </w:t>
      </w:r>
      <w:r>
        <w:rPr>
          <w:rFonts w:ascii="Cambria" w:hAnsi="Cambria" w:eastAsia="Cambria"/>
          <w:b w:val="0"/>
          <w:i w:val="0"/>
          <w:sz w:val="22"/>
        </w:rPr>
        <w:t>Budgetary provisions for sustainability KPIs (renewable energy, waste management).</w:t>
      </w:r>
    </w:p>
    <w:p>
      <w:pPr>
        <w:pStyle w:val="ListBullet2"/>
        <w:spacing w:line="276" w:lineRule="auto" w:after="80"/>
      </w:pPr>
      <w:r>
        <w:rPr>
          <w:rFonts w:ascii="Cambria" w:hAnsi="Cambria" w:eastAsia="Cambria"/>
          <w:b/>
          <w:i w:val="0"/>
          <w:sz w:val="22"/>
        </w:rPr>
        <w:t xml:space="preserve">Performance-Linked Funding: </w:t>
      </w:r>
      <w:r>
        <w:rPr>
          <w:rFonts w:ascii="Cambria" w:hAnsi="Cambria" w:eastAsia="Cambria"/>
          <w:b w:val="0"/>
          <w:i w:val="0"/>
          <w:sz w:val="22"/>
        </w:rPr>
        <w:t>Departmental funding linked to achievement of set targets (publications, FDP participation, placement %).</w:t>
      </w:r>
    </w:p>
    <w:p>
      <w:pPr>
        <w:pStyle w:val="ListBullet2"/>
        <w:spacing w:line="276" w:lineRule="auto" w:after="80"/>
      </w:pPr>
      <w:r>
        <w:rPr>
          <w:rFonts w:ascii="Cambria" w:hAnsi="Cambria" w:eastAsia="Cambria"/>
          <w:b/>
          <w:i w:val="0"/>
          <w:sz w:val="22"/>
        </w:rPr>
        <w:t xml:space="preserve">Public Disclosure: </w:t>
      </w:r>
      <w:r>
        <w:rPr>
          <w:rFonts w:ascii="Cambria" w:hAnsi="Cambria" w:eastAsia="Cambria"/>
          <w:b w:val="0"/>
          <w:i w:val="0"/>
          <w:sz w:val="22"/>
        </w:rPr>
        <w:t>Annual budget and utilization summary uploaded on institutional website for transparency.</w:t>
      </w:r>
    </w:p>
    <w:p>
      <w:pPr>
        <w:pStyle w:val="ListBullet"/>
        <w:spacing w:line="276" w:lineRule="auto" w:after="80"/>
      </w:pPr>
      <w:r>
        <w:rPr>
          <w:rFonts w:ascii="Cambria" w:hAnsi="Cambria" w:eastAsia="Cambria"/>
          <w:b w:val="0"/>
          <w:i w:val="0"/>
          <w:sz w:val="22"/>
        </w:rPr>
        <w:t>Outcomes &amp; Impact</w:t>
      </w:r>
    </w:p>
    <w:p>
      <w:pPr>
        <w:pStyle w:val="ListBullet2"/>
        <w:spacing w:line="276" w:lineRule="auto" w:after="80"/>
      </w:pPr>
      <w:r>
        <w:rPr>
          <w:rFonts w:ascii="Cambria" w:hAnsi="Cambria" w:eastAsia="Cambria"/>
          <w:b w:val="0"/>
          <w:i w:val="0"/>
          <w:sz w:val="22"/>
        </w:rPr>
        <w:t>Increased annual research funding by 20% over last five years.</w:t>
      </w:r>
    </w:p>
    <w:p>
      <w:pPr>
        <w:pStyle w:val="ListBullet2"/>
        <w:spacing w:line="276" w:lineRule="auto" w:after="80"/>
      </w:pPr>
      <w:r>
        <w:rPr>
          <w:rFonts w:ascii="Cambria" w:hAnsi="Cambria" w:eastAsia="Cambria"/>
          <w:b w:val="0"/>
          <w:i w:val="0"/>
          <w:sz w:val="22"/>
        </w:rPr>
        <w:t>Achieved 90%+ budget utilization in key academic and research areas.</w:t>
      </w:r>
    </w:p>
    <w:p>
      <w:pPr>
        <w:pStyle w:val="ListBullet2"/>
        <w:spacing w:line="276" w:lineRule="auto" w:after="80"/>
      </w:pPr>
      <w:r>
        <w:rPr>
          <w:rFonts w:ascii="Cambria" w:hAnsi="Cambria" w:eastAsia="Cambria"/>
          <w:b w:val="0"/>
          <w:i w:val="0"/>
          <w:sz w:val="22"/>
        </w:rPr>
        <w:t>Mobilized over ₹2 crore in external funding in the last five years.</w:t>
      </w:r>
    </w:p>
    <w:p>
      <w:pPr>
        <w:pStyle w:val="ListBullet2"/>
        <w:spacing w:line="276" w:lineRule="auto" w:after="80"/>
      </w:pPr>
      <w:r>
        <w:rPr>
          <w:rFonts w:ascii="Cambria" w:hAnsi="Cambria" w:eastAsia="Cambria"/>
          <w:b w:val="0"/>
          <w:i w:val="0"/>
          <w:sz w:val="22"/>
        </w:rPr>
        <w:t>Enhanced faculty participation in funded research and professional development.</w:t>
      </w:r>
    </w:p>
    <w:p>
      <w:pPr>
        <w:spacing w:line="276" w:lineRule="auto" w:after="40"/>
      </w:pPr>
      <w:r>
        <w:rPr>
          <w:rFonts w:ascii="Cambria" w:hAnsi="Cambria" w:eastAsia="Cambria"/>
          <w:b/>
          <w:i w:val="0"/>
          <w:sz w:val="22"/>
        </w:rPr>
        <w:t>File Description for NAAC SSR</w:t>
      </w:r>
    </w:p>
    <w:p>
      <w:pPr>
        <w:pStyle w:val="ListBullet"/>
        <w:spacing w:line="276" w:lineRule="auto" w:after="80"/>
      </w:pPr>
      <w:r>
        <w:rPr>
          <w:rFonts w:ascii="Cambria" w:hAnsi="Cambria" w:eastAsia="Cambria"/>
          <w:b w:val="0"/>
          <w:i w:val="0"/>
          <w:sz w:val="22"/>
        </w:rPr>
        <w:t>Mandatory Uploads:</w:t>
      </w:r>
    </w:p>
    <w:p>
      <w:pPr>
        <w:pStyle w:val="ListBullet2"/>
        <w:spacing w:line="276" w:lineRule="auto" w:after="80"/>
      </w:pPr>
      <w:r>
        <w:rPr>
          <w:rFonts w:ascii="Cambria" w:hAnsi="Cambria" w:eastAsia="Cambria"/>
          <w:b w:val="0"/>
          <w:i w:val="0"/>
          <w:sz w:val="22"/>
        </w:rPr>
        <w:t>Annual Budget &amp; Utilization Statements (last 5 years).</w:t>
      </w:r>
    </w:p>
    <w:p>
      <w:pPr>
        <w:pStyle w:val="ListBullet2"/>
        <w:spacing w:line="276" w:lineRule="auto" w:after="80"/>
      </w:pPr>
      <w:r>
        <w:rPr>
          <w:rFonts w:ascii="Cambria" w:hAnsi="Cambria" w:eastAsia="Cambria"/>
          <w:b w:val="0"/>
          <w:i w:val="0"/>
          <w:sz w:val="22"/>
        </w:rPr>
        <w:t>Policy Document on Financial Management &amp; Resource Mobilization.</w:t>
      </w:r>
    </w:p>
    <w:p>
      <w:pPr>
        <w:pStyle w:val="ListBullet2"/>
        <w:spacing w:line="276" w:lineRule="auto" w:after="80"/>
      </w:pPr>
      <w:r>
        <w:rPr>
          <w:rFonts w:ascii="Cambria" w:hAnsi="Cambria" w:eastAsia="Cambria"/>
          <w:b w:val="0"/>
          <w:i w:val="0"/>
          <w:sz w:val="22"/>
        </w:rPr>
        <w:t>Governing Body Approval Minutes for Annual Budgets.</w:t>
      </w:r>
    </w:p>
    <w:p>
      <w:pPr>
        <w:pStyle w:val="ListBullet2"/>
        <w:spacing w:line="276" w:lineRule="auto" w:after="80"/>
      </w:pPr>
      <w:r>
        <w:rPr>
          <w:rFonts w:ascii="Cambria" w:hAnsi="Cambria" w:eastAsia="Cambria"/>
          <w:b w:val="0"/>
          <w:i w:val="0"/>
          <w:sz w:val="22"/>
        </w:rPr>
        <w:t>Audited Financial Statements (CA-certified).</w:t>
      </w:r>
    </w:p>
    <w:p>
      <w:pPr>
        <w:pStyle w:val="ListBullet2"/>
        <w:spacing w:line="276" w:lineRule="auto" w:after="80"/>
      </w:pPr>
      <w:r>
        <w:rPr>
          <w:rFonts w:ascii="Cambria" w:hAnsi="Cambria" w:eastAsia="Cambria"/>
          <w:b w:val="0"/>
          <w:i w:val="0"/>
          <w:sz w:val="22"/>
        </w:rPr>
        <w:t>List of Grants, Consultancies, CSR, and Alumni Contributions (with sanction letters).</w:t>
      </w:r>
    </w:p>
    <w:p>
      <w:pPr>
        <w:pStyle w:val="ListBullet"/>
        <w:spacing w:line="276" w:lineRule="auto" w:after="80"/>
      </w:pPr>
      <w:r>
        <w:rPr>
          <w:rFonts w:ascii="Cambria" w:hAnsi="Cambria" w:eastAsia="Cambria"/>
          <w:b w:val="0"/>
          <w:i w:val="0"/>
          <w:sz w:val="22"/>
        </w:rPr>
        <w:t>Additional Supporting Documents:</w:t>
      </w:r>
    </w:p>
    <w:p>
      <w:pPr>
        <w:pStyle w:val="ListBullet2"/>
        <w:spacing w:line="276" w:lineRule="auto" w:after="80"/>
      </w:pPr>
      <w:r>
        <w:rPr>
          <w:rFonts w:ascii="Cambria" w:hAnsi="Cambria" w:eastAsia="Cambria"/>
          <w:b w:val="0"/>
          <w:i w:val="0"/>
          <w:sz w:val="22"/>
        </w:rPr>
        <w:t>KPI-linked Budget Allocation Statements.</w:t>
      </w:r>
    </w:p>
    <w:p>
      <w:pPr>
        <w:pStyle w:val="ListBullet2"/>
        <w:spacing w:line="276" w:lineRule="auto" w:after="80"/>
      </w:pPr>
      <w:r>
        <w:rPr>
          <w:rFonts w:ascii="Cambria" w:hAnsi="Cambria" w:eastAsia="Cambria"/>
          <w:b w:val="0"/>
          <w:i w:val="0"/>
          <w:sz w:val="22"/>
        </w:rPr>
        <w:t>Department-wise Fund Utilization Reports.</w:t>
      </w:r>
    </w:p>
    <w:p>
      <w:pPr>
        <w:pStyle w:val="ListBullet2"/>
        <w:spacing w:line="276" w:lineRule="auto" w:after="80"/>
      </w:pPr>
      <w:r>
        <w:rPr>
          <w:rFonts w:ascii="Cambria" w:hAnsi="Cambria" w:eastAsia="Cambria"/>
          <w:b w:val="0"/>
          <w:i w:val="0"/>
          <w:sz w:val="22"/>
        </w:rPr>
        <w:t>CSR MoUs &amp; Alumni Funding Records.</w:t>
      </w:r>
    </w:p>
    <w:p>
      <w:r>
        <w:br w:type="page"/>
      </w:r>
    </w:p>
    <w:p>
      <w:pPr>
        <w:keepNext/>
        <w:spacing w:before="360" w:after="200"/>
      </w:pPr>
      <w:r>
        <w:rPr>
          <w:rFonts w:ascii="Cambria" w:hAnsi="Cambria" w:eastAsia="Cambria"/>
          <w:b/>
          <w:i w:val="0"/>
          <w:color w:val="1F3A5F"/>
          <w:sz w:val="36"/>
        </w:rPr>
        <w:t>52. Institutional Strategies for Mobilisation of Funds and Optimal Utilisation of Resources</w:t>
      </w:r>
    </w:p>
    <w:p>
      <w:pPr>
        <w:pStyle w:val="ListBullet"/>
        <w:spacing w:line="276" w:lineRule="auto" w:after="80"/>
      </w:pPr>
      <w:r>
        <w:rPr>
          <w:rFonts w:ascii="Cambria" w:hAnsi="Cambria" w:eastAsia="Cambria"/>
          <w:b w:val="0"/>
          <w:i w:val="0"/>
          <w:sz w:val="22"/>
        </w:rPr>
        <w:t>Resource Mobilisation Policy</w:t>
      </w:r>
    </w:p>
    <w:p>
      <w:pPr>
        <w:pStyle w:val="ListBullet2"/>
        <w:spacing w:line="276" w:lineRule="auto" w:after="80"/>
      </w:pPr>
      <w:r>
        <w:rPr>
          <w:rFonts w:ascii="Cambria" w:hAnsi="Cambria" w:eastAsia="Cambria"/>
          <w:b w:val="0"/>
          <w:i w:val="0"/>
          <w:sz w:val="22"/>
        </w:rPr>
        <w:t>The institution has a comprehensive Resource Mobilisation Policy approved by the Governing Body, aimed at diversifying income sources beyond tuition fees and salaries.</w:t>
      </w:r>
    </w:p>
    <w:p>
      <w:pPr>
        <w:pStyle w:val="ListBullet2"/>
        <w:spacing w:line="276" w:lineRule="auto" w:after="80"/>
      </w:pPr>
      <w:r>
        <w:rPr>
          <w:rFonts w:ascii="Cambria" w:hAnsi="Cambria" w:eastAsia="Cambria"/>
          <w:b w:val="0"/>
          <w:i w:val="0"/>
          <w:sz w:val="22"/>
        </w:rPr>
        <w:t>The policy emphasizes self-reliance, sustainability, and accountability, with specific provisions for mobilising resources through research projects, consultancy services, corporate partnerships, alumni engagement, and government/NGO schemes.</w:t>
      </w:r>
    </w:p>
    <w:p>
      <w:pPr>
        <w:pStyle w:val="ListBullet2"/>
        <w:spacing w:line="276" w:lineRule="auto" w:after="80"/>
      </w:pPr>
      <w:r>
        <w:rPr>
          <w:rFonts w:ascii="Cambria" w:hAnsi="Cambria" w:eastAsia="Cambria"/>
          <w:b w:val="0"/>
          <w:i w:val="0"/>
          <w:sz w:val="22"/>
        </w:rPr>
        <w:t>A dedicated Resource Mobilisation &amp; Fund Utilisation Committee (RMFUC), chaired by the Principal and supported by IQAC, oversees all initiatives.</w:t>
      </w:r>
    </w:p>
    <w:p>
      <w:pPr>
        <w:pStyle w:val="ListBullet"/>
        <w:spacing w:line="276" w:lineRule="auto" w:after="80"/>
      </w:pPr>
      <w:r>
        <w:rPr>
          <w:rFonts w:ascii="Cambria" w:hAnsi="Cambria" w:eastAsia="Cambria"/>
          <w:b w:val="0"/>
          <w:i w:val="0"/>
          <w:sz w:val="22"/>
        </w:rPr>
        <w:t>Sources of Funds (Beyond Salary &amp; Fees)</w:t>
      </w:r>
    </w:p>
    <w:p>
      <w:pPr>
        <w:pStyle w:val="ListBullet2"/>
        <w:spacing w:line="276" w:lineRule="auto" w:after="80"/>
      </w:pPr>
      <w:r>
        <w:rPr>
          <w:rFonts w:ascii="Cambria" w:hAnsi="Cambria" w:eastAsia="Cambria"/>
          <w:b w:val="0"/>
          <w:i/>
          <w:sz w:val="22"/>
        </w:rPr>
        <w:t xml:space="preserve">Research Grants – </w:t>
      </w:r>
      <w:r>
        <w:rPr>
          <w:rFonts w:ascii="Cambria" w:hAnsi="Cambria" w:eastAsia="Cambria"/>
          <w:b w:val="0"/>
          <w:i w:val="0"/>
          <w:sz w:val="22"/>
        </w:rPr>
        <w:t>Competitive funding from agencies such as DST, DBT, ICSSR, AICTE, UGC, and SERB for research projects and infrastructure development.</w:t>
      </w:r>
    </w:p>
    <w:p>
      <w:pPr>
        <w:pStyle w:val="ListBullet2"/>
        <w:spacing w:line="276" w:lineRule="auto" w:after="80"/>
      </w:pPr>
      <w:r>
        <w:rPr>
          <w:rFonts w:ascii="Cambria" w:hAnsi="Cambria" w:eastAsia="Cambria"/>
          <w:b w:val="0"/>
          <w:i/>
          <w:sz w:val="22"/>
        </w:rPr>
        <w:t xml:space="preserve">Consultancy Services – </w:t>
      </w:r>
      <w:r>
        <w:rPr>
          <w:rFonts w:ascii="Cambria" w:hAnsi="Cambria" w:eastAsia="Cambria"/>
          <w:b w:val="0"/>
          <w:i w:val="0"/>
          <w:sz w:val="22"/>
        </w:rPr>
        <w:t>Paid expertise and technical services to industries, government bodies, and community projects.</w:t>
      </w:r>
    </w:p>
    <w:p>
      <w:pPr>
        <w:pStyle w:val="ListBullet2"/>
        <w:spacing w:line="276" w:lineRule="auto" w:after="80"/>
      </w:pPr>
      <w:r>
        <w:rPr>
          <w:rFonts w:ascii="Cambria" w:hAnsi="Cambria" w:eastAsia="Cambria"/>
          <w:b w:val="0"/>
          <w:i/>
          <w:sz w:val="22"/>
        </w:rPr>
        <w:t xml:space="preserve">Corporate Social Responsibility (CSR) Funds – </w:t>
      </w:r>
      <w:r>
        <w:rPr>
          <w:rFonts w:ascii="Cambria" w:hAnsi="Cambria" w:eastAsia="Cambria"/>
          <w:b w:val="0"/>
          <w:i w:val="0"/>
          <w:sz w:val="22"/>
        </w:rPr>
        <w:t>Tie-ups with companies for skill development programs, laboratory upgrades, and sustainability projects.</w:t>
      </w:r>
    </w:p>
    <w:p>
      <w:pPr>
        <w:pStyle w:val="ListBullet2"/>
        <w:spacing w:line="276" w:lineRule="auto" w:after="80"/>
      </w:pPr>
      <w:r>
        <w:rPr>
          <w:rFonts w:ascii="Cambria" w:hAnsi="Cambria" w:eastAsia="Cambria"/>
          <w:b w:val="0"/>
          <w:i/>
          <w:sz w:val="22"/>
        </w:rPr>
        <w:t xml:space="preserve">Alumni Contributions – </w:t>
      </w:r>
      <w:r>
        <w:rPr>
          <w:rFonts w:ascii="Cambria" w:hAnsi="Cambria" w:eastAsia="Cambria"/>
          <w:b w:val="0"/>
          <w:i w:val="0"/>
          <w:sz w:val="22"/>
        </w:rPr>
        <w:t>Structured endowment programs, annual giving campaigns, and sponsored scholarships.</w:t>
      </w:r>
    </w:p>
    <w:p>
      <w:pPr>
        <w:pStyle w:val="ListBullet2"/>
        <w:spacing w:line="276" w:lineRule="auto" w:after="80"/>
      </w:pPr>
      <w:r>
        <w:rPr>
          <w:rFonts w:ascii="Cambria" w:hAnsi="Cambria" w:eastAsia="Cambria"/>
          <w:b w:val="0"/>
          <w:i/>
          <w:sz w:val="22"/>
        </w:rPr>
        <w:t xml:space="preserve">Public-Private Partnerships (PPP) – </w:t>
      </w:r>
      <w:r>
        <w:rPr>
          <w:rFonts w:ascii="Cambria" w:hAnsi="Cambria" w:eastAsia="Cambria"/>
          <w:b w:val="0"/>
          <w:i w:val="0"/>
          <w:sz w:val="22"/>
        </w:rPr>
        <w:t>Joint infrastructure and training ventures with industry partners.</w:t>
      </w:r>
    </w:p>
    <w:p>
      <w:pPr>
        <w:pStyle w:val="ListBullet2"/>
        <w:spacing w:line="276" w:lineRule="auto" w:after="80"/>
      </w:pPr>
      <w:r>
        <w:rPr>
          <w:rFonts w:ascii="Cambria" w:hAnsi="Cambria" w:eastAsia="Cambria"/>
          <w:b w:val="0"/>
          <w:i/>
          <w:sz w:val="22"/>
        </w:rPr>
        <w:t xml:space="preserve">Training Programs &amp; Workshops – </w:t>
      </w:r>
      <w:r>
        <w:rPr>
          <w:rFonts w:ascii="Cambria" w:hAnsi="Cambria" w:eastAsia="Cambria"/>
          <w:b w:val="0"/>
          <w:i w:val="0"/>
          <w:sz w:val="22"/>
        </w:rPr>
        <w:t>Revenue from short-term certificate courses, FDPs, and MDPs offered to external participants.</w:t>
      </w:r>
    </w:p>
    <w:p>
      <w:pPr>
        <w:pStyle w:val="ListBullet2"/>
        <w:spacing w:line="276" w:lineRule="auto" w:after="80"/>
      </w:pPr>
      <w:r>
        <w:rPr>
          <w:rFonts w:ascii="Cambria" w:hAnsi="Cambria" w:eastAsia="Cambria"/>
          <w:b w:val="0"/>
          <w:i/>
          <w:sz w:val="22"/>
        </w:rPr>
        <w:t xml:space="preserve">Crowdfunding &amp; Philanthropy – </w:t>
      </w:r>
      <w:r>
        <w:rPr>
          <w:rFonts w:ascii="Cambria" w:hAnsi="Cambria" w:eastAsia="Cambria"/>
          <w:b w:val="0"/>
          <w:i w:val="0"/>
          <w:sz w:val="22"/>
        </w:rPr>
        <w:t>Special campaigns for social-impact and research-driven initiatives.</w:t>
      </w:r>
    </w:p>
    <w:p>
      <w:pPr>
        <w:pStyle w:val="ListBullet"/>
        <w:spacing w:line="276" w:lineRule="auto" w:after="80"/>
      </w:pPr>
      <w:r>
        <w:rPr>
          <w:rFonts w:ascii="Cambria" w:hAnsi="Cambria" w:eastAsia="Cambria"/>
          <w:b w:val="0"/>
          <w:i w:val="0"/>
          <w:sz w:val="22"/>
        </w:rPr>
        <w:t>Procedures for Mobilisation</w:t>
      </w:r>
    </w:p>
    <w:p>
      <w:pPr>
        <w:pStyle w:val="ListBullet2"/>
        <w:spacing w:line="276" w:lineRule="auto" w:after="80"/>
      </w:pPr>
      <w:r>
        <w:rPr>
          <w:rFonts w:ascii="Cambria" w:hAnsi="Cambria" w:eastAsia="Cambria"/>
          <w:b w:val="0"/>
          <w:i w:val="0"/>
          <w:sz w:val="22"/>
        </w:rPr>
        <w:t>Annual Fund Mobilisation Plan prepared by RMFUC based on institutional needs and departmental proposals.</w:t>
      </w:r>
    </w:p>
    <w:p>
      <w:pPr>
        <w:pStyle w:val="ListBullet2"/>
        <w:spacing w:line="276" w:lineRule="auto" w:after="80"/>
      </w:pPr>
      <w:r>
        <w:rPr>
          <w:rFonts w:ascii="Cambria" w:hAnsi="Cambria" w:eastAsia="Cambria"/>
          <w:b w:val="0"/>
          <w:i w:val="0"/>
          <w:sz w:val="22"/>
        </w:rPr>
        <w:t>Proposals for grants and CSR collaborations developed in coordination with Research &amp; Development Cell and Corporate Relations Office.</w:t>
      </w:r>
    </w:p>
    <w:p>
      <w:pPr>
        <w:pStyle w:val="ListBullet2"/>
        <w:spacing w:line="276" w:lineRule="auto" w:after="80"/>
      </w:pPr>
      <w:r>
        <w:rPr>
          <w:rFonts w:ascii="Cambria" w:hAnsi="Cambria" w:eastAsia="Cambria"/>
          <w:b w:val="0"/>
          <w:i w:val="0"/>
          <w:sz w:val="22"/>
        </w:rPr>
        <w:t>Alumni engagement facilitated through the Alumni Association Portal, with regular events and recognition programs.</w:t>
      </w:r>
    </w:p>
    <w:p>
      <w:pPr>
        <w:pStyle w:val="ListBullet2"/>
        <w:spacing w:line="276" w:lineRule="auto" w:after="80"/>
      </w:pPr>
      <w:r>
        <w:rPr>
          <w:rFonts w:ascii="Cambria" w:hAnsi="Cambria" w:eastAsia="Cambria"/>
          <w:b w:val="0"/>
          <w:i w:val="0"/>
          <w:sz w:val="22"/>
        </w:rPr>
        <w:t>All mobilised funds are credited to a dedicated institutional account to ensure transparency and auditability.</w:t>
      </w:r>
    </w:p>
    <w:p>
      <w:pPr>
        <w:pStyle w:val="ListBullet"/>
        <w:spacing w:line="276" w:lineRule="auto" w:after="80"/>
      </w:pPr>
      <w:r>
        <w:rPr>
          <w:rFonts w:ascii="Cambria" w:hAnsi="Cambria" w:eastAsia="Cambria"/>
          <w:b w:val="0"/>
          <w:i w:val="0"/>
          <w:sz w:val="22"/>
        </w:rPr>
        <w:t>Optimal Utilisation of Resources</w:t>
      </w:r>
    </w:p>
    <w:p>
      <w:pPr>
        <w:pStyle w:val="ListBullet2"/>
        <w:spacing w:line="276" w:lineRule="auto" w:after="80"/>
      </w:pPr>
      <w:r>
        <w:rPr>
          <w:rFonts w:ascii="Cambria" w:hAnsi="Cambria" w:eastAsia="Cambria"/>
          <w:b w:val="0"/>
          <w:i/>
          <w:sz w:val="22"/>
        </w:rPr>
        <w:t xml:space="preserve">Need-Based Allocation – </w:t>
      </w:r>
      <w:r>
        <w:rPr>
          <w:rFonts w:ascii="Cambria" w:hAnsi="Cambria" w:eastAsia="Cambria"/>
          <w:b w:val="0"/>
          <w:i w:val="0"/>
          <w:sz w:val="22"/>
        </w:rPr>
        <w:t>Funds allocated based on KPI-driven department proposals, prioritising academic excellence, research impact, and student welfare.</w:t>
      </w:r>
    </w:p>
    <w:p>
      <w:pPr>
        <w:pStyle w:val="ListBullet2"/>
        <w:spacing w:line="276" w:lineRule="auto" w:after="80"/>
      </w:pPr>
      <w:r>
        <w:rPr>
          <w:rFonts w:ascii="Cambria" w:hAnsi="Cambria" w:eastAsia="Cambria"/>
          <w:b w:val="0"/>
          <w:i/>
          <w:sz w:val="22"/>
        </w:rPr>
        <w:t xml:space="preserve">KPI-Linked Monitoring – </w:t>
      </w:r>
      <w:r>
        <w:rPr>
          <w:rFonts w:ascii="Cambria" w:hAnsi="Cambria" w:eastAsia="Cambria"/>
          <w:b w:val="0"/>
          <w:i w:val="0"/>
          <w:sz w:val="22"/>
        </w:rPr>
        <w:t>Utilisation reviewed quarterly against set performance indicators (e.g., publications, patents, placements, energy savings).</w:t>
      </w:r>
    </w:p>
    <w:p>
      <w:pPr>
        <w:pStyle w:val="ListBullet2"/>
        <w:spacing w:line="276" w:lineRule="auto" w:after="80"/>
      </w:pPr>
      <w:r>
        <w:rPr>
          <w:rFonts w:ascii="Cambria" w:hAnsi="Cambria" w:eastAsia="Cambria"/>
          <w:b w:val="0"/>
          <w:i/>
          <w:sz w:val="22"/>
        </w:rPr>
        <w:t xml:space="preserve">Internal Audit – </w:t>
      </w:r>
      <w:r>
        <w:rPr>
          <w:rFonts w:ascii="Cambria" w:hAnsi="Cambria" w:eastAsia="Cambria"/>
          <w:b w:val="0"/>
          <w:i w:val="0"/>
          <w:sz w:val="22"/>
        </w:rPr>
        <w:t>Quarterly internal audit and annual statutory audit ensure compliance and transparency.</w:t>
      </w:r>
    </w:p>
    <w:p>
      <w:pPr>
        <w:pStyle w:val="ListBullet2"/>
        <w:spacing w:line="276" w:lineRule="auto" w:after="80"/>
      </w:pPr>
      <w:r>
        <w:rPr>
          <w:rFonts w:ascii="Cambria" w:hAnsi="Cambria" w:eastAsia="Cambria"/>
          <w:b w:val="0"/>
          <w:i/>
          <w:sz w:val="22"/>
        </w:rPr>
        <w:t xml:space="preserve">ERP-Based Tracking – </w:t>
      </w:r>
      <w:r>
        <w:rPr>
          <w:rFonts w:ascii="Cambria" w:hAnsi="Cambria" w:eastAsia="Cambria"/>
          <w:b w:val="0"/>
          <w:i w:val="0"/>
          <w:sz w:val="22"/>
        </w:rPr>
        <w:t>E-Governance finance module records fund inflows, allocation, and utilisation with real-time monitoring.</w:t>
      </w:r>
    </w:p>
    <w:p>
      <w:pPr>
        <w:pStyle w:val="ListBullet2"/>
        <w:spacing w:line="276" w:lineRule="auto" w:after="80"/>
      </w:pPr>
      <w:r>
        <w:rPr>
          <w:rFonts w:ascii="Cambria" w:hAnsi="Cambria" w:eastAsia="Cambria"/>
          <w:b w:val="0"/>
          <w:i/>
          <w:sz w:val="22"/>
        </w:rPr>
        <w:t xml:space="preserve">Infrastructure Sharing – </w:t>
      </w:r>
      <w:r>
        <w:rPr>
          <w:rFonts w:ascii="Cambria" w:hAnsi="Cambria" w:eastAsia="Cambria"/>
          <w:b w:val="0"/>
          <w:i w:val="0"/>
          <w:sz w:val="22"/>
        </w:rPr>
        <w:t>Optimal use of laboratory and library resources through shared scheduling and cross-departmental access.</w:t>
      </w:r>
    </w:p>
    <w:p>
      <w:pPr>
        <w:pStyle w:val="ListBullet2"/>
        <w:spacing w:line="276" w:lineRule="auto" w:after="80"/>
      </w:pPr>
      <w:r>
        <w:rPr>
          <w:rFonts w:ascii="Cambria" w:hAnsi="Cambria" w:eastAsia="Cambria"/>
          <w:b w:val="0"/>
          <w:i/>
          <w:sz w:val="22"/>
        </w:rPr>
        <w:t xml:space="preserve">Sustainability Focus – </w:t>
      </w:r>
      <w:r>
        <w:rPr>
          <w:rFonts w:ascii="Cambria" w:hAnsi="Cambria" w:eastAsia="Cambria"/>
          <w:b w:val="0"/>
          <w:i w:val="0"/>
          <w:sz w:val="22"/>
        </w:rPr>
        <w:t>Allocation for renewable energy projects, waste management, and green campus initiatives to reduce recurring costs.</w:t>
      </w:r>
    </w:p>
    <w:p>
      <w:pPr>
        <w:pStyle w:val="ListBullet"/>
        <w:spacing w:line="276" w:lineRule="auto" w:after="80"/>
      </w:pPr>
      <w:r>
        <w:rPr>
          <w:rFonts w:ascii="Cambria" w:hAnsi="Cambria" w:eastAsia="Cambria"/>
          <w:b w:val="0"/>
          <w:i w:val="0"/>
          <w:sz w:val="22"/>
        </w:rPr>
        <w:t>Impact</w:t>
      </w:r>
    </w:p>
    <w:p>
      <w:pPr>
        <w:pStyle w:val="ListBullet2"/>
        <w:spacing w:line="276" w:lineRule="auto" w:after="80"/>
      </w:pPr>
      <w:r>
        <w:rPr>
          <w:rFonts w:ascii="Cambria" w:hAnsi="Cambria" w:eastAsia="Cambria"/>
          <w:b w:val="0"/>
          <w:i w:val="0"/>
          <w:sz w:val="22"/>
        </w:rPr>
        <w:t>Increased external funding by 25% over the last five years.</w:t>
      </w:r>
    </w:p>
    <w:p>
      <w:pPr>
        <w:pStyle w:val="ListBullet2"/>
        <w:spacing w:line="276" w:lineRule="auto" w:after="80"/>
      </w:pPr>
      <w:r>
        <w:rPr>
          <w:rFonts w:ascii="Cambria" w:hAnsi="Cambria" w:eastAsia="Cambria"/>
          <w:b w:val="0"/>
          <w:i w:val="0"/>
          <w:sz w:val="22"/>
        </w:rPr>
        <w:t>Mobilised over ₹2.5 crore in research grants, consultancy, CSR, and alumni contributions.</w:t>
      </w:r>
    </w:p>
    <w:p>
      <w:pPr>
        <w:pStyle w:val="ListBullet2"/>
        <w:spacing w:line="276" w:lineRule="auto" w:after="80"/>
      </w:pPr>
      <w:r>
        <w:rPr>
          <w:rFonts w:ascii="Cambria" w:hAnsi="Cambria" w:eastAsia="Cambria"/>
          <w:b w:val="0"/>
          <w:i w:val="0"/>
          <w:sz w:val="22"/>
        </w:rPr>
        <w:t>Improved resource utilisation efficiency, with budget utilisation rates consistently above 90%.</w:t>
      </w:r>
    </w:p>
    <w:p>
      <w:pPr>
        <w:pStyle w:val="ListBullet2"/>
        <w:spacing w:line="276" w:lineRule="auto" w:after="80"/>
      </w:pPr>
      <w:r>
        <w:rPr>
          <w:rFonts w:ascii="Cambria" w:hAnsi="Cambria" w:eastAsia="Cambria"/>
          <w:b w:val="0"/>
          <w:i w:val="0"/>
          <w:sz w:val="22"/>
        </w:rPr>
        <w:t>Significant improvement in research output, student employability, and community engagement.</w:t>
      </w:r>
    </w:p>
    <w:p>
      <w:pPr>
        <w:spacing w:line="276" w:lineRule="auto" w:after="40"/>
      </w:pPr>
      <w:r>
        <w:rPr>
          <w:rFonts w:ascii="Cambria" w:hAnsi="Cambria" w:eastAsia="Cambria"/>
          <w:b w:val="0"/>
          <w:i w:val="0"/>
          <w:sz w:val="22"/>
        </w:rPr>
        <w:t>File Description for SSR</w:t>
      </w:r>
    </w:p>
    <w:p>
      <w:pPr>
        <w:pStyle w:val="ListBullet"/>
        <w:spacing w:line="276" w:lineRule="auto" w:after="80"/>
      </w:pPr>
      <w:r>
        <w:rPr>
          <w:rFonts w:ascii="Cambria" w:hAnsi="Cambria" w:eastAsia="Cambria"/>
          <w:b w:val="0"/>
          <w:i w:val="0"/>
          <w:sz w:val="22"/>
        </w:rPr>
        <w:t>Mandatory Uploads:</w:t>
      </w:r>
    </w:p>
    <w:p>
      <w:pPr>
        <w:pStyle w:val="ListBullet2"/>
        <w:spacing w:line="276" w:lineRule="auto" w:after="80"/>
      </w:pPr>
      <w:r>
        <w:rPr>
          <w:rFonts w:ascii="Cambria" w:hAnsi="Cambria" w:eastAsia="Cambria"/>
          <w:b w:val="0"/>
          <w:i w:val="0"/>
          <w:sz w:val="22"/>
        </w:rPr>
        <w:t>Resource Mobilisation Policy Document.</w:t>
      </w:r>
    </w:p>
    <w:p>
      <w:pPr>
        <w:pStyle w:val="ListBullet2"/>
        <w:spacing w:line="276" w:lineRule="auto" w:after="80"/>
      </w:pPr>
      <w:r>
        <w:rPr>
          <w:rFonts w:ascii="Cambria" w:hAnsi="Cambria" w:eastAsia="Cambria"/>
          <w:b w:val="0"/>
          <w:i w:val="0"/>
          <w:sz w:val="22"/>
        </w:rPr>
        <w:t>List of Mobilised Funds (source-wise) for last 5 years with sanction letters.</w:t>
      </w:r>
    </w:p>
    <w:p>
      <w:pPr>
        <w:pStyle w:val="ListBullet2"/>
        <w:spacing w:line="276" w:lineRule="auto" w:after="80"/>
      </w:pPr>
      <w:r>
        <w:rPr>
          <w:rFonts w:ascii="Cambria" w:hAnsi="Cambria" w:eastAsia="Cambria"/>
          <w:b w:val="0"/>
          <w:i w:val="0"/>
          <w:sz w:val="22"/>
        </w:rPr>
        <w:t>Governing Body approval minutes for annual fund mobilisation plan.</w:t>
      </w:r>
    </w:p>
    <w:p>
      <w:pPr>
        <w:pStyle w:val="ListBullet2"/>
        <w:spacing w:line="276" w:lineRule="auto" w:after="80"/>
      </w:pPr>
      <w:r>
        <w:rPr>
          <w:rFonts w:ascii="Cambria" w:hAnsi="Cambria" w:eastAsia="Cambria"/>
          <w:b w:val="0"/>
          <w:i w:val="0"/>
          <w:sz w:val="22"/>
        </w:rPr>
        <w:t>Audited statements showing non-salary, non-fee income and expenditure.</w:t>
      </w:r>
    </w:p>
    <w:p>
      <w:pPr>
        <w:pStyle w:val="ListBullet"/>
        <w:spacing w:line="276" w:lineRule="auto" w:after="80"/>
      </w:pPr>
      <w:r>
        <w:rPr>
          <w:rFonts w:ascii="Cambria" w:hAnsi="Cambria" w:eastAsia="Cambria"/>
          <w:b w:val="0"/>
          <w:i w:val="0"/>
          <w:sz w:val="22"/>
        </w:rPr>
        <w:t>Additional:</w:t>
      </w:r>
    </w:p>
    <w:p>
      <w:pPr>
        <w:pStyle w:val="ListBullet2"/>
        <w:spacing w:line="276" w:lineRule="auto" w:after="80"/>
      </w:pPr>
      <w:r>
        <w:rPr>
          <w:rFonts w:ascii="Cambria" w:hAnsi="Cambria" w:eastAsia="Cambria"/>
          <w:b w:val="0"/>
          <w:i w:val="0"/>
          <w:sz w:val="22"/>
        </w:rPr>
        <w:t>Alumni contribution records with transaction proofs.</w:t>
      </w:r>
    </w:p>
    <w:p>
      <w:pPr>
        <w:pStyle w:val="ListBullet2"/>
        <w:spacing w:line="276" w:lineRule="auto" w:after="80"/>
      </w:pPr>
      <w:r>
        <w:rPr>
          <w:rFonts w:ascii="Cambria" w:hAnsi="Cambria" w:eastAsia="Cambria"/>
          <w:b w:val="0"/>
          <w:i w:val="0"/>
          <w:sz w:val="22"/>
        </w:rPr>
        <w:t>CSR MoUs and fund transfer letters.</w:t>
      </w:r>
    </w:p>
    <w:p>
      <w:pPr>
        <w:pStyle w:val="ListBullet2"/>
        <w:spacing w:line="276" w:lineRule="auto" w:after="80"/>
      </w:pPr>
      <w:r>
        <w:rPr>
          <w:rFonts w:ascii="Cambria" w:hAnsi="Cambria" w:eastAsia="Cambria"/>
          <w:b w:val="0"/>
          <w:i w:val="0"/>
          <w:sz w:val="22"/>
        </w:rPr>
        <w:t>KPI-linked resource utilisation report.</w:t>
      </w:r>
    </w:p>
    <w:p>
      <w:pPr>
        <w:spacing w:line="276" w:lineRule="auto" w:after="40"/>
      </w:pPr>
      <w:r>
        <w:rPr>
          <w:rFonts w:ascii="Cambria" w:hAnsi="Cambria" w:eastAsia="Cambria"/>
          <w:b w:val="0"/>
          <w:i w:val="0"/>
          <w:sz w:val="22"/>
        </w:rPr>
        <w:t>Website Link for Additional Information:</w:t>
      </w:r>
    </w:p>
    <w:p>
      <w:pPr>
        <w:spacing w:line="276" w:lineRule="auto" w:after="80"/>
      </w:pPr>
      <w:r>
        <w:rPr>
          <w:rFonts w:ascii="Cambria" w:hAnsi="Cambria" w:eastAsia="Cambria"/>
          <w:b w:val="0"/>
          <w:i w:val="0"/>
          <w:sz w:val="22"/>
        </w:rPr>
        <w:t xml:space="preserve">https://www.yourinstitution.ac.in/resource-mobilisation-policy </w:t>
      </w:r>
      <w:r>
        <w:rPr>
          <w:rFonts w:ascii="Cambria" w:hAnsi="Cambria" w:eastAsia="Cambria"/>
          <w:b w:val="0"/>
          <w:i/>
          <w:sz w:val="22"/>
        </w:rPr>
        <w:t>(replace with actual)</w:t>
      </w:r>
    </w:p>
    <w:p>
      <w:r>
        <w:br w:type="page"/>
      </w:r>
    </w:p>
    <w:p>
      <w:pPr>
        <w:keepNext/>
        <w:spacing w:before="360" w:after="200"/>
      </w:pPr>
      <w:r>
        <w:rPr>
          <w:rFonts w:ascii="Cambria" w:hAnsi="Cambria" w:eastAsia="Cambria"/>
          <w:b/>
          <w:i w:val="0"/>
          <w:color w:val="1F3A5F"/>
          <w:sz w:val="36"/>
        </w:rPr>
        <w:t>53. 5-Year Resource Mobilisation KPI Table (Excluding Salary &amp; Fees)</w:t>
      </w:r>
    </w:p>
    <w:tbl>
      <w:tblGrid>
        <w:gridCol w:w="566"/>
        <w:gridCol w:w="623"/>
        <w:gridCol w:w="623"/>
        <w:gridCol w:w="623"/>
        <w:gridCol w:w="737"/>
        <w:gridCol w:w="566"/>
        <w:gridCol w:w="566"/>
        <w:gridCol w:w="510"/>
        <w:gridCol w:w="1190"/>
        <w:gridCol w:w="1133"/>
      </w:tblGrid>
      <w:tblPr>
        <w:tblStyle w:val="TableGrid"/>
        <w:jc w:val="center"/>
        <w:tblLook w:firstColumn="1" w:firstRow="1" w:lastColumn="0" w:lastRow="0" w:noHBand="0" w:noVBand="1" w:val="04A0"/>
        <w:tblW w:w="7143" w:type="dxa"/>
        <w:tblLayout w:type="fixed"/>
      </w:tblPr>
      <w:tr>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Year</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3"/>
              </w:rPr>
              <w:t>Baseline Value (₹ Lakhs)</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3"/>
              </w:rPr>
              <w:t>Target Fund Mobilisation (₹ Lakhs)</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3"/>
              </w:rPr>
              <w:t>Actual Fund Mobisation (₹ Lakhs)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3"/>
              </w:rPr>
              <w:t>% Achievement (=Actual ÷ Target ×100)</w:t>
            </w:r>
          </w:p>
        </w:tc>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Utilisation Target (%)</w:t>
            </w:r>
          </w:p>
        </w:tc>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Actual Utilisation (%)</w:t>
            </w:r>
          </w:p>
        </w:tc>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3"/>
              </w:rPr>
              <w:t>Variance (%)</w:t>
            </w:r>
          </w:p>
        </w:tc>
        <w:tc>
          <w:tcPr>
            <w:shd w:val="clear" w:color="auto" w:fill="1F3A5F"/>
            <w:tcW w:w="1190" w:type="dxa"/>
          </w:tcPr>
          <w:p>
            <w:pPr>
              <w:spacing w:after="40" w:line="240" w:lineRule="auto"/>
              <w:jc w:val="center"/>
            </w:pPr>
            <w:r>
              <w:rPr>
                <w:b/>
                <w:color w:val="FFFFFF"/>
              </w:rPr>
            </w:r>
            <w:r>
              <w:rPr>
                <w:rFonts w:ascii="Cambria" w:hAnsi="Cambria" w:eastAsia="Cambria"/>
                <w:b/>
                <w:i w:val="0"/>
                <w:color w:val="FFFFFF"/>
                <w:sz w:val="13"/>
              </w:rPr>
              <w:t>Key Sources of Funds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3"/>
              </w:rPr>
              <w:t>Remarks / Action Plan</w:t>
            </w:r>
          </w:p>
        </w:tc>
      </w:tr>
      <w:tr>
        <w:tc>
          <w:tcPr>
            <w:tcW w:w="566" w:type="dxa"/>
          </w:tcPr>
          <w:p>
            <w:pPr>
              <w:spacing w:after="40" w:line="240" w:lineRule="auto"/>
            </w:pPr>
            <w:r/>
            <w:r>
              <w:rPr>
                <w:rFonts w:ascii="Cambria" w:hAnsi="Cambria" w:eastAsia="Cambria"/>
                <w:b w:val="0"/>
                <w:i w:val="0"/>
                <w:sz w:val="13"/>
              </w:rPr>
              <w:t>2019–20</w:t>
            </w:r>
          </w:p>
        </w:tc>
        <w:tc>
          <w:tcPr>
            <w:tcW w:w="623" w:type="dxa"/>
          </w:tcPr>
          <w:p>
            <w:pPr>
              <w:spacing w:after="40" w:line="240" w:lineRule="auto"/>
            </w:pPr>
            <w:r/>
            <w:r>
              <w:rPr>
                <w:rFonts w:ascii="Cambria" w:hAnsi="Cambria" w:eastAsia="Cambria"/>
                <w:b w:val="0"/>
                <w:i w:val="0"/>
                <w:sz w:val="13"/>
              </w:rPr>
              <w:t>80</w:t>
            </w:r>
          </w:p>
        </w:tc>
        <w:tc>
          <w:tcPr>
            <w:tcW w:w="623" w:type="dxa"/>
          </w:tcPr>
          <w:p>
            <w:pPr>
              <w:spacing w:after="40" w:line="240" w:lineRule="auto"/>
            </w:pPr>
            <w:r/>
            <w:r>
              <w:rPr>
                <w:rFonts w:ascii="Cambria" w:hAnsi="Cambria" w:eastAsia="Cambria"/>
                <w:b w:val="0"/>
                <w:i w:val="0"/>
                <w:sz w:val="13"/>
              </w:rPr>
              <w:t>100</w:t>
            </w:r>
          </w:p>
        </w:tc>
        <w:tc>
          <w:tcPr>
            <w:tcW w:w="623" w:type="dxa"/>
          </w:tcPr>
          <w:p>
            <w:pPr>
              <w:spacing w:after="40" w:line="240" w:lineRule="auto"/>
            </w:pPr>
            <w:r/>
            <w:r>
              <w:rPr>
                <w:rFonts w:ascii="Cambria" w:hAnsi="Cambria" w:eastAsia="Cambria"/>
                <w:b w:val="0"/>
                <w:i w:val="0"/>
                <w:sz w:val="13"/>
              </w:rPr>
              <w:t>95</w:t>
            </w:r>
          </w:p>
        </w:tc>
        <w:tc>
          <w:tcPr>
            <w:tcW w:w="737" w:type="dxa"/>
          </w:tcPr>
          <w:p>
            <w:pPr>
              <w:spacing w:after="40" w:line="240" w:lineRule="auto"/>
            </w:pPr>
            <w:r/>
            <w:r>
              <w:rPr>
                <w:rFonts w:ascii="Cambria" w:hAnsi="Cambria" w:eastAsia="Cambria"/>
                <w:b w:val="0"/>
                <w:i w:val="0"/>
                <w:sz w:val="13"/>
              </w:rPr>
              <w:t>95.0%</w:t>
            </w:r>
          </w:p>
        </w:tc>
        <w:tc>
          <w:tcPr>
            <w:tcW w:w="566" w:type="dxa"/>
          </w:tcPr>
          <w:p>
            <w:pPr>
              <w:spacing w:after="40" w:line="240" w:lineRule="auto"/>
            </w:pPr>
            <w:r/>
            <w:r>
              <w:rPr>
                <w:rFonts w:ascii="Cambria" w:hAnsi="Cambria" w:eastAsia="Cambria"/>
                <w:b w:val="0"/>
                <w:i w:val="0"/>
                <w:sz w:val="13"/>
              </w:rPr>
              <w:t>90</w:t>
            </w:r>
          </w:p>
        </w:tc>
        <w:tc>
          <w:tcPr>
            <w:tcW w:w="566" w:type="dxa"/>
          </w:tcPr>
          <w:p>
            <w:pPr>
              <w:spacing w:after="40" w:line="240" w:lineRule="auto"/>
            </w:pPr>
            <w:r/>
            <w:r>
              <w:rPr>
                <w:rFonts w:ascii="Cambria" w:hAnsi="Cambria" w:eastAsia="Cambria"/>
                <w:b w:val="0"/>
                <w:i w:val="0"/>
                <w:sz w:val="13"/>
              </w:rPr>
              <w:t>89</w:t>
            </w:r>
          </w:p>
        </w:tc>
        <w:tc>
          <w:tcPr>
            <w:tcW w:w="510" w:type="dxa"/>
          </w:tcPr>
          <w:p>
            <w:pPr>
              <w:spacing w:after="40" w:line="240" w:lineRule="auto"/>
            </w:pPr>
            <w:r/>
            <w:r>
              <w:rPr>
                <w:rFonts w:ascii="Cambria" w:hAnsi="Cambria" w:eastAsia="Cambria"/>
                <w:b w:val="0"/>
                <w:i w:val="0"/>
                <w:sz w:val="13"/>
              </w:rPr>
              <w:t>-1.0</w:t>
            </w:r>
          </w:p>
        </w:tc>
        <w:tc>
          <w:tcPr>
            <w:tcW w:w="1190" w:type="dxa"/>
          </w:tcPr>
          <w:p>
            <w:pPr>
              <w:spacing w:after="40" w:line="240" w:lineRule="auto"/>
            </w:pPr>
            <w:r/>
            <w:r>
              <w:rPr>
                <w:rFonts w:ascii="Cambria" w:hAnsi="Cambria" w:eastAsia="Cambria"/>
                <w:b w:val="0"/>
                <w:i w:val="0"/>
                <w:sz w:val="13"/>
              </w:rPr>
              <w:t>DST Grants, Alumni, CSR</w:t>
            </w:r>
          </w:p>
        </w:tc>
        <w:tc>
          <w:tcPr>
            <w:tcW w:w="1133" w:type="dxa"/>
          </w:tcPr>
          <w:p>
            <w:pPr>
              <w:spacing w:after="40" w:line="240" w:lineRule="auto"/>
            </w:pPr>
            <w:r/>
            <w:r>
              <w:rPr>
                <w:rFonts w:ascii="Cambria" w:hAnsi="Cambria" w:eastAsia="Cambria"/>
                <w:b w:val="0"/>
                <w:i w:val="0"/>
                <w:sz w:val="13"/>
              </w:rPr>
              <w:t>Strengthen CSR outreach</w:t>
            </w:r>
          </w:p>
        </w:tc>
      </w:tr>
      <w:tr>
        <w:tc>
          <w:tcPr>
            <w:shd w:val="clear" w:color="auto" w:fill="DCE6F1"/>
            <w:tcW w:w="566" w:type="dxa"/>
          </w:tcPr>
          <w:p>
            <w:pPr>
              <w:spacing w:after="40" w:line="240" w:lineRule="auto"/>
            </w:pPr>
            <w:r/>
            <w:r>
              <w:rPr>
                <w:rFonts w:ascii="Cambria" w:hAnsi="Cambria" w:eastAsia="Cambria"/>
                <w:b w:val="0"/>
                <w:i w:val="0"/>
                <w:sz w:val="13"/>
              </w:rPr>
              <w:t>2020–21</w:t>
            </w:r>
          </w:p>
        </w:tc>
        <w:tc>
          <w:tcPr>
            <w:shd w:val="clear" w:color="auto" w:fill="DCE6F1"/>
            <w:tcW w:w="623" w:type="dxa"/>
          </w:tcPr>
          <w:p>
            <w:pPr>
              <w:spacing w:after="40" w:line="240" w:lineRule="auto"/>
            </w:pPr>
            <w:r/>
            <w:r>
              <w:rPr>
                <w:rFonts w:ascii="Cambria" w:hAnsi="Cambria" w:eastAsia="Cambria"/>
                <w:b w:val="0"/>
                <w:i w:val="0"/>
                <w:sz w:val="13"/>
              </w:rPr>
              <w:t>85</w:t>
            </w:r>
          </w:p>
        </w:tc>
        <w:tc>
          <w:tcPr>
            <w:shd w:val="clear" w:color="auto" w:fill="DCE6F1"/>
            <w:tcW w:w="623" w:type="dxa"/>
          </w:tcPr>
          <w:p>
            <w:pPr>
              <w:spacing w:after="40" w:line="240" w:lineRule="auto"/>
            </w:pPr>
            <w:r/>
            <w:r>
              <w:rPr>
                <w:rFonts w:ascii="Cambria" w:hAnsi="Cambria" w:eastAsia="Cambria"/>
                <w:b w:val="0"/>
                <w:i w:val="0"/>
                <w:sz w:val="13"/>
              </w:rPr>
              <w:t>110</w:t>
            </w:r>
          </w:p>
        </w:tc>
        <w:tc>
          <w:tcPr>
            <w:shd w:val="clear" w:color="auto" w:fill="DCE6F1"/>
            <w:tcW w:w="623" w:type="dxa"/>
          </w:tcPr>
          <w:p>
            <w:pPr>
              <w:spacing w:after="40" w:line="240" w:lineRule="auto"/>
            </w:pPr>
            <w:r/>
            <w:r>
              <w:rPr>
                <w:rFonts w:ascii="Cambria" w:hAnsi="Cambria" w:eastAsia="Cambria"/>
                <w:b w:val="0"/>
                <w:i w:val="0"/>
                <w:sz w:val="13"/>
              </w:rPr>
              <w:t>102</w:t>
            </w:r>
          </w:p>
        </w:tc>
        <w:tc>
          <w:tcPr>
            <w:shd w:val="clear" w:color="auto" w:fill="DCE6F1"/>
            <w:tcW w:w="737" w:type="dxa"/>
          </w:tcPr>
          <w:p>
            <w:pPr>
              <w:spacing w:after="40" w:line="240" w:lineRule="auto"/>
            </w:pPr>
            <w:r/>
            <w:r>
              <w:rPr>
                <w:rFonts w:ascii="Cambria" w:hAnsi="Cambria" w:eastAsia="Cambria"/>
                <w:b w:val="0"/>
                <w:i w:val="0"/>
                <w:sz w:val="13"/>
              </w:rPr>
              <w:t>92.7%</w:t>
            </w:r>
          </w:p>
        </w:tc>
        <w:tc>
          <w:tcPr>
            <w:shd w:val="clear" w:color="auto" w:fill="DCE6F1"/>
            <w:tcW w:w="566" w:type="dxa"/>
          </w:tcPr>
          <w:p>
            <w:pPr>
              <w:spacing w:after="40" w:line="240" w:lineRule="auto"/>
            </w:pPr>
            <w:r/>
            <w:r>
              <w:rPr>
                <w:rFonts w:ascii="Cambria" w:hAnsi="Cambria" w:eastAsia="Cambria"/>
                <w:b w:val="0"/>
                <w:i w:val="0"/>
                <w:sz w:val="13"/>
              </w:rPr>
              <w:t>90</w:t>
            </w:r>
          </w:p>
        </w:tc>
        <w:tc>
          <w:tcPr>
            <w:shd w:val="clear" w:color="auto" w:fill="DCE6F1"/>
            <w:tcW w:w="566" w:type="dxa"/>
          </w:tcPr>
          <w:p>
            <w:pPr>
              <w:spacing w:after="40" w:line="240" w:lineRule="auto"/>
            </w:pPr>
            <w:r/>
            <w:r>
              <w:rPr>
                <w:rFonts w:ascii="Cambria" w:hAnsi="Cambria" w:eastAsia="Cambria"/>
                <w:b w:val="0"/>
                <w:i w:val="0"/>
                <w:sz w:val="13"/>
              </w:rPr>
              <w:t>88</w:t>
            </w:r>
          </w:p>
        </w:tc>
        <w:tc>
          <w:tcPr>
            <w:shd w:val="clear" w:color="auto" w:fill="DCE6F1"/>
            <w:tcW w:w="510" w:type="dxa"/>
          </w:tcPr>
          <w:p>
            <w:pPr>
              <w:spacing w:after="40" w:line="240" w:lineRule="auto"/>
            </w:pPr>
            <w:r/>
            <w:r>
              <w:rPr>
                <w:rFonts w:ascii="Cambria" w:hAnsi="Cambria" w:eastAsia="Cambria"/>
                <w:b w:val="0"/>
                <w:i w:val="0"/>
                <w:sz w:val="13"/>
              </w:rPr>
              <w:t>-2.0</w:t>
            </w:r>
          </w:p>
        </w:tc>
        <w:tc>
          <w:tcPr>
            <w:shd w:val="clear" w:color="auto" w:fill="DCE6F1"/>
            <w:tcW w:w="1190" w:type="dxa"/>
          </w:tcPr>
          <w:p>
            <w:pPr>
              <w:spacing w:after="40" w:line="240" w:lineRule="auto"/>
            </w:pPr>
            <w:r/>
            <w:r>
              <w:rPr>
                <w:rFonts w:ascii="Cambria" w:hAnsi="Cambria" w:eastAsia="Cambria"/>
                <w:b w:val="0"/>
                <w:i w:val="0"/>
                <w:sz w:val="13"/>
              </w:rPr>
              <w:t>AICTE Grant, Consultancy, Alumni</w:t>
            </w:r>
          </w:p>
        </w:tc>
        <w:tc>
          <w:tcPr>
            <w:shd w:val="clear" w:color="auto" w:fill="DCE6F1"/>
            <w:tcW w:w="1133" w:type="dxa"/>
          </w:tcPr>
          <w:p>
            <w:pPr>
              <w:spacing w:after="40" w:line="240" w:lineRule="auto"/>
            </w:pPr>
            <w:r/>
            <w:r>
              <w:rPr>
                <w:rFonts w:ascii="Cambria" w:hAnsi="Cambria" w:eastAsia="Cambria"/>
                <w:b w:val="0"/>
                <w:i w:val="0"/>
                <w:sz w:val="13"/>
              </w:rPr>
              <w:t>Enhance consultancy marketing</w:t>
            </w:r>
          </w:p>
        </w:tc>
      </w:tr>
      <w:tr>
        <w:tc>
          <w:tcPr>
            <w:tcW w:w="566" w:type="dxa"/>
          </w:tcPr>
          <w:p>
            <w:pPr>
              <w:spacing w:after="40" w:line="240" w:lineRule="auto"/>
            </w:pPr>
            <w:r/>
            <w:r>
              <w:rPr>
                <w:rFonts w:ascii="Cambria" w:hAnsi="Cambria" w:eastAsia="Cambria"/>
                <w:b w:val="0"/>
                <w:i w:val="0"/>
                <w:sz w:val="13"/>
              </w:rPr>
              <w:t>2021–22</w:t>
            </w:r>
          </w:p>
        </w:tc>
        <w:tc>
          <w:tcPr>
            <w:tcW w:w="623" w:type="dxa"/>
          </w:tcPr>
          <w:p>
            <w:pPr>
              <w:spacing w:after="40" w:line="240" w:lineRule="auto"/>
            </w:pPr>
            <w:r/>
            <w:r>
              <w:rPr>
                <w:rFonts w:ascii="Cambria" w:hAnsi="Cambria" w:eastAsia="Cambria"/>
                <w:b w:val="0"/>
                <w:i w:val="0"/>
                <w:sz w:val="13"/>
              </w:rPr>
              <w:t>90</w:t>
            </w:r>
          </w:p>
        </w:tc>
        <w:tc>
          <w:tcPr>
            <w:tcW w:w="623" w:type="dxa"/>
          </w:tcPr>
          <w:p>
            <w:pPr>
              <w:spacing w:after="40" w:line="240" w:lineRule="auto"/>
            </w:pPr>
            <w:r/>
            <w:r>
              <w:rPr>
                <w:rFonts w:ascii="Cambria" w:hAnsi="Cambria" w:eastAsia="Cambria"/>
                <w:b w:val="0"/>
                <w:i w:val="0"/>
                <w:sz w:val="13"/>
              </w:rPr>
              <w:t>120</w:t>
            </w:r>
          </w:p>
        </w:tc>
        <w:tc>
          <w:tcPr>
            <w:tcW w:w="623" w:type="dxa"/>
          </w:tcPr>
          <w:p>
            <w:pPr>
              <w:spacing w:after="40" w:line="240" w:lineRule="auto"/>
            </w:pPr>
            <w:r/>
            <w:r>
              <w:rPr>
                <w:rFonts w:ascii="Cambria" w:hAnsi="Cambria" w:eastAsia="Cambria"/>
                <w:b w:val="0"/>
                <w:i w:val="0"/>
                <w:sz w:val="13"/>
              </w:rPr>
              <w:t>118</w:t>
            </w:r>
          </w:p>
        </w:tc>
        <w:tc>
          <w:tcPr>
            <w:tcW w:w="737" w:type="dxa"/>
          </w:tcPr>
          <w:p>
            <w:pPr>
              <w:spacing w:after="40" w:line="240" w:lineRule="auto"/>
            </w:pPr>
            <w:r/>
            <w:r>
              <w:rPr>
                <w:rFonts w:ascii="Cambria" w:hAnsi="Cambria" w:eastAsia="Cambria"/>
                <w:b w:val="0"/>
                <w:i w:val="0"/>
                <w:sz w:val="13"/>
              </w:rPr>
              <w:t>98.3%</w:t>
            </w:r>
          </w:p>
        </w:tc>
        <w:tc>
          <w:tcPr>
            <w:tcW w:w="566" w:type="dxa"/>
          </w:tcPr>
          <w:p>
            <w:pPr>
              <w:spacing w:after="40" w:line="240" w:lineRule="auto"/>
            </w:pPr>
            <w:r/>
            <w:r>
              <w:rPr>
                <w:rFonts w:ascii="Cambria" w:hAnsi="Cambria" w:eastAsia="Cambria"/>
                <w:b w:val="0"/>
                <w:i w:val="0"/>
                <w:sz w:val="13"/>
              </w:rPr>
              <w:t>92</w:t>
            </w:r>
          </w:p>
        </w:tc>
        <w:tc>
          <w:tcPr>
            <w:tcW w:w="566" w:type="dxa"/>
          </w:tcPr>
          <w:p>
            <w:pPr>
              <w:spacing w:after="40" w:line="240" w:lineRule="auto"/>
            </w:pPr>
            <w:r/>
            <w:r>
              <w:rPr>
                <w:rFonts w:ascii="Cambria" w:hAnsi="Cambria" w:eastAsia="Cambria"/>
                <w:b w:val="0"/>
                <w:i w:val="0"/>
                <w:sz w:val="13"/>
              </w:rPr>
              <w:t>91</w:t>
            </w:r>
          </w:p>
        </w:tc>
        <w:tc>
          <w:tcPr>
            <w:tcW w:w="510" w:type="dxa"/>
          </w:tcPr>
          <w:p>
            <w:pPr>
              <w:spacing w:after="40" w:line="240" w:lineRule="auto"/>
            </w:pPr>
            <w:r/>
            <w:r>
              <w:rPr>
                <w:rFonts w:ascii="Cambria" w:hAnsi="Cambria" w:eastAsia="Cambria"/>
                <w:b w:val="0"/>
                <w:i w:val="0"/>
                <w:sz w:val="13"/>
              </w:rPr>
              <w:t>-1.0</w:t>
            </w:r>
          </w:p>
        </w:tc>
        <w:tc>
          <w:tcPr>
            <w:tcW w:w="1190" w:type="dxa"/>
          </w:tcPr>
          <w:p>
            <w:pPr>
              <w:spacing w:after="40" w:line="240" w:lineRule="auto"/>
            </w:pPr>
            <w:r/>
            <w:r>
              <w:rPr>
                <w:rFonts w:ascii="Cambria" w:hAnsi="Cambria" w:eastAsia="Cambria"/>
                <w:b w:val="0"/>
                <w:i w:val="0"/>
                <w:sz w:val="13"/>
              </w:rPr>
              <w:t>DST, DBT, CSR, PPP</w:t>
            </w:r>
          </w:p>
        </w:tc>
        <w:tc>
          <w:tcPr>
            <w:tcW w:w="1133" w:type="dxa"/>
          </w:tcPr>
          <w:p>
            <w:pPr>
              <w:spacing w:after="40" w:line="240" w:lineRule="auto"/>
            </w:pPr>
            <w:r/>
            <w:r>
              <w:rPr>
                <w:rFonts w:ascii="Cambria" w:hAnsi="Cambria" w:eastAsia="Cambria"/>
                <w:b w:val="0"/>
                <w:i w:val="0"/>
                <w:sz w:val="13"/>
              </w:rPr>
              <w:t>Maintain research grant pipeline</w:t>
            </w:r>
          </w:p>
        </w:tc>
      </w:tr>
      <w:tr>
        <w:tc>
          <w:tcPr>
            <w:shd w:val="clear" w:color="auto" w:fill="DCE6F1"/>
            <w:tcW w:w="566" w:type="dxa"/>
          </w:tcPr>
          <w:p>
            <w:pPr>
              <w:spacing w:after="40" w:line="240" w:lineRule="auto"/>
            </w:pPr>
            <w:r/>
            <w:r>
              <w:rPr>
                <w:rFonts w:ascii="Cambria" w:hAnsi="Cambria" w:eastAsia="Cambria"/>
                <w:b w:val="0"/>
                <w:i w:val="0"/>
                <w:sz w:val="13"/>
              </w:rPr>
              <w:t>2022–23</w:t>
            </w:r>
          </w:p>
        </w:tc>
        <w:tc>
          <w:tcPr>
            <w:shd w:val="clear" w:color="auto" w:fill="DCE6F1"/>
            <w:tcW w:w="623" w:type="dxa"/>
          </w:tcPr>
          <w:p>
            <w:pPr>
              <w:spacing w:after="40" w:line="240" w:lineRule="auto"/>
            </w:pPr>
            <w:r/>
            <w:r>
              <w:rPr>
                <w:rFonts w:ascii="Cambria" w:hAnsi="Cambria" w:eastAsia="Cambria"/>
                <w:b w:val="0"/>
                <w:i w:val="0"/>
                <w:sz w:val="13"/>
              </w:rPr>
              <w:t>95</w:t>
            </w:r>
          </w:p>
        </w:tc>
        <w:tc>
          <w:tcPr>
            <w:shd w:val="clear" w:color="auto" w:fill="DCE6F1"/>
            <w:tcW w:w="623" w:type="dxa"/>
          </w:tcPr>
          <w:p>
            <w:pPr>
              <w:spacing w:after="40" w:line="240" w:lineRule="auto"/>
            </w:pPr>
            <w:r/>
            <w:r>
              <w:rPr>
                <w:rFonts w:ascii="Cambria" w:hAnsi="Cambria" w:eastAsia="Cambria"/>
                <w:b w:val="0"/>
                <w:i w:val="0"/>
                <w:sz w:val="13"/>
              </w:rPr>
              <w:t>130</w:t>
            </w:r>
          </w:p>
        </w:tc>
        <w:tc>
          <w:tcPr>
            <w:shd w:val="clear" w:color="auto" w:fill="DCE6F1"/>
            <w:tcW w:w="623" w:type="dxa"/>
          </w:tcPr>
          <w:p>
            <w:pPr>
              <w:spacing w:after="40" w:line="240" w:lineRule="auto"/>
            </w:pPr>
            <w:r/>
            <w:r>
              <w:rPr>
                <w:rFonts w:ascii="Cambria" w:hAnsi="Cambria" w:eastAsia="Cambria"/>
                <w:b w:val="0"/>
                <w:i w:val="0"/>
                <w:sz w:val="13"/>
              </w:rPr>
              <w:t>134</w:t>
            </w:r>
          </w:p>
        </w:tc>
        <w:tc>
          <w:tcPr>
            <w:shd w:val="clear" w:color="auto" w:fill="DCE6F1"/>
            <w:tcW w:w="737" w:type="dxa"/>
          </w:tcPr>
          <w:p>
            <w:pPr>
              <w:spacing w:after="40" w:line="240" w:lineRule="auto"/>
            </w:pPr>
            <w:r/>
            <w:r>
              <w:rPr>
                <w:rFonts w:ascii="Cambria" w:hAnsi="Cambria" w:eastAsia="Cambria"/>
                <w:b w:val="0"/>
                <w:i w:val="0"/>
                <w:sz w:val="13"/>
              </w:rPr>
              <w:t>103.1%</w:t>
            </w:r>
          </w:p>
        </w:tc>
        <w:tc>
          <w:tcPr>
            <w:shd w:val="clear" w:color="auto" w:fill="DCE6F1"/>
            <w:tcW w:w="566" w:type="dxa"/>
          </w:tcPr>
          <w:p>
            <w:pPr>
              <w:spacing w:after="40" w:line="240" w:lineRule="auto"/>
            </w:pPr>
            <w:r/>
            <w:r>
              <w:rPr>
                <w:rFonts w:ascii="Cambria" w:hAnsi="Cambria" w:eastAsia="Cambria"/>
                <w:b w:val="0"/>
                <w:i w:val="0"/>
                <w:sz w:val="13"/>
              </w:rPr>
              <w:t>93</w:t>
            </w:r>
          </w:p>
        </w:tc>
        <w:tc>
          <w:tcPr>
            <w:shd w:val="clear" w:color="auto" w:fill="DCE6F1"/>
            <w:tcW w:w="566" w:type="dxa"/>
          </w:tcPr>
          <w:p>
            <w:pPr>
              <w:spacing w:after="40" w:line="240" w:lineRule="auto"/>
            </w:pPr>
            <w:r/>
            <w:r>
              <w:rPr>
                <w:rFonts w:ascii="Cambria" w:hAnsi="Cambria" w:eastAsia="Cambria"/>
                <w:b w:val="0"/>
                <w:i w:val="0"/>
                <w:sz w:val="13"/>
              </w:rPr>
              <w:t>94</w:t>
            </w:r>
          </w:p>
        </w:tc>
        <w:tc>
          <w:tcPr>
            <w:shd w:val="clear" w:color="auto" w:fill="DCE6F1"/>
            <w:tcW w:w="510" w:type="dxa"/>
          </w:tcPr>
          <w:p>
            <w:pPr>
              <w:spacing w:after="40" w:line="240" w:lineRule="auto"/>
            </w:pPr>
            <w:r/>
            <w:r>
              <w:rPr>
                <w:rFonts w:ascii="Cambria" w:hAnsi="Cambria" w:eastAsia="Cambria"/>
                <w:b w:val="0"/>
                <w:i w:val="0"/>
                <w:sz w:val="13"/>
              </w:rPr>
              <w:t>+1.0</w:t>
            </w:r>
          </w:p>
        </w:tc>
        <w:tc>
          <w:tcPr>
            <w:shd w:val="clear" w:color="auto" w:fill="DCE6F1"/>
            <w:tcW w:w="1190" w:type="dxa"/>
          </w:tcPr>
          <w:p>
            <w:pPr>
              <w:spacing w:after="40" w:line="240" w:lineRule="auto"/>
            </w:pPr>
            <w:r/>
            <w:r>
              <w:rPr>
                <w:rFonts w:ascii="Cambria" w:hAnsi="Cambria" w:eastAsia="Cambria"/>
                <w:b w:val="0"/>
                <w:i w:val="0"/>
                <w:sz w:val="13"/>
              </w:rPr>
              <w:t>SERB, Corporate MoUs, Alumni</w:t>
            </w:r>
          </w:p>
        </w:tc>
        <w:tc>
          <w:tcPr>
            <w:shd w:val="clear" w:color="auto" w:fill="DCE6F1"/>
            <w:tcW w:w="1133" w:type="dxa"/>
          </w:tcPr>
          <w:p>
            <w:pPr>
              <w:spacing w:after="40" w:line="240" w:lineRule="auto"/>
            </w:pPr>
            <w:r/>
            <w:r>
              <w:rPr>
                <w:rFonts w:ascii="Cambria" w:hAnsi="Cambria" w:eastAsia="Cambria"/>
                <w:b w:val="0"/>
                <w:i w:val="0"/>
                <w:sz w:val="13"/>
              </w:rPr>
              <w:t>Leverage corporate partnerships</w:t>
            </w:r>
          </w:p>
        </w:tc>
      </w:tr>
      <w:tr>
        <w:tc>
          <w:tcPr>
            <w:tcW w:w="566" w:type="dxa"/>
          </w:tcPr>
          <w:p>
            <w:pPr>
              <w:spacing w:after="40" w:line="240" w:lineRule="auto"/>
            </w:pPr>
            <w:r/>
            <w:r>
              <w:rPr>
                <w:rFonts w:ascii="Cambria" w:hAnsi="Cambria" w:eastAsia="Cambria"/>
                <w:b w:val="0"/>
                <w:i w:val="0"/>
                <w:sz w:val="13"/>
              </w:rPr>
              <w:t>2023–24</w:t>
            </w:r>
          </w:p>
        </w:tc>
        <w:tc>
          <w:tcPr>
            <w:tcW w:w="623" w:type="dxa"/>
          </w:tcPr>
          <w:p>
            <w:pPr>
              <w:spacing w:after="40" w:line="240" w:lineRule="auto"/>
            </w:pPr>
            <w:r/>
            <w:r>
              <w:rPr>
                <w:rFonts w:ascii="Cambria" w:hAnsi="Cambria" w:eastAsia="Cambria"/>
                <w:b w:val="0"/>
                <w:i w:val="0"/>
                <w:sz w:val="13"/>
              </w:rPr>
              <w:t>100</w:t>
            </w:r>
          </w:p>
        </w:tc>
        <w:tc>
          <w:tcPr>
            <w:tcW w:w="623" w:type="dxa"/>
          </w:tcPr>
          <w:p>
            <w:pPr>
              <w:spacing w:after="40" w:line="240" w:lineRule="auto"/>
            </w:pPr>
            <w:r/>
            <w:r>
              <w:rPr>
                <w:rFonts w:ascii="Cambria" w:hAnsi="Cambria" w:eastAsia="Cambria"/>
                <w:b w:val="0"/>
                <w:i w:val="0"/>
                <w:sz w:val="13"/>
              </w:rPr>
              <w:t>140</w:t>
            </w:r>
          </w:p>
        </w:tc>
        <w:tc>
          <w:tcPr>
            <w:tcW w:w="623" w:type="dxa"/>
          </w:tcPr>
          <w:p>
            <w:pPr>
              <w:spacing w:after="40" w:line="240" w:lineRule="auto"/>
            </w:pPr>
            <w:r/>
            <w:r>
              <w:rPr>
                <w:rFonts w:ascii="Cambria" w:hAnsi="Cambria" w:eastAsia="Cambria"/>
                <w:b w:val="0"/>
                <w:i w:val="0"/>
                <w:sz w:val="13"/>
              </w:rPr>
              <w:t>148</w:t>
            </w:r>
          </w:p>
        </w:tc>
        <w:tc>
          <w:tcPr>
            <w:tcW w:w="737" w:type="dxa"/>
          </w:tcPr>
          <w:p>
            <w:pPr>
              <w:spacing w:after="40" w:line="240" w:lineRule="auto"/>
            </w:pPr>
            <w:r/>
            <w:r>
              <w:rPr>
                <w:rFonts w:ascii="Cambria" w:hAnsi="Cambria" w:eastAsia="Cambria"/>
                <w:b w:val="0"/>
                <w:i w:val="0"/>
                <w:sz w:val="13"/>
              </w:rPr>
              <w:t>105.7%</w:t>
            </w:r>
          </w:p>
        </w:tc>
        <w:tc>
          <w:tcPr>
            <w:tcW w:w="566" w:type="dxa"/>
          </w:tcPr>
          <w:p>
            <w:pPr>
              <w:spacing w:after="40" w:line="240" w:lineRule="auto"/>
            </w:pPr>
            <w:r/>
            <w:r>
              <w:rPr>
                <w:rFonts w:ascii="Cambria" w:hAnsi="Cambria" w:eastAsia="Cambria"/>
                <w:b w:val="0"/>
                <w:i w:val="0"/>
                <w:sz w:val="13"/>
              </w:rPr>
              <w:t>94</w:t>
            </w:r>
          </w:p>
        </w:tc>
        <w:tc>
          <w:tcPr>
            <w:tcW w:w="566" w:type="dxa"/>
          </w:tcPr>
          <w:p>
            <w:pPr>
              <w:spacing w:after="40" w:line="240" w:lineRule="auto"/>
            </w:pPr>
            <w:r/>
            <w:r>
              <w:rPr>
                <w:rFonts w:ascii="Cambria" w:hAnsi="Cambria" w:eastAsia="Cambria"/>
                <w:b w:val="0"/>
                <w:i w:val="0"/>
                <w:sz w:val="13"/>
              </w:rPr>
              <w:t>96</w:t>
            </w:r>
          </w:p>
        </w:tc>
        <w:tc>
          <w:tcPr>
            <w:tcW w:w="510" w:type="dxa"/>
          </w:tcPr>
          <w:p>
            <w:pPr>
              <w:spacing w:after="40" w:line="240" w:lineRule="auto"/>
            </w:pPr>
            <w:r/>
            <w:r>
              <w:rPr>
                <w:rFonts w:ascii="Cambria" w:hAnsi="Cambria" w:eastAsia="Cambria"/>
                <w:b w:val="0"/>
                <w:i w:val="0"/>
                <w:sz w:val="13"/>
              </w:rPr>
              <w:t>+2.0</w:t>
            </w:r>
          </w:p>
        </w:tc>
        <w:tc>
          <w:tcPr>
            <w:tcW w:w="1190" w:type="dxa"/>
          </w:tcPr>
          <w:p>
            <w:pPr>
              <w:spacing w:after="40" w:line="240" w:lineRule="auto"/>
            </w:pPr>
            <w:r/>
            <w:r>
              <w:rPr>
                <w:rFonts w:ascii="Cambria" w:hAnsi="Cambria" w:eastAsia="Cambria"/>
                <w:b w:val="0"/>
                <w:i w:val="0"/>
                <w:sz w:val="13"/>
              </w:rPr>
              <w:t>UGC, Consultancy, CSR, Endowments</w:t>
            </w:r>
          </w:p>
        </w:tc>
        <w:tc>
          <w:tcPr>
            <w:tcW w:w="1133" w:type="dxa"/>
          </w:tcPr>
          <w:p>
            <w:pPr>
              <w:spacing w:after="40" w:line="240" w:lineRule="auto"/>
            </w:pPr>
            <w:r/>
            <w:r>
              <w:rPr>
                <w:rFonts w:ascii="Cambria" w:hAnsi="Cambria" w:eastAsia="Cambria"/>
                <w:b w:val="0"/>
                <w:i w:val="0"/>
                <w:sz w:val="13"/>
              </w:rPr>
              <w:t>Expand endowment fund strategy</w:t>
            </w:r>
          </w:p>
        </w:tc>
      </w:tr>
    </w:tbl>
    <w:p>
      <w:pPr>
        <w:spacing w:after="40"/>
      </w:pPr>
    </w:p>
    <w:p>
      <w:pPr>
        <w:spacing w:line="276" w:lineRule="auto" w:after="40"/>
      </w:pPr>
      <w:r>
        <w:rPr>
          <w:rFonts w:ascii="Cambria" w:hAnsi="Cambria" w:eastAsia="Cambria"/>
          <w:b/>
          <w:i w:val="0"/>
          <w:sz w:val="22"/>
        </w:rPr>
        <w:t>Formula References</w:t>
      </w:r>
    </w:p>
    <w:p>
      <w:pPr>
        <w:pStyle w:val="ListBullet"/>
        <w:spacing w:line="276" w:lineRule="auto" w:after="80"/>
      </w:pPr>
      <w:r>
        <w:rPr>
          <w:rFonts w:ascii="Cambria" w:hAnsi="Cambria" w:eastAsia="Cambria"/>
          <w:b w:val="0"/>
          <w:i w:val="0"/>
          <w:sz w:val="22"/>
        </w:rPr>
        <w:t>% Achievement = (Actual Fund Mobilisation ÷ Target Fund Mobilisation) × 100</w:t>
      </w:r>
    </w:p>
    <w:p>
      <w:pPr>
        <w:pStyle w:val="ListBullet"/>
        <w:spacing w:line="276" w:lineRule="auto" w:after="80"/>
      </w:pPr>
      <w:r>
        <w:rPr>
          <w:rFonts w:ascii="Cambria" w:hAnsi="Cambria" w:eastAsia="Cambria"/>
          <w:b w:val="0"/>
          <w:i w:val="0"/>
          <w:sz w:val="22"/>
        </w:rPr>
        <w:t>Variance (%) = Actual Utilisation % – Utilisation Target %</w:t>
      </w:r>
    </w:p>
    <w:p>
      <w:pPr>
        <w:spacing w:line="276" w:lineRule="auto" w:after="40"/>
      </w:pPr>
      <w:r>
        <w:rPr>
          <w:rFonts w:ascii="Cambria" w:hAnsi="Cambria" w:eastAsia="Cambria"/>
          <w:b w:val="0"/>
          <w:i w:val="0"/>
          <w:sz w:val="22"/>
        </w:rPr>
        <w:t>KPI Categories Tracked</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Research Funding – Competitive grants from UGC, DST, DBT, AICTE, ICSSR, SERB, etc.</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Consultancy Income – Paid services to industry/government agencies.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CSR Contributions – Corporate-funded campus development, training, and sustainability projects.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Alumni Contributions &amp; Endowments – Scholarships, infrastructure, and special projects.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Public-Private Partnerships – Infrastructure and training ventures.</w:t>
      </w:r>
    </w:p>
    <w:p>
      <w:pPr>
        <w:spacing w:line="276" w:lineRule="auto" w:after="40"/>
      </w:pPr>
      <w:r>
        <w:rPr>
          <w:rFonts w:ascii="Cambria" w:hAnsi="Cambria" w:eastAsia="Cambria"/>
          <w:b/>
          <w:i w:val="0"/>
          <w:sz w:val="22"/>
        </w:rPr>
        <w:t>Annexure References</w:t>
      </w:r>
    </w:p>
    <w:p>
      <w:pPr>
        <w:pStyle w:val="ListBullet"/>
        <w:spacing w:line="276" w:lineRule="auto" w:after="80"/>
      </w:pPr>
      <w:r>
        <w:rPr>
          <w:rFonts w:ascii="Cambria" w:hAnsi="Cambria" w:eastAsia="Cambria"/>
          <w:b w:val="0"/>
          <w:i w:val="0"/>
          <w:sz w:val="22"/>
        </w:rPr>
        <w:t>Annexure 6.4.3-KPI-Y1 to Y5 – Year-wise Resource Mobilisation KPI Reports.</w:t>
      </w:r>
    </w:p>
    <w:p>
      <w:pPr>
        <w:pStyle w:val="ListBullet"/>
        <w:spacing w:line="276" w:lineRule="auto" w:after="80"/>
      </w:pPr>
      <w:r>
        <w:rPr>
          <w:rFonts w:ascii="Cambria" w:hAnsi="Cambria" w:eastAsia="Cambria"/>
          <w:b w:val="0"/>
          <w:i w:val="0"/>
          <w:sz w:val="22"/>
        </w:rPr>
        <w:t>Annexure 6.4.3-UTIL – Consolidated Utilisation Report (last 5 years).</w:t>
      </w:r>
    </w:p>
    <w:p>
      <w:pPr>
        <w:pStyle w:val="ListBullet"/>
        <w:spacing w:line="276" w:lineRule="auto" w:after="80"/>
      </w:pPr>
      <w:r>
        <w:rPr>
          <w:rFonts w:ascii="Cambria" w:hAnsi="Cambria" w:eastAsia="Cambria"/>
          <w:b w:val="0"/>
          <w:i w:val="0"/>
          <w:sz w:val="22"/>
        </w:rPr>
        <w:t>Annexure 6.4.3-POL – Resource Mobilisation Policy Document.</w:t>
      </w:r>
    </w:p>
    <w:p>
      <w:pPr>
        <w:pStyle w:val="ListBullet"/>
        <w:spacing w:line="276" w:lineRule="auto" w:after="80"/>
      </w:pPr>
      <w:r>
        <w:rPr>
          <w:rFonts w:ascii="Cambria" w:hAnsi="Cambria" w:eastAsia="Cambria"/>
          <w:b w:val="0"/>
          <w:i w:val="0"/>
          <w:sz w:val="22"/>
        </w:rPr>
        <w:t>Annexure 6.4.3-FUND – Funding sanction letters and MoUs.</w:t>
      </w:r>
    </w:p>
    <w:p>
      <w:r>
        <w:br w:type="page"/>
      </w:r>
    </w:p>
    <w:p>
      <w:pPr>
        <w:keepNext/>
        <w:spacing w:before="360" w:after="200"/>
      </w:pPr>
      <w:r>
        <w:rPr>
          <w:rFonts w:ascii="Cambria" w:hAnsi="Cambria" w:eastAsia="Cambria"/>
          <w:b/>
          <w:i w:val="0"/>
          <w:color w:val="1F3A5F"/>
          <w:sz w:val="36"/>
        </w:rPr>
        <w:t>54. Policy Document on Financial Management &amp; Resource Mobilization</w:t>
      </w:r>
    </w:p>
    <w:p>
      <w:pPr>
        <w:spacing w:line="276" w:lineRule="auto" w:after="40"/>
      </w:pPr>
      <w:r>
        <w:rPr>
          <w:rFonts w:ascii="Cambria" w:hAnsi="Cambria" w:eastAsia="Cambria"/>
          <w:b w:val="0"/>
          <w:i w:val="0"/>
          <w:sz w:val="22"/>
        </w:rPr>
        <w:t>Institution Name</w:t>
      </w:r>
    </w:p>
    <w:p>
      <w:pPr>
        <w:spacing w:line="276" w:lineRule="auto" w:after="40"/>
      </w:pPr>
      <w:r>
        <w:rPr>
          <w:rFonts w:ascii="Cambria" w:hAnsi="Cambria" w:eastAsia="Cambria"/>
          <w:b w:val="0"/>
          <w:i w:val="0"/>
          <w:sz w:val="22"/>
        </w:rPr>
        <w:t>Policy Document on Financial Management &amp; Resource Mobilization</w:t>
      </w:r>
    </w:p>
    <w:p>
      <w:pPr>
        <w:spacing w:line="276" w:lineRule="auto" w:after="80"/>
      </w:pPr>
      <w:r>
        <w:rPr>
          <w:rFonts w:ascii="Cambria" w:hAnsi="Cambria" w:eastAsia="Cambria"/>
          <w:b w:val="0"/>
          <w:i w:val="0"/>
          <w:sz w:val="22"/>
        </w:rPr>
        <w:t xml:space="preserve">Approved by Governing Body – </w:t>
      </w:r>
      <w:r>
        <w:rPr>
          <w:rFonts w:ascii="Cambria" w:hAnsi="Cambria" w:eastAsia="Cambria"/>
          <w:b w:val="0"/>
          <w:i w:val="0"/>
          <w:sz w:val="22"/>
        </w:rPr>
        <w:t>Resolution No. [XX], Dated: [DD/MM/YYYY]</w:t>
      </w:r>
    </w:p>
    <w:p>
      <w:pPr>
        <w:keepNext/>
        <w:spacing w:before="200" w:after="120"/>
      </w:pPr>
      <w:r>
        <w:rPr>
          <w:rFonts w:ascii="Cambria" w:hAnsi="Cambria" w:eastAsia="Cambria"/>
          <w:b/>
          <w:i w:val="0"/>
          <w:color w:val="1F3A5F"/>
          <w:sz w:val="24"/>
        </w:rPr>
        <w:t>1. Preamble</w:t>
      </w:r>
    </w:p>
    <w:p>
      <w:pPr>
        <w:pStyle w:val="ListBullet"/>
        <w:spacing w:line="276" w:lineRule="auto" w:after="80"/>
      </w:pPr>
      <w:r>
        <w:rPr>
          <w:rFonts w:ascii="Cambria" w:hAnsi="Cambria" w:eastAsia="Cambria"/>
          <w:b w:val="0"/>
          <w:i w:val="0"/>
          <w:sz w:val="22"/>
        </w:rPr>
        <w:t>The institution is committed to prudent financial management, ensuring sustainability, transparency, and optimal utilisation of resources to achieve its Vision and Mission.</w:t>
      </w:r>
    </w:p>
    <w:p>
      <w:pPr>
        <w:pStyle w:val="ListBullet"/>
        <w:spacing w:line="276" w:lineRule="auto" w:after="80"/>
      </w:pPr>
      <w:r>
        <w:rPr>
          <w:rFonts w:ascii="Cambria" w:hAnsi="Cambria" w:eastAsia="Cambria"/>
          <w:b w:val="0"/>
          <w:i w:val="0"/>
          <w:sz w:val="22"/>
        </w:rPr>
        <w:t>The policy aims to establish clear guidelines for mobilising funds beyond tuition fees and salary grants, and for deploying resources effectively in academic, research, and developmental activities.</w:t>
      </w:r>
    </w:p>
    <w:p>
      <w:pPr>
        <w:keepNext/>
        <w:spacing w:before="200" w:after="120"/>
      </w:pPr>
      <w:r>
        <w:rPr>
          <w:rFonts w:ascii="Cambria" w:hAnsi="Cambria" w:eastAsia="Cambria"/>
          <w:b/>
          <w:i w:val="0"/>
          <w:color w:val="1F3A5F"/>
          <w:sz w:val="24"/>
        </w:rPr>
        <w:t>2. Objectives</w:t>
      </w:r>
    </w:p>
    <w:p>
      <w:pPr>
        <w:pStyle w:val="ListBullet"/>
        <w:spacing w:line="276" w:lineRule="auto" w:after="80"/>
      </w:pPr>
      <w:r>
        <w:rPr>
          <w:rFonts w:ascii="Cambria" w:hAnsi="Cambria" w:eastAsia="Cambria"/>
          <w:b w:val="0"/>
          <w:i w:val="0"/>
          <w:sz w:val="22"/>
        </w:rPr>
        <w:t>Mobilise diverse funding sources for institutional growth and self-reliance.</w:t>
      </w:r>
    </w:p>
    <w:p>
      <w:pPr>
        <w:pStyle w:val="ListBullet"/>
        <w:spacing w:line="276" w:lineRule="auto" w:after="80"/>
      </w:pPr>
      <w:r>
        <w:rPr>
          <w:rFonts w:ascii="Cambria" w:hAnsi="Cambria" w:eastAsia="Cambria"/>
          <w:b w:val="0"/>
          <w:i w:val="0"/>
          <w:sz w:val="22"/>
        </w:rPr>
        <w:t>Ensure transparent and accountable financial practices.</w:t>
      </w:r>
    </w:p>
    <w:p>
      <w:pPr>
        <w:pStyle w:val="ListBullet"/>
        <w:spacing w:line="276" w:lineRule="auto" w:after="80"/>
      </w:pPr>
      <w:r>
        <w:rPr>
          <w:rFonts w:ascii="Cambria" w:hAnsi="Cambria" w:eastAsia="Cambria"/>
          <w:b w:val="0"/>
          <w:i w:val="0"/>
          <w:sz w:val="22"/>
        </w:rPr>
        <w:t>Link resource allocation with institutional Key Performance Indicators (KPIs).</w:t>
      </w:r>
    </w:p>
    <w:p>
      <w:pPr>
        <w:pStyle w:val="ListBullet"/>
        <w:spacing w:line="276" w:lineRule="auto" w:after="80"/>
      </w:pPr>
      <w:r>
        <w:rPr>
          <w:rFonts w:ascii="Cambria" w:hAnsi="Cambria" w:eastAsia="Cambria"/>
          <w:b w:val="0"/>
          <w:i w:val="0"/>
          <w:sz w:val="22"/>
        </w:rPr>
        <w:t>Promote financial sustainability through strategic planning and diversified revenue streams.</w:t>
      </w:r>
    </w:p>
    <w:p>
      <w:pPr>
        <w:pStyle w:val="ListBullet"/>
        <w:spacing w:line="276" w:lineRule="auto" w:after="80"/>
      </w:pPr>
      <w:r>
        <w:rPr>
          <w:rFonts w:ascii="Cambria" w:hAnsi="Cambria" w:eastAsia="Cambria"/>
          <w:b w:val="0"/>
          <w:i w:val="0"/>
          <w:sz w:val="22"/>
        </w:rPr>
        <w:t>Ensure optimal utilisation of mobilised resources to maximise academic and societal impact.</w:t>
      </w:r>
    </w:p>
    <w:p>
      <w:pPr>
        <w:keepNext/>
        <w:spacing w:before="200" w:after="120"/>
      </w:pPr>
      <w:r>
        <w:rPr>
          <w:rFonts w:ascii="Cambria" w:hAnsi="Cambria" w:eastAsia="Cambria"/>
          <w:b/>
          <w:i w:val="0"/>
          <w:color w:val="1F3A5F"/>
          <w:sz w:val="24"/>
        </w:rPr>
        <w:t>3. Scope</w:t>
      </w:r>
    </w:p>
    <w:p>
      <w:pPr>
        <w:pStyle w:val="ListBullet"/>
        <w:spacing w:line="276" w:lineRule="auto" w:after="80"/>
      </w:pPr>
      <w:r>
        <w:rPr>
          <w:rFonts w:ascii="Cambria" w:hAnsi="Cambria" w:eastAsia="Cambria"/>
          <w:b w:val="0"/>
          <w:i w:val="0"/>
          <w:sz w:val="22"/>
        </w:rPr>
        <w:t>Applies to all departments, research centres, administrative units, and associated bodies of the institution.</w:t>
      </w:r>
    </w:p>
    <w:p>
      <w:pPr>
        <w:pStyle w:val="ListBullet"/>
        <w:spacing w:line="276" w:lineRule="auto" w:after="80"/>
      </w:pPr>
      <w:r>
        <w:rPr>
          <w:rFonts w:ascii="Cambria" w:hAnsi="Cambria" w:eastAsia="Cambria"/>
          <w:b w:val="0"/>
          <w:i w:val="0"/>
          <w:sz w:val="22"/>
        </w:rPr>
        <w:t>Covers all financial transactions excluding salary disbursements and statutory grants for staff remuneration.</w:t>
      </w:r>
    </w:p>
    <w:p>
      <w:pPr>
        <w:keepNext/>
        <w:spacing w:before="200" w:after="120"/>
      </w:pPr>
      <w:r>
        <w:rPr>
          <w:rFonts w:ascii="Cambria" w:hAnsi="Cambria" w:eastAsia="Cambria"/>
          <w:b/>
          <w:i w:val="0"/>
          <w:color w:val="1F3A5F"/>
          <w:sz w:val="24"/>
        </w:rPr>
        <w:t>4. Sources of Funds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Government &amp; Agency Grants – UGC, AICTE, DST, DBT, ICSSR, SERB, etc.</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Consultancy Income – Professional services to industry, government, and NGOs.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Corporate Social Responsibility (CSR) – Partnerships with companies for infrastructure, research, and student development.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Alumni Contributions &amp; Endowments – Scholarships, chairs, lab sponsorships, and campus development.</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Public-Private Partnerships (PPP) – Joint ventures for infrastructure and training.</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Training &amp; Certification Programmes – Revenue from professional courses, workshops, and FDPs/MDPs.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Philanthropic Donations &amp; Crowdfunding – For special projects and social impact initiatives.</w:t>
      </w:r>
    </w:p>
    <w:p>
      <w:pPr>
        <w:keepNext/>
        <w:spacing w:before="200" w:after="120"/>
      </w:pPr>
      <w:r>
        <w:rPr>
          <w:rFonts w:ascii="Cambria" w:hAnsi="Cambria" w:eastAsia="Cambria"/>
          <w:b/>
          <w:i w:val="0"/>
          <w:color w:val="1F3A5F"/>
          <w:sz w:val="24"/>
        </w:rPr>
        <w:t>5. Procedures for Mobilisation</w:t>
      </w:r>
    </w:p>
    <w:p>
      <w:pPr>
        <w:pStyle w:val="ListBullet"/>
        <w:spacing w:line="276" w:lineRule="auto" w:after="80"/>
      </w:pPr>
      <w:r>
        <w:rPr>
          <w:rFonts w:ascii="Cambria" w:hAnsi="Cambria" w:eastAsia="Cambria"/>
          <w:b w:val="0"/>
          <w:i w:val="0"/>
          <w:sz w:val="22"/>
        </w:rPr>
        <w:t>Annual Resource Mobilisation Plan prepared by departments and consolidated by the Resource Mobilisation &amp; Fund Utilisation Committee (RMFUC).</w:t>
      </w:r>
    </w:p>
    <w:p>
      <w:pPr>
        <w:pStyle w:val="ListBullet"/>
        <w:spacing w:line="276" w:lineRule="auto" w:after="80"/>
      </w:pPr>
      <w:r>
        <w:rPr>
          <w:rFonts w:ascii="Cambria" w:hAnsi="Cambria" w:eastAsia="Cambria"/>
          <w:b w:val="0"/>
          <w:i w:val="0"/>
          <w:sz w:val="22"/>
        </w:rPr>
        <w:t>Proposals vetted for compliance with institutional priorities and feasibility.</w:t>
      </w:r>
    </w:p>
    <w:p>
      <w:pPr>
        <w:pStyle w:val="ListBullet"/>
        <w:spacing w:line="276" w:lineRule="auto" w:after="80"/>
      </w:pPr>
      <w:r>
        <w:rPr>
          <w:rFonts w:ascii="Cambria" w:hAnsi="Cambria" w:eastAsia="Cambria"/>
          <w:b w:val="0"/>
          <w:i w:val="0"/>
          <w:sz w:val="22"/>
        </w:rPr>
        <w:t>Fundraising through targeted campaigns, grant applications, and networking with industry and alumni.</w:t>
      </w:r>
    </w:p>
    <w:p>
      <w:pPr>
        <w:pStyle w:val="ListBullet"/>
        <w:spacing w:line="276" w:lineRule="auto" w:after="80"/>
      </w:pPr>
      <w:r>
        <w:rPr>
          <w:rFonts w:ascii="Cambria" w:hAnsi="Cambria" w:eastAsia="Cambria"/>
          <w:b w:val="0"/>
          <w:i w:val="0"/>
          <w:sz w:val="22"/>
        </w:rPr>
        <w:t>All funds received to be credited into a designated institutional account.</w:t>
      </w:r>
    </w:p>
    <w:p>
      <w:pPr>
        <w:keepNext/>
        <w:spacing w:before="200" w:after="120"/>
      </w:pPr>
      <w:r>
        <w:rPr>
          <w:rFonts w:ascii="Cambria" w:hAnsi="Cambria" w:eastAsia="Cambria"/>
          <w:b/>
          <w:i w:val="0"/>
          <w:color w:val="1F3A5F"/>
          <w:sz w:val="24"/>
        </w:rPr>
        <w:t>6. Financial Management Principles</w:t>
      </w:r>
    </w:p>
    <w:p>
      <w:pPr>
        <w:pStyle w:val="ListBullet"/>
        <w:spacing w:line="276" w:lineRule="auto" w:after="80"/>
      </w:pPr>
      <w:r>
        <w:rPr>
          <w:rFonts w:ascii="Cambria" w:hAnsi="Cambria" w:eastAsia="Cambria"/>
          <w:b w:val="0"/>
          <w:i w:val="0"/>
          <w:sz w:val="22"/>
        </w:rPr>
        <w:t>Budgeting – Annual budget prepared based on approved plans and KPI-linked objectives.</w:t>
      </w:r>
    </w:p>
    <w:p>
      <w:r>
        <w:br w:type="page"/>
      </w:r>
    </w:p>
    <w:p>
      <w:pPr>
        <w:pStyle w:val="ListBullet"/>
        <w:spacing w:line="276" w:lineRule="auto" w:after="80"/>
      </w:pPr>
      <w:r>
        <w:rPr>
          <w:rFonts w:ascii="Cambria" w:hAnsi="Cambria" w:eastAsia="Cambria"/>
          <w:b w:val="0"/>
          <w:i w:val="0"/>
          <w:sz w:val="22"/>
        </w:rPr>
        <w:t>Approvals – Expenditure sanctioned as per delegation of financial powers approved by the Governing Body.</w:t>
      </w:r>
    </w:p>
    <w:p>
      <w:pPr>
        <w:pStyle w:val="ListBullet"/>
        <w:spacing w:line="276" w:lineRule="auto" w:after="80"/>
      </w:pPr>
      <w:r>
        <w:rPr>
          <w:rFonts w:ascii="Cambria" w:hAnsi="Cambria" w:eastAsia="Cambria"/>
          <w:b w:val="0"/>
          <w:i w:val="0"/>
          <w:sz w:val="22"/>
        </w:rPr>
        <w:t>Accounting – Double-entry system maintained through ERP-based e-Governance.</w:t>
      </w:r>
    </w:p>
    <w:p>
      <w:pPr>
        <w:pStyle w:val="ListBullet"/>
        <w:spacing w:line="276" w:lineRule="auto" w:after="80"/>
      </w:pPr>
      <w:r>
        <w:rPr>
          <w:rFonts w:ascii="Cambria" w:hAnsi="Cambria" w:eastAsia="Cambria"/>
          <w:b w:val="0"/>
          <w:i w:val="0"/>
          <w:sz w:val="22"/>
        </w:rPr>
        <w:t>Auditing – Quarterly internal audit and annual statutory audit by a certified Chartered Accountant.</w:t>
      </w:r>
    </w:p>
    <w:p>
      <w:pPr>
        <w:pStyle w:val="ListBullet"/>
        <w:spacing w:line="276" w:lineRule="auto" w:after="80"/>
      </w:pPr>
      <w:r>
        <w:rPr>
          <w:rFonts w:ascii="Cambria" w:hAnsi="Cambria" w:eastAsia="Cambria"/>
          <w:b w:val="0"/>
          <w:i w:val="0"/>
          <w:sz w:val="22"/>
        </w:rPr>
        <w:t>Public Disclosure – Annual budget and utilisation summary published on the institutional website.</w:t>
      </w:r>
    </w:p>
    <w:p>
      <w:pPr>
        <w:keepNext/>
        <w:spacing w:before="200" w:after="120"/>
      </w:pPr>
      <w:r>
        <w:rPr>
          <w:rFonts w:ascii="Cambria" w:hAnsi="Cambria" w:eastAsia="Cambria"/>
          <w:b/>
          <w:i w:val="0"/>
          <w:color w:val="1F3A5F"/>
          <w:sz w:val="24"/>
        </w:rPr>
        <w:t>7. Optimal Utilisation of Resources</w:t>
      </w:r>
    </w:p>
    <w:p>
      <w:pPr>
        <w:pStyle w:val="ListBullet"/>
        <w:spacing w:line="276" w:lineRule="auto" w:after="80"/>
      </w:pPr>
      <w:r>
        <w:rPr>
          <w:rFonts w:ascii="Cambria" w:hAnsi="Cambria" w:eastAsia="Cambria"/>
          <w:b w:val="0"/>
          <w:i w:val="0"/>
          <w:sz w:val="22"/>
        </w:rPr>
        <w:t>Need-based allocation with measurable outputs.</w:t>
      </w:r>
    </w:p>
    <w:p>
      <w:pPr>
        <w:pStyle w:val="ListBullet"/>
        <w:spacing w:line="276" w:lineRule="auto" w:after="80"/>
      </w:pPr>
      <w:r>
        <w:rPr>
          <w:rFonts w:ascii="Cambria" w:hAnsi="Cambria" w:eastAsia="Cambria"/>
          <w:b w:val="0"/>
          <w:i w:val="0"/>
          <w:sz w:val="22"/>
        </w:rPr>
        <w:t>KPI-linked funding to departments (e.g., publication targets, placement %, energy savings).</w:t>
      </w:r>
    </w:p>
    <w:p>
      <w:pPr>
        <w:pStyle w:val="ListBullet"/>
        <w:spacing w:line="276" w:lineRule="auto" w:after="80"/>
      </w:pPr>
      <w:r>
        <w:rPr>
          <w:rFonts w:ascii="Cambria" w:hAnsi="Cambria" w:eastAsia="Cambria"/>
          <w:b w:val="0"/>
          <w:i w:val="0"/>
          <w:sz w:val="22"/>
        </w:rPr>
        <w:t>Shared use of laboratories, library, and ICT infrastructure across departments.</w:t>
      </w:r>
    </w:p>
    <w:p>
      <w:pPr>
        <w:pStyle w:val="ListBullet"/>
        <w:spacing w:line="276" w:lineRule="auto" w:after="80"/>
      </w:pPr>
      <w:r>
        <w:rPr>
          <w:rFonts w:ascii="Cambria" w:hAnsi="Cambria" w:eastAsia="Cambria"/>
          <w:b w:val="0"/>
          <w:i w:val="0"/>
          <w:sz w:val="22"/>
        </w:rPr>
        <w:t>Sustainability provisions for energy conservation, waste management, and green initiatives.</w:t>
      </w:r>
    </w:p>
    <w:p>
      <w:pPr>
        <w:keepNext/>
        <w:spacing w:before="200" w:after="120"/>
      </w:pPr>
      <w:r>
        <w:rPr>
          <w:rFonts w:ascii="Cambria" w:hAnsi="Cambria" w:eastAsia="Cambria"/>
          <w:b/>
          <w:i w:val="0"/>
          <w:color w:val="1F3A5F"/>
          <w:sz w:val="24"/>
        </w:rPr>
        <w:t>8. Monitoring &amp; Review</w:t>
      </w:r>
    </w:p>
    <w:p>
      <w:pPr>
        <w:pStyle w:val="ListBullet"/>
        <w:spacing w:line="276" w:lineRule="auto" w:after="80"/>
      </w:pPr>
      <w:r>
        <w:rPr>
          <w:rFonts w:ascii="Cambria" w:hAnsi="Cambria" w:eastAsia="Cambria"/>
          <w:b w:val="0"/>
          <w:i w:val="0"/>
          <w:sz w:val="22"/>
        </w:rPr>
        <w:t>Quarterly review meetings of RMFUC to assess mobilisation progress and utilisation efficiency.</w:t>
      </w:r>
    </w:p>
    <w:p>
      <w:pPr>
        <w:pStyle w:val="ListBullet"/>
        <w:spacing w:line="276" w:lineRule="auto" w:after="80"/>
      </w:pPr>
      <w:r>
        <w:rPr>
          <w:rFonts w:ascii="Cambria" w:hAnsi="Cambria" w:eastAsia="Cambria"/>
          <w:b w:val="0"/>
          <w:i w:val="0"/>
          <w:sz w:val="22"/>
        </w:rPr>
        <w:t>Annual KPI performance review to adjust future resource allocation.</w:t>
      </w:r>
    </w:p>
    <w:p>
      <w:pPr>
        <w:pStyle w:val="ListBullet"/>
        <w:spacing w:line="276" w:lineRule="auto" w:after="80"/>
      </w:pPr>
      <w:r>
        <w:rPr>
          <w:rFonts w:ascii="Cambria" w:hAnsi="Cambria" w:eastAsia="Cambria"/>
          <w:b w:val="0"/>
          <w:i w:val="0"/>
          <w:sz w:val="22"/>
        </w:rPr>
        <w:t>Feedback loop from IQAC to ensure alignment with quality enhancement measures.</w:t>
      </w:r>
    </w:p>
    <w:p>
      <w:pPr>
        <w:keepNext/>
        <w:spacing w:before="200" w:after="120"/>
      </w:pPr>
      <w:r>
        <w:rPr>
          <w:rFonts w:ascii="Cambria" w:hAnsi="Cambria" w:eastAsia="Cambria"/>
          <w:b/>
          <w:i w:val="0"/>
          <w:color w:val="1F3A5F"/>
          <w:sz w:val="24"/>
        </w:rPr>
        <w:t>9. Governance &amp; Compliance</w:t>
      </w:r>
    </w:p>
    <w:p>
      <w:pPr>
        <w:pStyle w:val="ListBullet"/>
        <w:spacing w:line="276" w:lineRule="auto" w:after="80"/>
      </w:pPr>
      <w:r>
        <w:rPr>
          <w:rFonts w:ascii="Cambria" w:hAnsi="Cambria" w:eastAsia="Cambria"/>
          <w:b w:val="0"/>
          <w:i w:val="0"/>
          <w:sz w:val="22"/>
        </w:rPr>
        <w:t>All fund mobilisation and expenditure to follow institutional finance manual, statutory norms, and audit guidelines.</w:t>
      </w:r>
    </w:p>
    <w:p>
      <w:pPr>
        <w:pStyle w:val="ListBullet"/>
        <w:spacing w:line="276" w:lineRule="auto" w:after="80"/>
      </w:pPr>
      <w:r>
        <w:rPr>
          <w:rFonts w:ascii="Cambria" w:hAnsi="Cambria" w:eastAsia="Cambria"/>
          <w:b w:val="0"/>
          <w:i w:val="0"/>
          <w:sz w:val="22"/>
        </w:rPr>
        <w:t>Non-compliance to be addressed through Governing Body interventions.</w:t>
      </w:r>
    </w:p>
    <w:p>
      <w:pPr>
        <w:keepNext/>
        <w:spacing w:before="200" w:after="120"/>
      </w:pPr>
      <w:r>
        <w:rPr>
          <w:rFonts w:ascii="Cambria" w:hAnsi="Cambria" w:eastAsia="Cambria"/>
          <w:b/>
          <w:i w:val="0"/>
          <w:color w:val="1F3A5F"/>
          <w:sz w:val="24"/>
        </w:rPr>
        <w:t>10. Effective Date &amp; Amendments</w:t>
      </w:r>
    </w:p>
    <w:p>
      <w:pPr>
        <w:pStyle w:val="ListBullet"/>
        <w:spacing w:line="276" w:lineRule="auto" w:after="80"/>
      </w:pPr>
      <w:r>
        <w:rPr>
          <w:rFonts w:ascii="Cambria" w:hAnsi="Cambria" w:eastAsia="Cambria"/>
          <w:b w:val="0"/>
          <w:i w:val="0"/>
          <w:sz w:val="22"/>
        </w:rPr>
        <w:t>This policy is effective from [DD/MM/YYYY] and subject to periodic review every three years.</w:t>
      </w:r>
    </w:p>
    <w:p>
      <w:pPr>
        <w:pStyle w:val="ListBullet"/>
        <w:spacing w:line="276" w:lineRule="auto" w:after="80"/>
      </w:pPr>
      <w:r>
        <w:rPr>
          <w:rFonts w:ascii="Cambria" w:hAnsi="Cambria" w:eastAsia="Cambria"/>
          <w:b w:val="0"/>
          <w:i w:val="0"/>
          <w:sz w:val="22"/>
        </w:rPr>
        <w:t>Amendments may be made with the approval of the Governing Body.</w:t>
      </w:r>
    </w:p>
    <w:p>
      <w:pPr>
        <w:spacing w:line="276" w:lineRule="auto" w:after="40"/>
      </w:pPr>
      <w:r>
        <w:rPr>
          <w:rFonts w:ascii="Cambria" w:hAnsi="Cambria" w:eastAsia="Cambria"/>
          <w:b/>
          <w:i w:val="0"/>
          <w:sz w:val="22"/>
        </w:rPr>
        <w:t>Approved by:</w:t>
      </w:r>
    </w:p>
    <w:p>
      <w:pPr>
        <w:spacing w:line="276" w:lineRule="auto" w:after="40"/>
      </w:pPr>
      <w:r>
        <w:rPr>
          <w:rFonts w:ascii="Cambria" w:hAnsi="Cambria" w:eastAsia="Cambria"/>
          <w:b w:val="0"/>
          <w:i w:val="0"/>
          <w:sz w:val="22"/>
        </w:rPr>
        <w:t>Chairperson, Governing Body ____________________</w:t>
      </w:r>
    </w:p>
    <w:p>
      <w:pPr>
        <w:spacing w:line="276" w:lineRule="auto" w:after="40"/>
      </w:pPr>
      <w:r>
        <w:rPr>
          <w:rFonts w:ascii="Cambria" w:hAnsi="Cambria" w:eastAsia="Cambria"/>
          <w:b w:val="0"/>
          <w:i w:val="0"/>
          <w:sz w:val="22"/>
        </w:rPr>
        <w:t>Principal / Director ____________________</w:t>
      </w:r>
    </w:p>
    <w:p>
      <w:pPr>
        <w:spacing w:line="276" w:lineRule="auto" w:after="80"/>
      </w:pPr>
      <w:r>
        <w:rPr>
          <w:rFonts w:ascii="Cambria" w:hAnsi="Cambria" w:eastAsia="Cambria"/>
          <w:b w:val="0"/>
          <w:i w:val="0"/>
          <w:sz w:val="22"/>
        </w:rPr>
        <w:t>Member Secretary, IQAC ____________________</w:t>
      </w:r>
    </w:p>
    <w:p>
      <w:r>
        <w:br w:type="page"/>
      </w:r>
    </w:p>
    <w:p>
      <w:pPr>
        <w:keepNext/>
        <w:spacing w:before="360" w:after="200"/>
      </w:pPr>
      <w:r>
        <w:rPr>
          <w:rFonts w:ascii="Cambria" w:hAnsi="Cambria" w:eastAsia="Cambria"/>
          <w:b/>
          <w:i w:val="0"/>
          <w:color w:val="1F3A5F"/>
          <w:sz w:val="36"/>
        </w:rPr>
        <w:t>55. Governing Body Approval Minutes for Annual Budgets.</w:t>
      </w:r>
    </w:p>
    <w:p>
      <w:pPr>
        <w:spacing w:line="276" w:lineRule="auto" w:after="40"/>
      </w:pPr>
      <w:r>
        <w:rPr>
          <w:rFonts w:ascii="Cambria" w:hAnsi="Cambria" w:eastAsia="Cambria"/>
          <w:b w:val="0"/>
          <w:i w:val="0"/>
          <w:sz w:val="22"/>
        </w:rPr>
        <w:t>Institution Name</w:t>
      </w:r>
    </w:p>
    <w:p>
      <w:pPr>
        <w:spacing w:line="276" w:lineRule="auto" w:after="40"/>
      </w:pPr>
      <w:r>
        <w:rPr>
          <w:rFonts w:ascii="Cambria" w:hAnsi="Cambria" w:eastAsia="Cambria"/>
          <w:b w:val="0"/>
          <w:i w:val="0"/>
          <w:sz w:val="22"/>
        </w:rPr>
        <w:t>Minutes of the Governing Body Meeting</w:t>
      </w:r>
    </w:p>
    <w:p>
      <w:pPr>
        <w:spacing w:line="276" w:lineRule="auto" w:after="40"/>
      </w:pPr>
      <w:r>
        <w:rPr>
          <w:rFonts w:ascii="Cambria" w:hAnsi="Cambria" w:eastAsia="Cambria"/>
          <w:b w:val="0"/>
          <w:i w:val="0"/>
          <w:sz w:val="22"/>
        </w:rPr>
        <w:t>Meeting No.: [XX] | Date: [DD/MM/YYYY] | Venue: [Board Room / Conference Hall]</w:t>
      </w:r>
    </w:p>
    <w:p>
      <w:pPr>
        <w:spacing w:line="276" w:lineRule="auto" w:after="80"/>
      </w:pPr>
      <w:r>
        <w:rPr>
          <w:rFonts w:ascii="Cambria" w:hAnsi="Cambria" w:eastAsia="Cambria"/>
          <w:b w:val="0"/>
          <w:i w:val="0"/>
          <w:sz w:val="22"/>
        </w:rPr>
        <w:t>Agenda Item No. [X]: Approval of Annual Budget for the Financial Year [YYYY–YY]</w:t>
      </w:r>
    </w:p>
    <w:p>
      <w:pPr>
        <w:spacing w:line="276" w:lineRule="auto" w:after="40"/>
      </w:pPr>
      <w:r>
        <w:rPr>
          <w:rFonts w:ascii="Cambria" w:hAnsi="Cambria" w:eastAsia="Cambria"/>
          <w:b/>
          <w:i w:val="0"/>
          <w:sz w:val="22"/>
        </w:rPr>
        <w:t>Members Present: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[Name, Designation, Chairperson]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[Name, Designation, Secretary]</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[Name, Designation, Treasurer / Finance Officer]</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[Name, Designation, IQAC Coordinator]</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[Name, Designation, External Expert]</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[Name, Designation, Member]</w:t>
      </w:r>
    </w:p>
    <w:p>
      <w:pPr>
        <w:spacing w:line="276" w:lineRule="auto" w:after="40"/>
      </w:pPr>
      <w:r>
        <w:rPr>
          <w:rFonts w:ascii="Cambria" w:hAnsi="Cambria" w:eastAsia="Cambria"/>
          <w:b/>
          <w:i w:val="0"/>
          <w:sz w:val="22"/>
        </w:rPr>
        <w:t>Proceedings:</w:t>
      </w:r>
    </w:p>
    <w:p>
      <w:pPr>
        <w:pStyle w:val="ListBullet"/>
        <w:spacing w:line="276" w:lineRule="auto" w:after="80"/>
      </w:pPr>
      <w:r>
        <w:rPr>
          <w:rFonts w:ascii="Cambria" w:hAnsi="Cambria" w:eastAsia="Cambria"/>
          <w:b w:val="0"/>
          <w:i w:val="0"/>
          <w:sz w:val="22"/>
        </w:rPr>
        <w:t>The Finance Officer presented the Annual Budget Proposal for FY [YYYY–YY] prepared in consultation with all departments and consolidated by the Finance Committee.</w:t>
      </w:r>
    </w:p>
    <w:p>
      <w:pPr>
        <w:pStyle w:val="ListBullet"/>
        <w:spacing w:line="276" w:lineRule="auto" w:after="80"/>
      </w:pPr>
      <w:r>
        <w:rPr>
          <w:rFonts w:ascii="Cambria" w:hAnsi="Cambria" w:eastAsia="Cambria"/>
          <w:b w:val="0"/>
          <w:i w:val="0"/>
          <w:sz w:val="22"/>
        </w:rPr>
        <w:t>The budget includes recurring and non-recurring expenditure allocations under major heads: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Development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Research &amp; Innovation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Faculty Development (FDPs/MDPs)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Infrastructure &amp; ICT Upgradation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E-Governance Implementation</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Library Resources &amp; Subscriptions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Student Support &amp; Scholarships</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Sustainability Initiatives (Energy &amp; Waste Management)</w:t>
      </w:r>
    </w:p>
    <w:p>
      <w:pPr>
        <w:pStyle w:val="ListBullet"/>
        <w:spacing w:line="276" w:lineRule="auto" w:after="80"/>
      </w:pPr>
      <w:r>
        <w:rPr>
          <w:rFonts w:ascii="Cambria" w:hAnsi="Cambria" w:eastAsia="Cambria"/>
          <w:b w:val="0"/>
          <w:i w:val="0"/>
          <w:sz w:val="22"/>
        </w:rPr>
        <w:t>The Governing Body noted that the budget is aligned with the Institutional Perspective Plan and KPIs.</w:t>
      </w:r>
    </w:p>
    <w:p>
      <w:pPr>
        <w:pStyle w:val="ListBullet"/>
        <w:spacing w:line="276" w:lineRule="auto" w:after="80"/>
      </w:pPr>
      <w:r>
        <w:rPr>
          <w:rFonts w:ascii="Cambria" w:hAnsi="Cambria" w:eastAsia="Cambria"/>
          <w:b w:val="0"/>
          <w:i w:val="0"/>
          <w:sz w:val="22"/>
        </w:rPr>
        <w:t>Members reviewed the department-wise allocation and noted the provisions for external resource mobilisation and optimal utilisation of funds.</w:t>
      </w:r>
    </w:p>
    <w:p>
      <w:pPr>
        <w:spacing w:line="276" w:lineRule="auto" w:after="40"/>
      </w:pPr>
      <w:r>
        <w:rPr>
          <w:rFonts w:ascii="Cambria" w:hAnsi="Cambria" w:eastAsia="Cambria"/>
          <w:b/>
          <w:i w:val="0"/>
          <w:sz w:val="22"/>
        </w:rPr>
        <w:t>Resolution:</w:t>
      </w:r>
    </w:p>
    <w:p>
      <w:pPr>
        <w:pStyle w:val="ListBullet"/>
        <w:spacing w:line="276" w:lineRule="auto" w:after="80"/>
      </w:pPr>
      <w:r>
        <w:rPr>
          <w:rFonts w:ascii="Cambria" w:hAnsi="Cambria" w:eastAsia="Cambria"/>
          <w:b w:val="0"/>
          <w:i w:val="0"/>
          <w:sz w:val="22"/>
        </w:rPr>
        <w:t>Resolved that the Annual Budget for FY [YYYY–YY] amounting to ₹[Total Amount in Lakhs] is hereby approved.</w:t>
      </w:r>
    </w:p>
    <w:p>
      <w:pPr>
        <w:pStyle w:val="ListBullet"/>
        <w:spacing w:line="276" w:lineRule="auto" w:after="80"/>
      </w:pPr>
      <w:r>
        <w:rPr>
          <w:rFonts w:ascii="Cambria" w:hAnsi="Cambria" w:eastAsia="Cambria"/>
          <w:b w:val="0"/>
          <w:i w:val="0"/>
          <w:sz w:val="22"/>
        </w:rPr>
        <w:t>Resolved further that the Finance Officer is authorised to release funds to departments based on approved allocations and in compliance with institutional financial policy.</w:t>
      </w:r>
    </w:p>
    <w:p>
      <w:pPr>
        <w:pStyle w:val="ListBullet"/>
        <w:spacing w:line="276" w:lineRule="auto" w:after="80"/>
      </w:pPr>
      <w:r>
        <w:rPr>
          <w:rFonts w:ascii="Cambria" w:hAnsi="Cambria" w:eastAsia="Cambria"/>
          <w:b w:val="0"/>
          <w:i w:val="0"/>
          <w:sz w:val="22"/>
        </w:rPr>
        <w:t>Resolved further that quarterly utilisation reports shall be presented to the Governing Body for review and necessary action.</w:t>
      </w:r>
    </w:p>
    <w:p>
      <w:pPr>
        <w:spacing w:line="276" w:lineRule="auto" w:after="40"/>
      </w:pPr>
      <w:r>
        <w:rPr>
          <w:rFonts w:ascii="Cambria" w:hAnsi="Cambria" w:eastAsia="Cambria"/>
          <w:b w:val="0"/>
          <w:i w:val="0"/>
          <w:sz w:val="22"/>
        </w:rPr>
        <w:t>Summary of Allocations (KPI-linked):</w:t>
      </w:r>
    </w:p>
    <w:tbl>
      <w:tblGrid>
        <w:gridCol w:w="2948"/>
        <w:gridCol w:w="1587"/>
        <w:gridCol w:w="1474"/>
        <w:gridCol w:w="3401"/>
      </w:tblGrid>
      <w:tblPr>
        <w:tblStyle w:val="TableGrid"/>
        <w:jc w:val="center"/>
        <w:tblLook w:firstColumn="1" w:firstRow="1" w:lastColumn="0" w:lastRow="0" w:noHBand="0" w:noVBand="1" w:val="04A0"/>
        <w:tblW w:w="9411" w:type="dxa"/>
        <w:tblLayout w:type="fixed"/>
      </w:tblPr>
      <w:tr>
        <w:tc>
          <w:tcPr>
            <w:shd w:val="clear" w:color="auto" w:fill="1F3A5F"/>
            <w:tcW w:w="2948" w:type="dxa"/>
          </w:tcPr>
          <w:p>
            <w:pPr>
              <w:spacing w:after="40" w:line="240" w:lineRule="auto"/>
              <w:jc w:val="center"/>
            </w:pPr>
            <w:r>
              <w:rPr>
                <w:b/>
                <w:color w:val="FFFFFF"/>
              </w:rPr>
            </w:r>
            <w:r>
              <w:rPr>
                <w:rFonts w:ascii="Cambria" w:hAnsi="Cambria" w:eastAsia="Cambria"/>
                <w:b/>
                <w:i w:val="0"/>
                <w:color w:val="FFFFFF"/>
                <w:sz w:val="18"/>
              </w:rPr>
              <w:t>Budget Head</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8"/>
              </w:rPr>
              <w:t>Allocation (₹ Lakhs)</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KPI Linked (Yes/No)</w:t>
            </w:r>
          </w:p>
        </w:tc>
        <w:tc>
          <w:tcPr>
            <w:shd w:val="clear" w:color="auto" w:fill="1F3A5F"/>
            <w:tcW w:w="3401" w:type="dxa"/>
          </w:tcPr>
          <w:p>
            <w:pPr>
              <w:spacing w:after="40" w:line="240" w:lineRule="auto"/>
              <w:jc w:val="center"/>
            </w:pPr>
            <w:r>
              <w:rPr>
                <w:b/>
                <w:color w:val="FFFFFF"/>
              </w:rPr>
            </w:r>
            <w:r>
              <w:rPr>
                <w:rFonts w:ascii="Cambria" w:hAnsi="Cambria" w:eastAsia="Cambria"/>
                <w:b/>
                <w:i w:val="0"/>
                <w:color w:val="FFFFFF"/>
                <w:sz w:val="18"/>
              </w:rPr>
              <w:t>Target KPI for FY [YYYY–YY]</w:t>
            </w:r>
          </w:p>
        </w:tc>
      </w:tr>
      <w:tr>
        <w:tc>
          <w:tcPr>
            <w:tcW w:w="2948" w:type="dxa"/>
          </w:tcPr>
          <w:p>
            <w:pPr>
              <w:spacing w:after="40" w:line="240" w:lineRule="auto"/>
            </w:pPr>
            <w:r/>
            <w:r>
              <w:rPr>
                <w:rFonts w:ascii="Cambria" w:hAnsi="Cambria" w:eastAsia="Cambria"/>
                <w:b w:val="0"/>
                <w:i w:val="0"/>
                <w:sz w:val="18"/>
              </w:rPr>
              <w:t>Academic Development</w:t>
            </w:r>
          </w:p>
        </w:tc>
        <w:tc>
          <w:tcPr>
            <w:tcW w:w="1587" w:type="dxa"/>
          </w:tcPr>
          <w:p>
            <w:pPr>
              <w:spacing w:after="40" w:line="240" w:lineRule="auto"/>
            </w:pPr>
            <w:r/>
            <w:r>
              <w:rPr>
                <w:rFonts w:ascii="Cambria" w:hAnsi="Cambria" w:eastAsia="Cambria"/>
                <w:b w:val="0"/>
                <w:i w:val="0"/>
                <w:sz w:val="18"/>
              </w:rPr>
              <w:t>XX</w:t>
            </w:r>
          </w:p>
        </w:tc>
        <w:tc>
          <w:tcPr>
            <w:tcW w:w="1474" w:type="dxa"/>
          </w:tcPr>
          <w:p>
            <w:pPr>
              <w:spacing w:after="40" w:line="240" w:lineRule="auto"/>
            </w:pPr>
            <w:r/>
            <w:r>
              <w:rPr>
                <w:rFonts w:ascii="Cambria" w:hAnsi="Cambria" w:eastAsia="Cambria"/>
                <w:b w:val="0"/>
                <w:i w:val="0"/>
                <w:sz w:val="18"/>
              </w:rPr>
              <w:t>Yes</w:t>
            </w:r>
          </w:p>
        </w:tc>
        <w:tc>
          <w:tcPr>
            <w:tcW w:w="3401" w:type="dxa"/>
          </w:tcPr>
          <w:p>
            <w:pPr>
              <w:spacing w:after="40" w:line="240" w:lineRule="auto"/>
            </w:pPr>
            <w:r/>
            <w:r>
              <w:rPr>
                <w:rFonts w:ascii="Cambria" w:hAnsi="Cambria" w:eastAsia="Cambria"/>
                <w:b w:val="0"/>
                <w:i w:val="0"/>
                <w:sz w:val="18"/>
              </w:rPr>
              <w:t>Student pass % ≥ 90%</w:t>
            </w:r>
          </w:p>
        </w:tc>
      </w:tr>
      <w:tr>
        <w:tc>
          <w:tcPr>
            <w:shd w:val="clear" w:color="auto" w:fill="DCE6F1"/>
            <w:tcW w:w="2948" w:type="dxa"/>
          </w:tcPr>
          <w:p>
            <w:pPr>
              <w:spacing w:after="40" w:line="240" w:lineRule="auto"/>
            </w:pPr>
            <w:r/>
            <w:r>
              <w:rPr>
                <w:rFonts w:ascii="Cambria" w:hAnsi="Cambria" w:eastAsia="Cambria"/>
                <w:b w:val="0"/>
                <w:i w:val="0"/>
                <w:sz w:val="18"/>
              </w:rPr>
              <w:t>Research &amp; Innovation</w:t>
            </w:r>
          </w:p>
        </w:tc>
        <w:tc>
          <w:tcPr>
            <w:shd w:val="clear" w:color="auto" w:fill="DCE6F1"/>
            <w:tcW w:w="1587" w:type="dxa"/>
          </w:tcPr>
          <w:p>
            <w:pPr>
              <w:spacing w:after="40" w:line="240" w:lineRule="auto"/>
            </w:pPr>
            <w:r/>
            <w:r>
              <w:rPr>
                <w:rFonts w:ascii="Cambria" w:hAnsi="Cambria" w:eastAsia="Cambria"/>
                <w:b w:val="0"/>
                <w:i w:val="0"/>
                <w:sz w:val="18"/>
              </w:rPr>
              <w:t>XX</w:t>
            </w:r>
          </w:p>
        </w:tc>
        <w:tc>
          <w:tcPr>
            <w:shd w:val="clear" w:color="auto" w:fill="DCE6F1"/>
            <w:tcW w:w="1474" w:type="dxa"/>
          </w:tcPr>
          <w:p>
            <w:pPr>
              <w:spacing w:after="40" w:line="240" w:lineRule="auto"/>
            </w:pPr>
            <w:r/>
            <w:r>
              <w:rPr>
                <w:rFonts w:ascii="Cambria" w:hAnsi="Cambria" w:eastAsia="Cambria"/>
                <w:b w:val="0"/>
                <w:i w:val="0"/>
                <w:sz w:val="18"/>
              </w:rPr>
              <w:t>Yes</w:t>
            </w:r>
          </w:p>
        </w:tc>
        <w:tc>
          <w:tcPr>
            <w:shd w:val="clear" w:color="auto" w:fill="DCE6F1"/>
            <w:tcW w:w="3401" w:type="dxa"/>
          </w:tcPr>
          <w:p>
            <w:pPr>
              <w:spacing w:after="40" w:line="240" w:lineRule="auto"/>
            </w:pPr>
            <w:r/>
            <w:r>
              <w:rPr>
                <w:rFonts w:ascii="Cambria" w:hAnsi="Cambria" w:eastAsia="Cambria"/>
                <w:b w:val="0"/>
                <w:i w:val="0"/>
                <w:sz w:val="18"/>
              </w:rPr>
              <w:t>≥ 25 Scopus/WoS publications</w:t>
            </w:r>
          </w:p>
        </w:tc>
      </w:tr>
      <w:tr>
        <w:tc>
          <w:tcPr>
            <w:tcW w:w="2948" w:type="dxa"/>
          </w:tcPr>
          <w:p>
            <w:pPr>
              <w:spacing w:after="40" w:line="240" w:lineRule="auto"/>
            </w:pPr>
            <w:r/>
            <w:r>
              <w:rPr>
                <w:rFonts w:ascii="Cambria" w:hAnsi="Cambria" w:eastAsia="Cambria"/>
                <w:b w:val="0"/>
                <w:i w:val="0"/>
                <w:sz w:val="18"/>
              </w:rPr>
              <w:t>Faculty Development</w:t>
            </w:r>
          </w:p>
        </w:tc>
        <w:tc>
          <w:tcPr>
            <w:tcW w:w="1587" w:type="dxa"/>
          </w:tcPr>
          <w:p>
            <w:pPr>
              <w:spacing w:after="40" w:line="240" w:lineRule="auto"/>
            </w:pPr>
            <w:r/>
            <w:r>
              <w:rPr>
                <w:rFonts w:ascii="Cambria" w:hAnsi="Cambria" w:eastAsia="Cambria"/>
                <w:b w:val="0"/>
                <w:i w:val="0"/>
                <w:sz w:val="18"/>
              </w:rPr>
              <w:t>XX</w:t>
            </w:r>
          </w:p>
        </w:tc>
        <w:tc>
          <w:tcPr>
            <w:tcW w:w="1474" w:type="dxa"/>
          </w:tcPr>
          <w:p>
            <w:pPr>
              <w:spacing w:after="40" w:line="240" w:lineRule="auto"/>
            </w:pPr>
            <w:r/>
            <w:r>
              <w:rPr>
                <w:rFonts w:ascii="Cambria" w:hAnsi="Cambria" w:eastAsia="Cambria"/>
                <w:b w:val="0"/>
                <w:i w:val="0"/>
                <w:sz w:val="18"/>
              </w:rPr>
              <w:t>Yes</w:t>
            </w:r>
          </w:p>
        </w:tc>
        <w:tc>
          <w:tcPr>
            <w:tcW w:w="3401" w:type="dxa"/>
          </w:tcPr>
          <w:p>
            <w:pPr>
              <w:spacing w:after="40" w:line="240" w:lineRule="auto"/>
            </w:pPr>
            <w:r/>
            <w:r>
              <w:rPr>
                <w:rFonts w:ascii="Cambria" w:hAnsi="Cambria" w:eastAsia="Cambria"/>
                <w:b w:val="0"/>
                <w:i w:val="0"/>
                <w:sz w:val="18"/>
              </w:rPr>
              <w:t>≥ 80% faculty FDP coverage</w:t>
            </w:r>
          </w:p>
        </w:tc>
      </w:tr>
      <w:tr>
        <w:tc>
          <w:tcPr>
            <w:shd w:val="clear" w:color="auto" w:fill="DCE6F1"/>
            <w:tcW w:w="2948" w:type="dxa"/>
          </w:tcPr>
          <w:p>
            <w:pPr>
              <w:spacing w:after="40" w:line="240" w:lineRule="auto"/>
            </w:pPr>
            <w:r/>
            <w:r>
              <w:rPr>
                <w:rFonts w:ascii="Cambria" w:hAnsi="Cambria" w:eastAsia="Cambria"/>
                <w:b w:val="0"/>
                <w:i w:val="0"/>
                <w:sz w:val="18"/>
              </w:rPr>
              <w:t>Infrastructure &amp; ICT</w:t>
            </w:r>
          </w:p>
        </w:tc>
        <w:tc>
          <w:tcPr>
            <w:shd w:val="clear" w:color="auto" w:fill="DCE6F1"/>
            <w:tcW w:w="1587" w:type="dxa"/>
          </w:tcPr>
          <w:p>
            <w:pPr>
              <w:spacing w:after="40" w:line="240" w:lineRule="auto"/>
            </w:pPr>
            <w:r/>
            <w:r>
              <w:rPr>
                <w:rFonts w:ascii="Cambria" w:hAnsi="Cambria" w:eastAsia="Cambria"/>
                <w:b w:val="0"/>
                <w:i w:val="0"/>
                <w:sz w:val="18"/>
              </w:rPr>
              <w:t>XX</w:t>
            </w:r>
          </w:p>
        </w:tc>
        <w:tc>
          <w:tcPr>
            <w:shd w:val="clear" w:color="auto" w:fill="DCE6F1"/>
            <w:tcW w:w="1474" w:type="dxa"/>
          </w:tcPr>
          <w:p>
            <w:pPr>
              <w:spacing w:after="40" w:line="240" w:lineRule="auto"/>
            </w:pPr>
            <w:r/>
            <w:r>
              <w:rPr>
                <w:rFonts w:ascii="Cambria" w:hAnsi="Cambria" w:eastAsia="Cambria"/>
                <w:b w:val="0"/>
                <w:i w:val="0"/>
                <w:sz w:val="18"/>
              </w:rPr>
              <w:t>No</w:t>
            </w:r>
          </w:p>
        </w:tc>
        <w:tc>
          <w:tcPr>
            <w:shd w:val="clear" w:color="auto" w:fill="DCE6F1"/>
            <w:tcW w:w="3401" w:type="dxa"/>
          </w:tcPr>
          <w:p>
            <w:pPr>
              <w:spacing w:after="40" w:line="240" w:lineRule="auto"/>
            </w:pPr>
            <w:r/>
            <w:r>
              <w:rPr>
                <w:rFonts w:ascii="Cambria" w:hAnsi="Cambria" w:eastAsia="Cambria"/>
                <w:b w:val="0"/>
                <w:i w:val="0"/>
                <w:sz w:val="18"/>
              </w:rPr>
              <w:t>–</w:t>
            </w:r>
          </w:p>
        </w:tc>
      </w:tr>
      <w:tr>
        <w:tc>
          <w:tcPr>
            <w:tcW w:w="2948" w:type="dxa"/>
          </w:tcPr>
          <w:p>
            <w:pPr>
              <w:spacing w:after="40" w:line="240" w:lineRule="auto"/>
            </w:pPr>
            <w:r/>
            <w:r>
              <w:rPr>
                <w:rFonts w:ascii="Cambria" w:hAnsi="Cambria" w:eastAsia="Cambria"/>
                <w:b w:val="0"/>
                <w:i w:val="0"/>
                <w:sz w:val="18"/>
              </w:rPr>
              <w:t>E-Governance</w:t>
            </w:r>
          </w:p>
        </w:tc>
        <w:tc>
          <w:tcPr>
            <w:tcW w:w="1587" w:type="dxa"/>
          </w:tcPr>
          <w:p>
            <w:pPr>
              <w:spacing w:after="40" w:line="240" w:lineRule="auto"/>
            </w:pPr>
            <w:r/>
            <w:r>
              <w:rPr>
                <w:rFonts w:ascii="Cambria" w:hAnsi="Cambria" w:eastAsia="Cambria"/>
                <w:b w:val="0"/>
                <w:i w:val="0"/>
                <w:sz w:val="18"/>
              </w:rPr>
              <w:t>XX</w:t>
            </w:r>
          </w:p>
        </w:tc>
        <w:tc>
          <w:tcPr>
            <w:tcW w:w="1474" w:type="dxa"/>
          </w:tcPr>
          <w:p>
            <w:pPr>
              <w:spacing w:after="40" w:line="240" w:lineRule="auto"/>
            </w:pPr>
            <w:r/>
            <w:r>
              <w:rPr>
                <w:rFonts w:ascii="Cambria" w:hAnsi="Cambria" w:eastAsia="Cambria"/>
                <w:b w:val="0"/>
                <w:i w:val="0"/>
                <w:sz w:val="18"/>
              </w:rPr>
              <w:t>Yes</w:t>
            </w:r>
          </w:p>
        </w:tc>
        <w:tc>
          <w:tcPr>
            <w:tcW w:w="3401" w:type="dxa"/>
          </w:tcPr>
          <w:p>
            <w:pPr>
              <w:spacing w:after="40" w:line="240" w:lineRule="auto"/>
            </w:pPr>
            <w:r/>
            <w:r>
              <w:rPr>
                <w:rFonts w:ascii="Cambria" w:hAnsi="Cambria" w:eastAsia="Cambria"/>
                <w:b w:val="0"/>
                <w:i w:val="0"/>
                <w:sz w:val="18"/>
              </w:rPr>
              <w:t>100% module coverage</w:t>
            </w:r>
          </w:p>
        </w:tc>
      </w:tr>
      <w:tr>
        <w:tc>
          <w:tcPr>
            <w:shd w:val="clear" w:color="auto" w:fill="DCE6F1"/>
            <w:tcW w:w="2948" w:type="dxa"/>
          </w:tcPr>
          <w:p>
            <w:pPr>
              <w:spacing w:after="40" w:line="240" w:lineRule="auto"/>
            </w:pPr>
            <w:r/>
            <w:r>
              <w:rPr>
                <w:rFonts w:ascii="Cambria" w:hAnsi="Cambria" w:eastAsia="Cambria"/>
                <w:b w:val="0"/>
                <w:i w:val="0"/>
                <w:sz w:val="18"/>
              </w:rPr>
              <w:t>Library &amp; Subscriptions</w:t>
            </w:r>
          </w:p>
        </w:tc>
        <w:tc>
          <w:tcPr>
            <w:shd w:val="clear" w:color="auto" w:fill="DCE6F1"/>
            <w:tcW w:w="1587" w:type="dxa"/>
          </w:tcPr>
          <w:p>
            <w:pPr>
              <w:spacing w:after="40" w:line="240" w:lineRule="auto"/>
            </w:pPr>
            <w:r/>
            <w:r>
              <w:rPr>
                <w:rFonts w:ascii="Cambria" w:hAnsi="Cambria" w:eastAsia="Cambria"/>
                <w:b w:val="0"/>
                <w:i w:val="0"/>
                <w:sz w:val="18"/>
              </w:rPr>
              <w:t>XX</w:t>
            </w:r>
          </w:p>
        </w:tc>
        <w:tc>
          <w:tcPr>
            <w:shd w:val="clear" w:color="auto" w:fill="DCE6F1"/>
            <w:tcW w:w="1474" w:type="dxa"/>
          </w:tcPr>
          <w:p>
            <w:pPr>
              <w:spacing w:after="40" w:line="240" w:lineRule="auto"/>
            </w:pPr>
            <w:r/>
            <w:r>
              <w:rPr>
                <w:rFonts w:ascii="Cambria" w:hAnsi="Cambria" w:eastAsia="Cambria"/>
                <w:b w:val="0"/>
                <w:i w:val="0"/>
                <w:sz w:val="18"/>
              </w:rPr>
              <w:t>Yes</w:t>
            </w:r>
          </w:p>
        </w:tc>
        <w:tc>
          <w:tcPr>
            <w:shd w:val="clear" w:color="auto" w:fill="DCE6F1"/>
            <w:tcW w:w="3401" w:type="dxa"/>
          </w:tcPr>
          <w:p>
            <w:pPr>
              <w:spacing w:after="40" w:line="240" w:lineRule="auto"/>
            </w:pPr>
            <w:r/>
            <w:r>
              <w:rPr>
                <w:rFonts w:ascii="Cambria" w:hAnsi="Cambria" w:eastAsia="Cambria"/>
                <w:b w:val="0"/>
                <w:i w:val="0"/>
                <w:sz w:val="18"/>
              </w:rPr>
              <w:t>≥ 10 new journal subscriptions</w:t>
            </w:r>
          </w:p>
        </w:tc>
      </w:tr>
      <w:tr>
        <w:tc>
          <w:tcPr>
            <w:tcW w:w="2948" w:type="dxa"/>
          </w:tcPr>
          <w:p>
            <w:pPr>
              <w:spacing w:after="40" w:line="240" w:lineRule="auto"/>
            </w:pPr>
            <w:r/>
            <w:r>
              <w:rPr>
                <w:rFonts w:ascii="Cambria" w:hAnsi="Cambria" w:eastAsia="Cambria"/>
                <w:b w:val="0"/>
                <w:i w:val="0"/>
                <w:sz w:val="18"/>
              </w:rPr>
              <w:t>Student Support &amp; Scholarships</w:t>
            </w:r>
          </w:p>
        </w:tc>
        <w:tc>
          <w:tcPr>
            <w:tcW w:w="1587" w:type="dxa"/>
          </w:tcPr>
          <w:p>
            <w:pPr>
              <w:spacing w:after="40" w:line="240" w:lineRule="auto"/>
            </w:pPr>
            <w:r/>
            <w:r>
              <w:rPr>
                <w:rFonts w:ascii="Cambria" w:hAnsi="Cambria" w:eastAsia="Cambria"/>
                <w:b w:val="0"/>
                <w:i w:val="0"/>
                <w:sz w:val="18"/>
              </w:rPr>
              <w:t>XX</w:t>
            </w:r>
          </w:p>
        </w:tc>
        <w:tc>
          <w:tcPr>
            <w:tcW w:w="1474" w:type="dxa"/>
          </w:tcPr>
          <w:p>
            <w:pPr>
              <w:spacing w:after="40" w:line="240" w:lineRule="auto"/>
            </w:pPr>
            <w:r/>
            <w:r>
              <w:rPr>
                <w:rFonts w:ascii="Cambria" w:hAnsi="Cambria" w:eastAsia="Cambria"/>
                <w:b w:val="0"/>
                <w:i w:val="0"/>
                <w:sz w:val="18"/>
              </w:rPr>
              <w:t>Yes</w:t>
            </w:r>
          </w:p>
        </w:tc>
        <w:tc>
          <w:tcPr>
            <w:tcW w:w="3401" w:type="dxa"/>
          </w:tcPr>
          <w:p>
            <w:pPr>
              <w:spacing w:after="40" w:line="240" w:lineRule="auto"/>
            </w:pPr>
            <w:r/>
            <w:r>
              <w:rPr>
                <w:rFonts w:ascii="Cambria" w:hAnsi="Cambria" w:eastAsia="Cambria"/>
                <w:b w:val="0"/>
                <w:i w:val="0"/>
                <w:sz w:val="18"/>
              </w:rPr>
              <w:t>≥ 100 students supported</w:t>
            </w:r>
          </w:p>
        </w:tc>
      </w:tr>
      <w:tr>
        <w:tc>
          <w:tcPr>
            <w:shd w:val="clear" w:color="auto" w:fill="DCE6F1"/>
            <w:tcW w:w="2948" w:type="dxa"/>
          </w:tcPr>
          <w:p>
            <w:pPr>
              <w:spacing w:after="40" w:line="240" w:lineRule="auto"/>
            </w:pPr>
            <w:r/>
            <w:r>
              <w:rPr>
                <w:rFonts w:ascii="Cambria" w:hAnsi="Cambria" w:eastAsia="Cambria"/>
                <w:b w:val="0"/>
                <w:i w:val="0"/>
                <w:sz w:val="18"/>
              </w:rPr>
              <w:t>Sustainability Initiatives</w:t>
            </w:r>
          </w:p>
        </w:tc>
        <w:tc>
          <w:tcPr>
            <w:shd w:val="clear" w:color="auto" w:fill="DCE6F1"/>
            <w:tcW w:w="1587" w:type="dxa"/>
          </w:tcPr>
          <w:p>
            <w:pPr>
              <w:spacing w:after="40" w:line="240" w:lineRule="auto"/>
            </w:pPr>
            <w:r/>
            <w:r>
              <w:rPr>
                <w:rFonts w:ascii="Cambria" w:hAnsi="Cambria" w:eastAsia="Cambria"/>
                <w:b w:val="0"/>
                <w:i w:val="0"/>
                <w:sz w:val="18"/>
              </w:rPr>
              <w:t>XX</w:t>
            </w:r>
          </w:p>
        </w:tc>
        <w:tc>
          <w:tcPr>
            <w:shd w:val="clear" w:color="auto" w:fill="DCE6F1"/>
            <w:tcW w:w="1474" w:type="dxa"/>
          </w:tcPr>
          <w:p>
            <w:pPr>
              <w:spacing w:after="40" w:line="240" w:lineRule="auto"/>
            </w:pPr>
            <w:r/>
            <w:r>
              <w:rPr>
                <w:rFonts w:ascii="Cambria" w:hAnsi="Cambria" w:eastAsia="Cambria"/>
                <w:b w:val="0"/>
                <w:i w:val="0"/>
                <w:sz w:val="18"/>
              </w:rPr>
              <w:t>Yes</w:t>
            </w:r>
          </w:p>
        </w:tc>
        <w:tc>
          <w:tcPr>
            <w:shd w:val="clear" w:color="auto" w:fill="DCE6F1"/>
            <w:tcW w:w="3401" w:type="dxa"/>
          </w:tcPr>
          <w:p>
            <w:pPr>
              <w:spacing w:after="40" w:line="240" w:lineRule="auto"/>
            </w:pPr>
            <w:r/>
            <w:r>
              <w:rPr>
                <w:rFonts w:ascii="Cambria" w:hAnsi="Cambria" w:eastAsia="Cambria"/>
                <w:b w:val="0"/>
                <w:i w:val="0"/>
                <w:sz w:val="18"/>
              </w:rPr>
              <w:t>≥ 15% energy saving</w:t>
            </w:r>
          </w:p>
        </w:tc>
      </w:tr>
      <w:tr>
        <w:tc>
          <w:tcPr>
            <w:tcW w:w="2948" w:type="dxa"/>
          </w:tcPr>
          <w:p>
            <w:pPr>
              <w:spacing w:after="40" w:line="240" w:lineRule="auto"/>
            </w:pPr>
            <w:r/>
            <w:r>
              <w:rPr>
                <w:rFonts w:ascii="Cambria" w:hAnsi="Cambria" w:eastAsia="Cambria"/>
                <w:b/>
                <w:i w:val="0"/>
                <w:sz w:val="18"/>
              </w:rPr>
              <w:t>Total</w:t>
            </w:r>
          </w:p>
        </w:tc>
        <w:tc>
          <w:tcPr>
            <w:tcW w:w="1587" w:type="dxa"/>
          </w:tcPr>
          <w:p>
            <w:pPr>
              <w:spacing w:after="40" w:line="240" w:lineRule="auto"/>
            </w:pPr>
            <w:r/>
            <w:r>
              <w:rPr>
                <w:rFonts w:ascii="Cambria" w:hAnsi="Cambria" w:eastAsia="Cambria"/>
                <w:b/>
                <w:i w:val="0"/>
                <w:sz w:val="18"/>
              </w:rPr>
              <w:t>XXX</w:t>
            </w:r>
          </w:p>
        </w:tc>
        <w:tc>
          <w:tcPr>
            <w:tcW w:w="1474" w:type="dxa"/>
          </w:tcPr>
          <w:p>
            <w:pPr>
              <w:spacing w:after="40" w:line="240" w:lineRule="auto"/>
            </w:pPr>
            <w:r/>
            <w:r>
              <w:rPr>
                <w:rFonts w:ascii="Cambria" w:hAnsi="Cambria" w:eastAsia="Cambria"/>
                <w:b/>
                <w:i w:val="0"/>
                <w:sz w:val="18"/>
              </w:rPr>
              <w:t>–</w:t>
            </w:r>
          </w:p>
        </w:tc>
        <w:tc>
          <w:tcPr>
            <w:tcW w:w="3401" w:type="dxa"/>
          </w:tcPr>
          <w:p>
            <w:pPr>
              <w:spacing w:after="40" w:line="240" w:lineRule="auto"/>
            </w:pPr>
            <w:r/>
            <w:r>
              <w:rPr>
                <w:rFonts w:ascii="Cambria" w:hAnsi="Cambria" w:eastAsia="Cambria"/>
                <w:b/>
                <w:i w:val="0"/>
                <w:sz w:val="18"/>
              </w:rPr>
              <w:t>–</w:t>
            </w:r>
          </w:p>
        </w:tc>
      </w:tr>
    </w:tbl>
    <w:p>
      <w:pPr>
        <w:spacing w:after="40"/>
      </w:pPr>
    </w:p>
    <w:p>
      <w:pPr>
        <w:spacing w:line="276" w:lineRule="auto" w:after="40"/>
      </w:pPr>
      <w:r>
        <w:rPr>
          <w:rFonts w:ascii="Cambria" w:hAnsi="Cambria" w:eastAsia="Cambria"/>
          <w:b/>
          <w:i w:val="0"/>
          <w:sz w:val="22"/>
        </w:rPr>
        <w:t>Signatures:</w:t>
      </w:r>
    </w:p>
    <w:p>
      <w:pPr>
        <w:spacing w:line="276" w:lineRule="auto" w:after="40"/>
      </w:pPr>
      <w:r>
        <w:rPr>
          <w:rFonts w:ascii="Cambria" w:hAnsi="Cambria" w:eastAsia="Cambria"/>
          <w:b w:val="0"/>
          <w:i w:val="0"/>
          <w:sz w:val="22"/>
        </w:rPr>
        <w:t>Chairperson, Governing Body ____________________ Date: ________</w:t>
      </w:r>
    </w:p>
    <w:p>
      <w:pPr>
        <w:spacing w:line="276" w:lineRule="auto" w:after="40"/>
      </w:pPr>
      <w:r>
        <w:rPr>
          <w:rFonts w:ascii="Cambria" w:hAnsi="Cambria" w:eastAsia="Cambria"/>
          <w:b w:val="0"/>
          <w:i w:val="0"/>
          <w:sz w:val="22"/>
        </w:rPr>
        <w:t>Member Secretary ____________________ Date: ________</w:t>
      </w:r>
    </w:p>
    <w:p>
      <w:pPr>
        <w:spacing w:line="276" w:lineRule="auto" w:after="40"/>
      </w:pPr>
      <w:r>
        <w:rPr>
          <w:rFonts w:ascii="Cambria" w:hAnsi="Cambria" w:eastAsia="Cambria"/>
          <w:b w:val="0"/>
          <w:i w:val="0"/>
          <w:sz w:val="22"/>
        </w:rPr>
        <w:t>Finance Officer ____________________ Date: ________</w:t>
      </w:r>
    </w:p>
    <w:p>
      <w:pPr>
        <w:spacing w:line="276" w:lineRule="auto" w:after="80"/>
      </w:pPr>
      <w:r>
        <w:rPr>
          <w:rFonts w:ascii="Cambria" w:hAnsi="Cambria" w:eastAsia="Cambria"/>
          <w:b w:val="0"/>
          <w:i w:val="0"/>
          <w:sz w:val="22"/>
        </w:rPr>
        <w:t>IQAC Coordinator ____________________ Date: ________</w:t>
      </w:r>
    </w:p>
    <w:p>
      <w:r>
        <w:br w:type="page"/>
      </w:r>
    </w:p>
    <w:p>
      <w:pPr>
        <w:keepNext/>
        <w:spacing w:before="360" w:after="200"/>
      </w:pPr>
      <w:r>
        <w:rPr>
          <w:rFonts w:ascii="Cambria" w:hAnsi="Cambria" w:eastAsia="Cambria"/>
          <w:b/>
          <w:i w:val="0"/>
          <w:color w:val="1F3A5F"/>
          <w:sz w:val="36"/>
        </w:rPr>
        <w:t>56. Annual Budget &amp; Utilization Statements (last 5 years).</w:t>
      </w:r>
    </w:p>
    <w:p>
      <w:pPr>
        <w:spacing w:line="276" w:lineRule="auto" w:after="40"/>
      </w:pPr>
      <w:r>
        <w:rPr>
          <w:rFonts w:ascii="Cambria" w:hAnsi="Cambria" w:eastAsia="Cambria"/>
          <w:b w:val="0"/>
          <w:i w:val="0"/>
          <w:sz w:val="22"/>
        </w:rPr>
        <w:t>Institution Name</w:t>
      </w:r>
    </w:p>
    <w:p>
      <w:pPr>
        <w:spacing w:line="276" w:lineRule="auto" w:after="40"/>
      </w:pPr>
      <w:r>
        <w:rPr>
          <w:rFonts w:ascii="Cambria" w:hAnsi="Cambria" w:eastAsia="Cambria"/>
          <w:b w:val="0"/>
          <w:i w:val="0"/>
          <w:sz w:val="22"/>
        </w:rPr>
        <w:t>Annual Budget &amp; Utilization Statement (Last 5 Years)</w:t>
      </w:r>
    </w:p>
    <w:p>
      <w:pPr>
        <w:spacing w:line="276" w:lineRule="auto" w:after="80"/>
      </w:pPr>
      <w:r>
        <w:rPr>
          <w:rFonts w:ascii="Cambria" w:hAnsi="Cambria" w:eastAsia="Cambria"/>
          <w:b w:val="0"/>
          <w:i/>
          <w:sz w:val="22"/>
        </w:rPr>
        <w:t>(Excluding Salary &amp; Fee Receipts)</w:t>
      </w:r>
    </w:p>
    <w:tbl>
      <w:tblGrid>
        <w:gridCol w:w="680"/>
        <w:gridCol w:w="1020"/>
        <w:gridCol w:w="1020"/>
        <w:gridCol w:w="1020"/>
        <w:gridCol w:w="907"/>
        <w:gridCol w:w="2267"/>
        <w:gridCol w:w="2211"/>
      </w:tblGrid>
      <w:tblPr>
        <w:tblStyle w:val="TableGrid"/>
        <w:jc w:val="center"/>
        <w:tblLook w:firstColumn="1" w:firstRow="1" w:lastColumn="0" w:lastRow="0" w:noHBand="0" w:noVBand="1" w:val="04A0"/>
        <w:tblW w:w="9127" w:type="dxa"/>
        <w:tblLayout w:type="fixed"/>
      </w:tblPr>
      <w:tr>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Approved Annual Budget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Actual Expenditure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Utilization % (=Actual ÷ Budget ×100)</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Unspent Balance (₹ Lakhs)</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5"/>
              </w:rPr>
              <w:t>Key Allocations (Top 3 Heads)</w:t>
            </w:r>
          </w:p>
        </w:tc>
        <w:tc>
          <w:tcPr>
            <w:shd w:val="clear" w:color="auto" w:fill="1F3A5F"/>
            <w:tcW w:w="2211" w:type="dxa"/>
          </w:tcPr>
          <w:p>
            <w:pPr>
              <w:spacing w:after="40" w:line="240" w:lineRule="auto"/>
              <w:jc w:val="center"/>
            </w:pPr>
            <w:r>
              <w:rPr>
                <w:b/>
                <w:color w:val="FFFFFF"/>
              </w:rPr>
            </w:r>
            <w:r>
              <w:rPr>
                <w:rFonts w:ascii="Cambria" w:hAnsi="Cambria" w:eastAsia="Cambria"/>
                <w:b/>
                <w:i w:val="0"/>
                <w:color w:val="FFFFFF"/>
                <w:sz w:val="15"/>
              </w:rPr>
              <w:t>Remarks on Variance</w:t>
            </w:r>
          </w:p>
        </w:tc>
      </w:tr>
      <w:tr>
        <w:tc>
          <w:tcPr>
            <w:tcW w:w="680" w:type="dxa"/>
          </w:tcPr>
          <w:p>
            <w:pPr>
              <w:spacing w:after="40" w:line="240" w:lineRule="auto"/>
            </w:pPr>
            <w:r/>
            <w:r>
              <w:rPr>
                <w:rFonts w:ascii="Cambria" w:hAnsi="Cambria" w:eastAsia="Cambria"/>
                <w:b w:val="0"/>
                <w:i w:val="0"/>
                <w:sz w:val="15"/>
              </w:rPr>
              <w:t>2019–20</w:t>
            </w:r>
          </w:p>
        </w:tc>
        <w:tc>
          <w:tcPr>
            <w:tcW w:w="1020" w:type="dxa"/>
          </w:tcPr>
          <w:p>
            <w:pPr>
              <w:spacing w:after="40" w:line="240" w:lineRule="auto"/>
            </w:pPr>
            <w:r/>
            <w:r>
              <w:rPr>
                <w:rFonts w:ascii="Cambria" w:hAnsi="Cambria" w:eastAsia="Cambria"/>
                <w:b w:val="0"/>
                <w:i w:val="0"/>
                <w:sz w:val="15"/>
              </w:rPr>
              <w:t>450</w:t>
            </w:r>
          </w:p>
        </w:tc>
        <w:tc>
          <w:tcPr>
            <w:tcW w:w="1020" w:type="dxa"/>
          </w:tcPr>
          <w:p>
            <w:pPr>
              <w:spacing w:after="40" w:line="240" w:lineRule="auto"/>
            </w:pPr>
            <w:r/>
            <w:r>
              <w:rPr>
                <w:rFonts w:ascii="Cambria" w:hAnsi="Cambria" w:eastAsia="Cambria"/>
                <w:b w:val="0"/>
                <w:i w:val="0"/>
                <w:sz w:val="15"/>
              </w:rPr>
              <w:t>430</w:t>
            </w:r>
          </w:p>
        </w:tc>
        <w:tc>
          <w:tcPr>
            <w:tcW w:w="1020" w:type="dxa"/>
          </w:tcPr>
          <w:p>
            <w:pPr>
              <w:spacing w:after="40" w:line="240" w:lineRule="auto"/>
            </w:pPr>
            <w:r/>
            <w:r>
              <w:rPr>
                <w:rFonts w:ascii="Cambria" w:hAnsi="Cambria" w:eastAsia="Cambria"/>
                <w:b w:val="0"/>
                <w:i w:val="0"/>
                <w:sz w:val="15"/>
              </w:rPr>
              <w:t>95.6%</w:t>
            </w:r>
          </w:p>
        </w:tc>
        <w:tc>
          <w:tcPr>
            <w:tcW w:w="907" w:type="dxa"/>
          </w:tcPr>
          <w:p>
            <w:pPr>
              <w:spacing w:after="40" w:line="240" w:lineRule="auto"/>
            </w:pPr>
            <w:r/>
            <w:r>
              <w:rPr>
                <w:rFonts w:ascii="Cambria" w:hAnsi="Cambria" w:eastAsia="Cambria"/>
                <w:b w:val="0"/>
                <w:i w:val="0"/>
                <w:sz w:val="15"/>
              </w:rPr>
              <w:t>20</w:t>
            </w:r>
          </w:p>
        </w:tc>
        <w:tc>
          <w:tcPr>
            <w:tcW w:w="2267" w:type="dxa"/>
          </w:tcPr>
          <w:p>
            <w:pPr>
              <w:spacing w:after="40" w:line="240" w:lineRule="auto"/>
            </w:pPr>
            <w:r/>
            <w:r>
              <w:rPr>
                <w:rFonts w:ascii="Cambria" w:hAnsi="Cambria" w:eastAsia="Cambria"/>
                <w:b w:val="0"/>
                <w:i w:val="0"/>
                <w:sz w:val="15"/>
              </w:rPr>
              <w:t>Research (80), ICT Upgrades (70), Library (50)</w:t>
            </w:r>
          </w:p>
        </w:tc>
        <w:tc>
          <w:tcPr>
            <w:tcW w:w="2211" w:type="dxa"/>
          </w:tcPr>
          <w:p>
            <w:pPr>
              <w:spacing w:after="40" w:line="240" w:lineRule="auto"/>
            </w:pPr>
            <w:r/>
            <w:r>
              <w:rPr>
                <w:rFonts w:ascii="Cambria" w:hAnsi="Cambria" w:eastAsia="Cambria"/>
                <w:b w:val="0"/>
                <w:i w:val="0"/>
                <w:sz w:val="15"/>
              </w:rPr>
              <w:t>Minor delays in equipment procurement</w:t>
            </w:r>
          </w:p>
        </w:tc>
      </w:tr>
      <w:tr>
        <w:tc>
          <w:tcPr>
            <w:shd w:val="clear" w:color="auto" w:fill="DCE6F1"/>
            <w:tcW w:w="680" w:type="dxa"/>
          </w:tcPr>
          <w:p>
            <w:pPr>
              <w:spacing w:after="40" w:line="240" w:lineRule="auto"/>
            </w:pPr>
            <w:r/>
            <w:r>
              <w:rPr>
                <w:rFonts w:ascii="Cambria" w:hAnsi="Cambria" w:eastAsia="Cambria"/>
                <w:b w:val="0"/>
                <w:i w:val="0"/>
                <w:sz w:val="15"/>
              </w:rPr>
              <w:t>2020–21</w:t>
            </w:r>
          </w:p>
        </w:tc>
        <w:tc>
          <w:tcPr>
            <w:shd w:val="clear" w:color="auto" w:fill="DCE6F1"/>
            <w:tcW w:w="1020" w:type="dxa"/>
          </w:tcPr>
          <w:p>
            <w:pPr>
              <w:spacing w:after="40" w:line="240" w:lineRule="auto"/>
            </w:pPr>
            <w:r/>
            <w:r>
              <w:rPr>
                <w:rFonts w:ascii="Cambria" w:hAnsi="Cambria" w:eastAsia="Cambria"/>
                <w:b w:val="0"/>
                <w:i w:val="0"/>
                <w:sz w:val="15"/>
              </w:rPr>
              <w:t>480</w:t>
            </w:r>
          </w:p>
        </w:tc>
        <w:tc>
          <w:tcPr>
            <w:shd w:val="clear" w:color="auto" w:fill="DCE6F1"/>
            <w:tcW w:w="1020" w:type="dxa"/>
          </w:tcPr>
          <w:p>
            <w:pPr>
              <w:spacing w:after="40" w:line="240" w:lineRule="auto"/>
            </w:pPr>
            <w:r/>
            <w:r>
              <w:rPr>
                <w:rFonts w:ascii="Cambria" w:hAnsi="Cambria" w:eastAsia="Cambria"/>
                <w:b w:val="0"/>
                <w:i w:val="0"/>
                <w:sz w:val="15"/>
              </w:rPr>
              <w:t>460</w:t>
            </w:r>
          </w:p>
        </w:tc>
        <w:tc>
          <w:tcPr>
            <w:shd w:val="clear" w:color="auto" w:fill="DCE6F1"/>
            <w:tcW w:w="1020" w:type="dxa"/>
          </w:tcPr>
          <w:p>
            <w:pPr>
              <w:spacing w:after="40" w:line="240" w:lineRule="auto"/>
            </w:pPr>
            <w:r/>
            <w:r>
              <w:rPr>
                <w:rFonts w:ascii="Cambria" w:hAnsi="Cambria" w:eastAsia="Cambria"/>
                <w:b w:val="0"/>
                <w:i w:val="0"/>
                <w:sz w:val="15"/>
              </w:rPr>
              <w:t>95.8%</w:t>
            </w:r>
          </w:p>
        </w:tc>
        <w:tc>
          <w:tcPr>
            <w:shd w:val="clear" w:color="auto" w:fill="DCE6F1"/>
            <w:tcW w:w="907" w:type="dxa"/>
          </w:tcPr>
          <w:p>
            <w:pPr>
              <w:spacing w:after="40" w:line="240" w:lineRule="auto"/>
            </w:pPr>
            <w:r/>
            <w:r>
              <w:rPr>
                <w:rFonts w:ascii="Cambria" w:hAnsi="Cambria" w:eastAsia="Cambria"/>
                <w:b w:val="0"/>
                <w:i w:val="0"/>
                <w:sz w:val="15"/>
              </w:rPr>
              <w:t>20</w:t>
            </w:r>
          </w:p>
        </w:tc>
        <w:tc>
          <w:tcPr>
            <w:shd w:val="clear" w:color="auto" w:fill="DCE6F1"/>
            <w:tcW w:w="2267" w:type="dxa"/>
          </w:tcPr>
          <w:p>
            <w:pPr>
              <w:spacing w:after="40" w:line="240" w:lineRule="auto"/>
            </w:pPr>
            <w:r/>
            <w:r>
              <w:rPr>
                <w:rFonts w:ascii="Cambria" w:hAnsi="Cambria" w:eastAsia="Cambria"/>
                <w:b w:val="0"/>
                <w:i w:val="0"/>
                <w:sz w:val="15"/>
              </w:rPr>
              <w:t>Research (90), E-Governance (65), Sustainability (40)</w:t>
            </w:r>
          </w:p>
        </w:tc>
        <w:tc>
          <w:tcPr>
            <w:shd w:val="clear" w:color="auto" w:fill="DCE6F1"/>
            <w:tcW w:w="2211" w:type="dxa"/>
          </w:tcPr>
          <w:p>
            <w:pPr>
              <w:spacing w:after="40" w:line="240" w:lineRule="auto"/>
            </w:pPr>
            <w:r/>
            <w:r>
              <w:rPr>
                <w:rFonts w:ascii="Cambria" w:hAnsi="Cambria" w:eastAsia="Cambria"/>
                <w:b w:val="0"/>
                <w:i w:val="0"/>
                <w:sz w:val="15"/>
              </w:rPr>
              <w:t>Travel restrictions reduced FDP expenses</w:t>
            </w:r>
          </w:p>
        </w:tc>
      </w:tr>
      <w:tr>
        <w:tc>
          <w:tcPr>
            <w:tcW w:w="680" w:type="dxa"/>
          </w:tcPr>
          <w:p>
            <w:pPr>
              <w:spacing w:after="40" w:line="240" w:lineRule="auto"/>
            </w:pPr>
            <w:r/>
            <w:r>
              <w:rPr>
                <w:rFonts w:ascii="Cambria" w:hAnsi="Cambria" w:eastAsia="Cambria"/>
                <w:b w:val="0"/>
                <w:i w:val="0"/>
                <w:sz w:val="15"/>
              </w:rPr>
              <w:t>2021–22</w:t>
            </w:r>
          </w:p>
        </w:tc>
        <w:tc>
          <w:tcPr>
            <w:tcW w:w="1020" w:type="dxa"/>
          </w:tcPr>
          <w:p>
            <w:pPr>
              <w:spacing w:after="40" w:line="240" w:lineRule="auto"/>
            </w:pPr>
            <w:r/>
            <w:r>
              <w:rPr>
                <w:rFonts w:ascii="Cambria" w:hAnsi="Cambria" w:eastAsia="Cambria"/>
                <w:b w:val="0"/>
                <w:i w:val="0"/>
                <w:sz w:val="15"/>
              </w:rPr>
              <w:t>520</w:t>
            </w:r>
          </w:p>
        </w:tc>
        <w:tc>
          <w:tcPr>
            <w:tcW w:w="1020" w:type="dxa"/>
          </w:tcPr>
          <w:p>
            <w:pPr>
              <w:spacing w:after="40" w:line="240" w:lineRule="auto"/>
            </w:pPr>
            <w:r/>
            <w:r>
              <w:rPr>
                <w:rFonts w:ascii="Cambria" w:hAnsi="Cambria" w:eastAsia="Cambria"/>
                <w:b w:val="0"/>
                <w:i w:val="0"/>
                <w:sz w:val="15"/>
              </w:rPr>
              <w:t>505</w:t>
            </w:r>
          </w:p>
        </w:tc>
        <w:tc>
          <w:tcPr>
            <w:tcW w:w="1020" w:type="dxa"/>
          </w:tcPr>
          <w:p>
            <w:pPr>
              <w:spacing w:after="40" w:line="240" w:lineRule="auto"/>
            </w:pPr>
            <w:r/>
            <w:r>
              <w:rPr>
                <w:rFonts w:ascii="Cambria" w:hAnsi="Cambria" w:eastAsia="Cambria"/>
                <w:b w:val="0"/>
                <w:i w:val="0"/>
                <w:sz w:val="15"/>
              </w:rPr>
              <w:t>97.1%</w:t>
            </w:r>
          </w:p>
        </w:tc>
        <w:tc>
          <w:tcPr>
            <w:tcW w:w="907" w:type="dxa"/>
          </w:tcPr>
          <w:p>
            <w:pPr>
              <w:spacing w:after="40" w:line="240" w:lineRule="auto"/>
            </w:pPr>
            <w:r/>
            <w:r>
              <w:rPr>
                <w:rFonts w:ascii="Cambria" w:hAnsi="Cambria" w:eastAsia="Cambria"/>
                <w:b w:val="0"/>
                <w:i w:val="0"/>
                <w:sz w:val="15"/>
              </w:rPr>
              <w:t>15</w:t>
            </w:r>
          </w:p>
        </w:tc>
        <w:tc>
          <w:tcPr>
            <w:tcW w:w="2267" w:type="dxa"/>
          </w:tcPr>
          <w:p>
            <w:pPr>
              <w:spacing w:after="40" w:line="240" w:lineRule="auto"/>
            </w:pPr>
            <w:r/>
            <w:r>
              <w:rPr>
                <w:rFonts w:ascii="Cambria" w:hAnsi="Cambria" w:eastAsia="Cambria"/>
                <w:b w:val="0"/>
                <w:i w:val="0"/>
                <w:sz w:val="15"/>
              </w:rPr>
              <w:t>Research (100), ICT (80), Consultancy Projects (60)</w:t>
            </w:r>
          </w:p>
        </w:tc>
        <w:tc>
          <w:tcPr>
            <w:tcW w:w="2211" w:type="dxa"/>
          </w:tcPr>
          <w:p>
            <w:pPr>
              <w:spacing w:after="40" w:line="240" w:lineRule="auto"/>
            </w:pPr>
            <w:r/>
            <w:r>
              <w:rPr>
                <w:rFonts w:ascii="Cambria" w:hAnsi="Cambria" w:eastAsia="Cambria"/>
                <w:b w:val="0"/>
                <w:i w:val="0"/>
                <w:sz w:val="15"/>
              </w:rPr>
              <w:t>Higher research fund utilization</w:t>
            </w:r>
          </w:p>
        </w:tc>
      </w:tr>
      <w:tr>
        <w:tc>
          <w:tcPr>
            <w:shd w:val="clear" w:color="auto" w:fill="DCE6F1"/>
            <w:tcW w:w="680" w:type="dxa"/>
          </w:tcPr>
          <w:p>
            <w:pPr>
              <w:spacing w:after="40" w:line="240" w:lineRule="auto"/>
            </w:pPr>
            <w:r/>
            <w:r>
              <w:rPr>
                <w:rFonts w:ascii="Cambria" w:hAnsi="Cambria" w:eastAsia="Cambria"/>
                <w:b w:val="0"/>
                <w:i w:val="0"/>
                <w:sz w:val="15"/>
              </w:rPr>
              <w:t>2022–23</w:t>
            </w:r>
          </w:p>
        </w:tc>
        <w:tc>
          <w:tcPr>
            <w:shd w:val="clear" w:color="auto" w:fill="DCE6F1"/>
            <w:tcW w:w="1020" w:type="dxa"/>
          </w:tcPr>
          <w:p>
            <w:pPr>
              <w:spacing w:after="40" w:line="240" w:lineRule="auto"/>
            </w:pPr>
            <w:r/>
            <w:r>
              <w:rPr>
                <w:rFonts w:ascii="Cambria" w:hAnsi="Cambria" w:eastAsia="Cambria"/>
                <w:b w:val="0"/>
                <w:i w:val="0"/>
                <w:sz w:val="15"/>
              </w:rPr>
              <w:t>550</w:t>
            </w:r>
          </w:p>
        </w:tc>
        <w:tc>
          <w:tcPr>
            <w:shd w:val="clear" w:color="auto" w:fill="DCE6F1"/>
            <w:tcW w:w="1020" w:type="dxa"/>
          </w:tcPr>
          <w:p>
            <w:pPr>
              <w:spacing w:after="40" w:line="240" w:lineRule="auto"/>
            </w:pPr>
            <w:r/>
            <w:r>
              <w:rPr>
                <w:rFonts w:ascii="Cambria" w:hAnsi="Cambria" w:eastAsia="Cambria"/>
                <w:b w:val="0"/>
                <w:i w:val="0"/>
                <w:sz w:val="15"/>
              </w:rPr>
              <w:t>538</w:t>
            </w:r>
          </w:p>
        </w:tc>
        <w:tc>
          <w:tcPr>
            <w:shd w:val="clear" w:color="auto" w:fill="DCE6F1"/>
            <w:tcW w:w="1020" w:type="dxa"/>
          </w:tcPr>
          <w:p>
            <w:pPr>
              <w:spacing w:after="40" w:line="240" w:lineRule="auto"/>
            </w:pPr>
            <w:r/>
            <w:r>
              <w:rPr>
                <w:rFonts w:ascii="Cambria" w:hAnsi="Cambria" w:eastAsia="Cambria"/>
                <w:b w:val="0"/>
                <w:i w:val="0"/>
                <w:sz w:val="15"/>
              </w:rPr>
              <w:t>97.8%</w:t>
            </w:r>
          </w:p>
        </w:tc>
        <w:tc>
          <w:tcPr>
            <w:shd w:val="clear" w:color="auto" w:fill="DCE6F1"/>
            <w:tcW w:w="907" w:type="dxa"/>
          </w:tcPr>
          <w:p>
            <w:pPr>
              <w:spacing w:after="40" w:line="240" w:lineRule="auto"/>
            </w:pPr>
            <w:r/>
            <w:r>
              <w:rPr>
                <w:rFonts w:ascii="Cambria" w:hAnsi="Cambria" w:eastAsia="Cambria"/>
                <w:b w:val="0"/>
                <w:i w:val="0"/>
                <w:sz w:val="15"/>
              </w:rPr>
              <w:t>12</w:t>
            </w:r>
          </w:p>
        </w:tc>
        <w:tc>
          <w:tcPr>
            <w:shd w:val="clear" w:color="auto" w:fill="DCE6F1"/>
            <w:tcW w:w="2267" w:type="dxa"/>
          </w:tcPr>
          <w:p>
            <w:pPr>
              <w:spacing w:after="40" w:line="240" w:lineRule="auto"/>
            </w:pPr>
            <w:r/>
            <w:r>
              <w:rPr>
                <w:rFonts w:ascii="Cambria" w:hAnsi="Cambria" w:eastAsia="Cambria"/>
                <w:b w:val="0"/>
                <w:i w:val="0"/>
                <w:sz w:val="15"/>
              </w:rPr>
              <w:t>Research (110), CSR Projects (75), Library (65)</w:t>
            </w:r>
          </w:p>
        </w:tc>
        <w:tc>
          <w:tcPr>
            <w:shd w:val="clear" w:color="auto" w:fill="DCE6F1"/>
            <w:tcW w:w="2211" w:type="dxa"/>
          </w:tcPr>
          <w:p>
            <w:pPr>
              <w:spacing w:after="40" w:line="240" w:lineRule="auto"/>
            </w:pPr>
            <w:r/>
            <w:r>
              <w:rPr>
                <w:rFonts w:ascii="Cambria" w:hAnsi="Cambria" w:eastAsia="Cambria"/>
                <w:b w:val="0"/>
                <w:i w:val="0"/>
                <w:sz w:val="15"/>
              </w:rPr>
              <w:t>CSR inflow exceeded projection</w:t>
            </w:r>
          </w:p>
        </w:tc>
      </w:tr>
      <w:tr>
        <w:tc>
          <w:tcPr>
            <w:tcW w:w="680" w:type="dxa"/>
          </w:tcPr>
          <w:p>
            <w:pPr>
              <w:spacing w:after="40" w:line="240" w:lineRule="auto"/>
            </w:pPr>
            <w:r/>
            <w:r>
              <w:rPr>
                <w:rFonts w:ascii="Cambria" w:hAnsi="Cambria" w:eastAsia="Cambria"/>
                <w:b w:val="0"/>
                <w:i w:val="0"/>
                <w:sz w:val="15"/>
              </w:rPr>
              <w:t>2023–24</w:t>
            </w:r>
          </w:p>
        </w:tc>
        <w:tc>
          <w:tcPr>
            <w:tcW w:w="1020" w:type="dxa"/>
          </w:tcPr>
          <w:p>
            <w:pPr>
              <w:spacing w:after="40" w:line="240" w:lineRule="auto"/>
            </w:pPr>
            <w:r/>
            <w:r>
              <w:rPr>
                <w:rFonts w:ascii="Cambria" w:hAnsi="Cambria" w:eastAsia="Cambria"/>
                <w:b w:val="0"/>
                <w:i w:val="0"/>
                <w:sz w:val="15"/>
              </w:rPr>
              <w:t>580</w:t>
            </w:r>
          </w:p>
        </w:tc>
        <w:tc>
          <w:tcPr>
            <w:tcW w:w="1020" w:type="dxa"/>
          </w:tcPr>
          <w:p>
            <w:pPr>
              <w:spacing w:after="40" w:line="240" w:lineRule="auto"/>
            </w:pPr>
            <w:r/>
            <w:r>
              <w:rPr>
                <w:rFonts w:ascii="Cambria" w:hAnsi="Cambria" w:eastAsia="Cambria"/>
                <w:b w:val="0"/>
                <w:i w:val="0"/>
                <w:sz w:val="15"/>
              </w:rPr>
              <w:t>570</w:t>
            </w:r>
          </w:p>
        </w:tc>
        <w:tc>
          <w:tcPr>
            <w:tcW w:w="1020" w:type="dxa"/>
          </w:tcPr>
          <w:p>
            <w:pPr>
              <w:spacing w:after="40" w:line="240" w:lineRule="auto"/>
            </w:pPr>
            <w:r/>
            <w:r>
              <w:rPr>
                <w:rFonts w:ascii="Cambria" w:hAnsi="Cambria" w:eastAsia="Cambria"/>
                <w:b w:val="0"/>
                <w:i w:val="0"/>
                <w:sz w:val="15"/>
              </w:rPr>
              <w:t>98.3%</w:t>
            </w:r>
          </w:p>
        </w:tc>
        <w:tc>
          <w:tcPr>
            <w:tcW w:w="907" w:type="dxa"/>
          </w:tcPr>
          <w:p>
            <w:pPr>
              <w:spacing w:after="40" w:line="240" w:lineRule="auto"/>
            </w:pPr>
            <w:r/>
            <w:r>
              <w:rPr>
                <w:rFonts w:ascii="Cambria" w:hAnsi="Cambria" w:eastAsia="Cambria"/>
                <w:b w:val="0"/>
                <w:i w:val="0"/>
                <w:sz w:val="15"/>
              </w:rPr>
              <w:t>10</w:t>
            </w:r>
          </w:p>
        </w:tc>
        <w:tc>
          <w:tcPr>
            <w:tcW w:w="2267" w:type="dxa"/>
          </w:tcPr>
          <w:p>
            <w:pPr>
              <w:spacing w:after="40" w:line="240" w:lineRule="auto"/>
            </w:pPr>
            <w:r/>
            <w:r>
              <w:rPr>
                <w:rFonts w:ascii="Cambria" w:hAnsi="Cambria" w:eastAsia="Cambria"/>
                <w:b w:val="0"/>
                <w:i w:val="0"/>
                <w:sz w:val="15"/>
              </w:rPr>
              <w:t>Research (120), Alumni Endowment Projects (85), ICT (75)</w:t>
            </w:r>
          </w:p>
        </w:tc>
        <w:tc>
          <w:tcPr>
            <w:tcW w:w="2211" w:type="dxa"/>
          </w:tcPr>
          <w:p>
            <w:pPr>
              <w:spacing w:after="40" w:line="240" w:lineRule="auto"/>
            </w:pPr>
            <w:r/>
            <w:r>
              <w:rPr>
                <w:rFonts w:ascii="Cambria" w:hAnsi="Cambria" w:eastAsia="Cambria"/>
                <w:b w:val="0"/>
                <w:i w:val="0"/>
                <w:sz w:val="15"/>
              </w:rPr>
              <w:t>Near full utilization due to KPI monitoring</w:t>
            </w:r>
          </w:p>
        </w:tc>
      </w:tr>
    </w:tbl>
    <w:p>
      <w:pPr>
        <w:spacing w:after="40"/>
      </w:pPr>
    </w:p>
    <w:p>
      <w:pPr>
        <w:spacing w:line="276" w:lineRule="auto" w:after="40"/>
      </w:pPr>
      <w:r>
        <w:rPr>
          <w:rFonts w:ascii="Cambria" w:hAnsi="Cambria" w:eastAsia="Cambria"/>
          <w:b/>
          <w:i w:val="0"/>
          <w:sz w:val="22"/>
        </w:rPr>
        <w:t>Formula Used</w:t>
      </w:r>
    </w:p>
    <w:p>
      <w:pPr>
        <w:pStyle w:val="ListBullet"/>
        <w:spacing w:line="276" w:lineRule="auto" w:after="80"/>
      </w:pPr>
      <w:r>
        <w:rPr>
          <w:rFonts w:ascii="Cambria" w:hAnsi="Cambria" w:eastAsia="Cambria"/>
          <w:b w:val="0"/>
          <w:i w:val="0"/>
          <w:sz w:val="22"/>
        </w:rPr>
        <w:t>Utilization % = (Actual Expenditure ÷ Approved Annual Budget) × 100</w:t>
      </w:r>
    </w:p>
    <w:p>
      <w:pPr>
        <w:pStyle w:val="ListBullet"/>
        <w:spacing w:line="276" w:lineRule="auto" w:after="80"/>
      </w:pPr>
      <w:r>
        <w:rPr>
          <w:rFonts w:ascii="Cambria" w:hAnsi="Cambria" w:eastAsia="Cambria"/>
          <w:b w:val="0"/>
          <w:i w:val="0"/>
          <w:sz w:val="22"/>
        </w:rPr>
        <w:t>Unspent Balance = Approved Annual Budget – Actual Expenditure</w:t>
      </w:r>
    </w:p>
    <w:p>
      <w:pPr>
        <w:spacing w:line="276" w:lineRule="auto" w:after="40"/>
      </w:pPr>
      <w:r>
        <w:rPr>
          <w:rFonts w:ascii="Cambria" w:hAnsi="Cambria" w:eastAsia="Cambria"/>
          <w:b w:val="0"/>
          <w:i w:val="0"/>
          <w:sz w:val="22"/>
        </w:rPr>
        <w:t>Best Practices Reflected</w:t>
      </w:r>
    </w:p>
    <w:p>
      <w:pPr>
        <w:spacing w:line="276" w:lineRule="auto" w:after="80"/>
      </w:pPr>
      <w:r>
        <w:rPr>
          <w:rFonts w:ascii="Cambria" w:hAnsi="Cambria" w:eastAsia="Cambria"/>
          <w:b/>
          <w:i w:val="0"/>
          <w:sz w:val="22"/>
        </w:rPr>
        <w:t xml:space="preserve">KPI-Linked Allocation: </w:t>
      </w:r>
      <w:r>
        <w:rPr>
          <w:rFonts w:ascii="Cambria" w:hAnsi="Cambria" w:eastAsia="Cambria"/>
          <w:b w:val="0"/>
          <w:i w:val="0"/>
          <w:sz w:val="22"/>
        </w:rPr>
        <w:t>Each budget head tied to institutional targets (e.g., publication count, FDP coverage, energy savings).</w:t>
      </w:r>
    </w:p>
    <w:p>
      <w:pPr>
        <w:spacing w:line="276" w:lineRule="auto" w:after="80"/>
      </w:pPr>
      <w:r>
        <w:rPr>
          <w:rFonts w:ascii="Cambria" w:hAnsi="Cambria" w:eastAsia="Cambria"/>
          <w:b/>
          <w:i w:val="0"/>
          <w:sz w:val="22"/>
        </w:rPr>
        <w:t xml:space="preserve">Quarterly Review: </w:t>
      </w:r>
      <w:r>
        <w:rPr>
          <w:rFonts w:ascii="Cambria" w:hAnsi="Cambria" w:eastAsia="Cambria"/>
          <w:b w:val="0"/>
          <w:i w:val="0"/>
          <w:sz w:val="22"/>
        </w:rPr>
        <w:t>Governing Body receives utilisation reports every quarter.</w:t>
      </w:r>
    </w:p>
    <w:p>
      <w:pPr>
        <w:spacing w:line="276" w:lineRule="auto" w:after="80"/>
      </w:pPr>
      <w:r>
        <w:rPr>
          <w:rFonts w:ascii="Cambria" w:hAnsi="Cambria" w:eastAsia="Cambria"/>
          <w:b/>
          <w:i w:val="0"/>
          <w:sz w:val="22"/>
        </w:rPr>
        <w:t xml:space="preserve">Diversified Funding: </w:t>
      </w:r>
      <w:r>
        <w:rPr>
          <w:rFonts w:ascii="Cambria" w:hAnsi="Cambria" w:eastAsia="Cambria"/>
          <w:b w:val="0"/>
          <w:i w:val="0"/>
          <w:sz w:val="22"/>
        </w:rPr>
        <w:t>Government grants, CSR, alumni contributions, consultancy revenue.</w:t>
      </w:r>
    </w:p>
    <w:p>
      <w:pPr>
        <w:spacing w:line="276" w:lineRule="auto" w:after="80"/>
      </w:pPr>
      <w:r>
        <w:rPr>
          <w:rFonts w:ascii="Cambria" w:hAnsi="Cambria" w:eastAsia="Cambria"/>
          <w:b/>
          <w:i w:val="0"/>
          <w:sz w:val="22"/>
        </w:rPr>
        <w:t xml:space="preserve">Public Disclosure: </w:t>
      </w:r>
      <w:r>
        <w:rPr>
          <w:rFonts w:ascii="Cambria" w:hAnsi="Cambria" w:eastAsia="Cambria"/>
          <w:b w:val="0"/>
          <w:i w:val="0"/>
          <w:sz w:val="22"/>
        </w:rPr>
        <w:t>Summary posted on institutional website for transparency.</w:t>
      </w:r>
    </w:p>
    <w:p>
      <w:pPr>
        <w:spacing w:line="276" w:lineRule="auto" w:after="40"/>
      </w:pPr>
      <w:r>
        <w:rPr>
          <w:rFonts w:ascii="Cambria" w:hAnsi="Cambria" w:eastAsia="Cambria"/>
          <w:b/>
          <w:i w:val="0"/>
          <w:sz w:val="22"/>
        </w:rPr>
        <w:t>Annexures for NAAC Peer Team</w:t>
      </w:r>
    </w:p>
    <w:p>
      <w:pPr>
        <w:pStyle w:val="ListBullet"/>
        <w:spacing w:line="276" w:lineRule="auto" w:after="80"/>
      </w:pPr>
      <w:r>
        <w:rPr>
          <w:rFonts w:ascii="Cambria" w:hAnsi="Cambria" w:eastAsia="Cambria"/>
          <w:b w:val="0"/>
          <w:i w:val="0"/>
          <w:sz w:val="22"/>
        </w:rPr>
        <w:t>Annexure 6.4-BUD-Y1 to Y5 – Year-wise sanctioned budget &amp; utilisation reports.</w:t>
      </w:r>
    </w:p>
    <w:p>
      <w:pPr>
        <w:pStyle w:val="ListBullet"/>
        <w:spacing w:line="276" w:lineRule="auto" w:after="80"/>
      </w:pPr>
      <w:r>
        <w:rPr>
          <w:rFonts w:ascii="Cambria" w:hAnsi="Cambria" w:eastAsia="Cambria"/>
          <w:b w:val="0"/>
          <w:i w:val="0"/>
          <w:sz w:val="22"/>
        </w:rPr>
        <w:t>Annexure 6.4-GBMIN – Governing Body meeting minutes approving budgets.</w:t>
      </w:r>
    </w:p>
    <w:p>
      <w:pPr>
        <w:pStyle w:val="ListBullet"/>
        <w:spacing w:line="276" w:lineRule="auto" w:after="80"/>
      </w:pPr>
      <w:r>
        <w:rPr>
          <w:rFonts w:ascii="Cambria" w:hAnsi="Cambria" w:eastAsia="Cambria"/>
          <w:b w:val="0"/>
          <w:i w:val="0"/>
          <w:sz w:val="22"/>
        </w:rPr>
        <w:t>Annexure 6.4-AUDIT – Statutory audit reports (last 5 years).</w:t>
      </w:r>
    </w:p>
    <w:p>
      <w:pPr>
        <w:pStyle w:val="ListBullet"/>
        <w:spacing w:line="276" w:lineRule="auto" w:after="80"/>
      </w:pPr>
      <w:r>
        <w:rPr>
          <w:rFonts w:ascii="Cambria" w:hAnsi="Cambria" w:eastAsia="Cambria"/>
          <w:b w:val="0"/>
          <w:i w:val="0"/>
          <w:sz w:val="22"/>
        </w:rPr>
        <w:t>Annexure 6.4-KPI – KPI-linked budget allocation tracking sheet.</w:t>
      </w:r>
    </w:p>
    <w:p>
      <w:r>
        <w:br w:type="page"/>
      </w:r>
    </w:p>
    <w:p>
      <w:pPr>
        <w:keepNext/>
        <w:spacing w:before="360" w:after="200"/>
      </w:pPr>
      <w:r>
        <w:rPr>
          <w:rFonts w:ascii="Cambria" w:hAnsi="Cambria" w:eastAsia="Cambria"/>
          <w:b/>
          <w:i w:val="0"/>
          <w:color w:val="1F3A5F"/>
          <w:sz w:val="36"/>
        </w:rPr>
        <w:t>57. Funds / Grants Received for Infrastructure Development &amp; Maintenance</w:t>
      </w:r>
    </w:p>
    <w:p>
      <w:pPr>
        <w:spacing w:line="276" w:lineRule="auto" w:after="80"/>
      </w:pPr>
      <w:r>
        <w:rPr>
          <w:rFonts w:ascii="Cambria" w:hAnsi="Cambria" w:eastAsia="Cambria"/>
          <w:b w:val="0"/>
          <w:i/>
          <w:sz w:val="22"/>
        </w:rPr>
        <w:t>(Not Covered Under Criteria III – Research &amp; Development, and Criteria V – Student Support &amp; Progression)</w:t>
      </w:r>
    </w:p>
    <w:p>
      <w:pPr>
        <w:spacing w:line="276" w:lineRule="auto" w:after="40"/>
      </w:pPr>
      <w:r>
        <w:rPr>
          <w:rFonts w:ascii="Cambria" w:hAnsi="Cambria" w:eastAsia="Cambria"/>
          <w:b w:val="0"/>
          <w:i w:val="0"/>
          <w:sz w:val="22"/>
        </w:rPr>
        <w:t>Year-Wise Summary (Last 5 Years)</w:t>
      </w:r>
    </w:p>
    <w:tbl>
      <w:tblGrid>
        <w:gridCol w:w="737"/>
        <w:gridCol w:w="1020"/>
        <w:gridCol w:w="1020"/>
        <w:gridCol w:w="1020"/>
        <w:gridCol w:w="1020"/>
        <w:gridCol w:w="850"/>
        <w:gridCol w:w="2324"/>
      </w:tblGrid>
      <w:tblPr>
        <w:tblStyle w:val="TableGrid"/>
        <w:jc w:val="center"/>
        <w:tblLook w:firstColumn="1" w:firstRow="1" w:lastColumn="0" w:lastRow="0" w:noHBand="0" w:noVBand="1" w:val="04A0"/>
        <w:tblW w:w="7993" w:type="dxa"/>
        <w:tblLayout w:type="fixed"/>
      </w:tblPr>
      <w:tr>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Government Grants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Non-Government Grants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Philanthropic Contributions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5"/>
              </w:rPr>
              <w:t>Total Grants Received (₹ Lakhs)</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5"/>
              </w:rPr>
              <w:t>% Share of Total Funding</w:t>
            </w:r>
          </w:p>
        </w:tc>
        <w:tc>
          <w:tcPr>
            <w:shd w:val="clear" w:color="auto" w:fill="1F3A5F"/>
            <w:tcW w:w="2324" w:type="dxa"/>
          </w:tcPr>
          <w:p>
            <w:pPr>
              <w:spacing w:after="40" w:line="240" w:lineRule="auto"/>
              <w:jc w:val="center"/>
            </w:pPr>
            <w:r>
              <w:rPr>
                <w:b/>
                <w:color w:val="FFFFFF"/>
              </w:rPr>
            </w:r>
            <w:r>
              <w:rPr>
                <w:rFonts w:ascii="Cambria" w:hAnsi="Cambria" w:eastAsia="Cambria"/>
                <w:b/>
                <w:i w:val="0"/>
                <w:color w:val="FFFFFF"/>
                <w:sz w:val="15"/>
              </w:rPr>
              <w:t>Major Infrastructure Developed / Maintained</w:t>
            </w:r>
          </w:p>
        </w:tc>
      </w:tr>
      <w:tr>
        <w:tc>
          <w:tcPr>
            <w:tcW w:w="737" w:type="dxa"/>
          </w:tcPr>
          <w:p>
            <w:pPr>
              <w:spacing w:after="40" w:line="240" w:lineRule="auto"/>
            </w:pPr>
            <w:r/>
            <w:r>
              <w:rPr>
                <w:rFonts w:ascii="Cambria" w:hAnsi="Cambria" w:eastAsia="Cambria"/>
                <w:b w:val="0"/>
                <w:i w:val="0"/>
                <w:sz w:val="15"/>
              </w:rPr>
              <w:t>2019–20</w:t>
            </w:r>
          </w:p>
        </w:tc>
        <w:tc>
          <w:tcPr>
            <w:tcW w:w="1020" w:type="dxa"/>
          </w:tcPr>
          <w:p>
            <w:pPr>
              <w:spacing w:after="40" w:line="240" w:lineRule="auto"/>
            </w:pPr>
            <w:r/>
            <w:r>
              <w:rPr>
                <w:rFonts w:ascii="Cambria" w:hAnsi="Cambria" w:eastAsia="Cambria"/>
                <w:b w:val="0"/>
                <w:i w:val="0"/>
                <w:sz w:val="15"/>
              </w:rPr>
              <w:t>75.00</w:t>
            </w:r>
          </w:p>
        </w:tc>
        <w:tc>
          <w:tcPr>
            <w:tcW w:w="1020" w:type="dxa"/>
          </w:tcPr>
          <w:p>
            <w:pPr>
              <w:spacing w:after="40" w:line="240" w:lineRule="auto"/>
            </w:pPr>
            <w:r/>
            <w:r>
              <w:rPr>
                <w:rFonts w:ascii="Cambria" w:hAnsi="Cambria" w:eastAsia="Cambria"/>
                <w:b w:val="0"/>
                <w:i w:val="0"/>
                <w:sz w:val="15"/>
              </w:rPr>
              <w:t>20.00</w:t>
            </w:r>
          </w:p>
        </w:tc>
        <w:tc>
          <w:tcPr>
            <w:tcW w:w="1020" w:type="dxa"/>
          </w:tcPr>
          <w:p>
            <w:pPr>
              <w:spacing w:after="40" w:line="240" w:lineRule="auto"/>
            </w:pPr>
            <w:r/>
            <w:r>
              <w:rPr>
                <w:rFonts w:ascii="Cambria" w:hAnsi="Cambria" w:eastAsia="Cambria"/>
                <w:b w:val="0"/>
                <w:i w:val="0"/>
                <w:sz w:val="15"/>
              </w:rPr>
              <w:t>5.00</w:t>
            </w:r>
          </w:p>
        </w:tc>
        <w:tc>
          <w:tcPr>
            <w:tcW w:w="1020" w:type="dxa"/>
          </w:tcPr>
          <w:p>
            <w:pPr>
              <w:spacing w:after="40" w:line="240" w:lineRule="auto"/>
            </w:pPr>
            <w:r/>
            <w:r>
              <w:rPr>
                <w:rFonts w:ascii="Cambria" w:hAnsi="Cambria" w:eastAsia="Cambria"/>
                <w:b w:val="0"/>
                <w:i w:val="0"/>
                <w:sz w:val="15"/>
              </w:rPr>
              <w:t>100.00</w:t>
            </w:r>
          </w:p>
        </w:tc>
        <w:tc>
          <w:tcPr>
            <w:tcW w:w="850" w:type="dxa"/>
          </w:tcPr>
          <w:p>
            <w:pPr>
              <w:spacing w:after="40" w:line="240" w:lineRule="auto"/>
            </w:pPr>
            <w:r/>
            <w:r>
              <w:rPr>
                <w:rFonts w:ascii="Cambria" w:hAnsi="Cambria" w:eastAsia="Cambria"/>
                <w:b w:val="0"/>
                <w:i w:val="0"/>
                <w:sz w:val="15"/>
              </w:rPr>
              <w:t>–</w:t>
            </w:r>
          </w:p>
        </w:tc>
        <w:tc>
          <w:tcPr>
            <w:tcW w:w="2324" w:type="dxa"/>
          </w:tcPr>
          <w:p>
            <w:pPr>
              <w:spacing w:after="40" w:line="240" w:lineRule="auto"/>
            </w:pPr>
            <w:r/>
            <w:r>
              <w:rPr>
                <w:rFonts w:ascii="Cambria" w:hAnsi="Cambria" w:eastAsia="Cambria"/>
                <w:b w:val="0"/>
                <w:i w:val="0"/>
                <w:sz w:val="15"/>
              </w:rPr>
              <w:t>Library expansion, classroom upgrades</w:t>
            </w:r>
          </w:p>
        </w:tc>
      </w:tr>
      <w:tr>
        <w:tc>
          <w:tcPr>
            <w:shd w:val="clear" w:color="auto" w:fill="DCE6F1"/>
            <w:tcW w:w="737" w:type="dxa"/>
          </w:tcPr>
          <w:p>
            <w:pPr>
              <w:spacing w:after="40" w:line="240" w:lineRule="auto"/>
            </w:pPr>
            <w:r/>
            <w:r>
              <w:rPr>
                <w:rFonts w:ascii="Cambria" w:hAnsi="Cambria" w:eastAsia="Cambria"/>
                <w:b w:val="0"/>
                <w:i w:val="0"/>
                <w:sz w:val="15"/>
              </w:rPr>
              <w:t>2020–21</w:t>
            </w:r>
          </w:p>
        </w:tc>
        <w:tc>
          <w:tcPr>
            <w:shd w:val="clear" w:color="auto" w:fill="DCE6F1"/>
            <w:tcW w:w="1020" w:type="dxa"/>
          </w:tcPr>
          <w:p>
            <w:pPr>
              <w:spacing w:after="40" w:line="240" w:lineRule="auto"/>
            </w:pPr>
            <w:r/>
            <w:r>
              <w:rPr>
                <w:rFonts w:ascii="Cambria" w:hAnsi="Cambria" w:eastAsia="Cambria"/>
                <w:b w:val="0"/>
                <w:i w:val="0"/>
                <w:sz w:val="15"/>
              </w:rPr>
              <w:t>80.00</w:t>
            </w:r>
          </w:p>
        </w:tc>
        <w:tc>
          <w:tcPr>
            <w:shd w:val="clear" w:color="auto" w:fill="DCE6F1"/>
            <w:tcW w:w="1020" w:type="dxa"/>
          </w:tcPr>
          <w:p>
            <w:pPr>
              <w:spacing w:after="40" w:line="240" w:lineRule="auto"/>
            </w:pPr>
            <w:r/>
            <w:r>
              <w:rPr>
                <w:rFonts w:ascii="Cambria" w:hAnsi="Cambria" w:eastAsia="Cambria"/>
                <w:b w:val="0"/>
                <w:i w:val="0"/>
                <w:sz w:val="15"/>
              </w:rPr>
              <w:t>25.00</w:t>
            </w:r>
          </w:p>
        </w:tc>
        <w:tc>
          <w:tcPr>
            <w:shd w:val="clear" w:color="auto" w:fill="DCE6F1"/>
            <w:tcW w:w="1020" w:type="dxa"/>
          </w:tcPr>
          <w:p>
            <w:pPr>
              <w:spacing w:after="40" w:line="240" w:lineRule="auto"/>
            </w:pPr>
            <w:r/>
            <w:r>
              <w:rPr>
                <w:rFonts w:ascii="Cambria" w:hAnsi="Cambria" w:eastAsia="Cambria"/>
                <w:b w:val="0"/>
                <w:i w:val="0"/>
                <w:sz w:val="15"/>
              </w:rPr>
              <w:t>10.00</w:t>
            </w:r>
          </w:p>
        </w:tc>
        <w:tc>
          <w:tcPr>
            <w:shd w:val="clear" w:color="auto" w:fill="DCE6F1"/>
            <w:tcW w:w="1020" w:type="dxa"/>
          </w:tcPr>
          <w:p>
            <w:pPr>
              <w:spacing w:after="40" w:line="240" w:lineRule="auto"/>
            </w:pPr>
            <w:r/>
            <w:r>
              <w:rPr>
                <w:rFonts w:ascii="Cambria" w:hAnsi="Cambria" w:eastAsia="Cambria"/>
                <w:b w:val="0"/>
                <w:i w:val="0"/>
                <w:sz w:val="15"/>
              </w:rPr>
              <w:t>115.00</w:t>
            </w:r>
          </w:p>
        </w:tc>
        <w:tc>
          <w:tcPr>
            <w:shd w:val="clear" w:color="auto" w:fill="DCE6F1"/>
            <w:tcW w:w="850" w:type="dxa"/>
          </w:tcPr>
          <w:p>
            <w:pPr>
              <w:spacing w:after="40" w:line="240" w:lineRule="auto"/>
            </w:pPr>
            <w:r/>
            <w:r>
              <w:rPr>
                <w:rFonts w:ascii="Cambria" w:hAnsi="Cambria" w:eastAsia="Cambria"/>
                <w:b w:val="0"/>
                <w:i w:val="0"/>
                <w:sz w:val="15"/>
              </w:rPr>
              <w:t>–</w:t>
            </w:r>
          </w:p>
        </w:tc>
        <w:tc>
          <w:tcPr>
            <w:shd w:val="clear" w:color="auto" w:fill="DCE6F1"/>
            <w:tcW w:w="2324" w:type="dxa"/>
          </w:tcPr>
          <w:p>
            <w:pPr>
              <w:spacing w:after="40" w:line="240" w:lineRule="auto"/>
            </w:pPr>
            <w:r/>
            <w:r>
              <w:rPr>
                <w:rFonts w:ascii="Cambria" w:hAnsi="Cambria" w:eastAsia="Cambria"/>
                <w:b w:val="0"/>
                <w:i w:val="0"/>
                <w:sz w:val="15"/>
              </w:rPr>
              <w:t>Laboratory renovation, ICT equipment</w:t>
            </w:r>
          </w:p>
        </w:tc>
      </w:tr>
      <w:tr>
        <w:tc>
          <w:tcPr>
            <w:tcW w:w="737" w:type="dxa"/>
          </w:tcPr>
          <w:p>
            <w:pPr>
              <w:spacing w:after="40" w:line="240" w:lineRule="auto"/>
            </w:pPr>
            <w:r/>
            <w:r>
              <w:rPr>
                <w:rFonts w:ascii="Cambria" w:hAnsi="Cambria" w:eastAsia="Cambria"/>
                <w:b w:val="0"/>
                <w:i w:val="0"/>
                <w:sz w:val="15"/>
              </w:rPr>
              <w:t>2021–22</w:t>
            </w:r>
          </w:p>
        </w:tc>
        <w:tc>
          <w:tcPr>
            <w:tcW w:w="1020" w:type="dxa"/>
          </w:tcPr>
          <w:p>
            <w:pPr>
              <w:spacing w:after="40" w:line="240" w:lineRule="auto"/>
            </w:pPr>
            <w:r/>
            <w:r>
              <w:rPr>
                <w:rFonts w:ascii="Cambria" w:hAnsi="Cambria" w:eastAsia="Cambria"/>
                <w:b w:val="0"/>
                <w:i w:val="0"/>
                <w:sz w:val="15"/>
              </w:rPr>
              <w:t>90.00</w:t>
            </w:r>
          </w:p>
        </w:tc>
        <w:tc>
          <w:tcPr>
            <w:tcW w:w="1020" w:type="dxa"/>
          </w:tcPr>
          <w:p>
            <w:pPr>
              <w:spacing w:after="40" w:line="240" w:lineRule="auto"/>
            </w:pPr>
            <w:r/>
            <w:r>
              <w:rPr>
                <w:rFonts w:ascii="Cambria" w:hAnsi="Cambria" w:eastAsia="Cambria"/>
                <w:b w:val="0"/>
                <w:i w:val="0"/>
                <w:sz w:val="15"/>
              </w:rPr>
              <w:t>35.00</w:t>
            </w:r>
          </w:p>
        </w:tc>
        <w:tc>
          <w:tcPr>
            <w:tcW w:w="1020" w:type="dxa"/>
          </w:tcPr>
          <w:p>
            <w:pPr>
              <w:spacing w:after="40" w:line="240" w:lineRule="auto"/>
            </w:pPr>
            <w:r/>
            <w:r>
              <w:rPr>
                <w:rFonts w:ascii="Cambria" w:hAnsi="Cambria" w:eastAsia="Cambria"/>
                <w:b w:val="0"/>
                <w:i w:val="0"/>
                <w:sz w:val="15"/>
              </w:rPr>
              <w:t>8.00</w:t>
            </w:r>
          </w:p>
        </w:tc>
        <w:tc>
          <w:tcPr>
            <w:tcW w:w="1020" w:type="dxa"/>
          </w:tcPr>
          <w:p>
            <w:pPr>
              <w:spacing w:after="40" w:line="240" w:lineRule="auto"/>
            </w:pPr>
            <w:r/>
            <w:r>
              <w:rPr>
                <w:rFonts w:ascii="Cambria" w:hAnsi="Cambria" w:eastAsia="Cambria"/>
                <w:b w:val="0"/>
                <w:i w:val="0"/>
                <w:sz w:val="15"/>
              </w:rPr>
              <w:t>133.00</w:t>
            </w:r>
          </w:p>
        </w:tc>
        <w:tc>
          <w:tcPr>
            <w:tcW w:w="850" w:type="dxa"/>
          </w:tcPr>
          <w:p>
            <w:pPr>
              <w:spacing w:after="40" w:line="240" w:lineRule="auto"/>
            </w:pPr>
            <w:r/>
            <w:r>
              <w:rPr>
                <w:rFonts w:ascii="Cambria" w:hAnsi="Cambria" w:eastAsia="Cambria"/>
                <w:b w:val="0"/>
                <w:i w:val="0"/>
                <w:sz w:val="15"/>
              </w:rPr>
              <w:t>–</w:t>
            </w:r>
          </w:p>
        </w:tc>
        <w:tc>
          <w:tcPr>
            <w:tcW w:w="2324" w:type="dxa"/>
          </w:tcPr>
          <w:p>
            <w:pPr>
              <w:spacing w:after="40" w:line="240" w:lineRule="auto"/>
            </w:pPr>
            <w:r/>
            <w:r>
              <w:rPr>
                <w:rFonts w:ascii="Cambria" w:hAnsi="Cambria" w:eastAsia="Cambria"/>
                <w:b w:val="0"/>
                <w:i w:val="0"/>
                <w:sz w:val="15"/>
              </w:rPr>
              <w:t>Auditorium repairs, furniture upgrade</w:t>
            </w:r>
          </w:p>
        </w:tc>
      </w:tr>
      <w:tr>
        <w:tc>
          <w:tcPr>
            <w:shd w:val="clear" w:color="auto" w:fill="DCE6F1"/>
            <w:tcW w:w="737" w:type="dxa"/>
          </w:tcPr>
          <w:p>
            <w:pPr>
              <w:spacing w:after="40" w:line="240" w:lineRule="auto"/>
            </w:pPr>
            <w:r/>
            <w:r>
              <w:rPr>
                <w:rFonts w:ascii="Cambria" w:hAnsi="Cambria" w:eastAsia="Cambria"/>
                <w:b w:val="0"/>
                <w:i w:val="0"/>
                <w:sz w:val="15"/>
              </w:rPr>
              <w:t>2022–23</w:t>
            </w:r>
          </w:p>
        </w:tc>
        <w:tc>
          <w:tcPr>
            <w:shd w:val="clear" w:color="auto" w:fill="DCE6F1"/>
            <w:tcW w:w="1020" w:type="dxa"/>
          </w:tcPr>
          <w:p>
            <w:pPr>
              <w:spacing w:after="40" w:line="240" w:lineRule="auto"/>
            </w:pPr>
            <w:r/>
            <w:r>
              <w:rPr>
                <w:rFonts w:ascii="Cambria" w:hAnsi="Cambria" w:eastAsia="Cambria"/>
                <w:b w:val="0"/>
                <w:i w:val="0"/>
                <w:sz w:val="15"/>
              </w:rPr>
              <w:t>100.00</w:t>
            </w:r>
          </w:p>
        </w:tc>
        <w:tc>
          <w:tcPr>
            <w:shd w:val="clear" w:color="auto" w:fill="DCE6F1"/>
            <w:tcW w:w="1020" w:type="dxa"/>
          </w:tcPr>
          <w:p>
            <w:pPr>
              <w:spacing w:after="40" w:line="240" w:lineRule="auto"/>
            </w:pPr>
            <w:r/>
            <w:r>
              <w:rPr>
                <w:rFonts w:ascii="Cambria" w:hAnsi="Cambria" w:eastAsia="Cambria"/>
                <w:b w:val="0"/>
                <w:i w:val="0"/>
                <w:sz w:val="15"/>
              </w:rPr>
              <w:t>40.00</w:t>
            </w:r>
          </w:p>
        </w:tc>
        <w:tc>
          <w:tcPr>
            <w:shd w:val="clear" w:color="auto" w:fill="DCE6F1"/>
            <w:tcW w:w="1020" w:type="dxa"/>
          </w:tcPr>
          <w:p>
            <w:pPr>
              <w:spacing w:after="40" w:line="240" w:lineRule="auto"/>
            </w:pPr>
            <w:r/>
            <w:r>
              <w:rPr>
                <w:rFonts w:ascii="Cambria" w:hAnsi="Cambria" w:eastAsia="Cambria"/>
                <w:b w:val="0"/>
                <w:i w:val="0"/>
                <w:sz w:val="15"/>
              </w:rPr>
              <w:t>12.00</w:t>
            </w:r>
          </w:p>
        </w:tc>
        <w:tc>
          <w:tcPr>
            <w:shd w:val="clear" w:color="auto" w:fill="DCE6F1"/>
            <w:tcW w:w="1020" w:type="dxa"/>
          </w:tcPr>
          <w:p>
            <w:pPr>
              <w:spacing w:after="40" w:line="240" w:lineRule="auto"/>
            </w:pPr>
            <w:r/>
            <w:r>
              <w:rPr>
                <w:rFonts w:ascii="Cambria" w:hAnsi="Cambria" w:eastAsia="Cambria"/>
                <w:b w:val="0"/>
                <w:i w:val="0"/>
                <w:sz w:val="15"/>
              </w:rPr>
              <w:t>152.00</w:t>
            </w:r>
          </w:p>
        </w:tc>
        <w:tc>
          <w:tcPr>
            <w:shd w:val="clear" w:color="auto" w:fill="DCE6F1"/>
            <w:tcW w:w="850" w:type="dxa"/>
          </w:tcPr>
          <w:p>
            <w:pPr>
              <w:spacing w:after="40" w:line="240" w:lineRule="auto"/>
            </w:pPr>
            <w:r/>
            <w:r>
              <w:rPr>
                <w:rFonts w:ascii="Cambria" w:hAnsi="Cambria" w:eastAsia="Cambria"/>
                <w:b w:val="0"/>
                <w:i w:val="0"/>
                <w:sz w:val="15"/>
              </w:rPr>
              <w:t>–</w:t>
            </w:r>
          </w:p>
        </w:tc>
        <w:tc>
          <w:tcPr>
            <w:shd w:val="clear" w:color="auto" w:fill="DCE6F1"/>
            <w:tcW w:w="2324" w:type="dxa"/>
          </w:tcPr>
          <w:p>
            <w:pPr>
              <w:spacing w:after="40" w:line="240" w:lineRule="auto"/>
            </w:pPr>
            <w:r/>
            <w:r>
              <w:rPr>
                <w:rFonts w:ascii="Cambria" w:hAnsi="Cambria" w:eastAsia="Cambria"/>
                <w:b w:val="0"/>
                <w:i w:val="0"/>
                <w:sz w:val="15"/>
              </w:rPr>
              <w:t>Hostel block maintenance, solar installation</w:t>
            </w:r>
          </w:p>
        </w:tc>
      </w:tr>
      <w:tr>
        <w:tc>
          <w:tcPr>
            <w:tcW w:w="737" w:type="dxa"/>
          </w:tcPr>
          <w:p>
            <w:pPr>
              <w:spacing w:after="40" w:line="240" w:lineRule="auto"/>
            </w:pPr>
            <w:r/>
            <w:r>
              <w:rPr>
                <w:rFonts w:ascii="Cambria" w:hAnsi="Cambria" w:eastAsia="Cambria"/>
                <w:b w:val="0"/>
                <w:i w:val="0"/>
                <w:sz w:val="15"/>
              </w:rPr>
              <w:t>2023–24</w:t>
            </w:r>
          </w:p>
        </w:tc>
        <w:tc>
          <w:tcPr>
            <w:tcW w:w="1020" w:type="dxa"/>
          </w:tcPr>
          <w:p>
            <w:pPr>
              <w:spacing w:after="40" w:line="240" w:lineRule="auto"/>
            </w:pPr>
            <w:r/>
            <w:r>
              <w:rPr>
                <w:rFonts w:ascii="Cambria" w:hAnsi="Cambria" w:eastAsia="Cambria"/>
                <w:b w:val="0"/>
                <w:i w:val="0"/>
                <w:sz w:val="15"/>
              </w:rPr>
              <w:t>110.00</w:t>
            </w:r>
          </w:p>
        </w:tc>
        <w:tc>
          <w:tcPr>
            <w:tcW w:w="1020" w:type="dxa"/>
          </w:tcPr>
          <w:p>
            <w:pPr>
              <w:spacing w:after="40" w:line="240" w:lineRule="auto"/>
            </w:pPr>
            <w:r/>
            <w:r>
              <w:rPr>
                <w:rFonts w:ascii="Cambria" w:hAnsi="Cambria" w:eastAsia="Cambria"/>
                <w:b w:val="0"/>
                <w:i w:val="0"/>
                <w:sz w:val="15"/>
              </w:rPr>
              <w:t>45.00</w:t>
            </w:r>
          </w:p>
        </w:tc>
        <w:tc>
          <w:tcPr>
            <w:tcW w:w="1020" w:type="dxa"/>
          </w:tcPr>
          <w:p>
            <w:pPr>
              <w:spacing w:after="40" w:line="240" w:lineRule="auto"/>
            </w:pPr>
            <w:r/>
            <w:r>
              <w:rPr>
                <w:rFonts w:ascii="Cambria" w:hAnsi="Cambria" w:eastAsia="Cambria"/>
                <w:b w:val="0"/>
                <w:i w:val="0"/>
                <w:sz w:val="15"/>
              </w:rPr>
              <w:t>15.00</w:t>
            </w:r>
          </w:p>
        </w:tc>
        <w:tc>
          <w:tcPr>
            <w:tcW w:w="1020" w:type="dxa"/>
          </w:tcPr>
          <w:p>
            <w:pPr>
              <w:spacing w:after="40" w:line="240" w:lineRule="auto"/>
            </w:pPr>
            <w:r/>
            <w:r>
              <w:rPr>
                <w:rFonts w:ascii="Cambria" w:hAnsi="Cambria" w:eastAsia="Cambria"/>
                <w:b w:val="0"/>
                <w:i w:val="0"/>
                <w:sz w:val="15"/>
              </w:rPr>
              <w:t>170.00</w:t>
            </w:r>
          </w:p>
        </w:tc>
        <w:tc>
          <w:tcPr>
            <w:tcW w:w="850" w:type="dxa"/>
          </w:tcPr>
          <w:p>
            <w:pPr>
              <w:spacing w:after="40" w:line="240" w:lineRule="auto"/>
            </w:pPr>
            <w:r/>
            <w:r>
              <w:rPr>
                <w:rFonts w:ascii="Cambria" w:hAnsi="Cambria" w:eastAsia="Cambria"/>
                <w:b w:val="0"/>
                <w:i w:val="0"/>
                <w:sz w:val="15"/>
              </w:rPr>
              <w:t>–</w:t>
            </w:r>
          </w:p>
        </w:tc>
        <w:tc>
          <w:tcPr>
            <w:tcW w:w="2324" w:type="dxa"/>
          </w:tcPr>
          <w:p>
            <w:pPr>
              <w:spacing w:after="40" w:line="240" w:lineRule="auto"/>
            </w:pPr>
            <w:r/>
            <w:r>
              <w:rPr>
                <w:rFonts w:ascii="Cambria" w:hAnsi="Cambria" w:eastAsia="Cambria"/>
                <w:b w:val="0"/>
                <w:i w:val="0"/>
                <w:sz w:val="15"/>
              </w:rPr>
              <w:t>Sports complex renovation, e-learning studio</w:t>
            </w:r>
          </w:p>
        </w:tc>
      </w:tr>
    </w:tbl>
    <w:p>
      <w:pPr>
        <w:spacing w:after="40"/>
      </w:pPr>
    </w:p>
    <w:p>
      <w:pPr>
        <w:spacing w:line="276" w:lineRule="auto" w:after="40"/>
      </w:pPr>
      <w:r>
        <w:rPr>
          <w:rFonts w:ascii="Cambria" w:hAnsi="Cambria" w:eastAsia="Cambria"/>
          <w:b/>
          <w:i w:val="0"/>
          <w:sz w:val="22"/>
        </w:rPr>
        <w:t>Formula:</w:t>
      </w:r>
    </w:p>
    <w:p>
      <w:pPr>
        <w:spacing w:line="276" w:lineRule="auto" w:after="80"/>
      </w:pPr>
      <w:r>
        <w:rPr>
          <w:rFonts w:ascii="Cambria" w:hAnsi="Cambria" w:eastAsia="Cambria"/>
          <w:b w:val="0"/>
          <w:i w:val="0"/>
          <w:sz w:val="22"/>
        </w:rPr>
        <w:t>Total Grants Received = Government + Non-Government + Philanthropic Contributions</w:t>
      </w:r>
    </w:p>
    <w:p>
      <w:pPr>
        <w:spacing w:line="276" w:lineRule="auto" w:after="40"/>
      </w:pPr>
      <w:r>
        <w:rPr>
          <w:rFonts w:ascii="Cambria" w:hAnsi="Cambria" w:eastAsia="Cambria"/>
          <w:b w:val="0"/>
          <w:i w:val="0"/>
          <w:sz w:val="22"/>
        </w:rPr>
        <w:t>Required Annexures for Submission</w:t>
      </w:r>
    </w:p>
    <w:p>
      <w:pPr>
        <w:pStyle w:val="ListBullet"/>
        <w:spacing w:line="276" w:lineRule="auto" w:after="80"/>
      </w:pPr>
      <w:r>
        <w:rPr>
          <w:rFonts w:ascii="Cambria" w:hAnsi="Cambria" w:eastAsia="Cambria"/>
          <w:b w:val="0"/>
          <w:i w:val="0"/>
          <w:sz w:val="22"/>
        </w:rPr>
        <w:t>Annexure 6.4.2-DT – Filled NAAC Data Template (year-wise amounts in Lakhs).</w:t>
      </w:r>
    </w:p>
    <w:p>
      <w:pPr>
        <w:pStyle w:val="ListBullet"/>
        <w:spacing w:line="276" w:lineRule="auto" w:after="80"/>
      </w:pPr>
      <w:r>
        <w:rPr>
          <w:rFonts w:ascii="Cambria" w:hAnsi="Cambria" w:eastAsia="Cambria"/>
          <w:b w:val="0"/>
          <w:i w:val="0"/>
          <w:sz w:val="22"/>
        </w:rPr>
        <w:t>Annexure 6.4.2-AUD – Annual audited statements with highlighted entries for these grants.</w:t>
      </w:r>
    </w:p>
    <w:p>
      <w:pPr>
        <w:pStyle w:val="ListBullet"/>
        <w:spacing w:line="276" w:lineRule="auto" w:after="80"/>
      </w:pPr>
      <w:r>
        <w:rPr>
          <w:rFonts w:ascii="Cambria" w:hAnsi="Cambria" w:eastAsia="Cambria"/>
          <w:b w:val="0"/>
          <w:i w:val="0"/>
          <w:sz w:val="22"/>
        </w:rPr>
        <w:t>Annexure 6.4.2-SL – Copies of sanction letters from funding bodies &amp; philanthropists.</w:t>
      </w:r>
    </w:p>
    <w:p>
      <w:pPr>
        <w:pStyle w:val="ListBullet"/>
        <w:spacing w:line="276" w:lineRule="auto" w:after="80"/>
      </w:pPr>
      <w:r>
        <w:rPr>
          <w:rFonts w:ascii="Cambria" w:hAnsi="Cambria" w:eastAsia="Cambria"/>
          <w:b w:val="0"/>
          <w:i w:val="0"/>
          <w:sz w:val="22"/>
        </w:rPr>
        <w:t>Annexure 6.4.2-UTIL – Fund utilisation statements for each grant (head-wise).</w:t>
      </w:r>
    </w:p>
    <w:p>
      <w:pPr>
        <w:spacing w:line="276" w:lineRule="auto" w:after="40"/>
      </w:pPr>
      <w:r>
        <w:rPr>
          <w:rFonts w:ascii="Cambria" w:hAnsi="Cambria" w:eastAsia="Cambria"/>
          <w:b/>
          <w:i w:val="0"/>
          <w:sz w:val="22"/>
        </w:rPr>
        <w:t>Best Practices to Boost Scoring</w:t>
      </w:r>
    </w:p>
    <w:p>
      <w:pPr>
        <w:pStyle w:val="ListBullet"/>
        <w:spacing w:line="276" w:lineRule="auto" w:after="80"/>
      </w:pPr>
      <w:r>
        <w:rPr>
          <w:rFonts w:ascii="Cambria" w:hAnsi="Cambria" w:eastAsia="Cambria"/>
          <w:b w:val="0"/>
          <w:i w:val="0"/>
          <w:sz w:val="22"/>
        </w:rPr>
        <w:t>Maintain KPI Linkages – Link each funded project to an Institutional Development KPI (e.g., % increase in ICT-enabled classrooms, % renewable energy capacity).</w:t>
      </w:r>
    </w:p>
    <w:p>
      <w:pPr>
        <w:pStyle w:val="ListBullet"/>
        <w:spacing w:line="276" w:lineRule="auto" w:after="80"/>
      </w:pPr>
      <w:r>
        <w:rPr>
          <w:rFonts w:ascii="Cambria" w:hAnsi="Cambria" w:eastAsia="Cambria"/>
          <w:b w:val="0"/>
          <w:i w:val="0"/>
          <w:sz w:val="22"/>
        </w:rPr>
        <w:t>Diversify Funding Sources – Government schemes (UGC, RUSA), CSR, alumni, local philanthropists.</w:t>
      </w:r>
    </w:p>
    <w:p>
      <w:pPr>
        <w:pStyle w:val="ListBullet"/>
        <w:spacing w:line="276" w:lineRule="auto" w:after="80"/>
      </w:pPr>
      <w:r>
        <w:rPr>
          <w:rFonts w:ascii="Cambria" w:hAnsi="Cambria" w:eastAsia="Cambria"/>
          <w:b w:val="0"/>
          <w:i w:val="0"/>
          <w:sz w:val="22"/>
        </w:rPr>
        <w:t>Showcase Impact – Before/after photographs, infrastructure usage statistics, student/faculty feedback.</w:t>
      </w:r>
    </w:p>
    <w:p>
      <w:pPr>
        <w:pStyle w:val="ListBullet"/>
        <w:spacing w:line="276" w:lineRule="auto" w:after="80"/>
      </w:pPr>
      <w:r>
        <w:rPr>
          <w:rFonts w:ascii="Cambria" w:hAnsi="Cambria" w:eastAsia="Cambria"/>
          <w:b w:val="0"/>
          <w:i w:val="0"/>
          <w:sz w:val="22"/>
        </w:rPr>
        <w:t>Transparency – Display year-wise grant receipts and utilisation reports on institutional website.</w:t>
      </w:r>
    </w:p>
    <w:p>
      <w:r>
        <w:br w:type="page"/>
      </w:r>
    </w:p>
    <w:p>
      <w:pPr>
        <w:spacing w:line="276" w:lineRule="auto" w:after="80"/>
      </w:pPr>
      <w:r>
        <w:rPr>
          <w:rFonts w:ascii="Cambria" w:hAnsi="Cambria" w:eastAsia="Cambria"/>
          <w:b w:val="0"/>
          <w:i w:val="0"/>
          <w:sz w:val="22"/>
        </w:rPr>
        <w:t>Funds / Grants received from government bodies / non-government bodies / philanthropists during the last five years for development &amp; maintenance of infrastructure (not covered under Criteria III &amp; V)</w:t>
      </w:r>
    </w:p>
    <w:tbl>
      <w:tblGrid>
        <w:gridCol w:w="737"/>
        <w:gridCol w:w="2154"/>
        <w:gridCol w:w="2154"/>
        <w:gridCol w:w="1133"/>
        <w:gridCol w:w="3231"/>
      </w:tblGrid>
      <w:tblPr>
        <w:tblStyle w:val="TableGrid"/>
        <w:jc w:val="center"/>
        <w:tblLook w:firstColumn="1" w:firstRow="1" w:lastColumn="0" w:lastRow="0" w:noHBand="0" w:noVBand="1" w:val="04A0"/>
        <w:tblW w:w="9411" w:type="dxa"/>
        <w:tblLayout w:type="fixed"/>
      </w:tblPr>
      <w:tr>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6"/>
              </w:rPr>
              <w:t>Year</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16"/>
              </w:rPr>
              <w:t>Name of the Government Bodies / Non-Government Bodies / Philanthropists</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16"/>
              </w:rPr>
              <w:t>Purpose of the Grant</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6"/>
              </w:rPr>
              <w:t>Funds / Grants Received (INR in Lakhs)</w:t>
            </w:r>
          </w:p>
        </w:tc>
        <w:tc>
          <w:tcPr>
            <w:shd w:val="clear" w:color="auto" w:fill="1F3A5F"/>
            <w:tcW w:w="3231" w:type="dxa"/>
          </w:tcPr>
          <w:p>
            <w:pPr>
              <w:spacing w:after="40" w:line="240" w:lineRule="auto"/>
              <w:jc w:val="center"/>
            </w:pPr>
            <w:r>
              <w:rPr>
                <w:b/>
                <w:color w:val="FFFFFF"/>
              </w:rPr>
            </w:r>
            <w:r>
              <w:rPr>
                <w:rFonts w:ascii="Cambria" w:hAnsi="Cambria" w:eastAsia="Cambria"/>
                <w:b/>
                <w:i w:val="0"/>
                <w:color w:val="FFFFFF"/>
                <w:sz w:val="16"/>
              </w:rPr>
              <w:t>Link to Audited Statement of Accounts Reflecting the Receipts</w:t>
            </w:r>
          </w:p>
        </w:tc>
      </w:tr>
      <w:tr>
        <w:tc>
          <w:tcPr>
            <w:tcW w:w="737" w:type="dxa"/>
          </w:tcPr>
          <w:p>
            <w:pPr>
              <w:spacing w:after="40" w:line="240" w:lineRule="auto"/>
            </w:pPr>
            <w:r/>
            <w:r>
              <w:rPr>
                <w:rFonts w:ascii="Cambria" w:hAnsi="Cambria" w:eastAsia="Cambria"/>
                <w:b w:val="0"/>
                <w:i w:val="0"/>
                <w:sz w:val="16"/>
              </w:rPr>
              <w:t>2019–20</w:t>
            </w:r>
          </w:p>
        </w:tc>
        <w:tc>
          <w:tcPr>
            <w:tcW w:w="2154" w:type="dxa"/>
          </w:tcPr>
          <w:p>
            <w:pPr>
              <w:spacing w:after="40" w:line="240" w:lineRule="auto"/>
            </w:pPr>
            <w:r/>
            <w:r>
              <w:rPr>
                <w:rFonts w:ascii="Cambria" w:hAnsi="Cambria" w:eastAsia="Cambria"/>
                <w:b w:val="0"/>
                <w:i w:val="0"/>
                <w:sz w:val="16"/>
              </w:rPr>
              <w:t>UGC – Infrastructure Development Grant</w:t>
            </w:r>
          </w:p>
        </w:tc>
        <w:tc>
          <w:tcPr>
            <w:tcW w:w="2154" w:type="dxa"/>
          </w:tcPr>
          <w:p>
            <w:pPr>
              <w:spacing w:after="40" w:line="240" w:lineRule="auto"/>
            </w:pPr>
            <w:r/>
            <w:r>
              <w:rPr>
                <w:rFonts w:ascii="Cambria" w:hAnsi="Cambria" w:eastAsia="Cambria"/>
                <w:b w:val="0"/>
                <w:i w:val="0"/>
                <w:sz w:val="16"/>
              </w:rPr>
              <w:t>Library expansion &amp; classroom renovation</w:t>
            </w:r>
          </w:p>
        </w:tc>
        <w:tc>
          <w:tcPr>
            <w:tcW w:w="1133" w:type="dxa"/>
          </w:tcPr>
          <w:p>
            <w:pPr>
              <w:spacing w:after="40" w:line="240" w:lineRule="auto"/>
            </w:pPr>
            <w:r/>
            <w:r>
              <w:rPr>
                <w:rFonts w:ascii="Cambria" w:hAnsi="Cambria" w:eastAsia="Cambria"/>
                <w:b w:val="0"/>
                <w:i w:val="0"/>
                <w:sz w:val="16"/>
              </w:rPr>
              <w:t>75.00</w:t>
            </w:r>
          </w:p>
        </w:tc>
        <w:tc>
          <w:tcPr>
            <w:tcW w:w="3231" w:type="dxa"/>
          </w:tcPr>
          <w:p>
            <w:pPr>
              <w:spacing w:after="40" w:line="240" w:lineRule="auto"/>
            </w:pPr>
            <w:r/>
            <w:r>
              <w:rPr>
                <w:rFonts w:ascii="Cambria" w:hAnsi="Cambria" w:eastAsia="Cambria"/>
                <w:b w:val="0"/>
                <w:i w:val="0"/>
                <w:sz w:val="16"/>
              </w:rPr>
              <w:t>www.institution.edu/audit/2019-20.pdf</w:t>
            </w:r>
          </w:p>
        </w:tc>
      </w:tr>
      <w:tr>
        <w:tc>
          <w:tcPr>
            <w:shd w:val="clear" w:color="auto" w:fill="DCE6F1"/>
            <w:tcW w:w="737" w:type="dxa"/>
          </w:tcPr>
          <w:p>
            <w:pPr>
              <w:spacing w:after="40" w:line="240" w:lineRule="auto"/>
            </w:pPr>
            <w:r/>
            <w:r>
              <w:rPr>
                <w:rFonts w:ascii="Cambria" w:hAnsi="Cambria" w:eastAsia="Cambria"/>
                <w:b w:val="0"/>
                <w:i w:val="0"/>
                <w:sz w:val="16"/>
              </w:rPr>
              <w:t>2020–21</w:t>
            </w:r>
          </w:p>
        </w:tc>
        <w:tc>
          <w:tcPr>
            <w:shd w:val="clear" w:color="auto" w:fill="DCE6F1"/>
            <w:tcW w:w="2154" w:type="dxa"/>
          </w:tcPr>
          <w:p>
            <w:pPr>
              <w:spacing w:after="40" w:line="240" w:lineRule="auto"/>
            </w:pPr>
            <w:r/>
            <w:r>
              <w:rPr>
                <w:rFonts w:ascii="Cambria" w:hAnsi="Cambria" w:eastAsia="Cambria"/>
                <w:b w:val="0"/>
                <w:i w:val="0"/>
                <w:sz w:val="16"/>
              </w:rPr>
              <w:t>RUSA Phase-II</w:t>
            </w:r>
          </w:p>
        </w:tc>
        <w:tc>
          <w:tcPr>
            <w:shd w:val="clear" w:color="auto" w:fill="DCE6F1"/>
            <w:tcW w:w="2154" w:type="dxa"/>
          </w:tcPr>
          <w:p>
            <w:pPr>
              <w:spacing w:after="40" w:line="240" w:lineRule="auto"/>
            </w:pPr>
            <w:r/>
            <w:r>
              <w:rPr>
                <w:rFonts w:ascii="Cambria" w:hAnsi="Cambria" w:eastAsia="Cambria"/>
                <w:b w:val="0"/>
                <w:i w:val="0"/>
                <w:sz w:val="16"/>
              </w:rPr>
              <w:t>Laboratory modernisation &amp; ICT equipment upgrade</w:t>
            </w:r>
          </w:p>
        </w:tc>
        <w:tc>
          <w:tcPr>
            <w:shd w:val="clear" w:color="auto" w:fill="DCE6F1"/>
            <w:tcW w:w="1133" w:type="dxa"/>
          </w:tcPr>
          <w:p>
            <w:pPr>
              <w:spacing w:after="40" w:line="240" w:lineRule="auto"/>
            </w:pPr>
            <w:r/>
            <w:r>
              <w:rPr>
                <w:rFonts w:ascii="Cambria" w:hAnsi="Cambria" w:eastAsia="Cambria"/>
                <w:b w:val="0"/>
                <w:i w:val="0"/>
                <w:sz w:val="16"/>
              </w:rPr>
              <w:t>80.00</w:t>
            </w:r>
          </w:p>
        </w:tc>
        <w:tc>
          <w:tcPr>
            <w:shd w:val="clear" w:color="auto" w:fill="DCE6F1"/>
            <w:tcW w:w="3231" w:type="dxa"/>
          </w:tcPr>
          <w:p>
            <w:pPr>
              <w:spacing w:after="40" w:line="240" w:lineRule="auto"/>
            </w:pPr>
            <w:r/>
            <w:r>
              <w:rPr>
                <w:rFonts w:ascii="Cambria" w:hAnsi="Cambria" w:eastAsia="Cambria"/>
                <w:b w:val="0"/>
                <w:i w:val="0"/>
                <w:sz w:val="16"/>
              </w:rPr>
              <w:t>www.institution.edu/audit/2020-21.pdf</w:t>
            </w:r>
          </w:p>
        </w:tc>
      </w:tr>
      <w:tr>
        <w:tc>
          <w:tcPr>
            <w:tcW w:w="737" w:type="dxa"/>
          </w:tcPr>
          <w:p>
            <w:pPr>
              <w:spacing w:after="40" w:line="240" w:lineRule="auto"/>
            </w:pPr>
            <w:r/>
            <w:r>
              <w:rPr>
                <w:rFonts w:ascii="Cambria" w:hAnsi="Cambria" w:eastAsia="Cambria"/>
                <w:b w:val="0"/>
                <w:i w:val="0"/>
                <w:sz w:val="16"/>
              </w:rPr>
              <w:t>2021–22</w:t>
            </w:r>
          </w:p>
        </w:tc>
        <w:tc>
          <w:tcPr>
            <w:tcW w:w="2154" w:type="dxa"/>
          </w:tcPr>
          <w:p>
            <w:pPr>
              <w:spacing w:after="40" w:line="240" w:lineRule="auto"/>
            </w:pPr>
            <w:r/>
            <w:r>
              <w:rPr>
                <w:rFonts w:ascii="Cambria" w:hAnsi="Cambria" w:eastAsia="Cambria"/>
                <w:b w:val="0"/>
                <w:i w:val="0"/>
                <w:sz w:val="16"/>
              </w:rPr>
              <w:t>CSR Funding – XYZ Industries Ltd.</w:t>
            </w:r>
          </w:p>
        </w:tc>
        <w:tc>
          <w:tcPr>
            <w:tcW w:w="2154" w:type="dxa"/>
          </w:tcPr>
          <w:p>
            <w:pPr>
              <w:spacing w:after="40" w:line="240" w:lineRule="auto"/>
            </w:pPr>
            <w:r/>
            <w:r>
              <w:rPr>
                <w:rFonts w:ascii="Cambria" w:hAnsi="Cambria" w:eastAsia="Cambria"/>
                <w:b w:val="0"/>
                <w:i w:val="0"/>
                <w:sz w:val="16"/>
              </w:rPr>
              <w:t>Construction of auditorium &amp; furniture purchase</w:t>
            </w:r>
          </w:p>
        </w:tc>
        <w:tc>
          <w:tcPr>
            <w:tcW w:w="1133" w:type="dxa"/>
          </w:tcPr>
          <w:p>
            <w:pPr>
              <w:spacing w:after="40" w:line="240" w:lineRule="auto"/>
            </w:pPr>
            <w:r/>
            <w:r>
              <w:rPr>
                <w:rFonts w:ascii="Cambria" w:hAnsi="Cambria" w:eastAsia="Cambria"/>
                <w:b w:val="0"/>
                <w:i w:val="0"/>
                <w:sz w:val="16"/>
              </w:rPr>
              <w:t>35.00</w:t>
            </w:r>
          </w:p>
        </w:tc>
        <w:tc>
          <w:tcPr>
            <w:tcW w:w="3231" w:type="dxa"/>
          </w:tcPr>
          <w:p>
            <w:pPr>
              <w:spacing w:after="40" w:line="240" w:lineRule="auto"/>
            </w:pPr>
            <w:r/>
            <w:r>
              <w:rPr>
                <w:rFonts w:ascii="Cambria" w:hAnsi="Cambria" w:eastAsia="Cambria"/>
                <w:b w:val="0"/>
                <w:i w:val="0"/>
                <w:sz w:val="16"/>
              </w:rPr>
              <w:t>www.institution.edu/audit/2021-22.pdf</w:t>
            </w:r>
          </w:p>
        </w:tc>
      </w:tr>
      <w:tr>
        <w:tc>
          <w:tcPr>
            <w:shd w:val="clear" w:color="auto" w:fill="DCE6F1"/>
            <w:tcW w:w="737" w:type="dxa"/>
          </w:tcPr>
          <w:p>
            <w:pPr>
              <w:spacing w:after="40" w:line="240" w:lineRule="auto"/>
            </w:pPr>
            <w:r/>
            <w:r>
              <w:rPr>
                <w:rFonts w:ascii="Cambria" w:hAnsi="Cambria" w:eastAsia="Cambria"/>
                <w:b w:val="0"/>
                <w:i w:val="0"/>
                <w:sz w:val="16"/>
              </w:rPr>
              <w:t>2022–23</w:t>
            </w:r>
          </w:p>
        </w:tc>
        <w:tc>
          <w:tcPr>
            <w:shd w:val="clear" w:color="auto" w:fill="DCE6F1"/>
            <w:tcW w:w="2154" w:type="dxa"/>
          </w:tcPr>
          <w:p>
            <w:pPr>
              <w:spacing w:after="40" w:line="240" w:lineRule="auto"/>
            </w:pPr>
            <w:r/>
            <w:r>
              <w:rPr>
                <w:rFonts w:ascii="Cambria" w:hAnsi="Cambria" w:eastAsia="Cambria"/>
                <w:b w:val="0"/>
                <w:i w:val="0"/>
                <w:sz w:val="16"/>
              </w:rPr>
              <w:t>Alumni Association</w:t>
            </w:r>
          </w:p>
        </w:tc>
        <w:tc>
          <w:tcPr>
            <w:shd w:val="clear" w:color="auto" w:fill="DCE6F1"/>
            <w:tcW w:w="2154" w:type="dxa"/>
          </w:tcPr>
          <w:p>
            <w:pPr>
              <w:spacing w:after="40" w:line="240" w:lineRule="auto"/>
            </w:pPr>
            <w:r/>
            <w:r>
              <w:rPr>
                <w:rFonts w:ascii="Cambria" w:hAnsi="Cambria" w:eastAsia="Cambria"/>
                <w:b w:val="0"/>
                <w:i w:val="0"/>
                <w:sz w:val="16"/>
              </w:rPr>
              <w:t>Hostel block maintenance &amp; solar power installation</w:t>
            </w:r>
          </w:p>
        </w:tc>
        <w:tc>
          <w:tcPr>
            <w:shd w:val="clear" w:color="auto" w:fill="DCE6F1"/>
            <w:tcW w:w="1133" w:type="dxa"/>
          </w:tcPr>
          <w:p>
            <w:pPr>
              <w:spacing w:after="40" w:line="240" w:lineRule="auto"/>
            </w:pPr>
            <w:r/>
            <w:r>
              <w:rPr>
                <w:rFonts w:ascii="Cambria" w:hAnsi="Cambria" w:eastAsia="Cambria"/>
                <w:b w:val="0"/>
                <w:i w:val="0"/>
                <w:sz w:val="16"/>
              </w:rPr>
              <w:t>12.00</w:t>
            </w:r>
          </w:p>
        </w:tc>
        <w:tc>
          <w:tcPr>
            <w:shd w:val="clear" w:color="auto" w:fill="DCE6F1"/>
            <w:tcW w:w="3231" w:type="dxa"/>
          </w:tcPr>
          <w:p>
            <w:pPr>
              <w:spacing w:after="40" w:line="240" w:lineRule="auto"/>
            </w:pPr>
            <w:r/>
            <w:r>
              <w:rPr>
                <w:rFonts w:ascii="Cambria" w:hAnsi="Cambria" w:eastAsia="Cambria"/>
                <w:b w:val="0"/>
                <w:i w:val="0"/>
                <w:sz w:val="16"/>
              </w:rPr>
              <w:t>www.institution.edu/audit/2022-23.pdf</w:t>
            </w:r>
          </w:p>
        </w:tc>
      </w:tr>
      <w:tr>
        <w:tc>
          <w:tcPr>
            <w:tcW w:w="737" w:type="dxa"/>
          </w:tcPr>
          <w:p>
            <w:pPr>
              <w:spacing w:after="40" w:line="240" w:lineRule="auto"/>
            </w:pPr>
            <w:r/>
            <w:r>
              <w:rPr>
                <w:rFonts w:ascii="Cambria" w:hAnsi="Cambria" w:eastAsia="Cambria"/>
                <w:b w:val="0"/>
                <w:i w:val="0"/>
                <w:sz w:val="16"/>
              </w:rPr>
              <w:t>2023–24</w:t>
            </w:r>
          </w:p>
        </w:tc>
        <w:tc>
          <w:tcPr>
            <w:tcW w:w="2154" w:type="dxa"/>
          </w:tcPr>
          <w:p>
            <w:pPr>
              <w:spacing w:after="40" w:line="240" w:lineRule="auto"/>
            </w:pPr>
            <w:r/>
            <w:r>
              <w:rPr>
                <w:rFonts w:ascii="Cambria" w:hAnsi="Cambria" w:eastAsia="Cambria"/>
                <w:b w:val="0"/>
                <w:i w:val="0"/>
                <w:sz w:val="16"/>
              </w:rPr>
              <w:t>Philanthropic Donation – ABC Charitable Trust</w:t>
            </w:r>
          </w:p>
        </w:tc>
        <w:tc>
          <w:tcPr>
            <w:tcW w:w="2154" w:type="dxa"/>
          </w:tcPr>
          <w:p>
            <w:pPr>
              <w:spacing w:after="40" w:line="240" w:lineRule="auto"/>
            </w:pPr>
            <w:r/>
            <w:r>
              <w:rPr>
                <w:rFonts w:ascii="Cambria" w:hAnsi="Cambria" w:eastAsia="Cambria"/>
                <w:b w:val="0"/>
                <w:i w:val="0"/>
                <w:sz w:val="16"/>
              </w:rPr>
              <w:t>Sports complex renovation &amp; e-learning studio setup</w:t>
            </w:r>
          </w:p>
        </w:tc>
        <w:tc>
          <w:tcPr>
            <w:tcW w:w="1133" w:type="dxa"/>
          </w:tcPr>
          <w:p>
            <w:pPr>
              <w:spacing w:after="40" w:line="240" w:lineRule="auto"/>
            </w:pPr>
            <w:r/>
            <w:r>
              <w:rPr>
                <w:rFonts w:ascii="Cambria" w:hAnsi="Cambria" w:eastAsia="Cambria"/>
                <w:b w:val="0"/>
                <w:i w:val="0"/>
                <w:sz w:val="16"/>
              </w:rPr>
              <w:t>15.00</w:t>
            </w:r>
          </w:p>
        </w:tc>
        <w:tc>
          <w:tcPr>
            <w:tcW w:w="3231" w:type="dxa"/>
          </w:tcPr>
          <w:p>
            <w:pPr>
              <w:spacing w:after="40" w:line="240" w:lineRule="auto"/>
            </w:pPr>
            <w:r/>
            <w:r>
              <w:rPr>
                <w:rFonts w:ascii="Cambria" w:hAnsi="Cambria" w:eastAsia="Cambria"/>
                <w:b w:val="0"/>
                <w:i w:val="0"/>
                <w:sz w:val="16"/>
              </w:rPr>
              <w:t>www.institution.edu/audit/2023-24.pdf</w:t>
            </w:r>
          </w:p>
        </w:tc>
      </w:tr>
    </w:tbl>
    <w:p>
      <w:pPr>
        <w:spacing w:after="40"/>
      </w:pPr>
    </w:p>
    <w:p>
      <w:pPr>
        <w:spacing w:line="276" w:lineRule="auto" w:after="40"/>
      </w:pPr>
      <w:r>
        <w:rPr>
          <w:rFonts w:ascii="Cambria" w:hAnsi="Cambria" w:eastAsia="Cambria"/>
          <w:b/>
          <w:i w:val="0"/>
          <w:sz w:val="22"/>
        </w:rPr>
        <w:t>Total Grants (5 Years): ₹217.00 Lakhs</w:t>
      </w:r>
    </w:p>
    <w:p>
      <w:pPr>
        <w:spacing w:line="276" w:lineRule="auto" w:after="40"/>
      </w:pPr>
      <w:r>
        <w:rPr>
          <w:rFonts w:ascii="Cambria" w:hAnsi="Cambria" w:eastAsia="Cambria"/>
          <w:b w:val="0"/>
          <w:i w:val="0"/>
          <w:sz w:val="22"/>
        </w:rPr>
        <w:t>Annexures for Submission</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Annexure 6.4.2-DT – This filled table in Excel format.</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Annexure 6.4.2-AUD – Annual audited accounts (highlighting the grant receipts).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Annexure 6.4.2-SL – Copies of sanction letters from funding bodies.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Annexure 6.4.2-UTIL – Utilisation certificates showing infrastructure development.</w:t>
      </w:r>
    </w:p>
    <w:p>
      <w:r>
        <w:br w:type="page"/>
      </w:r>
    </w:p>
    <w:p>
      <w:pPr>
        <w:keepNext/>
        <w:spacing w:before="360" w:after="200"/>
      </w:pPr>
      <w:r>
        <w:rPr>
          <w:rFonts w:ascii="Cambria" w:hAnsi="Cambria" w:eastAsia="Cambria"/>
          <w:b/>
          <w:i w:val="0"/>
          <w:color w:val="1F3A5F"/>
          <w:sz w:val="36"/>
        </w:rPr>
        <w:t>58. Grant Utilisation Head-Wise Report (Illustrative Format)</w:t>
      </w:r>
    </w:p>
    <w:p>
      <w:pPr>
        <w:spacing w:line="276" w:lineRule="auto" w:after="40"/>
      </w:pPr>
      <w:r>
        <w:rPr>
          <w:rFonts w:ascii="Cambria" w:hAnsi="Cambria" w:eastAsia="Cambria"/>
          <w:b w:val="0"/>
          <w:i w:val="0"/>
          <w:sz w:val="22"/>
        </w:rPr>
        <w:t>Institution Name: [Insert Name]</w:t>
      </w:r>
    </w:p>
    <w:p>
      <w:pPr>
        <w:spacing w:line="276" w:lineRule="auto" w:after="40"/>
      </w:pPr>
      <w:r>
        <w:rPr>
          <w:rFonts w:ascii="Cambria" w:hAnsi="Cambria" w:eastAsia="Cambria"/>
          <w:b w:val="0"/>
          <w:i w:val="0"/>
          <w:sz w:val="22"/>
        </w:rPr>
        <w:t>Financial Year: [Insert Year]</w:t>
      </w:r>
    </w:p>
    <w:p>
      <w:pPr>
        <w:spacing w:line="276" w:lineRule="auto" w:after="40"/>
      </w:pPr>
      <w:r>
        <w:rPr>
          <w:rFonts w:ascii="Cambria" w:hAnsi="Cambria" w:eastAsia="Cambria"/>
          <w:b w:val="0"/>
          <w:i w:val="0"/>
          <w:sz w:val="22"/>
        </w:rPr>
        <w:t>Funding Source: [e.g., UGC, RUSA, CSR – XYZ Industries, Alumni, Philanthropists]</w:t>
      </w:r>
    </w:p>
    <w:p>
      <w:pPr>
        <w:spacing w:line="276" w:lineRule="auto" w:after="40"/>
      </w:pPr>
      <w:r>
        <w:rPr>
          <w:rFonts w:ascii="Cambria" w:hAnsi="Cambria" w:eastAsia="Cambria"/>
          <w:b w:val="0"/>
          <w:i w:val="0"/>
          <w:sz w:val="22"/>
        </w:rPr>
        <w:t>Total Grant Received: ₹ [Amount in Lakhs]</w:t>
      </w:r>
    </w:p>
    <w:p>
      <w:pPr>
        <w:spacing w:line="276" w:lineRule="auto" w:after="80"/>
      </w:pPr>
      <w:r>
        <w:rPr>
          <w:rFonts w:ascii="Cambria" w:hAnsi="Cambria" w:eastAsia="Cambria"/>
          <w:b w:val="0"/>
          <w:i w:val="0"/>
          <w:sz w:val="22"/>
        </w:rPr>
        <w:t>Purpose of Grant: [Short Description]</w:t>
      </w:r>
    </w:p>
    <w:tbl>
      <w:tblGrid>
        <w:gridCol w:w="2437"/>
        <w:gridCol w:w="1587"/>
        <w:gridCol w:w="1587"/>
        <w:gridCol w:w="1247"/>
        <w:gridCol w:w="2551"/>
      </w:tblGrid>
      <w:tblPr>
        <w:tblStyle w:val="TableGrid"/>
        <w:jc w:val="center"/>
        <w:tblLook w:firstColumn="1" w:firstRow="1" w:lastColumn="0" w:lastRow="0" w:noHBand="0" w:noVBand="1" w:val="04A0"/>
        <w:tblW w:w="9411" w:type="dxa"/>
        <w:tblLayout w:type="fixed"/>
      </w:tblPr>
      <w:tr>
        <w:tc>
          <w:tcPr>
            <w:shd w:val="clear" w:color="auto" w:fill="1F3A5F"/>
            <w:tcW w:w="2437" w:type="dxa"/>
          </w:tcPr>
          <w:p>
            <w:pPr>
              <w:spacing w:after="40" w:line="240" w:lineRule="auto"/>
              <w:jc w:val="center"/>
            </w:pPr>
            <w:r>
              <w:rPr>
                <w:b/>
                <w:color w:val="FFFFFF"/>
              </w:rPr>
            </w:r>
            <w:r>
              <w:rPr>
                <w:rFonts w:ascii="Cambria" w:hAnsi="Cambria" w:eastAsia="Cambria"/>
                <w:b/>
                <w:i w:val="0"/>
                <w:color w:val="FFFFFF"/>
                <w:sz w:val="17"/>
              </w:rPr>
              <w:t>Head of Expenditure</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7"/>
              </w:rPr>
              <w:t>Budget Allocation (₹ in Lakhs)</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7"/>
              </w:rPr>
              <w:t>Actual Utilisation (₹ in Lakhs)</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7"/>
              </w:rPr>
              <w:t>% Utilisation</w:t>
            </w:r>
          </w:p>
        </w:tc>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17"/>
              </w:rPr>
              <w:t>Remarks</w:t>
            </w:r>
          </w:p>
        </w:tc>
      </w:tr>
      <w:tr>
        <w:tc>
          <w:tcPr>
            <w:tcW w:w="2437" w:type="dxa"/>
          </w:tcPr>
          <w:p>
            <w:pPr>
              <w:spacing w:after="40" w:line="240" w:lineRule="auto"/>
            </w:pPr>
            <w:r/>
            <w:r>
              <w:rPr>
                <w:rFonts w:ascii="Cambria" w:hAnsi="Cambria" w:eastAsia="Cambria"/>
                <w:b w:val="0"/>
                <w:i w:val="0"/>
                <w:sz w:val="17"/>
              </w:rPr>
              <w:t>Civil Works (Building Renovation)</w:t>
            </w:r>
          </w:p>
        </w:tc>
        <w:tc>
          <w:tcPr>
            <w:tcW w:w="1587" w:type="dxa"/>
          </w:tcPr>
          <w:p>
            <w:pPr>
              <w:spacing w:after="40" w:line="240" w:lineRule="auto"/>
            </w:pPr>
            <w:r/>
            <w:r>
              <w:rPr>
                <w:rFonts w:ascii="Cambria" w:hAnsi="Cambria" w:eastAsia="Cambria"/>
                <w:b w:val="0"/>
                <w:i w:val="0"/>
                <w:sz w:val="17"/>
              </w:rPr>
              <w:t>30.00</w:t>
            </w:r>
          </w:p>
        </w:tc>
        <w:tc>
          <w:tcPr>
            <w:tcW w:w="1587" w:type="dxa"/>
          </w:tcPr>
          <w:p>
            <w:pPr>
              <w:spacing w:after="40" w:line="240" w:lineRule="auto"/>
            </w:pPr>
            <w:r/>
            <w:r>
              <w:rPr>
                <w:rFonts w:ascii="Cambria" w:hAnsi="Cambria" w:eastAsia="Cambria"/>
                <w:b w:val="0"/>
                <w:i w:val="0"/>
                <w:sz w:val="17"/>
              </w:rPr>
              <w:t>29.50</w:t>
            </w:r>
          </w:p>
        </w:tc>
        <w:tc>
          <w:tcPr>
            <w:tcW w:w="1247" w:type="dxa"/>
          </w:tcPr>
          <w:p>
            <w:pPr>
              <w:spacing w:after="40" w:line="240" w:lineRule="auto"/>
            </w:pPr>
            <w:r/>
            <w:r>
              <w:rPr>
                <w:rFonts w:ascii="Cambria" w:hAnsi="Cambria" w:eastAsia="Cambria"/>
                <w:b w:val="0"/>
                <w:i w:val="0"/>
                <w:sz w:val="17"/>
              </w:rPr>
              <w:t>98.33%</w:t>
            </w:r>
          </w:p>
        </w:tc>
        <w:tc>
          <w:tcPr>
            <w:tcW w:w="2551" w:type="dxa"/>
          </w:tcPr>
          <w:p>
            <w:pPr>
              <w:spacing w:after="40" w:line="240" w:lineRule="auto"/>
            </w:pPr>
            <w:r/>
            <w:r>
              <w:rPr>
                <w:rFonts w:ascii="Cambria" w:hAnsi="Cambria" w:eastAsia="Cambria"/>
                <w:b w:val="0"/>
                <w:i w:val="0"/>
                <w:sz w:val="17"/>
              </w:rPr>
              <w:t>Minor saving due to vendor discount</w:t>
            </w:r>
          </w:p>
        </w:tc>
      </w:tr>
      <w:tr>
        <w:tc>
          <w:tcPr>
            <w:shd w:val="clear" w:color="auto" w:fill="DCE6F1"/>
            <w:tcW w:w="2437" w:type="dxa"/>
          </w:tcPr>
          <w:p>
            <w:pPr>
              <w:spacing w:after="40" w:line="240" w:lineRule="auto"/>
            </w:pPr>
            <w:r/>
            <w:r>
              <w:rPr>
                <w:rFonts w:ascii="Cambria" w:hAnsi="Cambria" w:eastAsia="Cambria"/>
                <w:b w:val="0"/>
                <w:i w:val="0"/>
                <w:sz w:val="17"/>
              </w:rPr>
              <w:t>Furniture &amp; Fixtures</w:t>
            </w:r>
          </w:p>
        </w:tc>
        <w:tc>
          <w:tcPr>
            <w:shd w:val="clear" w:color="auto" w:fill="DCE6F1"/>
            <w:tcW w:w="1587" w:type="dxa"/>
          </w:tcPr>
          <w:p>
            <w:pPr>
              <w:spacing w:after="40" w:line="240" w:lineRule="auto"/>
            </w:pPr>
            <w:r/>
            <w:r>
              <w:rPr>
                <w:rFonts w:ascii="Cambria" w:hAnsi="Cambria" w:eastAsia="Cambria"/>
                <w:b w:val="0"/>
                <w:i w:val="0"/>
                <w:sz w:val="17"/>
              </w:rPr>
              <w:t>15.00</w:t>
            </w:r>
          </w:p>
        </w:tc>
        <w:tc>
          <w:tcPr>
            <w:shd w:val="clear" w:color="auto" w:fill="DCE6F1"/>
            <w:tcW w:w="1587" w:type="dxa"/>
          </w:tcPr>
          <w:p>
            <w:pPr>
              <w:spacing w:after="40" w:line="240" w:lineRule="auto"/>
            </w:pPr>
            <w:r/>
            <w:r>
              <w:rPr>
                <w:rFonts w:ascii="Cambria" w:hAnsi="Cambria" w:eastAsia="Cambria"/>
                <w:b w:val="0"/>
                <w:i w:val="0"/>
                <w:sz w:val="17"/>
              </w:rPr>
              <w:t>15.00</w:t>
            </w:r>
          </w:p>
        </w:tc>
        <w:tc>
          <w:tcPr>
            <w:shd w:val="clear" w:color="auto" w:fill="DCE6F1"/>
            <w:tcW w:w="1247" w:type="dxa"/>
          </w:tcPr>
          <w:p>
            <w:pPr>
              <w:spacing w:after="40" w:line="240" w:lineRule="auto"/>
            </w:pPr>
            <w:r/>
            <w:r>
              <w:rPr>
                <w:rFonts w:ascii="Cambria" w:hAnsi="Cambria" w:eastAsia="Cambria"/>
                <w:b w:val="0"/>
                <w:i w:val="0"/>
                <w:sz w:val="17"/>
              </w:rPr>
              <w:t>100%</w:t>
            </w:r>
          </w:p>
        </w:tc>
        <w:tc>
          <w:tcPr>
            <w:shd w:val="clear" w:color="auto" w:fill="DCE6F1"/>
            <w:tcW w:w="2551" w:type="dxa"/>
          </w:tcPr>
          <w:p>
            <w:pPr>
              <w:spacing w:after="40" w:line="240" w:lineRule="auto"/>
            </w:pPr>
            <w:r/>
            <w:r>
              <w:rPr>
                <w:rFonts w:ascii="Cambria" w:hAnsi="Cambria" w:eastAsia="Cambria"/>
                <w:b w:val="0"/>
                <w:i w:val="0"/>
                <w:sz w:val="17"/>
              </w:rPr>
              <w:t>Fully utilised</w:t>
            </w:r>
          </w:p>
        </w:tc>
      </w:tr>
      <w:tr>
        <w:tc>
          <w:tcPr>
            <w:tcW w:w="2437" w:type="dxa"/>
          </w:tcPr>
          <w:p>
            <w:pPr>
              <w:spacing w:after="40" w:line="240" w:lineRule="auto"/>
            </w:pPr>
            <w:r/>
            <w:r>
              <w:rPr>
                <w:rFonts w:ascii="Cambria" w:hAnsi="Cambria" w:eastAsia="Cambria"/>
                <w:b w:val="0"/>
                <w:i w:val="0"/>
                <w:sz w:val="17"/>
              </w:rPr>
              <w:t>Laboratory Equipment</w:t>
            </w:r>
          </w:p>
        </w:tc>
        <w:tc>
          <w:tcPr>
            <w:tcW w:w="1587" w:type="dxa"/>
          </w:tcPr>
          <w:p>
            <w:pPr>
              <w:spacing w:after="40" w:line="240" w:lineRule="auto"/>
            </w:pPr>
            <w:r/>
            <w:r>
              <w:rPr>
                <w:rFonts w:ascii="Cambria" w:hAnsi="Cambria" w:eastAsia="Cambria"/>
                <w:b w:val="0"/>
                <w:i w:val="0"/>
                <w:sz w:val="17"/>
              </w:rPr>
              <w:t>20.00</w:t>
            </w:r>
          </w:p>
        </w:tc>
        <w:tc>
          <w:tcPr>
            <w:tcW w:w="1587" w:type="dxa"/>
          </w:tcPr>
          <w:p>
            <w:pPr>
              <w:spacing w:after="40" w:line="240" w:lineRule="auto"/>
            </w:pPr>
            <w:r/>
            <w:r>
              <w:rPr>
                <w:rFonts w:ascii="Cambria" w:hAnsi="Cambria" w:eastAsia="Cambria"/>
                <w:b w:val="0"/>
                <w:i w:val="0"/>
                <w:sz w:val="17"/>
              </w:rPr>
              <w:t>19.75</w:t>
            </w:r>
          </w:p>
        </w:tc>
        <w:tc>
          <w:tcPr>
            <w:tcW w:w="1247" w:type="dxa"/>
          </w:tcPr>
          <w:p>
            <w:pPr>
              <w:spacing w:after="40" w:line="240" w:lineRule="auto"/>
            </w:pPr>
            <w:r/>
            <w:r>
              <w:rPr>
                <w:rFonts w:ascii="Cambria" w:hAnsi="Cambria" w:eastAsia="Cambria"/>
                <w:b w:val="0"/>
                <w:i w:val="0"/>
                <w:sz w:val="17"/>
              </w:rPr>
              <w:t>98.75%</w:t>
            </w:r>
          </w:p>
        </w:tc>
        <w:tc>
          <w:tcPr>
            <w:tcW w:w="2551" w:type="dxa"/>
          </w:tcPr>
          <w:p>
            <w:pPr>
              <w:spacing w:after="40" w:line="240" w:lineRule="auto"/>
            </w:pPr>
            <w:r/>
            <w:r>
              <w:rPr>
                <w:rFonts w:ascii="Cambria" w:hAnsi="Cambria" w:eastAsia="Cambria"/>
                <w:b w:val="0"/>
                <w:i w:val="0"/>
                <w:sz w:val="17"/>
              </w:rPr>
              <w:t>Installation completed</w:t>
            </w:r>
          </w:p>
        </w:tc>
      </w:tr>
      <w:tr>
        <w:tc>
          <w:tcPr>
            <w:shd w:val="clear" w:color="auto" w:fill="DCE6F1"/>
            <w:tcW w:w="2437" w:type="dxa"/>
          </w:tcPr>
          <w:p>
            <w:pPr>
              <w:spacing w:after="40" w:line="240" w:lineRule="auto"/>
            </w:pPr>
            <w:r/>
            <w:r>
              <w:rPr>
                <w:rFonts w:ascii="Cambria" w:hAnsi="Cambria" w:eastAsia="Cambria"/>
                <w:b w:val="0"/>
                <w:i w:val="0"/>
                <w:sz w:val="17"/>
              </w:rPr>
              <w:t>ICT Infrastructure (Smart Boards, PCs)</w:t>
            </w:r>
          </w:p>
        </w:tc>
        <w:tc>
          <w:tcPr>
            <w:shd w:val="clear" w:color="auto" w:fill="DCE6F1"/>
            <w:tcW w:w="1587" w:type="dxa"/>
          </w:tcPr>
          <w:p>
            <w:pPr>
              <w:spacing w:after="40" w:line="240" w:lineRule="auto"/>
            </w:pPr>
            <w:r/>
            <w:r>
              <w:rPr>
                <w:rFonts w:ascii="Cambria" w:hAnsi="Cambria" w:eastAsia="Cambria"/>
                <w:b w:val="0"/>
                <w:i w:val="0"/>
                <w:sz w:val="17"/>
              </w:rPr>
              <w:t>10.00</w:t>
            </w:r>
          </w:p>
        </w:tc>
        <w:tc>
          <w:tcPr>
            <w:shd w:val="clear" w:color="auto" w:fill="DCE6F1"/>
            <w:tcW w:w="1587" w:type="dxa"/>
          </w:tcPr>
          <w:p>
            <w:pPr>
              <w:spacing w:after="40" w:line="240" w:lineRule="auto"/>
            </w:pPr>
            <w:r/>
            <w:r>
              <w:rPr>
                <w:rFonts w:ascii="Cambria" w:hAnsi="Cambria" w:eastAsia="Cambria"/>
                <w:b w:val="0"/>
                <w:i w:val="0"/>
                <w:sz w:val="17"/>
              </w:rPr>
              <w:t>10.00</w:t>
            </w:r>
          </w:p>
        </w:tc>
        <w:tc>
          <w:tcPr>
            <w:shd w:val="clear" w:color="auto" w:fill="DCE6F1"/>
            <w:tcW w:w="1247" w:type="dxa"/>
          </w:tcPr>
          <w:p>
            <w:pPr>
              <w:spacing w:after="40" w:line="240" w:lineRule="auto"/>
            </w:pPr>
            <w:r/>
            <w:r>
              <w:rPr>
                <w:rFonts w:ascii="Cambria" w:hAnsi="Cambria" w:eastAsia="Cambria"/>
                <w:b w:val="0"/>
                <w:i w:val="0"/>
                <w:sz w:val="17"/>
              </w:rPr>
              <w:t>100%</w:t>
            </w:r>
          </w:p>
        </w:tc>
        <w:tc>
          <w:tcPr>
            <w:shd w:val="clear" w:color="auto" w:fill="DCE6F1"/>
            <w:tcW w:w="2551" w:type="dxa"/>
          </w:tcPr>
          <w:p>
            <w:pPr>
              <w:spacing w:after="40" w:line="240" w:lineRule="auto"/>
            </w:pPr>
            <w:r/>
            <w:r>
              <w:rPr>
                <w:rFonts w:ascii="Cambria" w:hAnsi="Cambria" w:eastAsia="Cambria"/>
                <w:b w:val="0"/>
                <w:i w:val="0"/>
                <w:sz w:val="17"/>
              </w:rPr>
              <w:t>Procured under tender process</w:t>
            </w:r>
          </w:p>
        </w:tc>
      </w:tr>
      <w:tr>
        <w:tc>
          <w:tcPr>
            <w:tcW w:w="2437" w:type="dxa"/>
          </w:tcPr>
          <w:p>
            <w:pPr>
              <w:spacing w:after="40" w:line="240" w:lineRule="auto"/>
            </w:pPr>
            <w:r/>
            <w:r>
              <w:rPr>
                <w:rFonts w:ascii="Cambria" w:hAnsi="Cambria" w:eastAsia="Cambria"/>
                <w:b w:val="0"/>
                <w:i w:val="0"/>
                <w:sz w:val="17"/>
              </w:rPr>
              <w:t>Library Resources (Books, e-Journals)</w:t>
            </w:r>
          </w:p>
        </w:tc>
        <w:tc>
          <w:tcPr>
            <w:tcW w:w="1587" w:type="dxa"/>
          </w:tcPr>
          <w:p>
            <w:pPr>
              <w:spacing w:after="40" w:line="240" w:lineRule="auto"/>
            </w:pPr>
            <w:r/>
            <w:r>
              <w:rPr>
                <w:rFonts w:ascii="Cambria" w:hAnsi="Cambria" w:eastAsia="Cambria"/>
                <w:b w:val="0"/>
                <w:i w:val="0"/>
                <w:sz w:val="17"/>
              </w:rPr>
              <w:t>5.00</w:t>
            </w:r>
          </w:p>
        </w:tc>
        <w:tc>
          <w:tcPr>
            <w:tcW w:w="1587" w:type="dxa"/>
          </w:tcPr>
          <w:p>
            <w:pPr>
              <w:spacing w:after="40" w:line="240" w:lineRule="auto"/>
            </w:pPr>
            <w:r/>
            <w:r>
              <w:rPr>
                <w:rFonts w:ascii="Cambria" w:hAnsi="Cambria" w:eastAsia="Cambria"/>
                <w:b w:val="0"/>
                <w:i w:val="0"/>
                <w:sz w:val="17"/>
              </w:rPr>
              <w:t>4.85</w:t>
            </w:r>
          </w:p>
        </w:tc>
        <w:tc>
          <w:tcPr>
            <w:tcW w:w="1247" w:type="dxa"/>
          </w:tcPr>
          <w:p>
            <w:pPr>
              <w:spacing w:after="40" w:line="240" w:lineRule="auto"/>
            </w:pPr>
            <w:r/>
            <w:r>
              <w:rPr>
                <w:rFonts w:ascii="Cambria" w:hAnsi="Cambria" w:eastAsia="Cambria"/>
                <w:b w:val="0"/>
                <w:i w:val="0"/>
                <w:sz w:val="17"/>
              </w:rPr>
              <w:t>97.00%</w:t>
            </w:r>
          </w:p>
        </w:tc>
        <w:tc>
          <w:tcPr>
            <w:tcW w:w="2551" w:type="dxa"/>
          </w:tcPr>
          <w:p>
            <w:pPr>
              <w:spacing w:after="40" w:line="240" w:lineRule="auto"/>
            </w:pPr>
            <w:r/>
            <w:r>
              <w:rPr>
                <w:rFonts w:ascii="Cambria" w:hAnsi="Cambria" w:eastAsia="Cambria"/>
                <w:b w:val="0"/>
                <w:i w:val="0"/>
                <w:sz w:val="17"/>
              </w:rPr>
              <w:t>Subscription renewal in progress</w:t>
            </w:r>
          </w:p>
        </w:tc>
      </w:tr>
      <w:tr>
        <w:tc>
          <w:tcPr>
            <w:shd w:val="clear" w:color="auto" w:fill="DCE6F1"/>
            <w:tcW w:w="2437" w:type="dxa"/>
          </w:tcPr>
          <w:p>
            <w:pPr>
              <w:spacing w:after="40" w:line="240" w:lineRule="auto"/>
            </w:pPr>
            <w:r/>
            <w:r>
              <w:rPr>
                <w:rFonts w:ascii="Cambria" w:hAnsi="Cambria" w:eastAsia="Cambria"/>
                <w:b w:val="0"/>
                <w:i w:val="0"/>
                <w:sz w:val="17"/>
              </w:rPr>
              <w:t>Renewable Energy (Solar Panels)</w:t>
            </w:r>
          </w:p>
        </w:tc>
        <w:tc>
          <w:tcPr>
            <w:shd w:val="clear" w:color="auto" w:fill="DCE6F1"/>
            <w:tcW w:w="1587" w:type="dxa"/>
          </w:tcPr>
          <w:p>
            <w:pPr>
              <w:spacing w:after="40" w:line="240" w:lineRule="auto"/>
            </w:pPr>
            <w:r/>
            <w:r>
              <w:rPr>
                <w:rFonts w:ascii="Cambria" w:hAnsi="Cambria" w:eastAsia="Cambria"/>
                <w:b w:val="0"/>
                <w:i w:val="0"/>
                <w:sz w:val="17"/>
              </w:rPr>
              <w:t>12.00</w:t>
            </w:r>
          </w:p>
        </w:tc>
        <w:tc>
          <w:tcPr>
            <w:shd w:val="clear" w:color="auto" w:fill="DCE6F1"/>
            <w:tcW w:w="1587" w:type="dxa"/>
          </w:tcPr>
          <w:p>
            <w:pPr>
              <w:spacing w:after="40" w:line="240" w:lineRule="auto"/>
            </w:pPr>
            <w:r/>
            <w:r>
              <w:rPr>
                <w:rFonts w:ascii="Cambria" w:hAnsi="Cambria" w:eastAsia="Cambria"/>
                <w:b w:val="0"/>
                <w:i w:val="0"/>
                <w:sz w:val="17"/>
              </w:rPr>
              <w:t>12.00</w:t>
            </w:r>
          </w:p>
        </w:tc>
        <w:tc>
          <w:tcPr>
            <w:shd w:val="clear" w:color="auto" w:fill="DCE6F1"/>
            <w:tcW w:w="1247" w:type="dxa"/>
          </w:tcPr>
          <w:p>
            <w:pPr>
              <w:spacing w:after="40" w:line="240" w:lineRule="auto"/>
            </w:pPr>
            <w:r/>
            <w:r>
              <w:rPr>
                <w:rFonts w:ascii="Cambria" w:hAnsi="Cambria" w:eastAsia="Cambria"/>
                <w:b w:val="0"/>
                <w:i w:val="0"/>
                <w:sz w:val="17"/>
              </w:rPr>
              <w:t>100%</w:t>
            </w:r>
          </w:p>
        </w:tc>
        <w:tc>
          <w:tcPr>
            <w:shd w:val="clear" w:color="auto" w:fill="DCE6F1"/>
            <w:tcW w:w="2551" w:type="dxa"/>
          </w:tcPr>
          <w:p>
            <w:pPr>
              <w:spacing w:after="40" w:line="240" w:lineRule="auto"/>
            </w:pPr>
            <w:r/>
            <w:r>
              <w:rPr>
                <w:rFonts w:ascii="Cambria" w:hAnsi="Cambria" w:eastAsia="Cambria"/>
                <w:b w:val="0"/>
                <w:i w:val="0"/>
                <w:sz w:val="17"/>
              </w:rPr>
              <w:t>Commissioned and operational</w:t>
            </w:r>
          </w:p>
        </w:tc>
      </w:tr>
      <w:tr>
        <w:tc>
          <w:tcPr>
            <w:tcW w:w="2437" w:type="dxa"/>
          </w:tcPr>
          <w:p>
            <w:pPr>
              <w:spacing w:after="40" w:line="240" w:lineRule="auto"/>
            </w:pPr>
            <w:r/>
            <w:r>
              <w:rPr>
                <w:rFonts w:ascii="Cambria" w:hAnsi="Cambria" w:eastAsia="Cambria"/>
                <w:b w:val="0"/>
                <w:i w:val="0"/>
                <w:sz w:val="17"/>
              </w:rPr>
              <w:t>Sports Facilities</w:t>
            </w:r>
          </w:p>
        </w:tc>
        <w:tc>
          <w:tcPr>
            <w:tcW w:w="1587" w:type="dxa"/>
          </w:tcPr>
          <w:p>
            <w:pPr>
              <w:spacing w:after="40" w:line="240" w:lineRule="auto"/>
            </w:pPr>
            <w:r/>
            <w:r>
              <w:rPr>
                <w:rFonts w:ascii="Cambria" w:hAnsi="Cambria" w:eastAsia="Cambria"/>
                <w:b w:val="0"/>
                <w:i w:val="0"/>
                <w:sz w:val="17"/>
              </w:rPr>
              <w:t>8.00</w:t>
            </w:r>
          </w:p>
        </w:tc>
        <w:tc>
          <w:tcPr>
            <w:tcW w:w="1587" w:type="dxa"/>
          </w:tcPr>
          <w:p>
            <w:pPr>
              <w:spacing w:after="40" w:line="240" w:lineRule="auto"/>
            </w:pPr>
            <w:r/>
            <w:r>
              <w:rPr>
                <w:rFonts w:ascii="Cambria" w:hAnsi="Cambria" w:eastAsia="Cambria"/>
                <w:b w:val="0"/>
                <w:i w:val="0"/>
                <w:sz w:val="17"/>
              </w:rPr>
              <w:t>7.90</w:t>
            </w:r>
          </w:p>
        </w:tc>
        <w:tc>
          <w:tcPr>
            <w:tcW w:w="1247" w:type="dxa"/>
          </w:tcPr>
          <w:p>
            <w:pPr>
              <w:spacing w:after="40" w:line="240" w:lineRule="auto"/>
            </w:pPr>
            <w:r/>
            <w:r>
              <w:rPr>
                <w:rFonts w:ascii="Cambria" w:hAnsi="Cambria" w:eastAsia="Cambria"/>
                <w:b w:val="0"/>
                <w:i w:val="0"/>
                <w:sz w:val="17"/>
              </w:rPr>
              <w:t>98.75%</w:t>
            </w:r>
          </w:p>
        </w:tc>
        <w:tc>
          <w:tcPr>
            <w:tcW w:w="2551" w:type="dxa"/>
          </w:tcPr>
          <w:p>
            <w:pPr>
              <w:spacing w:after="40" w:line="240" w:lineRule="auto"/>
            </w:pPr>
            <w:r/>
            <w:r>
              <w:rPr>
                <w:rFonts w:ascii="Cambria" w:hAnsi="Cambria" w:eastAsia="Cambria"/>
                <w:b w:val="0"/>
                <w:i w:val="0"/>
                <w:sz w:val="17"/>
              </w:rPr>
              <w:t>Gym flooring pending</w:t>
            </w:r>
          </w:p>
        </w:tc>
      </w:tr>
      <w:tr>
        <w:tc>
          <w:tcPr>
            <w:shd w:val="clear" w:color="auto" w:fill="DCE6F1"/>
            <w:tcW w:w="2437" w:type="dxa"/>
          </w:tcPr>
          <w:p>
            <w:pPr>
              <w:spacing w:after="40" w:line="240" w:lineRule="auto"/>
            </w:pPr>
            <w:r/>
            <w:r>
              <w:rPr>
                <w:rFonts w:ascii="Cambria" w:hAnsi="Cambria" w:eastAsia="Cambria"/>
                <w:b/>
                <w:i w:val="0"/>
                <w:sz w:val="17"/>
              </w:rPr>
              <w:t>Total</w:t>
            </w:r>
          </w:p>
        </w:tc>
        <w:tc>
          <w:tcPr>
            <w:shd w:val="clear" w:color="auto" w:fill="DCE6F1"/>
            <w:tcW w:w="1587" w:type="dxa"/>
          </w:tcPr>
          <w:p>
            <w:pPr>
              <w:spacing w:after="40" w:line="240" w:lineRule="auto"/>
            </w:pPr>
            <w:r/>
            <w:r>
              <w:rPr>
                <w:rFonts w:ascii="Cambria" w:hAnsi="Cambria" w:eastAsia="Cambria"/>
                <w:b/>
                <w:i w:val="0"/>
                <w:sz w:val="17"/>
              </w:rPr>
              <w:t>100.00</w:t>
            </w:r>
          </w:p>
        </w:tc>
        <w:tc>
          <w:tcPr>
            <w:shd w:val="clear" w:color="auto" w:fill="DCE6F1"/>
            <w:tcW w:w="1587" w:type="dxa"/>
          </w:tcPr>
          <w:p>
            <w:pPr>
              <w:spacing w:after="40" w:line="240" w:lineRule="auto"/>
            </w:pPr>
            <w:r/>
            <w:r>
              <w:rPr>
                <w:rFonts w:ascii="Cambria" w:hAnsi="Cambria" w:eastAsia="Cambria"/>
                <w:b/>
                <w:i w:val="0"/>
                <w:sz w:val="17"/>
              </w:rPr>
              <w:t>99.00</w:t>
            </w:r>
          </w:p>
        </w:tc>
        <w:tc>
          <w:tcPr>
            <w:shd w:val="clear" w:color="auto" w:fill="DCE6F1"/>
            <w:tcW w:w="1247" w:type="dxa"/>
          </w:tcPr>
          <w:p>
            <w:pPr>
              <w:spacing w:after="40" w:line="240" w:lineRule="auto"/>
            </w:pPr>
            <w:r/>
            <w:r>
              <w:rPr>
                <w:rFonts w:ascii="Cambria" w:hAnsi="Cambria" w:eastAsia="Cambria"/>
                <w:b/>
                <w:i w:val="0"/>
                <w:sz w:val="17"/>
              </w:rPr>
              <w:t>99.00%</w:t>
            </w:r>
          </w:p>
        </w:tc>
        <w:tc>
          <w:tcPr>
            <w:shd w:val="clear" w:color="auto" w:fill="DCE6F1"/>
            <w:tcW w:w="2551" w:type="dxa"/>
          </w:tcPr>
          <w:p>
            <w:pPr>
              <w:spacing w:after="40" w:line="240" w:lineRule="auto"/>
            </w:pPr>
            <w:r/>
            <w:r>
              <w:rPr>
                <w:rFonts w:ascii="Cambria" w:hAnsi="Cambria" w:eastAsia="Cambria"/>
                <w:b/>
                <w:i w:val="0"/>
                <w:sz w:val="17"/>
              </w:rPr>
            </w:r>
          </w:p>
        </w:tc>
      </w:tr>
    </w:tbl>
    <w:p>
      <w:pPr>
        <w:spacing w:after="40"/>
      </w:pPr>
    </w:p>
    <w:p>
      <w:pPr>
        <w:spacing w:line="276" w:lineRule="auto" w:after="40"/>
      </w:pPr>
      <w:r>
        <w:rPr>
          <w:rFonts w:ascii="Cambria" w:hAnsi="Cambria" w:eastAsia="Cambria"/>
          <w:b/>
          <w:i w:val="0"/>
          <w:sz w:val="22"/>
        </w:rPr>
        <w:t>Key Notes</w:t>
      </w:r>
    </w:p>
    <w:p>
      <w:pPr>
        <w:pStyle w:val="ListBullet"/>
        <w:spacing w:line="276" w:lineRule="auto" w:after="80"/>
      </w:pPr>
      <w:r>
        <w:rPr>
          <w:rFonts w:ascii="Cambria" w:hAnsi="Cambria" w:eastAsia="Cambria"/>
          <w:b w:val="0"/>
          <w:i w:val="0"/>
          <w:sz w:val="22"/>
        </w:rPr>
        <w:t>Procurement Process: All purchases were made as per institutional procurement policy with at least three vendor quotations/tendering.</w:t>
      </w:r>
    </w:p>
    <w:p>
      <w:pPr>
        <w:pStyle w:val="ListBullet"/>
        <w:spacing w:line="276" w:lineRule="auto" w:after="80"/>
      </w:pPr>
      <w:r>
        <w:rPr>
          <w:rFonts w:ascii="Cambria" w:hAnsi="Cambria" w:eastAsia="Cambria"/>
          <w:b w:val="0"/>
          <w:i w:val="0"/>
          <w:sz w:val="22"/>
        </w:rPr>
        <w:t>Compliance: Utilisation follows funding agency guidelines &amp; audited annually.</w:t>
      </w:r>
    </w:p>
    <w:p>
      <w:pPr>
        <w:pStyle w:val="ListBullet"/>
        <w:spacing w:line="276" w:lineRule="auto" w:after="80"/>
      </w:pPr>
      <w:r>
        <w:rPr>
          <w:rFonts w:ascii="Cambria" w:hAnsi="Cambria" w:eastAsia="Cambria"/>
          <w:b w:val="0"/>
          <w:i w:val="0"/>
          <w:sz w:val="22"/>
        </w:rPr>
        <w:t>Supporting Documents: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Sanction letter from funding agency.</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Vendor invoices &amp; payment receipts.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Photographic evidence of infrastructure created.</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Annual audited statements reflecting utilisation.</w:t>
      </w:r>
    </w:p>
    <w:p>
      <w:pPr>
        <w:spacing w:line="276" w:lineRule="auto" w:after="40"/>
      </w:pPr>
      <w:r>
        <w:rPr>
          <w:rFonts w:ascii="Cambria" w:hAnsi="Cambria" w:eastAsia="Cambria"/>
          <w:b/>
          <w:i w:val="0"/>
          <w:sz w:val="22"/>
        </w:rPr>
        <w:t>NAAC Compliance Tip:</w:t>
      </w:r>
    </w:p>
    <w:p>
      <w:pPr>
        <w:spacing w:line="276" w:lineRule="auto" w:after="40"/>
      </w:pPr>
      <w:r>
        <w:rPr>
          <w:rFonts w:ascii="Cambria" w:hAnsi="Cambria" w:eastAsia="Cambria"/>
          <w:b w:val="0"/>
          <w:i w:val="0"/>
          <w:sz w:val="22"/>
        </w:rPr>
        <w:t>To maximise qualitative scoring, link this head-wise utilisation report with:</w:t>
      </w:r>
    </w:p>
    <w:p>
      <w:pPr>
        <w:pStyle w:val="ListBullet"/>
        <w:spacing w:line="276" w:lineRule="auto" w:after="80"/>
      </w:pPr>
      <w:r>
        <w:rPr>
          <w:rFonts w:ascii="Cambria" w:hAnsi="Cambria" w:eastAsia="Cambria"/>
          <w:b w:val="0"/>
          <w:i w:val="0"/>
          <w:sz w:val="22"/>
        </w:rPr>
        <w:t>Before &amp; After photographs of facilities.</w:t>
      </w:r>
    </w:p>
    <w:p>
      <w:pPr>
        <w:pStyle w:val="ListBullet"/>
        <w:spacing w:line="276" w:lineRule="auto" w:after="80"/>
      </w:pPr>
      <w:r>
        <w:rPr>
          <w:rFonts w:ascii="Cambria" w:hAnsi="Cambria" w:eastAsia="Cambria"/>
          <w:b w:val="0"/>
          <w:i w:val="0"/>
          <w:sz w:val="22"/>
        </w:rPr>
        <w:t>Impact statement showing how each expenditure benefited academic delivery, research, or student services.</w:t>
      </w:r>
    </w:p>
    <w:p>
      <w:pPr>
        <w:pStyle w:val="ListBullet"/>
        <w:spacing w:line="276" w:lineRule="auto" w:after="80"/>
      </w:pPr>
      <w:r>
        <w:rPr>
          <w:rFonts w:ascii="Cambria" w:hAnsi="Cambria" w:eastAsia="Cambria"/>
          <w:b w:val="0"/>
          <w:i w:val="0"/>
          <w:sz w:val="22"/>
        </w:rPr>
        <w:t>Public disclosure link on institutional website for transparency.</w:t>
      </w:r>
    </w:p>
    <w:p>
      <w:r>
        <w:br w:type="page"/>
      </w:r>
    </w:p>
    <w:p>
      <w:pPr>
        <w:keepNext/>
        <w:spacing w:before="360" w:after="200"/>
      </w:pPr>
      <w:r>
        <w:rPr>
          <w:rFonts w:ascii="Cambria" w:hAnsi="Cambria" w:eastAsia="Cambria"/>
          <w:b/>
          <w:i w:val="0"/>
          <w:color w:val="1F3A5F"/>
          <w:sz w:val="36"/>
        </w:rPr>
        <w:t>59. 5-Year Consolidated Grant Utilisation Report</w:t>
      </w:r>
    </w:p>
    <w:p>
      <w:pPr>
        <w:spacing w:line="276" w:lineRule="auto" w:after="40"/>
      </w:pPr>
      <w:r>
        <w:rPr>
          <w:rFonts w:ascii="Cambria" w:hAnsi="Cambria" w:eastAsia="Cambria"/>
          <w:b w:val="0"/>
          <w:i w:val="0"/>
          <w:sz w:val="22"/>
        </w:rPr>
        <w:t>Institution Name: [Insert Name]</w:t>
      </w:r>
    </w:p>
    <w:p>
      <w:pPr>
        <w:spacing w:line="276" w:lineRule="auto" w:after="40"/>
      </w:pPr>
      <w:r>
        <w:rPr>
          <w:rFonts w:ascii="Cambria" w:hAnsi="Cambria" w:eastAsia="Cambria"/>
          <w:b w:val="0"/>
          <w:i w:val="0"/>
          <w:sz w:val="22"/>
        </w:rPr>
        <w:t>Period Covered: [YYYY–YYYY]</w:t>
      </w:r>
    </w:p>
    <w:p>
      <w:pPr>
        <w:spacing w:line="276" w:lineRule="auto" w:after="80"/>
      </w:pPr>
      <w:r>
        <w:rPr>
          <w:rFonts w:ascii="Cambria" w:hAnsi="Cambria" w:eastAsia="Cambria"/>
          <w:b w:val="0"/>
          <w:i w:val="0"/>
          <w:sz w:val="22"/>
        </w:rPr>
        <w:t>Purpose: Tracking and reporting optimal utilisation of grants from Government, Non-Government, CSR, and Philanthropic sources (excluding Criteria III &amp; V heads).</w:t>
      </w:r>
    </w:p>
    <w:p>
      <w:pPr>
        <w:spacing w:line="276" w:lineRule="auto" w:after="40"/>
      </w:pPr>
      <w:r>
        <w:rPr>
          <w:rFonts w:ascii="Cambria" w:hAnsi="Cambria" w:eastAsia="Cambria"/>
          <w:b/>
          <w:i w:val="0"/>
          <w:sz w:val="22"/>
        </w:rPr>
        <w:t>Table 1 – Year-Wise Consolidated Utilisation</w:t>
      </w:r>
    </w:p>
    <w:tbl>
      <w:tblGrid>
        <w:gridCol w:w="793"/>
        <w:gridCol w:w="1530"/>
        <w:gridCol w:w="1303"/>
        <w:gridCol w:w="1303"/>
        <w:gridCol w:w="1133"/>
        <w:gridCol w:w="3344"/>
      </w:tblGrid>
      <w:tblPr>
        <w:tblStyle w:val="TableGrid"/>
        <w:jc w:val="center"/>
        <w:tblLook w:firstColumn="1" w:firstRow="1" w:lastColumn="0" w:lastRow="0" w:noHBand="0" w:noVBand="1" w:val="04A0"/>
        <w:tblW w:w="9411"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7"/>
              </w:rPr>
              <w:t>Year</w:t>
            </w:r>
          </w:p>
        </w:tc>
        <w:tc>
          <w:tcPr>
            <w:shd w:val="clear" w:color="auto" w:fill="1F3A5F"/>
            <w:tcW w:w="1530" w:type="dxa"/>
          </w:tcPr>
          <w:p>
            <w:pPr>
              <w:spacing w:after="40" w:line="240" w:lineRule="auto"/>
              <w:jc w:val="center"/>
            </w:pPr>
            <w:r>
              <w:rPr>
                <w:b/>
                <w:color w:val="FFFFFF"/>
              </w:rPr>
            </w:r>
            <w:r>
              <w:rPr>
                <w:rFonts w:ascii="Cambria" w:hAnsi="Cambria" w:eastAsia="Cambria"/>
                <w:b/>
                <w:i w:val="0"/>
                <w:color w:val="FFFFFF"/>
                <w:sz w:val="17"/>
              </w:rPr>
              <w:t>Total Grants Received (₹ Lakhs)</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7"/>
              </w:rPr>
              <w:t>Total Allocated (₹ Lakhs)</w:t>
            </w:r>
          </w:p>
        </w:tc>
        <w:tc>
          <w:tcPr>
            <w:shd w:val="clear" w:color="auto" w:fill="1F3A5F"/>
            <w:tcW w:w="1303" w:type="dxa"/>
          </w:tcPr>
          <w:p>
            <w:pPr>
              <w:spacing w:after="40" w:line="240" w:lineRule="auto"/>
              <w:jc w:val="center"/>
            </w:pPr>
            <w:r>
              <w:rPr>
                <w:b/>
                <w:color w:val="FFFFFF"/>
              </w:rPr>
            </w:r>
            <w:r>
              <w:rPr>
                <w:rFonts w:ascii="Cambria" w:hAnsi="Cambria" w:eastAsia="Cambria"/>
                <w:b/>
                <w:i w:val="0"/>
                <w:color w:val="FFFFFF"/>
                <w:sz w:val="17"/>
              </w:rPr>
              <w:t>Total Utilised (₹ Lakhs)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7"/>
              </w:rPr>
              <w:t>% Utilisation</w:t>
            </w:r>
          </w:p>
        </w:tc>
        <w:tc>
          <w:tcPr>
            <w:shd w:val="clear" w:color="auto" w:fill="1F3A5F"/>
            <w:tcW w:w="3344" w:type="dxa"/>
          </w:tcPr>
          <w:p>
            <w:pPr>
              <w:spacing w:after="40" w:line="240" w:lineRule="auto"/>
              <w:jc w:val="center"/>
            </w:pPr>
            <w:r>
              <w:rPr>
                <w:b/>
                <w:color w:val="FFFFFF"/>
              </w:rPr>
            </w:r>
            <w:r>
              <w:rPr>
                <w:rFonts w:ascii="Cambria" w:hAnsi="Cambria" w:eastAsia="Cambria"/>
                <w:b/>
                <w:i w:val="0"/>
                <w:color w:val="FFFFFF"/>
                <w:sz w:val="17"/>
              </w:rPr>
              <w:t>Major Funding Sources</w:t>
            </w:r>
          </w:p>
        </w:tc>
      </w:tr>
      <w:tr>
        <w:tc>
          <w:tcPr>
            <w:tcW w:w="793" w:type="dxa"/>
          </w:tcPr>
          <w:p>
            <w:pPr>
              <w:spacing w:after="40" w:line="240" w:lineRule="auto"/>
            </w:pPr>
            <w:r/>
            <w:r>
              <w:rPr>
                <w:rFonts w:ascii="Cambria" w:hAnsi="Cambria" w:eastAsia="Cambria"/>
                <w:b w:val="0"/>
                <w:i w:val="0"/>
                <w:sz w:val="17"/>
              </w:rPr>
              <w:t>2019–20</w:t>
            </w:r>
          </w:p>
        </w:tc>
        <w:tc>
          <w:tcPr>
            <w:tcW w:w="1530" w:type="dxa"/>
          </w:tcPr>
          <w:p>
            <w:pPr>
              <w:spacing w:after="40" w:line="240" w:lineRule="auto"/>
            </w:pPr>
            <w:r/>
            <w:r>
              <w:rPr>
                <w:rFonts w:ascii="Cambria" w:hAnsi="Cambria" w:eastAsia="Cambria"/>
                <w:b w:val="0"/>
                <w:i w:val="0"/>
                <w:sz w:val="17"/>
              </w:rPr>
              <w:t>85.00</w:t>
            </w:r>
          </w:p>
        </w:tc>
        <w:tc>
          <w:tcPr>
            <w:tcW w:w="1303" w:type="dxa"/>
          </w:tcPr>
          <w:p>
            <w:pPr>
              <w:spacing w:after="40" w:line="240" w:lineRule="auto"/>
            </w:pPr>
            <w:r/>
            <w:r>
              <w:rPr>
                <w:rFonts w:ascii="Cambria" w:hAnsi="Cambria" w:eastAsia="Cambria"/>
                <w:b w:val="0"/>
                <w:i w:val="0"/>
                <w:sz w:val="17"/>
              </w:rPr>
              <w:t>85.00</w:t>
            </w:r>
          </w:p>
        </w:tc>
        <w:tc>
          <w:tcPr>
            <w:tcW w:w="1303" w:type="dxa"/>
          </w:tcPr>
          <w:p>
            <w:pPr>
              <w:spacing w:after="40" w:line="240" w:lineRule="auto"/>
            </w:pPr>
            <w:r/>
            <w:r>
              <w:rPr>
                <w:rFonts w:ascii="Cambria" w:hAnsi="Cambria" w:eastAsia="Cambria"/>
                <w:b w:val="0"/>
                <w:i w:val="0"/>
                <w:sz w:val="17"/>
              </w:rPr>
              <w:t>83.50</w:t>
            </w:r>
          </w:p>
        </w:tc>
        <w:tc>
          <w:tcPr>
            <w:tcW w:w="1133" w:type="dxa"/>
          </w:tcPr>
          <w:p>
            <w:pPr>
              <w:spacing w:after="40" w:line="240" w:lineRule="auto"/>
            </w:pPr>
            <w:r/>
            <w:r>
              <w:rPr>
                <w:rFonts w:ascii="Cambria" w:hAnsi="Cambria" w:eastAsia="Cambria"/>
                <w:b w:val="0"/>
                <w:i w:val="0"/>
                <w:sz w:val="17"/>
              </w:rPr>
              <w:t>98.24%</w:t>
            </w:r>
          </w:p>
        </w:tc>
        <w:tc>
          <w:tcPr>
            <w:tcW w:w="3344" w:type="dxa"/>
          </w:tcPr>
          <w:p>
            <w:pPr>
              <w:spacing w:after="40" w:line="240" w:lineRule="auto"/>
            </w:pPr>
            <w:r/>
            <w:r>
              <w:rPr>
                <w:rFonts w:ascii="Cambria" w:hAnsi="Cambria" w:eastAsia="Cambria"/>
                <w:b w:val="0"/>
                <w:i w:val="0"/>
                <w:sz w:val="17"/>
              </w:rPr>
              <w:t>UGC, RUSA, Alumni Fund</w:t>
            </w:r>
          </w:p>
        </w:tc>
      </w:tr>
      <w:tr>
        <w:tc>
          <w:tcPr>
            <w:shd w:val="clear" w:color="auto" w:fill="DCE6F1"/>
            <w:tcW w:w="793" w:type="dxa"/>
          </w:tcPr>
          <w:p>
            <w:pPr>
              <w:spacing w:after="40" w:line="240" w:lineRule="auto"/>
            </w:pPr>
            <w:r/>
            <w:r>
              <w:rPr>
                <w:rFonts w:ascii="Cambria" w:hAnsi="Cambria" w:eastAsia="Cambria"/>
                <w:b w:val="0"/>
                <w:i w:val="0"/>
                <w:sz w:val="17"/>
              </w:rPr>
              <w:t>2020–21</w:t>
            </w:r>
          </w:p>
        </w:tc>
        <w:tc>
          <w:tcPr>
            <w:shd w:val="clear" w:color="auto" w:fill="DCE6F1"/>
            <w:tcW w:w="1530" w:type="dxa"/>
          </w:tcPr>
          <w:p>
            <w:pPr>
              <w:spacing w:after="40" w:line="240" w:lineRule="auto"/>
            </w:pPr>
            <w:r/>
            <w:r>
              <w:rPr>
                <w:rFonts w:ascii="Cambria" w:hAnsi="Cambria" w:eastAsia="Cambria"/>
                <w:b w:val="0"/>
                <w:i w:val="0"/>
                <w:sz w:val="17"/>
              </w:rPr>
              <w:t>72.50</w:t>
            </w:r>
          </w:p>
        </w:tc>
        <w:tc>
          <w:tcPr>
            <w:shd w:val="clear" w:color="auto" w:fill="DCE6F1"/>
            <w:tcW w:w="1303" w:type="dxa"/>
          </w:tcPr>
          <w:p>
            <w:pPr>
              <w:spacing w:after="40" w:line="240" w:lineRule="auto"/>
            </w:pPr>
            <w:r/>
            <w:r>
              <w:rPr>
                <w:rFonts w:ascii="Cambria" w:hAnsi="Cambria" w:eastAsia="Cambria"/>
                <w:b w:val="0"/>
                <w:i w:val="0"/>
                <w:sz w:val="17"/>
              </w:rPr>
              <w:t>72.50</w:t>
            </w:r>
          </w:p>
        </w:tc>
        <w:tc>
          <w:tcPr>
            <w:shd w:val="clear" w:color="auto" w:fill="DCE6F1"/>
            <w:tcW w:w="1303" w:type="dxa"/>
          </w:tcPr>
          <w:p>
            <w:pPr>
              <w:spacing w:after="40" w:line="240" w:lineRule="auto"/>
            </w:pPr>
            <w:r/>
            <w:r>
              <w:rPr>
                <w:rFonts w:ascii="Cambria" w:hAnsi="Cambria" w:eastAsia="Cambria"/>
                <w:b w:val="0"/>
                <w:i w:val="0"/>
                <w:sz w:val="17"/>
              </w:rPr>
              <w:t>71.20</w:t>
            </w:r>
          </w:p>
        </w:tc>
        <w:tc>
          <w:tcPr>
            <w:shd w:val="clear" w:color="auto" w:fill="DCE6F1"/>
            <w:tcW w:w="1133" w:type="dxa"/>
          </w:tcPr>
          <w:p>
            <w:pPr>
              <w:spacing w:after="40" w:line="240" w:lineRule="auto"/>
            </w:pPr>
            <w:r/>
            <w:r>
              <w:rPr>
                <w:rFonts w:ascii="Cambria" w:hAnsi="Cambria" w:eastAsia="Cambria"/>
                <w:b w:val="0"/>
                <w:i w:val="0"/>
                <w:sz w:val="17"/>
              </w:rPr>
              <w:t>98.21%</w:t>
            </w:r>
          </w:p>
        </w:tc>
        <w:tc>
          <w:tcPr>
            <w:shd w:val="clear" w:color="auto" w:fill="DCE6F1"/>
            <w:tcW w:w="3344" w:type="dxa"/>
          </w:tcPr>
          <w:p>
            <w:pPr>
              <w:spacing w:after="40" w:line="240" w:lineRule="auto"/>
            </w:pPr>
            <w:r/>
            <w:r>
              <w:rPr>
                <w:rFonts w:ascii="Cambria" w:hAnsi="Cambria" w:eastAsia="Cambria"/>
                <w:b w:val="0"/>
                <w:i w:val="0"/>
                <w:sz w:val="17"/>
              </w:rPr>
              <w:t>CSR (XYZ Pvt Ltd), Alumni</w:t>
            </w:r>
          </w:p>
        </w:tc>
      </w:tr>
      <w:tr>
        <w:tc>
          <w:tcPr>
            <w:tcW w:w="793" w:type="dxa"/>
          </w:tcPr>
          <w:p>
            <w:pPr>
              <w:spacing w:after="40" w:line="240" w:lineRule="auto"/>
            </w:pPr>
            <w:r/>
            <w:r>
              <w:rPr>
                <w:rFonts w:ascii="Cambria" w:hAnsi="Cambria" w:eastAsia="Cambria"/>
                <w:b w:val="0"/>
                <w:i w:val="0"/>
                <w:sz w:val="17"/>
              </w:rPr>
              <w:t>2021–22</w:t>
            </w:r>
          </w:p>
        </w:tc>
        <w:tc>
          <w:tcPr>
            <w:tcW w:w="1530" w:type="dxa"/>
          </w:tcPr>
          <w:p>
            <w:pPr>
              <w:spacing w:after="40" w:line="240" w:lineRule="auto"/>
            </w:pPr>
            <w:r/>
            <w:r>
              <w:rPr>
                <w:rFonts w:ascii="Cambria" w:hAnsi="Cambria" w:eastAsia="Cambria"/>
                <w:b w:val="0"/>
                <w:i w:val="0"/>
                <w:sz w:val="17"/>
              </w:rPr>
              <w:t>95.00</w:t>
            </w:r>
          </w:p>
        </w:tc>
        <w:tc>
          <w:tcPr>
            <w:tcW w:w="1303" w:type="dxa"/>
          </w:tcPr>
          <w:p>
            <w:pPr>
              <w:spacing w:after="40" w:line="240" w:lineRule="auto"/>
            </w:pPr>
            <w:r/>
            <w:r>
              <w:rPr>
                <w:rFonts w:ascii="Cambria" w:hAnsi="Cambria" w:eastAsia="Cambria"/>
                <w:b w:val="0"/>
                <w:i w:val="0"/>
                <w:sz w:val="17"/>
              </w:rPr>
              <w:t>95.00</w:t>
            </w:r>
          </w:p>
        </w:tc>
        <w:tc>
          <w:tcPr>
            <w:tcW w:w="1303" w:type="dxa"/>
          </w:tcPr>
          <w:p>
            <w:pPr>
              <w:spacing w:after="40" w:line="240" w:lineRule="auto"/>
            </w:pPr>
            <w:r/>
            <w:r>
              <w:rPr>
                <w:rFonts w:ascii="Cambria" w:hAnsi="Cambria" w:eastAsia="Cambria"/>
                <w:b w:val="0"/>
                <w:i w:val="0"/>
                <w:sz w:val="17"/>
              </w:rPr>
              <w:t>94.25</w:t>
            </w:r>
          </w:p>
        </w:tc>
        <w:tc>
          <w:tcPr>
            <w:tcW w:w="1133" w:type="dxa"/>
          </w:tcPr>
          <w:p>
            <w:pPr>
              <w:spacing w:after="40" w:line="240" w:lineRule="auto"/>
            </w:pPr>
            <w:r/>
            <w:r>
              <w:rPr>
                <w:rFonts w:ascii="Cambria" w:hAnsi="Cambria" w:eastAsia="Cambria"/>
                <w:b w:val="0"/>
                <w:i w:val="0"/>
                <w:sz w:val="17"/>
              </w:rPr>
              <w:t>99.21%</w:t>
            </w:r>
          </w:p>
        </w:tc>
        <w:tc>
          <w:tcPr>
            <w:tcW w:w="3344" w:type="dxa"/>
          </w:tcPr>
          <w:p>
            <w:pPr>
              <w:spacing w:after="40" w:line="240" w:lineRule="auto"/>
            </w:pPr>
            <w:r/>
            <w:r>
              <w:rPr>
                <w:rFonts w:ascii="Cambria" w:hAnsi="Cambria" w:eastAsia="Cambria"/>
                <w:b w:val="0"/>
                <w:i w:val="0"/>
                <w:sz w:val="17"/>
              </w:rPr>
              <w:t>UGC, DST, Philanthropists</w:t>
            </w:r>
          </w:p>
        </w:tc>
      </w:tr>
      <w:tr>
        <w:tc>
          <w:tcPr>
            <w:shd w:val="clear" w:color="auto" w:fill="DCE6F1"/>
            <w:tcW w:w="793" w:type="dxa"/>
          </w:tcPr>
          <w:p>
            <w:pPr>
              <w:spacing w:after="40" w:line="240" w:lineRule="auto"/>
            </w:pPr>
            <w:r/>
            <w:r>
              <w:rPr>
                <w:rFonts w:ascii="Cambria" w:hAnsi="Cambria" w:eastAsia="Cambria"/>
                <w:b w:val="0"/>
                <w:i w:val="0"/>
                <w:sz w:val="17"/>
              </w:rPr>
              <w:t>2022–23</w:t>
            </w:r>
          </w:p>
        </w:tc>
        <w:tc>
          <w:tcPr>
            <w:shd w:val="clear" w:color="auto" w:fill="DCE6F1"/>
            <w:tcW w:w="1530" w:type="dxa"/>
          </w:tcPr>
          <w:p>
            <w:pPr>
              <w:spacing w:after="40" w:line="240" w:lineRule="auto"/>
            </w:pPr>
            <w:r/>
            <w:r>
              <w:rPr>
                <w:rFonts w:ascii="Cambria" w:hAnsi="Cambria" w:eastAsia="Cambria"/>
                <w:b w:val="0"/>
                <w:i w:val="0"/>
                <w:sz w:val="17"/>
              </w:rPr>
              <w:t>110.00</w:t>
            </w:r>
          </w:p>
        </w:tc>
        <w:tc>
          <w:tcPr>
            <w:shd w:val="clear" w:color="auto" w:fill="DCE6F1"/>
            <w:tcW w:w="1303" w:type="dxa"/>
          </w:tcPr>
          <w:p>
            <w:pPr>
              <w:spacing w:after="40" w:line="240" w:lineRule="auto"/>
            </w:pPr>
            <w:r/>
            <w:r>
              <w:rPr>
                <w:rFonts w:ascii="Cambria" w:hAnsi="Cambria" w:eastAsia="Cambria"/>
                <w:b w:val="0"/>
                <w:i w:val="0"/>
                <w:sz w:val="17"/>
              </w:rPr>
              <w:t>110.00</w:t>
            </w:r>
          </w:p>
        </w:tc>
        <w:tc>
          <w:tcPr>
            <w:shd w:val="clear" w:color="auto" w:fill="DCE6F1"/>
            <w:tcW w:w="1303" w:type="dxa"/>
          </w:tcPr>
          <w:p>
            <w:pPr>
              <w:spacing w:after="40" w:line="240" w:lineRule="auto"/>
            </w:pPr>
            <w:r/>
            <w:r>
              <w:rPr>
                <w:rFonts w:ascii="Cambria" w:hAnsi="Cambria" w:eastAsia="Cambria"/>
                <w:b w:val="0"/>
                <w:i w:val="0"/>
                <w:sz w:val="17"/>
              </w:rPr>
              <w:t>109.00</w:t>
            </w:r>
          </w:p>
        </w:tc>
        <w:tc>
          <w:tcPr>
            <w:shd w:val="clear" w:color="auto" w:fill="DCE6F1"/>
            <w:tcW w:w="1133" w:type="dxa"/>
          </w:tcPr>
          <w:p>
            <w:pPr>
              <w:spacing w:after="40" w:line="240" w:lineRule="auto"/>
            </w:pPr>
            <w:r/>
            <w:r>
              <w:rPr>
                <w:rFonts w:ascii="Cambria" w:hAnsi="Cambria" w:eastAsia="Cambria"/>
                <w:b w:val="0"/>
                <w:i w:val="0"/>
                <w:sz w:val="17"/>
              </w:rPr>
              <w:t>99.09%</w:t>
            </w:r>
          </w:p>
        </w:tc>
        <w:tc>
          <w:tcPr>
            <w:shd w:val="clear" w:color="auto" w:fill="DCE6F1"/>
            <w:tcW w:w="3344" w:type="dxa"/>
          </w:tcPr>
          <w:p>
            <w:pPr>
              <w:spacing w:after="40" w:line="240" w:lineRule="auto"/>
            </w:pPr>
            <w:r/>
            <w:r>
              <w:rPr>
                <w:rFonts w:ascii="Cambria" w:hAnsi="Cambria" w:eastAsia="Cambria"/>
                <w:b w:val="0"/>
                <w:i w:val="0"/>
                <w:sz w:val="17"/>
              </w:rPr>
              <w:t>AICTE, CSR (ABC Group)</w:t>
            </w:r>
          </w:p>
        </w:tc>
      </w:tr>
      <w:tr>
        <w:tc>
          <w:tcPr>
            <w:tcW w:w="793" w:type="dxa"/>
          </w:tcPr>
          <w:p>
            <w:pPr>
              <w:spacing w:after="40" w:line="240" w:lineRule="auto"/>
            </w:pPr>
            <w:r/>
            <w:r>
              <w:rPr>
                <w:rFonts w:ascii="Cambria" w:hAnsi="Cambria" w:eastAsia="Cambria"/>
                <w:b w:val="0"/>
                <w:i w:val="0"/>
                <w:sz w:val="17"/>
              </w:rPr>
              <w:t>2023–24</w:t>
            </w:r>
          </w:p>
        </w:tc>
        <w:tc>
          <w:tcPr>
            <w:tcW w:w="1530" w:type="dxa"/>
          </w:tcPr>
          <w:p>
            <w:pPr>
              <w:spacing w:after="40" w:line="240" w:lineRule="auto"/>
            </w:pPr>
            <w:r/>
            <w:r>
              <w:rPr>
                <w:rFonts w:ascii="Cambria" w:hAnsi="Cambria" w:eastAsia="Cambria"/>
                <w:b w:val="0"/>
                <w:i w:val="0"/>
                <w:sz w:val="17"/>
              </w:rPr>
              <w:t>125.00</w:t>
            </w:r>
          </w:p>
        </w:tc>
        <w:tc>
          <w:tcPr>
            <w:tcW w:w="1303" w:type="dxa"/>
          </w:tcPr>
          <w:p>
            <w:pPr>
              <w:spacing w:after="40" w:line="240" w:lineRule="auto"/>
            </w:pPr>
            <w:r/>
            <w:r>
              <w:rPr>
                <w:rFonts w:ascii="Cambria" w:hAnsi="Cambria" w:eastAsia="Cambria"/>
                <w:b w:val="0"/>
                <w:i w:val="0"/>
                <w:sz w:val="17"/>
              </w:rPr>
              <w:t>125.00</w:t>
            </w:r>
          </w:p>
        </w:tc>
        <w:tc>
          <w:tcPr>
            <w:tcW w:w="1303" w:type="dxa"/>
          </w:tcPr>
          <w:p>
            <w:pPr>
              <w:spacing w:after="40" w:line="240" w:lineRule="auto"/>
            </w:pPr>
            <w:r/>
            <w:r>
              <w:rPr>
                <w:rFonts w:ascii="Cambria" w:hAnsi="Cambria" w:eastAsia="Cambria"/>
                <w:b w:val="0"/>
                <w:i w:val="0"/>
                <w:sz w:val="17"/>
              </w:rPr>
              <w:t>124.25</w:t>
            </w:r>
          </w:p>
        </w:tc>
        <w:tc>
          <w:tcPr>
            <w:tcW w:w="1133" w:type="dxa"/>
          </w:tcPr>
          <w:p>
            <w:pPr>
              <w:spacing w:after="40" w:line="240" w:lineRule="auto"/>
            </w:pPr>
            <w:r/>
            <w:r>
              <w:rPr>
                <w:rFonts w:ascii="Cambria" w:hAnsi="Cambria" w:eastAsia="Cambria"/>
                <w:b w:val="0"/>
                <w:i w:val="0"/>
                <w:sz w:val="17"/>
              </w:rPr>
              <w:t>99.40%</w:t>
            </w:r>
          </w:p>
        </w:tc>
        <w:tc>
          <w:tcPr>
            <w:tcW w:w="3344" w:type="dxa"/>
          </w:tcPr>
          <w:p>
            <w:pPr>
              <w:spacing w:after="40" w:line="240" w:lineRule="auto"/>
            </w:pPr>
            <w:r/>
            <w:r>
              <w:rPr>
                <w:rFonts w:ascii="Cambria" w:hAnsi="Cambria" w:eastAsia="Cambria"/>
                <w:b w:val="0"/>
                <w:i w:val="0"/>
                <w:sz w:val="17"/>
              </w:rPr>
              <w:t>RUSA, CSR (XYZ Foundation)</w:t>
            </w:r>
          </w:p>
        </w:tc>
      </w:tr>
      <w:tr>
        <w:tc>
          <w:tcPr>
            <w:shd w:val="clear" w:color="auto" w:fill="DCE6F1"/>
            <w:tcW w:w="793" w:type="dxa"/>
          </w:tcPr>
          <w:p>
            <w:pPr>
              <w:spacing w:after="40" w:line="240" w:lineRule="auto"/>
            </w:pPr>
            <w:r/>
            <w:r>
              <w:rPr>
                <w:rFonts w:ascii="Cambria" w:hAnsi="Cambria" w:eastAsia="Cambria"/>
                <w:b/>
                <w:i w:val="0"/>
                <w:sz w:val="17"/>
              </w:rPr>
              <w:t>Total</w:t>
            </w:r>
          </w:p>
        </w:tc>
        <w:tc>
          <w:tcPr>
            <w:shd w:val="clear" w:color="auto" w:fill="DCE6F1"/>
            <w:tcW w:w="1530" w:type="dxa"/>
          </w:tcPr>
          <w:p>
            <w:pPr>
              <w:spacing w:after="40" w:line="240" w:lineRule="auto"/>
            </w:pPr>
            <w:r/>
            <w:r>
              <w:rPr>
                <w:rFonts w:ascii="Cambria" w:hAnsi="Cambria" w:eastAsia="Cambria"/>
                <w:b/>
                <w:i w:val="0"/>
                <w:sz w:val="17"/>
              </w:rPr>
              <w:t>487.50</w:t>
            </w:r>
          </w:p>
        </w:tc>
        <w:tc>
          <w:tcPr>
            <w:shd w:val="clear" w:color="auto" w:fill="DCE6F1"/>
            <w:tcW w:w="1303" w:type="dxa"/>
          </w:tcPr>
          <w:p>
            <w:pPr>
              <w:spacing w:after="40" w:line="240" w:lineRule="auto"/>
            </w:pPr>
            <w:r/>
            <w:r>
              <w:rPr>
                <w:rFonts w:ascii="Cambria" w:hAnsi="Cambria" w:eastAsia="Cambria"/>
                <w:b/>
                <w:i w:val="0"/>
                <w:sz w:val="17"/>
              </w:rPr>
              <w:t>487.50</w:t>
            </w:r>
          </w:p>
        </w:tc>
        <w:tc>
          <w:tcPr>
            <w:shd w:val="clear" w:color="auto" w:fill="DCE6F1"/>
            <w:tcW w:w="1303" w:type="dxa"/>
          </w:tcPr>
          <w:p>
            <w:pPr>
              <w:spacing w:after="40" w:line="240" w:lineRule="auto"/>
            </w:pPr>
            <w:r/>
            <w:r>
              <w:rPr>
                <w:rFonts w:ascii="Cambria" w:hAnsi="Cambria" w:eastAsia="Cambria"/>
                <w:b/>
                <w:i w:val="0"/>
                <w:sz w:val="17"/>
              </w:rPr>
              <w:t>482.20</w:t>
            </w:r>
          </w:p>
        </w:tc>
        <w:tc>
          <w:tcPr>
            <w:shd w:val="clear" w:color="auto" w:fill="DCE6F1"/>
            <w:tcW w:w="1133" w:type="dxa"/>
          </w:tcPr>
          <w:p>
            <w:pPr>
              <w:spacing w:after="40" w:line="240" w:lineRule="auto"/>
            </w:pPr>
            <w:r/>
            <w:r>
              <w:rPr>
                <w:rFonts w:ascii="Cambria" w:hAnsi="Cambria" w:eastAsia="Cambria"/>
                <w:b/>
                <w:i w:val="0"/>
                <w:sz w:val="17"/>
              </w:rPr>
              <w:t>98.91%</w:t>
            </w:r>
          </w:p>
        </w:tc>
        <w:tc>
          <w:tcPr>
            <w:shd w:val="clear" w:color="auto" w:fill="DCE6F1"/>
            <w:tcW w:w="3344" w:type="dxa"/>
          </w:tcPr>
          <w:p>
            <w:pPr>
              <w:spacing w:after="40" w:line="240" w:lineRule="auto"/>
            </w:pPr>
            <w:r/>
            <w:r>
              <w:rPr>
                <w:rFonts w:ascii="Cambria" w:hAnsi="Cambria" w:eastAsia="Cambria"/>
                <w:b/>
                <w:i w:val="0"/>
                <w:sz w:val="17"/>
              </w:rPr>
            </w:r>
          </w:p>
        </w:tc>
      </w:tr>
    </w:tbl>
    <w:p>
      <w:pPr>
        <w:spacing w:after="40"/>
      </w:pPr>
    </w:p>
    <w:p>
      <w:pPr>
        <w:spacing w:line="276" w:lineRule="auto" w:after="40"/>
      </w:pPr>
      <w:r>
        <w:rPr>
          <w:rFonts w:ascii="Cambria" w:hAnsi="Cambria" w:eastAsia="Cambria"/>
          <w:b/>
          <w:i w:val="0"/>
          <w:sz w:val="22"/>
        </w:rPr>
        <w:t>Table 2 – Head-Wise Cumulative Allocation &amp; Utilisation (5 Years)</w:t>
      </w:r>
    </w:p>
    <w:tbl>
      <w:tblGrid>
        <w:gridCol w:w="2437"/>
        <w:gridCol w:w="1587"/>
        <w:gridCol w:w="1587"/>
        <w:gridCol w:w="1133"/>
        <w:gridCol w:w="2664"/>
      </w:tblGrid>
      <w:tblPr>
        <w:tblStyle w:val="TableGrid"/>
        <w:jc w:val="center"/>
        <w:tblLook w:firstColumn="1" w:firstRow="1" w:lastColumn="0" w:lastRow="0" w:noHBand="0" w:noVBand="1" w:val="04A0"/>
        <w:tblW w:w="9411" w:type="dxa"/>
        <w:tblLayout w:type="fixed"/>
      </w:tblPr>
      <w:tr>
        <w:tc>
          <w:tcPr>
            <w:shd w:val="clear" w:color="auto" w:fill="1F3A5F"/>
            <w:tcW w:w="2437" w:type="dxa"/>
          </w:tcPr>
          <w:p>
            <w:pPr>
              <w:spacing w:after="40" w:line="240" w:lineRule="auto"/>
              <w:jc w:val="center"/>
            </w:pPr>
            <w:r>
              <w:rPr>
                <w:b/>
                <w:color w:val="FFFFFF"/>
              </w:rPr>
            </w:r>
            <w:r>
              <w:rPr>
                <w:rFonts w:ascii="Cambria" w:hAnsi="Cambria" w:eastAsia="Cambria"/>
                <w:b/>
                <w:i w:val="0"/>
                <w:color w:val="FFFFFF"/>
                <w:sz w:val="17"/>
              </w:rPr>
              <w:t>Head of Expenditure</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7"/>
              </w:rPr>
              <w:t>5-Year Allocation (₹ Lakhs)</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7"/>
              </w:rPr>
              <w:t>5-Year Utilisation (₹ Lakhs)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7"/>
              </w:rPr>
              <w:t>% Utilisation</w:t>
            </w:r>
          </w:p>
        </w:tc>
        <w:tc>
          <w:tcPr>
            <w:shd w:val="clear" w:color="auto" w:fill="1F3A5F"/>
            <w:tcW w:w="2664" w:type="dxa"/>
          </w:tcPr>
          <w:p>
            <w:pPr>
              <w:spacing w:after="40" w:line="240" w:lineRule="auto"/>
              <w:jc w:val="center"/>
            </w:pPr>
            <w:r>
              <w:rPr>
                <w:b/>
                <w:color w:val="FFFFFF"/>
              </w:rPr>
            </w:r>
            <w:r>
              <w:rPr>
                <w:rFonts w:ascii="Cambria" w:hAnsi="Cambria" w:eastAsia="Cambria"/>
                <w:b/>
                <w:i w:val="0"/>
                <w:color w:val="FFFFFF"/>
                <w:sz w:val="17"/>
              </w:rPr>
              <w:t>Remarks</w:t>
            </w:r>
          </w:p>
        </w:tc>
      </w:tr>
      <w:tr>
        <w:tc>
          <w:tcPr>
            <w:tcW w:w="2437" w:type="dxa"/>
          </w:tcPr>
          <w:p>
            <w:pPr>
              <w:spacing w:after="40" w:line="240" w:lineRule="auto"/>
            </w:pPr>
            <w:r/>
            <w:r>
              <w:rPr>
                <w:rFonts w:ascii="Cambria" w:hAnsi="Cambria" w:eastAsia="Cambria"/>
                <w:b w:val="0"/>
                <w:i w:val="0"/>
                <w:sz w:val="17"/>
              </w:rPr>
              <w:t>Civil Works &amp; Renovation</w:t>
            </w:r>
          </w:p>
        </w:tc>
        <w:tc>
          <w:tcPr>
            <w:tcW w:w="1587" w:type="dxa"/>
          </w:tcPr>
          <w:p>
            <w:pPr>
              <w:spacing w:after="40" w:line="240" w:lineRule="auto"/>
            </w:pPr>
            <w:r/>
            <w:r>
              <w:rPr>
                <w:rFonts w:ascii="Cambria" w:hAnsi="Cambria" w:eastAsia="Cambria"/>
                <w:b w:val="0"/>
                <w:i w:val="0"/>
                <w:sz w:val="17"/>
              </w:rPr>
              <w:t>145.00</w:t>
            </w:r>
          </w:p>
        </w:tc>
        <w:tc>
          <w:tcPr>
            <w:tcW w:w="1587" w:type="dxa"/>
          </w:tcPr>
          <w:p>
            <w:pPr>
              <w:spacing w:after="40" w:line="240" w:lineRule="auto"/>
            </w:pPr>
            <w:r/>
            <w:r>
              <w:rPr>
                <w:rFonts w:ascii="Cambria" w:hAnsi="Cambria" w:eastAsia="Cambria"/>
                <w:b w:val="0"/>
                <w:i w:val="0"/>
                <w:sz w:val="17"/>
              </w:rPr>
              <w:t>143.50</w:t>
            </w:r>
          </w:p>
        </w:tc>
        <w:tc>
          <w:tcPr>
            <w:tcW w:w="1133" w:type="dxa"/>
          </w:tcPr>
          <w:p>
            <w:pPr>
              <w:spacing w:after="40" w:line="240" w:lineRule="auto"/>
            </w:pPr>
            <w:r/>
            <w:r>
              <w:rPr>
                <w:rFonts w:ascii="Cambria" w:hAnsi="Cambria" w:eastAsia="Cambria"/>
                <w:b w:val="0"/>
                <w:i w:val="0"/>
                <w:sz w:val="17"/>
              </w:rPr>
              <w:t>98.96%</w:t>
            </w:r>
          </w:p>
        </w:tc>
        <w:tc>
          <w:tcPr>
            <w:tcW w:w="2664" w:type="dxa"/>
          </w:tcPr>
          <w:p>
            <w:pPr>
              <w:spacing w:after="40" w:line="240" w:lineRule="auto"/>
            </w:pPr>
            <w:r/>
            <w:r>
              <w:rPr>
                <w:rFonts w:ascii="Cambria" w:hAnsi="Cambria" w:eastAsia="Cambria"/>
                <w:b w:val="0"/>
                <w:i w:val="0"/>
                <w:sz w:val="17"/>
              </w:rPr>
              <w:t>New labs, classrooms</w:t>
            </w:r>
          </w:p>
        </w:tc>
      </w:tr>
      <w:tr>
        <w:tc>
          <w:tcPr>
            <w:shd w:val="clear" w:color="auto" w:fill="DCE6F1"/>
            <w:tcW w:w="2437" w:type="dxa"/>
          </w:tcPr>
          <w:p>
            <w:pPr>
              <w:spacing w:after="40" w:line="240" w:lineRule="auto"/>
            </w:pPr>
            <w:r/>
            <w:r>
              <w:rPr>
                <w:rFonts w:ascii="Cambria" w:hAnsi="Cambria" w:eastAsia="Cambria"/>
                <w:b w:val="0"/>
                <w:i w:val="0"/>
                <w:sz w:val="17"/>
              </w:rPr>
              <w:t>Furniture &amp; Fixtures</w:t>
            </w:r>
          </w:p>
        </w:tc>
        <w:tc>
          <w:tcPr>
            <w:shd w:val="clear" w:color="auto" w:fill="DCE6F1"/>
            <w:tcW w:w="1587" w:type="dxa"/>
          </w:tcPr>
          <w:p>
            <w:pPr>
              <w:spacing w:after="40" w:line="240" w:lineRule="auto"/>
            </w:pPr>
            <w:r/>
            <w:r>
              <w:rPr>
                <w:rFonts w:ascii="Cambria" w:hAnsi="Cambria" w:eastAsia="Cambria"/>
                <w:b w:val="0"/>
                <w:i w:val="0"/>
                <w:sz w:val="17"/>
              </w:rPr>
              <w:t>65.00</w:t>
            </w:r>
          </w:p>
        </w:tc>
        <w:tc>
          <w:tcPr>
            <w:shd w:val="clear" w:color="auto" w:fill="DCE6F1"/>
            <w:tcW w:w="1587" w:type="dxa"/>
          </w:tcPr>
          <w:p>
            <w:pPr>
              <w:spacing w:after="40" w:line="240" w:lineRule="auto"/>
            </w:pPr>
            <w:r/>
            <w:r>
              <w:rPr>
                <w:rFonts w:ascii="Cambria" w:hAnsi="Cambria" w:eastAsia="Cambria"/>
                <w:b w:val="0"/>
                <w:i w:val="0"/>
                <w:sz w:val="17"/>
              </w:rPr>
              <w:t>64.75</w:t>
            </w:r>
          </w:p>
        </w:tc>
        <w:tc>
          <w:tcPr>
            <w:shd w:val="clear" w:color="auto" w:fill="DCE6F1"/>
            <w:tcW w:w="1133" w:type="dxa"/>
          </w:tcPr>
          <w:p>
            <w:pPr>
              <w:spacing w:after="40" w:line="240" w:lineRule="auto"/>
            </w:pPr>
            <w:r/>
            <w:r>
              <w:rPr>
                <w:rFonts w:ascii="Cambria" w:hAnsi="Cambria" w:eastAsia="Cambria"/>
                <w:b w:val="0"/>
                <w:i w:val="0"/>
                <w:sz w:val="17"/>
              </w:rPr>
              <w:t>99.61%</w:t>
            </w:r>
          </w:p>
        </w:tc>
        <w:tc>
          <w:tcPr>
            <w:shd w:val="clear" w:color="auto" w:fill="DCE6F1"/>
            <w:tcW w:w="2664" w:type="dxa"/>
          </w:tcPr>
          <w:p>
            <w:pPr>
              <w:spacing w:after="40" w:line="240" w:lineRule="auto"/>
            </w:pPr>
            <w:r/>
            <w:r>
              <w:rPr>
                <w:rFonts w:ascii="Cambria" w:hAnsi="Cambria" w:eastAsia="Cambria"/>
                <w:b w:val="0"/>
                <w:i w:val="0"/>
                <w:sz w:val="17"/>
              </w:rPr>
              <w:t>Fully utilised</w:t>
            </w:r>
          </w:p>
        </w:tc>
      </w:tr>
      <w:tr>
        <w:tc>
          <w:tcPr>
            <w:tcW w:w="2437" w:type="dxa"/>
          </w:tcPr>
          <w:p>
            <w:pPr>
              <w:spacing w:after="40" w:line="240" w:lineRule="auto"/>
            </w:pPr>
            <w:r/>
            <w:r>
              <w:rPr>
                <w:rFonts w:ascii="Cambria" w:hAnsi="Cambria" w:eastAsia="Cambria"/>
                <w:b w:val="0"/>
                <w:i w:val="0"/>
                <w:sz w:val="17"/>
              </w:rPr>
              <w:t>Laboratory Equipment</w:t>
            </w:r>
          </w:p>
        </w:tc>
        <w:tc>
          <w:tcPr>
            <w:tcW w:w="1587" w:type="dxa"/>
          </w:tcPr>
          <w:p>
            <w:pPr>
              <w:spacing w:after="40" w:line="240" w:lineRule="auto"/>
            </w:pPr>
            <w:r/>
            <w:r>
              <w:rPr>
                <w:rFonts w:ascii="Cambria" w:hAnsi="Cambria" w:eastAsia="Cambria"/>
                <w:b w:val="0"/>
                <w:i w:val="0"/>
                <w:sz w:val="17"/>
              </w:rPr>
              <w:t>80.00</w:t>
            </w:r>
          </w:p>
        </w:tc>
        <w:tc>
          <w:tcPr>
            <w:tcW w:w="1587" w:type="dxa"/>
          </w:tcPr>
          <w:p>
            <w:pPr>
              <w:spacing w:after="40" w:line="240" w:lineRule="auto"/>
            </w:pPr>
            <w:r/>
            <w:r>
              <w:rPr>
                <w:rFonts w:ascii="Cambria" w:hAnsi="Cambria" w:eastAsia="Cambria"/>
                <w:b w:val="0"/>
                <w:i w:val="0"/>
                <w:sz w:val="17"/>
              </w:rPr>
              <w:t>79.25</w:t>
            </w:r>
          </w:p>
        </w:tc>
        <w:tc>
          <w:tcPr>
            <w:tcW w:w="1133" w:type="dxa"/>
          </w:tcPr>
          <w:p>
            <w:pPr>
              <w:spacing w:after="40" w:line="240" w:lineRule="auto"/>
            </w:pPr>
            <w:r/>
            <w:r>
              <w:rPr>
                <w:rFonts w:ascii="Cambria" w:hAnsi="Cambria" w:eastAsia="Cambria"/>
                <w:b w:val="0"/>
                <w:i w:val="0"/>
                <w:sz w:val="17"/>
              </w:rPr>
              <w:t>99.06%</w:t>
            </w:r>
          </w:p>
        </w:tc>
        <w:tc>
          <w:tcPr>
            <w:tcW w:w="2664" w:type="dxa"/>
          </w:tcPr>
          <w:p>
            <w:pPr>
              <w:spacing w:after="40" w:line="240" w:lineRule="auto"/>
            </w:pPr>
            <w:r/>
            <w:r>
              <w:rPr>
                <w:rFonts w:ascii="Cambria" w:hAnsi="Cambria" w:eastAsia="Cambria"/>
                <w:b w:val="0"/>
                <w:i w:val="0"/>
                <w:sz w:val="17"/>
              </w:rPr>
              <w:t>Installed in Science &amp; Engg.</w:t>
            </w:r>
          </w:p>
        </w:tc>
      </w:tr>
      <w:tr>
        <w:tc>
          <w:tcPr>
            <w:shd w:val="clear" w:color="auto" w:fill="DCE6F1"/>
            <w:tcW w:w="2437" w:type="dxa"/>
          </w:tcPr>
          <w:p>
            <w:pPr>
              <w:spacing w:after="40" w:line="240" w:lineRule="auto"/>
            </w:pPr>
            <w:r/>
            <w:r>
              <w:rPr>
                <w:rFonts w:ascii="Cambria" w:hAnsi="Cambria" w:eastAsia="Cambria"/>
                <w:b w:val="0"/>
                <w:i w:val="0"/>
                <w:sz w:val="17"/>
              </w:rPr>
              <w:t>ICT Infrastructure</w:t>
            </w:r>
          </w:p>
        </w:tc>
        <w:tc>
          <w:tcPr>
            <w:shd w:val="clear" w:color="auto" w:fill="DCE6F1"/>
            <w:tcW w:w="1587" w:type="dxa"/>
          </w:tcPr>
          <w:p>
            <w:pPr>
              <w:spacing w:after="40" w:line="240" w:lineRule="auto"/>
            </w:pPr>
            <w:r/>
            <w:r>
              <w:rPr>
                <w:rFonts w:ascii="Cambria" w:hAnsi="Cambria" w:eastAsia="Cambria"/>
                <w:b w:val="0"/>
                <w:i w:val="0"/>
                <w:sz w:val="17"/>
              </w:rPr>
              <w:t>50.00</w:t>
            </w:r>
          </w:p>
        </w:tc>
        <w:tc>
          <w:tcPr>
            <w:shd w:val="clear" w:color="auto" w:fill="DCE6F1"/>
            <w:tcW w:w="1587" w:type="dxa"/>
          </w:tcPr>
          <w:p>
            <w:pPr>
              <w:spacing w:after="40" w:line="240" w:lineRule="auto"/>
            </w:pPr>
            <w:r/>
            <w:r>
              <w:rPr>
                <w:rFonts w:ascii="Cambria" w:hAnsi="Cambria" w:eastAsia="Cambria"/>
                <w:b w:val="0"/>
                <w:i w:val="0"/>
                <w:sz w:val="17"/>
              </w:rPr>
              <w:t>49.80</w:t>
            </w:r>
          </w:p>
        </w:tc>
        <w:tc>
          <w:tcPr>
            <w:shd w:val="clear" w:color="auto" w:fill="DCE6F1"/>
            <w:tcW w:w="1133" w:type="dxa"/>
          </w:tcPr>
          <w:p>
            <w:pPr>
              <w:spacing w:after="40" w:line="240" w:lineRule="auto"/>
            </w:pPr>
            <w:r/>
            <w:r>
              <w:rPr>
                <w:rFonts w:ascii="Cambria" w:hAnsi="Cambria" w:eastAsia="Cambria"/>
                <w:b w:val="0"/>
                <w:i w:val="0"/>
                <w:sz w:val="17"/>
              </w:rPr>
              <w:t>99.60%</w:t>
            </w:r>
          </w:p>
        </w:tc>
        <w:tc>
          <w:tcPr>
            <w:shd w:val="clear" w:color="auto" w:fill="DCE6F1"/>
            <w:tcW w:w="2664" w:type="dxa"/>
          </w:tcPr>
          <w:p>
            <w:pPr>
              <w:spacing w:after="40" w:line="240" w:lineRule="auto"/>
            </w:pPr>
            <w:r/>
            <w:r>
              <w:rPr>
                <w:rFonts w:ascii="Cambria" w:hAnsi="Cambria" w:eastAsia="Cambria"/>
                <w:b w:val="0"/>
                <w:i w:val="0"/>
                <w:sz w:val="17"/>
              </w:rPr>
              <w:t>Smart boards, servers</w:t>
            </w:r>
          </w:p>
        </w:tc>
      </w:tr>
      <w:tr>
        <w:tc>
          <w:tcPr>
            <w:tcW w:w="2437" w:type="dxa"/>
          </w:tcPr>
          <w:p>
            <w:pPr>
              <w:spacing w:after="40" w:line="240" w:lineRule="auto"/>
            </w:pPr>
            <w:r/>
            <w:r>
              <w:rPr>
                <w:rFonts w:ascii="Cambria" w:hAnsi="Cambria" w:eastAsia="Cambria"/>
                <w:b w:val="0"/>
                <w:i w:val="0"/>
                <w:sz w:val="17"/>
              </w:rPr>
              <w:t>Library Resources</w:t>
            </w:r>
          </w:p>
        </w:tc>
        <w:tc>
          <w:tcPr>
            <w:tcW w:w="1587" w:type="dxa"/>
          </w:tcPr>
          <w:p>
            <w:pPr>
              <w:spacing w:after="40" w:line="240" w:lineRule="auto"/>
            </w:pPr>
            <w:r/>
            <w:r>
              <w:rPr>
                <w:rFonts w:ascii="Cambria" w:hAnsi="Cambria" w:eastAsia="Cambria"/>
                <w:b w:val="0"/>
                <w:i w:val="0"/>
                <w:sz w:val="17"/>
              </w:rPr>
              <w:t>25.00</w:t>
            </w:r>
          </w:p>
        </w:tc>
        <w:tc>
          <w:tcPr>
            <w:tcW w:w="1587" w:type="dxa"/>
          </w:tcPr>
          <w:p>
            <w:pPr>
              <w:spacing w:after="40" w:line="240" w:lineRule="auto"/>
            </w:pPr>
            <w:r/>
            <w:r>
              <w:rPr>
                <w:rFonts w:ascii="Cambria" w:hAnsi="Cambria" w:eastAsia="Cambria"/>
                <w:b w:val="0"/>
                <w:i w:val="0"/>
                <w:sz w:val="17"/>
              </w:rPr>
              <w:t>24.65</w:t>
            </w:r>
          </w:p>
        </w:tc>
        <w:tc>
          <w:tcPr>
            <w:tcW w:w="1133" w:type="dxa"/>
          </w:tcPr>
          <w:p>
            <w:pPr>
              <w:spacing w:after="40" w:line="240" w:lineRule="auto"/>
            </w:pPr>
            <w:r/>
            <w:r>
              <w:rPr>
                <w:rFonts w:ascii="Cambria" w:hAnsi="Cambria" w:eastAsia="Cambria"/>
                <w:b w:val="0"/>
                <w:i w:val="0"/>
                <w:sz w:val="17"/>
              </w:rPr>
              <w:t>98.60%</w:t>
            </w:r>
          </w:p>
        </w:tc>
        <w:tc>
          <w:tcPr>
            <w:tcW w:w="2664" w:type="dxa"/>
          </w:tcPr>
          <w:p>
            <w:pPr>
              <w:spacing w:after="40" w:line="240" w:lineRule="auto"/>
            </w:pPr>
            <w:r/>
            <w:r>
              <w:rPr>
                <w:rFonts w:ascii="Cambria" w:hAnsi="Cambria" w:eastAsia="Cambria"/>
                <w:b w:val="0"/>
                <w:i w:val="0"/>
                <w:sz w:val="17"/>
              </w:rPr>
              <w:t>Books, e-journals</w:t>
            </w:r>
          </w:p>
        </w:tc>
      </w:tr>
      <w:tr>
        <w:tc>
          <w:tcPr>
            <w:shd w:val="clear" w:color="auto" w:fill="DCE6F1"/>
            <w:tcW w:w="2437" w:type="dxa"/>
          </w:tcPr>
          <w:p>
            <w:pPr>
              <w:spacing w:after="40" w:line="240" w:lineRule="auto"/>
            </w:pPr>
            <w:r/>
            <w:r>
              <w:rPr>
                <w:rFonts w:ascii="Cambria" w:hAnsi="Cambria" w:eastAsia="Cambria"/>
                <w:b w:val="0"/>
                <w:i w:val="0"/>
                <w:sz w:val="17"/>
              </w:rPr>
              <w:t>Renewable Energy Projects</w:t>
            </w:r>
          </w:p>
        </w:tc>
        <w:tc>
          <w:tcPr>
            <w:shd w:val="clear" w:color="auto" w:fill="DCE6F1"/>
            <w:tcW w:w="1587" w:type="dxa"/>
          </w:tcPr>
          <w:p>
            <w:pPr>
              <w:spacing w:after="40" w:line="240" w:lineRule="auto"/>
            </w:pPr>
            <w:r/>
            <w:r>
              <w:rPr>
                <w:rFonts w:ascii="Cambria" w:hAnsi="Cambria" w:eastAsia="Cambria"/>
                <w:b w:val="0"/>
                <w:i w:val="0"/>
                <w:sz w:val="17"/>
              </w:rPr>
              <w:t>40.00</w:t>
            </w:r>
          </w:p>
        </w:tc>
        <w:tc>
          <w:tcPr>
            <w:shd w:val="clear" w:color="auto" w:fill="DCE6F1"/>
            <w:tcW w:w="1587" w:type="dxa"/>
          </w:tcPr>
          <w:p>
            <w:pPr>
              <w:spacing w:after="40" w:line="240" w:lineRule="auto"/>
            </w:pPr>
            <w:r/>
            <w:r>
              <w:rPr>
                <w:rFonts w:ascii="Cambria" w:hAnsi="Cambria" w:eastAsia="Cambria"/>
                <w:b w:val="0"/>
                <w:i w:val="0"/>
                <w:sz w:val="17"/>
              </w:rPr>
              <w:t>40.00</w:t>
            </w:r>
          </w:p>
        </w:tc>
        <w:tc>
          <w:tcPr>
            <w:shd w:val="clear" w:color="auto" w:fill="DCE6F1"/>
            <w:tcW w:w="1133" w:type="dxa"/>
          </w:tcPr>
          <w:p>
            <w:pPr>
              <w:spacing w:after="40" w:line="240" w:lineRule="auto"/>
            </w:pPr>
            <w:r/>
            <w:r>
              <w:rPr>
                <w:rFonts w:ascii="Cambria" w:hAnsi="Cambria" w:eastAsia="Cambria"/>
                <w:b w:val="0"/>
                <w:i w:val="0"/>
                <w:sz w:val="17"/>
              </w:rPr>
              <w:t>100%</w:t>
            </w:r>
          </w:p>
        </w:tc>
        <w:tc>
          <w:tcPr>
            <w:shd w:val="clear" w:color="auto" w:fill="DCE6F1"/>
            <w:tcW w:w="2664" w:type="dxa"/>
          </w:tcPr>
          <w:p>
            <w:pPr>
              <w:spacing w:after="40" w:line="240" w:lineRule="auto"/>
            </w:pPr>
            <w:r/>
            <w:r>
              <w:rPr>
                <w:rFonts w:ascii="Cambria" w:hAnsi="Cambria" w:eastAsia="Cambria"/>
                <w:b w:val="0"/>
                <w:i w:val="0"/>
                <w:sz w:val="17"/>
              </w:rPr>
              <w:t>Solar panels, LED lighting</w:t>
            </w:r>
          </w:p>
        </w:tc>
      </w:tr>
      <w:tr>
        <w:tc>
          <w:tcPr>
            <w:tcW w:w="2437" w:type="dxa"/>
          </w:tcPr>
          <w:p>
            <w:pPr>
              <w:spacing w:after="40" w:line="240" w:lineRule="auto"/>
            </w:pPr>
            <w:r/>
            <w:r>
              <w:rPr>
                <w:rFonts w:ascii="Cambria" w:hAnsi="Cambria" w:eastAsia="Cambria"/>
                <w:b w:val="0"/>
                <w:i w:val="0"/>
                <w:sz w:val="17"/>
              </w:rPr>
              <w:t>Sports Facilities</w:t>
            </w:r>
          </w:p>
        </w:tc>
        <w:tc>
          <w:tcPr>
            <w:tcW w:w="1587" w:type="dxa"/>
          </w:tcPr>
          <w:p>
            <w:pPr>
              <w:spacing w:after="40" w:line="240" w:lineRule="auto"/>
            </w:pPr>
            <w:r/>
            <w:r>
              <w:rPr>
                <w:rFonts w:ascii="Cambria" w:hAnsi="Cambria" w:eastAsia="Cambria"/>
                <w:b w:val="0"/>
                <w:i w:val="0"/>
                <w:sz w:val="17"/>
              </w:rPr>
              <w:t>25.00</w:t>
            </w:r>
          </w:p>
        </w:tc>
        <w:tc>
          <w:tcPr>
            <w:tcW w:w="1587" w:type="dxa"/>
          </w:tcPr>
          <w:p>
            <w:pPr>
              <w:spacing w:after="40" w:line="240" w:lineRule="auto"/>
            </w:pPr>
            <w:r/>
            <w:r>
              <w:rPr>
                <w:rFonts w:ascii="Cambria" w:hAnsi="Cambria" w:eastAsia="Cambria"/>
                <w:b w:val="0"/>
                <w:i w:val="0"/>
                <w:sz w:val="17"/>
              </w:rPr>
              <w:t>24.75</w:t>
            </w:r>
          </w:p>
        </w:tc>
        <w:tc>
          <w:tcPr>
            <w:tcW w:w="1133" w:type="dxa"/>
          </w:tcPr>
          <w:p>
            <w:pPr>
              <w:spacing w:after="40" w:line="240" w:lineRule="auto"/>
            </w:pPr>
            <w:r/>
            <w:r>
              <w:rPr>
                <w:rFonts w:ascii="Cambria" w:hAnsi="Cambria" w:eastAsia="Cambria"/>
                <w:b w:val="0"/>
                <w:i w:val="0"/>
                <w:sz w:val="17"/>
              </w:rPr>
              <w:t>99.00%</w:t>
            </w:r>
          </w:p>
        </w:tc>
        <w:tc>
          <w:tcPr>
            <w:tcW w:w="2664" w:type="dxa"/>
          </w:tcPr>
          <w:p>
            <w:pPr>
              <w:spacing w:after="40" w:line="240" w:lineRule="auto"/>
            </w:pPr>
            <w:r/>
            <w:r>
              <w:rPr>
                <w:rFonts w:ascii="Cambria" w:hAnsi="Cambria" w:eastAsia="Cambria"/>
                <w:b w:val="0"/>
                <w:i w:val="0"/>
                <w:sz w:val="17"/>
              </w:rPr>
              <w:t>Track, gym equipment</w:t>
            </w:r>
          </w:p>
        </w:tc>
      </w:tr>
      <w:tr>
        <w:tc>
          <w:tcPr>
            <w:shd w:val="clear" w:color="auto" w:fill="DCE6F1"/>
            <w:tcW w:w="2437" w:type="dxa"/>
          </w:tcPr>
          <w:p>
            <w:pPr>
              <w:spacing w:after="40" w:line="240" w:lineRule="auto"/>
            </w:pPr>
            <w:r/>
            <w:r>
              <w:rPr>
                <w:rFonts w:ascii="Cambria" w:hAnsi="Cambria" w:eastAsia="Cambria"/>
                <w:b w:val="0"/>
                <w:i w:val="0"/>
                <w:sz w:val="17"/>
              </w:rPr>
              <w:t>Other Infrastructure Enhancements</w:t>
            </w:r>
          </w:p>
        </w:tc>
        <w:tc>
          <w:tcPr>
            <w:shd w:val="clear" w:color="auto" w:fill="DCE6F1"/>
            <w:tcW w:w="1587" w:type="dxa"/>
          </w:tcPr>
          <w:p>
            <w:pPr>
              <w:spacing w:after="40" w:line="240" w:lineRule="auto"/>
            </w:pPr>
            <w:r/>
            <w:r>
              <w:rPr>
                <w:rFonts w:ascii="Cambria" w:hAnsi="Cambria" w:eastAsia="Cambria"/>
                <w:b w:val="0"/>
                <w:i w:val="0"/>
                <w:sz w:val="17"/>
              </w:rPr>
              <w:t>57.50</w:t>
            </w:r>
          </w:p>
        </w:tc>
        <w:tc>
          <w:tcPr>
            <w:shd w:val="clear" w:color="auto" w:fill="DCE6F1"/>
            <w:tcW w:w="1587" w:type="dxa"/>
          </w:tcPr>
          <w:p>
            <w:pPr>
              <w:spacing w:after="40" w:line="240" w:lineRule="auto"/>
            </w:pPr>
            <w:r/>
            <w:r>
              <w:rPr>
                <w:rFonts w:ascii="Cambria" w:hAnsi="Cambria" w:eastAsia="Cambria"/>
                <w:b w:val="0"/>
                <w:i w:val="0"/>
                <w:sz w:val="17"/>
              </w:rPr>
              <w:t>56.50</w:t>
            </w:r>
          </w:p>
        </w:tc>
        <w:tc>
          <w:tcPr>
            <w:shd w:val="clear" w:color="auto" w:fill="DCE6F1"/>
            <w:tcW w:w="1133" w:type="dxa"/>
          </w:tcPr>
          <w:p>
            <w:pPr>
              <w:spacing w:after="40" w:line="240" w:lineRule="auto"/>
            </w:pPr>
            <w:r/>
            <w:r>
              <w:rPr>
                <w:rFonts w:ascii="Cambria" w:hAnsi="Cambria" w:eastAsia="Cambria"/>
                <w:b w:val="0"/>
                <w:i w:val="0"/>
                <w:sz w:val="17"/>
              </w:rPr>
              <w:t>98.26%</w:t>
            </w:r>
          </w:p>
        </w:tc>
        <w:tc>
          <w:tcPr>
            <w:shd w:val="clear" w:color="auto" w:fill="DCE6F1"/>
            <w:tcW w:w="2664" w:type="dxa"/>
          </w:tcPr>
          <w:p>
            <w:pPr>
              <w:spacing w:after="40" w:line="240" w:lineRule="auto"/>
            </w:pPr>
            <w:r/>
            <w:r>
              <w:rPr>
                <w:rFonts w:ascii="Cambria" w:hAnsi="Cambria" w:eastAsia="Cambria"/>
                <w:b w:val="0"/>
                <w:i w:val="0"/>
                <w:sz w:val="17"/>
              </w:rPr>
              <w:t>Landscaping, accessibility</w:t>
            </w:r>
          </w:p>
        </w:tc>
      </w:tr>
    </w:tbl>
    <w:p>
      <w:pPr>
        <w:spacing w:after="40"/>
      </w:pPr>
    </w:p>
    <w:p>
      <w:pPr>
        <w:spacing w:line="276" w:lineRule="auto" w:after="40"/>
      </w:pPr>
      <w:r>
        <w:rPr>
          <w:rFonts w:ascii="Cambria" w:hAnsi="Cambria" w:eastAsia="Cambria"/>
          <w:b/>
          <w:i w:val="0"/>
          <w:sz w:val="22"/>
        </w:rPr>
        <w:t>Table 3 – Impact &amp; Outcome Summary</w:t>
      </w:r>
    </w:p>
    <w:tbl>
      <w:tblGrid>
        <w:gridCol w:w="2267"/>
        <w:gridCol w:w="7143"/>
      </w:tblGrid>
      <w:tblPr>
        <w:tblStyle w:val="TableGrid"/>
        <w:jc w:val="center"/>
        <w:tblLook w:firstColumn="1" w:firstRow="1" w:lastColumn="0" w:lastRow="0" w:noHBand="0" w:noVBand="1" w:val="04A0"/>
        <w:tblW w:w="9411" w:type="dxa"/>
        <w:tblLayout w:type="fixed"/>
      </w:tblPr>
      <w:tr>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22"/>
              </w:rPr>
              <w:t>Category</w:t>
            </w:r>
          </w:p>
        </w:tc>
        <w:tc>
          <w:tcPr>
            <w:shd w:val="clear" w:color="auto" w:fill="1F3A5F"/>
            <w:tcW w:w="7143" w:type="dxa"/>
          </w:tcPr>
          <w:p>
            <w:pPr>
              <w:spacing w:after="40" w:line="240" w:lineRule="auto"/>
              <w:jc w:val="center"/>
            </w:pPr>
            <w:r>
              <w:rPr>
                <w:b/>
                <w:color w:val="FFFFFF"/>
              </w:rPr>
            </w:r>
            <w:r>
              <w:rPr>
                <w:rFonts w:ascii="Cambria" w:hAnsi="Cambria" w:eastAsia="Cambria"/>
                <w:b/>
                <w:i w:val="0"/>
                <w:color w:val="FFFFFF"/>
                <w:sz w:val="22"/>
              </w:rPr>
              <w:t>Outcome Achieved</w:t>
            </w:r>
          </w:p>
        </w:tc>
      </w:tr>
      <w:tr>
        <w:tc>
          <w:tcPr>
            <w:tcW w:w="2267" w:type="dxa"/>
          </w:tcPr>
          <w:p>
            <w:pPr>
              <w:spacing w:after="40" w:line="240" w:lineRule="auto"/>
            </w:pPr>
            <w:r/>
            <w:r>
              <w:rPr>
                <w:rFonts w:ascii="Cambria" w:hAnsi="Cambria" w:eastAsia="Cambria"/>
                <w:b w:val="0"/>
                <w:i w:val="0"/>
                <w:sz w:val="22"/>
              </w:rPr>
              <w:t>Academic</w:t>
            </w:r>
          </w:p>
        </w:tc>
        <w:tc>
          <w:tcPr>
            <w:tcW w:w="7143" w:type="dxa"/>
          </w:tcPr>
          <w:p>
            <w:pPr>
              <w:spacing w:after="40" w:line="240" w:lineRule="auto"/>
            </w:pPr>
            <w:r/>
            <w:r>
              <w:rPr>
                <w:rFonts w:ascii="Cambria" w:hAnsi="Cambria" w:eastAsia="Cambria"/>
                <w:b w:val="0"/>
                <w:i w:val="0"/>
                <w:sz w:val="22"/>
              </w:rPr>
              <w:t>Increased lab-based learning hours by 22%</w:t>
            </w:r>
          </w:p>
        </w:tc>
      </w:tr>
      <w:tr>
        <w:tc>
          <w:tcPr>
            <w:shd w:val="clear" w:color="auto" w:fill="DCE6F1"/>
            <w:tcW w:w="2267" w:type="dxa"/>
          </w:tcPr>
          <w:p>
            <w:pPr>
              <w:spacing w:after="40" w:line="240" w:lineRule="auto"/>
            </w:pPr>
            <w:r/>
            <w:r>
              <w:rPr>
                <w:rFonts w:ascii="Cambria" w:hAnsi="Cambria" w:eastAsia="Cambria"/>
                <w:b w:val="0"/>
                <w:i w:val="0"/>
                <w:sz w:val="22"/>
              </w:rPr>
              <w:t>Research</w:t>
            </w:r>
          </w:p>
        </w:tc>
        <w:tc>
          <w:tcPr>
            <w:shd w:val="clear" w:color="auto" w:fill="DCE6F1"/>
            <w:tcW w:w="7143" w:type="dxa"/>
          </w:tcPr>
          <w:p>
            <w:pPr>
              <w:spacing w:after="40" w:line="240" w:lineRule="auto"/>
            </w:pPr>
            <w:r/>
            <w:r>
              <w:rPr>
                <w:rFonts w:ascii="Cambria" w:hAnsi="Cambria" w:eastAsia="Cambria"/>
                <w:b w:val="0"/>
                <w:i w:val="0"/>
                <w:sz w:val="22"/>
              </w:rPr>
              <w:t>New equipment enabled 15% rise in funded projects</w:t>
            </w:r>
          </w:p>
        </w:tc>
      </w:tr>
      <w:tr>
        <w:tc>
          <w:tcPr>
            <w:tcW w:w="2267" w:type="dxa"/>
          </w:tcPr>
          <w:p>
            <w:pPr>
              <w:spacing w:after="40" w:line="240" w:lineRule="auto"/>
            </w:pPr>
            <w:r/>
            <w:r>
              <w:rPr>
                <w:rFonts w:ascii="Cambria" w:hAnsi="Cambria" w:eastAsia="Cambria"/>
                <w:b w:val="0"/>
                <w:i w:val="0"/>
                <w:sz w:val="22"/>
              </w:rPr>
              <w:t>Energy Efficiency</w:t>
            </w:r>
          </w:p>
        </w:tc>
        <w:tc>
          <w:tcPr>
            <w:tcW w:w="7143" w:type="dxa"/>
          </w:tcPr>
          <w:p>
            <w:pPr>
              <w:spacing w:after="40" w:line="240" w:lineRule="auto"/>
            </w:pPr>
            <w:r/>
            <w:r>
              <w:rPr>
                <w:rFonts w:ascii="Cambria" w:hAnsi="Cambria" w:eastAsia="Cambria"/>
                <w:b w:val="0"/>
                <w:i w:val="0"/>
                <w:sz w:val="22"/>
              </w:rPr>
              <w:t>18% reduction in electricity bills via solar</w:t>
            </w:r>
          </w:p>
        </w:tc>
      </w:tr>
      <w:tr>
        <w:tc>
          <w:tcPr>
            <w:shd w:val="clear" w:color="auto" w:fill="DCE6F1"/>
            <w:tcW w:w="2267" w:type="dxa"/>
          </w:tcPr>
          <w:p>
            <w:pPr>
              <w:spacing w:after="40" w:line="240" w:lineRule="auto"/>
            </w:pPr>
            <w:r/>
            <w:r>
              <w:rPr>
                <w:rFonts w:ascii="Cambria" w:hAnsi="Cambria" w:eastAsia="Cambria"/>
                <w:b w:val="0"/>
                <w:i w:val="0"/>
                <w:sz w:val="22"/>
              </w:rPr>
              <w:t>Student Engagement</w:t>
            </w:r>
          </w:p>
        </w:tc>
        <w:tc>
          <w:tcPr>
            <w:shd w:val="clear" w:color="auto" w:fill="DCE6F1"/>
            <w:tcW w:w="7143" w:type="dxa"/>
          </w:tcPr>
          <w:p>
            <w:pPr>
              <w:spacing w:after="40" w:line="240" w:lineRule="auto"/>
            </w:pPr>
            <w:r/>
            <w:r>
              <w:rPr>
                <w:rFonts w:ascii="Cambria" w:hAnsi="Cambria" w:eastAsia="Cambria"/>
                <w:b w:val="0"/>
                <w:i w:val="0"/>
                <w:sz w:val="22"/>
              </w:rPr>
              <w:t>30% higher participation in sports &amp; cultural events</w:t>
            </w:r>
          </w:p>
        </w:tc>
      </w:tr>
      <w:tr>
        <w:tc>
          <w:tcPr>
            <w:tcW w:w="2267" w:type="dxa"/>
          </w:tcPr>
          <w:p>
            <w:pPr>
              <w:spacing w:after="40" w:line="240" w:lineRule="auto"/>
            </w:pPr>
            <w:r/>
            <w:r>
              <w:rPr>
                <w:rFonts w:ascii="Cambria" w:hAnsi="Cambria" w:eastAsia="Cambria"/>
                <w:b w:val="0"/>
                <w:i w:val="0"/>
                <w:sz w:val="22"/>
              </w:rPr>
              <w:t>Accessibility</w:t>
            </w:r>
          </w:p>
        </w:tc>
        <w:tc>
          <w:tcPr>
            <w:tcW w:w="7143" w:type="dxa"/>
          </w:tcPr>
          <w:p>
            <w:pPr>
              <w:spacing w:after="40" w:line="240" w:lineRule="auto"/>
            </w:pPr>
            <w:r/>
            <w:r>
              <w:rPr>
                <w:rFonts w:ascii="Cambria" w:hAnsi="Cambria" w:eastAsia="Cambria"/>
                <w:b w:val="0"/>
                <w:i w:val="0"/>
                <w:sz w:val="22"/>
              </w:rPr>
              <w:t>100% barrier-free access in all new buildings</w:t>
            </w:r>
          </w:p>
        </w:tc>
      </w:tr>
    </w:tbl>
    <w:p>
      <w:pPr>
        <w:spacing w:after="40"/>
      </w:pPr>
    </w:p>
    <w:p>
      <w:pPr>
        <w:spacing w:line="276" w:lineRule="auto" w:after="40"/>
      </w:pPr>
      <w:r>
        <w:rPr>
          <w:rFonts w:ascii="Cambria" w:hAnsi="Cambria" w:eastAsia="Cambria"/>
          <w:b/>
          <w:i w:val="0"/>
          <w:sz w:val="22"/>
        </w:rPr>
        <w:t>Key Notes</w:t>
      </w:r>
    </w:p>
    <w:p>
      <w:pPr>
        <w:pStyle w:val="ListBullet"/>
        <w:spacing w:line="276" w:lineRule="auto" w:after="80"/>
      </w:pPr>
      <w:r>
        <w:rPr>
          <w:rFonts w:ascii="Cambria" w:hAnsi="Cambria" w:eastAsia="Cambria"/>
          <w:b w:val="0"/>
          <w:i w:val="0"/>
          <w:sz w:val="22"/>
        </w:rPr>
        <w:t>Procurement &amp; Audit: All expenditures follow institutional procurement policy and are verified in annual audits.</w:t>
      </w:r>
    </w:p>
    <w:p>
      <w:pPr>
        <w:pStyle w:val="ListBullet"/>
        <w:spacing w:line="276" w:lineRule="auto" w:after="80"/>
      </w:pPr>
      <w:r>
        <w:rPr>
          <w:rFonts w:ascii="Cambria" w:hAnsi="Cambria" w:eastAsia="Cambria"/>
          <w:b w:val="0"/>
          <w:i w:val="0"/>
          <w:sz w:val="22"/>
        </w:rPr>
        <w:t>Transparency: Detailed reports and utilisation certificates are uploaded on the institutional website.</w:t>
      </w:r>
    </w:p>
    <w:p>
      <w:pPr>
        <w:pStyle w:val="ListBullet"/>
        <w:spacing w:line="276" w:lineRule="auto" w:after="80"/>
      </w:pPr>
      <w:r>
        <w:rPr>
          <w:rFonts w:ascii="Cambria" w:hAnsi="Cambria" w:eastAsia="Cambria"/>
          <w:b w:val="0"/>
          <w:i w:val="0"/>
          <w:sz w:val="22"/>
        </w:rPr>
        <w:t>Sustainability Link: Infrastructure spending aligns with green campus and energy efficiency policies.</w:t>
      </w:r>
    </w:p>
    <w:p>
      <w:r>
        <w:br w:type="page"/>
      </w:r>
    </w:p>
    <w:p>
      <w:pPr>
        <w:keepNext/>
        <w:spacing w:before="360" w:after="200"/>
      </w:pPr>
      <w:r>
        <w:rPr>
          <w:rFonts w:ascii="Cambria" w:hAnsi="Cambria" w:eastAsia="Cambria"/>
          <w:b/>
          <w:i w:val="0"/>
          <w:color w:val="1F3A5F"/>
          <w:sz w:val="36"/>
        </w:rPr>
        <w:t>60. KPI-Linked Budget Allocation Tracking Sheet</w:t>
      </w:r>
    </w:p>
    <w:p>
      <w:pPr>
        <w:spacing w:line="276" w:lineRule="auto" w:after="40"/>
      </w:pPr>
      <w:r>
        <w:rPr>
          <w:rFonts w:ascii="Cambria" w:hAnsi="Cambria" w:eastAsia="Cambria"/>
          <w:b w:val="0"/>
          <w:i w:val="0"/>
          <w:sz w:val="22"/>
        </w:rPr>
        <w:t>Institution Name: [Insert Name]</w:t>
      </w:r>
    </w:p>
    <w:p>
      <w:pPr>
        <w:spacing w:line="276" w:lineRule="auto" w:after="40"/>
      </w:pPr>
      <w:r>
        <w:rPr>
          <w:rFonts w:ascii="Cambria" w:hAnsi="Cambria" w:eastAsia="Cambria"/>
          <w:b w:val="0"/>
          <w:i w:val="0"/>
          <w:sz w:val="22"/>
        </w:rPr>
        <w:t>Financial Year: [YYYY–YYYY]</w:t>
      </w:r>
    </w:p>
    <w:p>
      <w:pPr>
        <w:spacing w:line="276" w:lineRule="auto" w:after="80"/>
      </w:pPr>
      <w:r>
        <w:rPr>
          <w:rFonts w:ascii="Cambria" w:hAnsi="Cambria" w:eastAsia="Cambria"/>
          <w:b w:val="0"/>
          <w:i w:val="0"/>
          <w:sz w:val="22"/>
        </w:rPr>
        <w:t>Prepared By: [Finance/Budget Committee]</w:t>
      </w:r>
    </w:p>
    <w:p>
      <w:pPr>
        <w:spacing w:line="276" w:lineRule="auto" w:after="40"/>
      </w:pPr>
      <w:r>
        <w:rPr>
          <w:rFonts w:ascii="Cambria" w:hAnsi="Cambria" w:eastAsia="Cambria"/>
          <w:b/>
          <w:i w:val="0"/>
          <w:sz w:val="22"/>
        </w:rPr>
        <w:t>Table 1 – KPI-Wise Budget Tracking</w:t>
      </w:r>
    </w:p>
    <w:tbl>
      <w:tblGrid>
        <w:gridCol w:w="510"/>
        <w:gridCol w:w="1474"/>
        <w:gridCol w:w="737"/>
        <w:gridCol w:w="737"/>
        <w:gridCol w:w="737"/>
        <w:gridCol w:w="566"/>
        <w:gridCol w:w="566"/>
        <w:gridCol w:w="566"/>
        <w:gridCol w:w="2154"/>
      </w:tblGrid>
      <w:tblPr>
        <w:tblStyle w:val="TableGrid"/>
        <w:jc w:val="center"/>
        <w:tblLook w:firstColumn="1" w:firstRow="1" w:lastColumn="0" w:lastRow="0" w:noHBand="0" w:noVBand="1" w:val="04A0"/>
        <w:tblW w:w="8050"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3"/>
              </w:rPr>
              <w:t>KPI Code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3"/>
              </w:rPr>
              <w:t>Key Performance Indicator (KPI)</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3"/>
              </w:rPr>
              <w:t>Target for Year</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3"/>
              </w:rPr>
              <w:t>Allocated Budget (₹ Lakhs)</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3"/>
              </w:rPr>
              <w:t>Actual Utilisation (₹ Lakhs)</w:t>
            </w:r>
          </w:p>
        </w:tc>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 Utilisation</w:t>
            </w:r>
          </w:p>
        </w:tc>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Variance (₹ Lakhs)</w:t>
            </w:r>
          </w:p>
        </w:tc>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3"/>
              </w:rPr>
              <w:t>Variance %</w:t>
            </w:r>
          </w:p>
        </w:tc>
        <w:tc>
          <w:tcPr>
            <w:shd w:val="clear" w:color="auto" w:fill="1F3A5F"/>
            <w:tcW w:w="2154" w:type="dxa"/>
          </w:tcPr>
          <w:p>
            <w:pPr>
              <w:spacing w:after="40" w:line="240" w:lineRule="auto"/>
              <w:jc w:val="center"/>
            </w:pPr>
            <w:r>
              <w:rPr>
                <w:b/>
                <w:color w:val="FFFFFF"/>
              </w:rPr>
            </w:r>
            <w:r>
              <w:rPr>
                <w:rFonts w:ascii="Cambria" w:hAnsi="Cambria" w:eastAsia="Cambria"/>
                <w:b/>
                <w:i w:val="0"/>
                <w:color w:val="FFFFFF"/>
                <w:sz w:val="13"/>
              </w:rPr>
              <w:t>Remarks / Corrective Action</w:t>
            </w:r>
          </w:p>
        </w:tc>
      </w:tr>
      <w:tr>
        <w:tc>
          <w:tcPr>
            <w:tcW w:w="510" w:type="dxa"/>
          </w:tcPr>
          <w:p>
            <w:pPr>
              <w:spacing w:after="40" w:line="240" w:lineRule="auto"/>
            </w:pPr>
            <w:r/>
            <w:r>
              <w:rPr>
                <w:rFonts w:ascii="Cambria" w:hAnsi="Cambria" w:eastAsia="Cambria"/>
                <w:b w:val="0"/>
                <w:i w:val="0"/>
                <w:sz w:val="13"/>
              </w:rPr>
              <w:t>A1</w:t>
            </w:r>
          </w:p>
        </w:tc>
        <w:tc>
          <w:tcPr>
            <w:tcW w:w="1474" w:type="dxa"/>
          </w:tcPr>
          <w:p>
            <w:pPr>
              <w:spacing w:after="40" w:line="240" w:lineRule="auto"/>
            </w:pPr>
            <w:r/>
            <w:r>
              <w:rPr>
                <w:rFonts w:ascii="Cambria" w:hAnsi="Cambria" w:eastAsia="Cambria"/>
                <w:b w:val="0"/>
                <w:i w:val="0"/>
                <w:sz w:val="13"/>
              </w:rPr>
              <w:t>% of Faculty Attending FDP/MDP ≥ 5 Days</w:t>
            </w:r>
          </w:p>
        </w:tc>
        <w:tc>
          <w:tcPr>
            <w:tcW w:w="737" w:type="dxa"/>
          </w:tcPr>
          <w:p>
            <w:pPr>
              <w:spacing w:after="40" w:line="240" w:lineRule="auto"/>
            </w:pPr>
            <w:r/>
            <w:r>
              <w:rPr>
                <w:rFonts w:ascii="Cambria" w:hAnsi="Cambria" w:eastAsia="Cambria"/>
                <w:b w:val="0"/>
                <w:i w:val="0"/>
                <w:sz w:val="13"/>
              </w:rPr>
              <w:t>80%</w:t>
            </w:r>
          </w:p>
        </w:tc>
        <w:tc>
          <w:tcPr>
            <w:tcW w:w="737" w:type="dxa"/>
          </w:tcPr>
          <w:p>
            <w:pPr>
              <w:spacing w:after="40" w:line="240" w:lineRule="auto"/>
            </w:pPr>
            <w:r/>
            <w:r>
              <w:rPr>
                <w:rFonts w:ascii="Cambria" w:hAnsi="Cambria" w:eastAsia="Cambria"/>
                <w:b w:val="0"/>
                <w:i w:val="0"/>
                <w:sz w:val="13"/>
              </w:rPr>
              <w:t>25.00</w:t>
            </w:r>
          </w:p>
        </w:tc>
        <w:tc>
          <w:tcPr>
            <w:tcW w:w="737" w:type="dxa"/>
          </w:tcPr>
          <w:p>
            <w:pPr>
              <w:spacing w:after="40" w:line="240" w:lineRule="auto"/>
            </w:pPr>
            <w:r/>
            <w:r>
              <w:rPr>
                <w:rFonts w:ascii="Cambria" w:hAnsi="Cambria" w:eastAsia="Cambria"/>
                <w:b w:val="0"/>
                <w:i w:val="0"/>
                <w:sz w:val="13"/>
              </w:rPr>
              <w:t>24.50</w:t>
            </w:r>
          </w:p>
        </w:tc>
        <w:tc>
          <w:tcPr>
            <w:tcW w:w="566" w:type="dxa"/>
          </w:tcPr>
          <w:p>
            <w:pPr>
              <w:spacing w:after="40" w:line="240" w:lineRule="auto"/>
            </w:pPr>
            <w:r/>
            <w:r>
              <w:rPr>
                <w:rFonts w:ascii="Cambria" w:hAnsi="Cambria" w:eastAsia="Cambria"/>
                <w:b w:val="0"/>
                <w:i w:val="0"/>
                <w:sz w:val="13"/>
              </w:rPr>
              <w:t>98%</w:t>
            </w:r>
          </w:p>
        </w:tc>
        <w:tc>
          <w:tcPr>
            <w:tcW w:w="566" w:type="dxa"/>
          </w:tcPr>
          <w:p>
            <w:pPr>
              <w:spacing w:after="40" w:line="240" w:lineRule="auto"/>
            </w:pPr>
            <w:r/>
            <w:r>
              <w:rPr>
                <w:rFonts w:ascii="Cambria" w:hAnsi="Cambria" w:eastAsia="Cambria"/>
                <w:b w:val="0"/>
                <w:i w:val="0"/>
                <w:sz w:val="13"/>
              </w:rPr>
              <w:t>-0.50</w:t>
            </w:r>
          </w:p>
        </w:tc>
        <w:tc>
          <w:tcPr>
            <w:tcW w:w="566" w:type="dxa"/>
          </w:tcPr>
          <w:p>
            <w:pPr>
              <w:spacing w:after="40" w:line="240" w:lineRule="auto"/>
            </w:pPr>
            <w:r/>
            <w:r>
              <w:rPr>
                <w:rFonts w:ascii="Cambria" w:hAnsi="Cambria" w:eastAsia="Cambria"/>
                <w:b w:val="0"/>
                <w:i w:val="0"/>
                <w:sz w:val="13"/>
              </w:rPr>
              <w:t>-2%</w:t>
            </w:r>
          </w:p>
        </w:tc>
        <w:tc>
          <w:tcPr>
            <w:tcW w:w="2154" w:type="dxa"/>
          </w:tcPr>
          <w:p>
            <w:pPr>
              <w:spacing w:after="40" w:line="240" w:lineRule="auto"/>
            </w:pPr>
            <w:r/>
            <w:r>
              <w:rPr>
                <w:rFonts w:ascii="Cambria" w:hAnsi="Cambria" w:eastAsia="Cambria"/>
                <w:b w:val="0"/>
                <w:i w:val="0"/>
                <w:sz w:val="13"/>
              </w:rPr>
              <w:t>Achieved 82%, well within target</w:t>
            </w:r>
          </w:p>
        </w:tc>
      </w:tr>
      <w:tr>
        <w:tc>
          <w:tcPr>
            <w:shd w:val="clear" w:color="auto" w:fill="DCE6F1"/>
            <w:tcW w:w="510" w:type="dxa"/>
          </w:tcPr>
          <w:p>
            <w:pPr>
              <w:spacing w:after="40" w:line="240" w:lineRule="auto"/>
            </w:pPr>
            <w:r/>
            <w:r>
              <w:rPr>
                <w:rFonts w:ascii="Cambria" w:hAnsi="Cambria" w:eastAsia="Cambria"/>
                <w:b w:val="0"/>
                <w:i w:val="0"/>
                <w:sz w:val="13"/>
              </w:rPr>
              <w:t>A2</w:t>
            </w:r>
          </w:p>
        </w:tc>
        <w:tc>
          <w:tcPr>
            <w:shd w:val="clear" w:color="auto" w:fill="DCE6F1"/>
            <w:tcW w:w="1474" w:type="dxa"/>
          </w:tcPr>
          <w:p>
            <w:pPr>
              <w:spacing w:after="40" w:line="240" w:lineRule="auto"/>
            </w:pPr>
            <w:r/>
            <w:r>
              <w:rPr>
                <w:rFonts w:ascii="Cambria" w:hAnsi="Cambria" w:eastAsia="Cambria"/>
                <w:b w:val="0"/>
                <w:i w:val="0"/>
                <w:sz w:val="13"/>
              </w:rPr>
              <w:t>No. of Research Publications per Faculty</w:t>
            </w:r>
          </w:p>
        </w:tc>
        <w:tc>
          <w:tcPr>
            <w:shd w:val="clear" w:color="auto" w:fill="DCE6F1"/>
            <w:tcW w:w="737" w:type="dxa"/>
          </w:tcPr>
          <w:p>
            <w:pPr>
              <w:spacing w:after="40" w:line="240" w:lineRule="auto"/>
            </w:pPr>
            <w:r/>
            <w:r>
              <w:rPr>
                <w:rFonts w:ascii="Cambria" w:hAnsi="Cambria" w:eastAsia="Cambria"/>
                <w:b w:val="0"/>
                <w:i w:val="0"/>
                <w:sz w:val="13"/>
              </w:rPr>
              <w:t>2.5</w:t>
            </w:r>
          </w:p>
        </w:tc>
        <w:tc>
          <w:tcPr>
            <w:shd w:val="clear" w:color="auto" w:fill="DCE6F1"/>
            <w:tcW w:w="737" w:type="dxa"/>
          </w:tcPr>
          <w:p>
            <w:pPr>
              <w:spacing w:after="40" w:line="240" w:lineRule="auto"/>
            </w:pPr>
            <w:r/>
            <w:r>
              <w:rPr>
                <w:rFonts w:ascii="Cambria" w:hAnsi="Cambria" w:eastAsia="Cambria"/>
                <w:b w:val="0"/>
                <w:i w:val="0"/>
                <w:sz w:val="13"/>
              </w:rPr>
              <w:t>15.00</w:t>
            </w:r>
          </w:p>
        </w:tc>
        <w:tc>
          <w:tcPr>
            <w:shd w:val="clear" w:color="auto" w:fill="DCE6F1"/>
            <w:tcW w:w="737" w:type="dxa"/>
          </w:tcPr>
          <w:p>
            <w:pPr>
              <w:spacing w:after="40" w:line="240" w:lineRule="auto"/>
            </w:pPr>
            <w:r/>
            <w:r>
              <w:rPr>
                <w:rFonts w:ascii="Cambria" w:hAnsi="Cambria" w:eastAsia="Cambria"/>
                <w:b w:val="0"/>
                <w:i w:val="0"/>
                <w:sz w:val="13"/>
              </w:rPr>
              <w:t>14.25</w:t>
            </w:r>
          </w:p>
        </w:tc>
        <w:tc>
          <w:tcPr>
            <w:shd w:val="clear" w:color="auto" w:fill="DCE6F1"/>
            <w:tcW w:w="566" w:type="dxa"/>
          </w:tcPr>
          <w:p>
            <w:pPr>
              <w:spacing w:after="40" w:line="240" w:lineRule="auto"/>
            </w:pPr>
            <w:r/>
            <w:r>
              <w:rPr>
                <w:rFonts w:ascii="Cambria" w:hAnsi="Cambria" w:eastAsia="Cambria"/>
                <w:b w:val="0"/>
                <w:i w:val="0"/>
                <w:sz w:val="13"/>
              </w:rPr>
              <w:t>95%</w:t>
            </w:r>
          </w:p>
        </w:tc>
        <w:tc>
          <w:tcPr>
            <w:shd w:val="clear" w:color="auto" w:fill="DCE6F1"/>
            <w:tcW w:w="566" w:type="dxa"/>
          </w:tcPr>
          <w:p>
            <w:pPr>
              <w:spacing w:after="40" w:line="240" w:lineRule="auto"/>
            </w:pPr>
            <w:r/>
            <w:r>
              <w:rPr>
                <w:rFonts w:ascii="Cambria" w:hAnsi="Cambria" w:eastAsia="Cambria"/>
                <w:b w:val="0"/>
                <w:i w:val="0"/>
                <w:sz w:val="13"/>
              </w:rPr>
              <w:t>-0.75</w:t>
            </w:r>
          </w:p>
        </w:tc>
        <w:tc>
          <w:tcPr>
            <w:shd w:val="clear" w:color="auto" w:fill="DCE6F1"/>
            <w:tcW w:w="566" w:type="dxa"/>
          </w:tcPr>
          <w:p>
            <w:pPr>
              <w:spacing w:after="40" w:line="240" w:lineRule="auto"/>
            </w:pPr>
            <w:r/>
            <w:r>
              <w:rPr>
                <w:rFonts w:ascii="Cambria" w:hAnsi="Cambria" w:eastAsia="Cambria"/>
                <w:b w:val="0"/>
                <w:i w:val="0"/>
                <w:sz w:val="13"/>
              </w:rPr>
              <w:t>-5%</w:t>
            </w:r>
          </w:p>
        </w:tc>
        <w:tc>
          <w:tcPr>
            <w:shd w:val="clear" w:color="auto" w:fill="DCE6F1"/>
            <w:tcW w:w="2154" w:type="dxa"/>
          </w:tcPr>
          <w:p>
            <w:pPr>
              <w:spacing w:after="40" w:line="240" w:lineRule="auto"/>
            </w:pPr>
            <w:r/>
            <w:r>
              <w:rPr>
                <w:rFonts w:ascii="Cambria" w:hAnsi="Cambria" w:eastAsia="Cambria"/>
                <w:b w:val="0"/>
                <w:i w:val="0"/>
                <w:sz w:val="13"/>
              </w:rPr>
              <w:t>Slight delay in journal submissions</w:t>
            </w:r>
          </w:p>
        </w:tc>
      </w:tr>
      <w:tr>
        <w:tc>
          <w:tcPr>
            <w:tcW w:w="510" w:type="dxa"/>
          </w:tcPr>
          <w:p>
            <w:pPr>
              <w:spacing w:after="40" w:line="240" w:lineRule="auto"/>
            </w:pPr>
            <w:r/>
            <w:r>
              <w:rPr>
                <w:rFonts w:ascii="Cambria" w:hAnsi="Cambria" w:eastAsia="Cambria"/>
                <w:b w:val="0"/>
                <w:i w:val="0"/>
                <w:sz w:val="13"/>
              </w:rPr>
              <w:t>A3</w:t>
            </w:r>
          </w:p>
        </w:tc>
        <w:tc>
          <w:tcPr>
            <w:tcW w:w="1474" w:type="dxa"/>
          </w:tcPr>
          <w:p>
            <w:pPr>
              <w:spacing w:after="40" w:line="240" w:lineRule="auto"/>
            </w:pPr>
            <w:r/>
            <w:r>
              <w:rPr>
                <w:rFonts w:ascii="Cambria" w:hAnsi="Cambria" w:eastAsia="Cambria"/>
                <w:b w:val="0"/>
                <w:i w:val="0"/>
                <w:sz w:val="13"/>
              </w:rPr>
              <w:t>Student–Computer Ratio ≤ 10:1</w:t>
            </w:r>
          </w:p>
        </w:tc>
        <w:tc>
          <w:tcPr>
            <w:tcW w:w="737" w:type="dxa"/>
          </w:tcPr>
          <w:p>
            <w:pPr>
              <w:spacing w:after="40" w:line="240" w:lineRule="auto"/>
            </w:pPr>
            <w:r/>
            <w:r>
              <w:rPr>
                <w:rFonts w:ascii="Cambria" w:hAnsi="Cambria" w:eastAsia="Cambria"/>
                <w:b w:val="0"/>
                <w:i w:val="0"/>
                <w:sz w:val="13"/>
              </w:rPr>
              <w:t>100% compliance</w:t>
            </w:r>
          </w:p>
        </w:tc>
        <w:tc>
          <w:tcPr>
            <w:tcW w:w="737" w:type="dxa"/>
          </w:tcPr>
          <w:p>
            <w:pPr>
              <w:spacing w:after="40" w:line="240" w:lineRule="auto"/>
            </w:pPr>
            <w:r/>
            <w:r>
              <w:rPr>
                <w:rFonts w:ascii="Cambria" w:hAnsi="Cambria" w:eastAsia="Cambria"/>
                <w:b w:val="0"/>
                <w:i w:val="0"/>
                <w:sz w:val="13"/>
              </w:rPr>
              <w:t>30.00</w:t>
            </w:r>
          </w:p>
        </w:tc>
        <w:tc>
          <w:tcPr>
            <w:tcW w:w="737" w:type="dxa"/>
          </w:tcPr>
          <w:p>
            <w:pPr>
              <w:spacing w:after="40" w:line="240" w:lineRule="auto"/>
            </w:pPr>
            <w:r/>
            <w:r>
              <w:rPr>
                <w:rFonts w:ascii="Cambria" w:hAnsi="Cambria" w:eastAsia="Cambria"/>
                <w:b w:val="0"/>
                <w:i w:val="0"/>
                <w:sz w:val="13"/>
              </w:rPr>
              <w:t>29.90</w:t>
            </w:r>
          </w:p>
        </w:tc>
        <w:tc>
          <w:tcPr>
            <w:tcW w:w="566" w:type="dxa"/>
          </w:tcPr>
          <w:p>
            <w:pPr>
              <w:spacing w:after="40" w:line="240" w:lineRule="auto"/>
            </w:pPr>
            <w:r/>
            <w:r>
              <w:rPr>
                <w:rFonts w:ascii="Cambria" w:hAnsi="Cambria" w:eastAsia="Cambria"/>
                <w:b w:val="0"/>
                <w:i w:val="0"/>
                <w:sz w:val="13"/>
              </w:rPr>
              <w:t>99%</w:t>
            </w:r>
          </w:p>
        </w:tc>
        <w:tc>
          <w:tcPr>
            <w:tcW w:w="566" w:type="dxa"/>
          </w:tcPr>
          <w:p>
            <w:pPr>
              <w:spacing w:after="40" w:line="240" w:lineRule="auto"/>
            </w:pPr>
            <w:r/>
            <w:r>
              <w:rPr>
                <w:rFonts w:ascii="Cambria" w:hAnsi="Cambria" w:eastAsia="Cambria"/>
                <w:b w:val="0"/>
                <w:i w:val="0"/>
                <w:sz w:val="13"/>
              </w:rPr>
              <w:t>-0.10</w:t>
            </w:r>
          </w:p>
        </w:tc>
        <w:tc>
          <w:tcPr>
            <w:tcW w:w="566" w:type="dxa"/>
          </w:tcPr>
          <w:p>
            <w:pPr>
              <w:spacing w:after="40" w:line="240" w:lineRule="auto"/>
            </w:pPr>
            <w:r/>
            <w:r>
              <w:rPr>
                <w:rFonts w:ascii="Cambria" w:hAnsi="Cambria" w:eastAsia="Cambria"/>
                <w:b w:val="0"/>
                <w:i w:val="0"/>
                <w:sz w:val="13"/>
              </w:rPr>
              <w:t>0%</w:t>
            </w:r>
          </w:p>
        </w:tc>
        <w:tc>
          <w:tcPr>
            <w:tcW w:w="2154" w:type="dxa"/>
          </w:tcPr>
          <w:p>
            <w:pPr>
              <w:spacing w:after="40" w:line="240" w:lineRule="auto"/>
            </w:pPr>
            <w:r/>
            <w:r>
              <w:rPr>
                <w:rFonts w:ascii="Cambria" w:hAnsi="Cambria" w:eastAsia="Cambria"/>
                <w:b w:val="0"/>
                <w:i w:val="0"/>
                <w:sz w:val="13"/>
              </w:rPr>
              <w:t>Achieved, ICT fully upgraded</w:t>
            </w:r>
          </w:p>
        </w:tc>
      </w:tr>
      <w:tr>
        <w:tc>
          <w:tcPr>
            <w:shd w:val="clear" w:color="auto" w:fill="DCE6F1"/>
            <w:tcW w:w="510" w:type="dxa"/>
          </w:tcPr>
          <w:p>
            <w:pPr>
              <w:spacing w:after="40" w:line="240" w:lineRule="auto"/>
            </w:pPr>
            <w:r/>
            <w:r>
              <w:rPr>
                <w:rFonts w:ascii="Cambria" w:hAnsi="Cambria" w:eastAsia="Cambria"/>
                <w:b w:val="0"/>
                <w:i w:val="0"/>
                <w:sz w:val="13"/>
              </w:rPr>
              <w:t>A4</w:t>
            </w:r>
          </w:p>
        </w:tc>
        <w:tc>
          <w:tcPr>
            <w:shd w:val="clear" w:color="auto" w:fill="DCE6F1"/>
            <w:tcW w:w="1474" w:type="dxa"/>
          </w:tcPr>
          <w:p>
            <w:pPr>
              <w:spacing w:after="40" w:line="240" w:lineRule="auto"/>
            </w:pPr>
            <w:r/>
            <w:r>
              <w:rPr>
                <w:rFonts w:ascii="Cambria" w:hAnsi="Cambria" w:eastAsia="Cambria"/>
                <w:b w:val="0"/>
                <w:i w:val="0"/>
                <w:sz w:val="13"/>
              </w:rPr>
              <w:t>Infrastructure Upgrade (Civil &amp; Labs)</w:t>
            </w:r>
          </w:p>
        </w:tc>
        <w:tc>
          <w:tcPr>
            <w:shd w:val="clear" w:color="auto" w:fill="DCE6F1"/>
            <w:tcW w:w="737" w:type="dxa"/>
          </w:tcPr>
          <w:p>
            <w:pPr>
              <w:spacing w:after="40" w:line="240" w:lineRule="auto"/>
            </w:pPr>
            <w:r/>
            <w:r>
              <w:rPr>
                <w:rFonts w:ascii="Cambria" w:hAnsi="Cambria" w:eastAsia="Cambria"/>
                <w:b w:val="0"/>
                <w:i w:val="0"/>
                <w:sz w:val="13"/>
              </w:rPr>
              <w:t>100% planned works</w:t>
            </w:r>
          </w:p>
        </w:tc>
        <w:tc>
          <w:tcPr>
            <w:shd w:val="clear" w:color="auto" w:fill="DCE6F1"/>
            <w:tcW w:w="737" w:type="dxa"/>
          </w:tcPr>
          <w:p>
            <w:pPr>
              <w:spacing w:after="40" w:line="240" w:lineRule="auto"/>
            </w:pPr>
            <w:r/>
            <w:r>
              <w:rPr>
                <w:rFonts w:ascii="Cambria" w:hAnsi="Cambria" w:eastAsia="Cambria"/>
                <w:b w:val="0"/>
                <w:i w:val="0"/>
                <w:sz w:val="13"/>
              </w:rPr>
              <w:t>60.00</w:t>
            </w:r>
          </w:p>
        </w:tc>
        <w:tc>
          <w:tcPr>
            <w:shd w:val="clear" w:color="auto" w:fill="DCE6F1"/>
            <w:tcW w:w="737" w:type="dxa"/>
          </w:tcPr>
          <w:p>
            <w:pPr>
              <w:spacing w:after="40" w:line="240" w:lineRule="auto"/>
            </w:pPr>
            <w:r/>
            <w:r>
              <w:rPr>
                <w:rFonts w:ascii="Cambria" w:hAnsi="Cambria" w:eastAsia="Cambria"/>
                <w:b w:val="0"/>
                <w:i w:val="0"/>
                <w:sz w:val="13"/>
              </w:rPr>
              <w:t>58.50</w:t>
            </w:r>
          </w:p>
        </w:tc>
        <w:tc>
          <w:tcPr>
            <w:shd w:val="clear" w:color="auto" w:fill="DCE6F1"/>
            <w:tcW w:w="566" w:type="dxa"/>
          </w:tcPr>
          <w:p>
            <w:pPr>
              <w:spacing w:after="40" w:line="240" w:lineRule="auto"/>
            </w:pPr>
            <w:r/>
            <w:r>
              <w:rPr>
                <w:rFonts w:ascii="Cambria" w:hAnsi="Cambria" w:eastAsia="Cambria"/>
                <w:b w:val="0"/>
                <w:i w:val="0"/>
                <w:sz w:val="13"/>
              </w:rPr>
              <w:t>97.5%</w:t>
            </w:r>
          </w:p>
        </w:tc>
        <w:tc>
          <w:tcPr>
            <w:shd w:val="clear" w:color="auto" w:fill="DCE6F1"/>
            <w:tcW w:w="566" w:type="dxa"/>
          </w:tcPr>
          <w:p>
            <w:pPr>
              <w:spacing w:after="40" w:line="240" w:lineRule="auto"/>
            </w:pPr>
            <w:r/>
            <w:r>
              <w:rPr>
                <w:rFonts w:ascii="Cambria" w:hAnsi="Cambria" w:eastAsia="Cambria"/>
                <w:b w:val="0"/>
                <w:i w:val="0"/>
                <w:sz w:val="13"/>
              </w:rPr>
              <w:t>-1.50</w:t>
            </w:r>
          </w:p>
        </w:tc>
        <w:tc>
          <w:tcPr>
            <w:shd w:val="clear" w:color="auto" w:fill="DCE6F1"/>
            <w:tcW w:w="566" w:type="dxa"/>
          </w:tcPr>
          <w:p>
            <w:pPr>
              <w:spacing w:after="40" w:line="240" w:lineRule="auto"/>
            </w:pPr>
            <w:r/>
            <w:r>
              <w:rPr>
                <w:rFonts w:ascii="Cambria" w:hAnsi="Cambria" w:eastAsia="Cambria"/>
                <w:b w:val="0"/>
                <w:i w:val="0"/>
                <w:sz w:val="13"/>
              </w:rPr>
              <w:t>-2.5%</w:t>
            </w:r>
          </w:p>
        </w:tc>
        <w:tc>
          <w:tcPr>
            <w:shd w:val="clear" w:color="auto" w:fill="DCE6F1"/>
            <w:tcW w:w="2154" w:type="dxa"/>
          </w:tcPr>
          <w:p>
            <w:pPr>
              <w:spacing w:after="40" w:line="240" w:lineRule="auto"/>
            </w:pPr>
            <w:r/>
            <w:r>
              <w:rPr>
                <w:rFonts w:ascii="Cambria" w:hAnsi="Cambria" w:eastAsia="Cambria"/>
                <w:b w:val="0"/>
                <w:i w:val="0"/>
                <w:sz w:val="13"/>
              </w:rPr>
              <w:t>Final payments pending vendor clearance</w:t>
            </w:r>
          </w:p>
        </w:tc>
      </w:tr>
      <w:tr>
        <w:tc>
          <w:tcPr>
            <w:tcW w:w="510" w:type="dxa"/>
          </w:tcPr>
          <w:p>
            <w:pPr>
              <w:spacing w:after="40" w:line="240" w:lineRule="auto"/>
            </w:pPr>
            <w:r/>
            <w:r>
              <w:rPr>
                <w:rFonts w:ascii="Cambria" w:hAnsi="Cambria" w:eastAsia="Cambria"/>
                <w:b w:val="0"/>
                <w:i w:val="0"/>
                <w:sz w:val="13"/>
              </w:rPr>
              <w:t>A5</w:t>
            </w:r>
          </w:p>
        </w:tc>
        <w:tc>
          <w:tcPr>
            <w:tcW w:w="1474" w:type="dxa"/>
          </w:tcPr>
          <w:p>
            <w:pPr>
              <w:spacing w:after="40" w:line="240" w:lineRule="auto"/>
            </w:pPr>
            <w:r/>
            <w:r>
              <w:rPr>
                <w:rFonts w:ascii="Cambria" w:hAnsi="Cambria" w:eastAsia="Cambria"/>
                <w:b w:val="0"/>
                <w:i w:val="0"/>
                <w:sz w:val="13"/>
              </w:rPr>
              <w:t>Renewable Energy Capacity (KW) Installed</w:t>
            </w:r>
          </w:p>
        </w:tc>
        <w:tc>
          <w:tcPr>
            <w:tcW w:w="737" w:type="dxa"/>
          </w:tcPr>
          <w:p>
            <w:pPr>
              <w:spacing w:after="40" w:line="240" w:lineRule="auto"/>
            </w:pPr>
            <w:r/>
            <w:r>
              <w:rPr>
                <w:rFonts w:ascii="Cambria" w:hAnsi="Cambria" w:eastAsia="Cambria"/>
                <w:b w:val="0"/>
                <w:i w:val="0"/>
                <w:sz w:val="13"/>
              </w:rPr>
              <w:t>+20% from last year</w:t>
            </w:r>
          </w:p>
        </w:tc>
        <w:tc>
          <w:tcPr>
            <w:tcW w:w="737" w:type="dxa"/>
          </w:tcPr>
          <w:p>
            <w:pPr>
              <w:spacing w:after="40" w:line="240" w:lineRule="auto"/>
            </w:pPr>
            <w:r/>
            <w:r>
              <w:rPr>
                <w:rFonts w:ascii="Cambria" w:hAnsi="Cambria" w:eastAsia="Cambria"/>
                <w:b w:val="0"/>
                <w:i w:val="0"/>
                <w:sz w:val="13"/>
              </w:rPr>
              <w:t>18.00</w:t>
            </w:r>
          </w:p>
        </w:tc>
        <w:tc>
          <w:tcPr>
            <w:tcW w:w="737" w:type="dxa"/>
          </w:tcPr>
          <w:p>
            <w:pPr>
              <w:spacing w:after="40" w:line="240" w:lineRule="auto"/>
            </w:pPr>
            <w:r/>
            <w:r>
              <w:rPr>
                <w:rFonts w:ascii="Cambria" w:hAnsi="Cambria" w:eastAsia="Cambria"/>
                <w:b w:val="0"/>
                <w:i w:val="0"/>
                <w:sz w:val="13"/>
              </w:rPr>
              <w:t>18.00</w:t>
            </w:r>
          </w:p>
        </w:tc>
        <w:tc>
          <w:tcPr>
            <w:tcW w:w="566" w:type="dxa"/>
          </w:tcPr>
          <w:p>
            <w:pPr>
              <w:spacing w:after="40" w:line="240" w:lineRule="auto"/>
            </w:pPr>
            <w:r/>
            <w:r>
              <w:rPr>
                <w:rFonts w:ascii="Cambria" w:hAnsi="Cambria" w:eastAsia="Cambria"/>
                <w:b w:val="0"/>
                <w:i w:val="0"/>
                <w:sz w:val="13"/>
              </w:rPr>
              <w:t>100%</w:t>
            </w:r>
          </w:p>
        </w:tc>
        <w:tc>
          <w:tcPr>
            <w:tcW w:w="566" w:type="dxa"/>
          </w:tcPr>
          <w:p>
            <w:pPr>
              <w:spacing w:after="40" w:line="240" w:lineRule="auto"/>
            </w:pPr>
            <w:r/>
            <w:r>
              <w:rPr>
                <w:rFonts w:ascii="Cambria" w:hAnsi="Cambria" w:eastAsia="Cambria"/>
                <w:b w:val="0"/>
                <w:i w:val="0"/>
                <w:sz w:val="13"/>
              </w:rPr>
              <w:t>0</w:t>
            </w:r>
          </w:p>
        </w:tc>
        <w:tc>
          <w:tcPr>
            <w:tcW w:w="566" w:type="dxa"/>
          </w:tcPr>
          <w:p>
            <w:pPr>
              <w:spacing w:after="40" w:line="240" w:lineRule="auto"/>
            </w:pPr>
            <w:r/>
            <w:r>
              <w:rPr>
                <w:rFonts w:ascii="Cambria" w:hAnsi="Cambria" w:eastAsia="Cambria"/>
                <w:b w:val="0"/>
                <w:i w:val="0"/>
                <w:sz w:val="13"/>
              </w:rPr>
              <w:t>0%</w:t>
            </w:r>
          </w:p>
        </w:tc>
        <w:tc>
          <w:tcPr>
            <w:tcW w:w="2154" w:type="dxa"/>
          </w:tcPr>
          <w:p>
            <w:pPr>
              <w:spacing w:after="40" w:line="240" w:lineRule="auto"/>
            </w:pPr>
            <w:r/>
            <w:r>
              <w:rPr>
                <w:rFonts w:ascii="Cambria" w:hAnsi="Cambria" w:eastAsia="Cambria"/>
                <w:b w:val="0"/>
                <w:i w:val="0"/>
                <w:sz w:val="13"/>
              </w:rPr>
              <w:t>Solar plant expansion complete</w:t>
            </w:r>
          </w:p>
        </w:tc>
      </w:tr>
      <w:tr>
        <w:tc>
          <w:tcPr>
            <w:shd w:val="clear" w:color="auto" w:fill="DCE6F1"/>
            <w:tcW w:w="510" w:type="dxa"/>
          </w:tcPr>
          <w:p>
            <w:pPr>
              <w:spacing w:after="40" w:line="240" w:lineRule="auto"/>
            </w:pPr>
            <w:r/>
            <w:r>
              <w:rPr>
                <w:rFonts w:ascii="Cambria" w:hAnsi="Cambria" w:eastAsia="Cambria"/>
                <w:b w:val="0"/>
                <w:i w:val="0"/>
                <w:sz w:val="13"/>
              </w:rPr>
              <w:t>A6</w:t>
            </w:r>
          </w:p>
        </w:tc>
        <w:tc>
          <w:tcPr>
            <w:shd w:val="clear" w:color="auto" w:fill="DCE6F1"/>
            <w:tcW w:w="1474" w:type="dxa"/>
          </w:tcPr>
          <w:p>
            <w:pPr>
              <w:spacing w:after="40" w:line="240" w:lineRule="auto"/>
            </w:pPr>
            <w:r/>
            <w:r>
              <w:rPr>
                <w:rFonts w:ascii="Cambria" w:hAnsi="Cambria" w:eastAsia="Cambria"/>
                <w:b w:val="0"/>
                <w:i w:val="0"/>
                <w:sz w:val="13"/>
              </w:rPr>
              <w:t>Library Digital Resource Subscription</w:t>
            </w:r>
          </w:p>
        </w:tc>
        <w:tc>
          <w:tcPr>
            <w:shd w:val="clear" w:color="auto" w:fill="DCE6F1"/>
            <w:tcW w:w="737" w:type="dxa"/>
          </w:tcPr>
          <w:p>
            <w:pPr>
              <w:spacing w:after="40" w:line="240" w:lineRule="auto"/>
            </w:pPr>
            <w:r/>
            <w:r>
              <w:rPr>
                <w:rFonts w:ascii="Cambria" w:hAnsi="Cambria" w:eastAsia="Cambria"/>
                <w:b w:val="0"/>
                <w:i w:val="0"/>
                <w:sz w:val="13"/>
              </w:rPr>
              <w:t>100% renewal</w:t>
            </w:r>
          </w:p>
        </w:tc>
        <w:tc>
          <w:tcPr>
            <w:shd w:val="clear" w:color="auto" w:fill="DCE6F1"/>
            <w:tcW w:w="737" w:type="dxa"/>
          </w:tcPr>
          <w:p>
            <w:pPr>
              <w:spacing w:after="40" w:line="240" w:lineRule="auto"/>
            </w:pPr>
            <w:r/>
            <w:r>
              <w:rPr>
                <w:rFonts w:ascii="Cambria" w:hAnsi="Cambria" w:eastAsia="Cambria"/>
                <w:b w:val="0"/>
                <w:i w:val="0"/>
                <w:sz w:val="13"/>
              </w:rPr>
              <w:t>10.00</w:t>
            </w:r>
          </w:p>
        </w:tc>
        <w:tc>
          <w:tcPr>
            <w:shd w:val="clear" w:color="auto" w:fill="DCE6F1"/>
            <w:tcW w:w="737" w:type="dxa"/>
          </w:tcPr>
          <w:p>
            <w:pPr>
              <w:spacing w:after="40" w:line="240" w:lineRule="auto"/>
            </w:pPr>
            <w:r/>
            <w:r>
              <w:rPr>
                <w:rFonts w:ascii="Cambria" w:hAnsi="Cambria" w:eastAsia="Cambria"/>
                <w:b w:val="0"/>
                <w:i w:val="0"/>
                <w:sz w:val="13"/>
              </w:rPr>
              <w:t>9.75</w:t>
            </w:r>
          </w:p>
        </w:tc>
        <w:tc>
          <w:tcPr>
            <w:shd w:val="clear" w:color="auto" w:fill="DCE6F1"/>
            <w:tcW w:w="566" w:type="dxa"/>
          </w:tcPr>
          <w:p>
            <w:pPr>
              <w:spacing w:after="40" w:line="240" w:lineRule="auto"/>
            </w:pPr>
            <w:r/>
            <w:r>
              <w:rPr>
                <w:rFonts w:ascii="Cambria" w:hAnsi="Cambria" w:eastAsia="Cambria"/>
                <w:b w:val="0"/>
                <w:i w:val="0"/>
                <w:sz w:val="13"/>
              </w:rPr>
              <w:t>97.5%</w:t>
            </w:r>
          </w:p>
        </w:tc>
        <w:tc>
          <w:tcPr>
            <w:shd w:val="clear" w:color="auto" w:fill="DCE6F1"/>
            <w:tcW w:w="566" w:type="dxa"/>
          </w:tcPr>
          <w:p>
            <w:pPr>
              <w:spacing w:after="40" w:line="240" w:lineRule="auto"/>
            </w:pPr>
            <w:r/>
            <w:r>
              <w:rPr>
                <w:rFonts w:ascii="Cambria" w:hAnsi="Cambria" w:eastAsia="Cambria"/>
                <w:b w:val="0"/>
                <w:i w:val="0"/>
                <w:sz w:val="13"/>
              </w:rPr>
              <w:t>-0.25</w:t>
            </w:r>
          </w:p>
        </w:tc>
        <w:tc>
          <w:tcPr>
            <w:shd w:val="clear" w:color="auto" w:fill="DCE6F1"/>
            <w:tcW w:w="566" w:type="dxa"/>
          </w:tcPr>
          <w:p>
            <w:pPr>
              <w:spacing w:after="40" w:line="240" w:lineRule="auto"/>
            </w:pPr>
            <w:r/>
            <w:r>
              <w:rPr>
                <w:rFonts w:ascii="Cambria" w:hAnsi="Cambria" w:eastAsia="Cambria"/>
                <w:b w:val="0"/>
                <w:i w:val="0"/>
                <w:sz w:val="13"/>
              </w:rPr>
              <w:t>-2.5%</w:t>
            </w:r>
          </w:p>
        </w:tc>
        <w:tc>
          <w:tcPr>
            <w:shd w:val="clear" w:color="auto" w:fill="DCE6F1"/>
            <w:tcW w:w="2154" w:type="dxa"/>
          </w:tcPr>
          <w:p>
            <w:pPr>
              <w:spacing w:after="40" w:line="240" w:lineRule="auto"/>
            </w:pPr>
            <w:r/>
            <w:r>
              <w:rPr>
                <w:rFonts w:ascii="Cambria" w:hAnsi="Cambria" w:eastAsia="Cambria"/>
                <w:b w:val="0"/>
                <w:i w:val="0"/>
                <w:sz w:val="13"/>
              </w:rPr>
              <w:t>Minor savings from negotiated rates</w:t>
            </w:r>
          </w:p>
        </w:tc>
      </w:tr>
    </w:tbl>
    <w:p>
      <w:pPr>
        <w:spacing w:after="40"/>
      </w:pPr>
    </w:p>
    <w:p>
      <w:pPr>
        <w:spacing w:line="276" w:lineRule="auto" w:after="40"/>
      </w:pPr>
      <w:r>
        <w:rPr>
          <w:rFonts w:ascii="Cambria" w:hAnsi="Cambria" w:eastAsia="Cambria"/>
          <w:b/>
          <w:i w:val="0"/>
          <w:sz w:val="22"/>
        </w:rPr>
        <w:t>Table 2 – Annual Summary by Strategic Goal</w:t>
      </w:r>
    </w:p>
    <w:tbl>
      <w:tblGrid>
        <w:gridCol w:w="2040"/>
        <w:gridCol w:w="963"/>
        <w:gridCol w:w="1644"/>
        <w:gridCol w:w="1474"/>
        <w:gridCol w:w="1020"/>
        <w:gridCol w:w="2267"/>
      </w:tblGrid>
      <w:tblPr>
        <w:tblStyle w:val="TableGrid"/>
        <w:jc w:val="center"/>
        <w:tblLook w:firstColumn="1" w:firstRow="1" w:lastColumn="0" w:lastRow="0" w:noHBand="0" w:noVBand="1" w:val="04A0"/>
        <w:tblW w:w="9411" w:type="dxa"/>
        <w:tblLayout w:type="fixed"/>
      </w:tblPr>
      <w:tr>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6"/>
              </w:rPr>
              <w:t>Strategic Goal</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6"/>
              </w:rPr>
              <w:t>Total KPI Count</w:t>
            </w:r>
          </w:p>
        </w:tc>
        <w:tc>
          <w:tcPr>
            <w:shd w:val="clear" w:color="auto" w:fill="1F3A5F"/>
            <w:tcW w:w="1644" w:type="dxa"/>
          </w:tcPr>
          <w:p>
            <w:pPr>
              <w:spacing w:after="40" w:line="240" w:lineRule="auto"/>
              <w:jc w:val="center"/>
            </w:pPr>
            <w:r>
              <w:rPr>
                <w:b/>
                <w:color w:val="FFFFFF"/>
              </w:rPr>
            </w:r>
            <w:r>
              <w:rPr>
                <w:rFonts w:ascii="Cambria" w:hAnsi="Cambria" w:eastAsia="Cambria"/>
                <w:b/>
                <w:i w:val="0"/>
                <w:color w:val="FFFFFF"/>
                <w:sz w:val="16"/>
              </w:rPr>
              <w:t>Total Budget Allocated (₹ Lakhs)</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6"/>
              </w:rPr>
              <w:t>Total Utilisation (₹ Lakhs)</w:t>
            </w:r>
          </w:p>
        </w:tc>
        <w:tc>
          <w:tcPr>
            <w:shd w:val="clear" w:color="auto" w:fill="1F3A5F"/>
            <w:tcW w:w="1020" w:type="dxa"/>
          </w:tcPr>
          <w:p>
            <w:pPr>
              <w:spacing w:after="40" w:line="240" w:lineRule="auto"/>
              <w:jc w:val="center"/>
            </w:pPr>
            <w:r>
              <w:rPr>
                <w:b/>
                <w:color w:val="FFFFFF"/>
              </w:rPr>
            </w:r>
            <w:r>
              <w:rPr>
                <w:rFonts w:ascii="Cambria" w:hAnsi="Cambria" w:eastAsia="Cambria"/>
                <w:b/>
                <w:i w:val="0"/>
                <w:color w:val="FFFFFF"/>
                <w:sz w:val="16"/>
              </w:rPr>
              <w:t>% Utilisation</w:t>
            </w:r>
          </w:p>
        </w:tc>
        <w:tc>
          <w:tcPr>
            <w:shd w:val="clear" w:color="auto" w:fill="1F3A5F"/>
            <w:tcW w:w="2267" w:type="dxa"/>
          </w:tcPr>
          <w:p>
            <w:pPr>
              <w:spacing w:after="40" w:line="240" w:lineRule="auto"/>
              <w:jc w:val="center"/>
            </w:pPr>
            <w:r>
              <w:rPr>
                <w:b/>
                <w:color w:val="FFFFFF"/>
              </w:rPr>
            </w:r>
            <w:r>
              <w:rPr>
                <w:rFonts w:ascii="Cambria" w:hAnsi="Cambria" w:eastAsia="Cambria"/>
                <w:b/>
                <w:i w:val="0"/>
                <w:color w:val="FFFFFF"/>
                <w:sz w:val="16"/>
              </w:rPr>
              <w:t>Remarks</w:t>
            </w:r>
          </w:p>
        </w:tc>
      </w:tr>
      <w:tr>
        <w:tc>
          <w:tcPr>
            <w:tcW w:w="2040" w:type="dxa"/>
          </w:tcPr>
          <w:p>
            <w:pPr>
              <w:spacing w:after="40" w:line="240" w:lineRule="auto"/>
            </w:pPr>
            <w:r/>
            <w:r>
              <w:rPr>
                <w:rFonts w:ascii="Cambria" w:hAnsi="Cambria" w:eastAsia="Cambria"/>
                <w:b w:val="0"/>
                <w:i w:val="0"/>
                <w:sz w:val="16"/>
              </w:rPr>
              <w:t>Academic Excellence</w:t>
            </w:r>
          </w:p>
        </w:tc>
        <w:tc>
          <w:tcPr>
            <w:tcW w:w="963" w:type="dxa"/>
          </w:tcPr>
          <w:p>
            <w:pPr>
              <w:spacing w:after="40" w:line="240" w:lineRule="auto"/>
            </w:pPr>
            <w:r/>
            <w:r>
              <w:rPr>
                <w:rFonts w:ascii="Cambria" w:hAnsi="Cambria" w:eastAsia="Cambria"/>
                <w:b w:val="0"/>
                <w:i w:val="0"/>
                <w:sz w:val="16"/>
              </w:rPr>
              <w:t>3</w:t>
            </w:r>
          </w:p>
        </w:tc>
        <w:tc>
          <w:tcPr>
            <w:tcW w:w="1644" w:type="dxa"/>
          </w:tcPr>
          <w:p>
            <w:pPr>
              <w:spacing w:after="40" w:line="240" w:lineRule="auto"/>
            </w:pPr>
            <w:r/>
            <w:r>
              <w:rPr>
                <w:rFonts w:ascii="Cambria" w:hAnsi="Cambria" w:eastAsia="Cambria"/>
                <w:b w:val="0"/>
                <w:i w:val="0"/>
                <w:sz w:val="16"/>
              </w:rPr>
              <w:t>50.00</w:t>
            </w:r>
          </w:p>
        </w:tc>
        <w:tc>
          <w:tcPr>
            <w:tcW w:w="1474" w:type="dxa"/>
          </w:tcPr>
          <w:p>
            <w:pPr>
              <w:spacing w:after="40" w:line="240" w:lineRule="auto"/>
            </w:pPr>
            <w:r/>
            <w:r>
              <w:rPr>
                <w:rFonts w:ascii="Cambria" w:hAnsi="Cambria" w:eastAsia="Cambria"/>
                <w:b w:val="0"/>
                <w:i w:val="0"/>
                <w:sz w:val="16"/>
              </w:rPr>
              <w:t>48.75</w:t>
            </w:r>
          </w:p>
        </w:tc>
        <w:tc>
          <w:tcPr>
            <w:tcW w:w="1020" w:type="dxa"/>
          </w:tcPr>
          <w:p>
            <w:pPr>
              <w:spacing w:after="40" w:line="240" w:lineRule="auto"/>
            </w:pPr>
            <w:r/>
            <w:r>
              <w:rPr>
                <w:rFonts w:ascii="Cambria" w:hAnsi="Cambria" w:eastAsia="Cambria"/>
                <w:b w:val="0"/>
                <w:i w:val="0"/>
                <w:sz w:val="16"/>
              </w:rPr>
              <w:t>97.5%</w:t>
            </w:r>
          </w:p>
        </w:tc>
        <w:tc>
          <w:tcPr>
            <w:tcW w:w="2267" w:type="dxa"/>
          </w:tcPr>
          <w:p>
            <w:pPr>
              <w:spacing w:after="40" w:line="240" w:lineRule="auto"/>
            </w:pPr>
            <w:r/>
            <w:r>
              <w:rPr>
                <w:rFonts w:ascii="Cambria" w:hAnsi="Cambria" w:eastAsia="Cambria"/>
                <w:b w:val="0"/>
                <w:i w:val="0"/>
                <w:sz w:val="16"/>
              </w:rPr>
              <w:t>All KPIs on target</w:t>
            </w:r>
          </w:p>
        </w:tc>
      </w:tr>
      <w:tr>
        <w:tc>
          <w:tcPr>
            <w:shd w:val="clear" w:color="auto" w:fill="DCE6F1"/>
            <w:tcW w:w="2040" w:type="dxa"/>
          </w:tcPr>
          <w:p>
            <w:pPr>
              <w:spacing w:after="40" w:line="240" w:lineRule="auto"/>
            </w:pPr>
            <w:r/>
            <w:r>
              <w:rPr>
                <w:rFonts w:ascii="Cambria" w:hAnsi="Cambria" w:eastAsia="Cambria"/>
                <w:b w:val="0"/>
                <w:i w:val="0"/>
                <w:sz w:val="16"/>
              </w:rPr>
              <w:t>Research &amp; Innovation</w:t>
            </w:r>
          </w:p>
        </w:tc>
        <w:tc>
          <w:tcPr>
            <w:shd w:val="clear" w:color="auto" w:fill="DCE6F1"/>
            <w:tcW w:w="963" w:type="dxa"/>
          </w:tcPr>
          <w:p>
            <w:pPr>
              <w:spacing w:after="40" w:line="240" w:lineRule="auto"/>
            </w:pPr>
            <w:r/>
            <w:r>
              <w:rPr>
                <w:rFonts w:ascii="Cambria" w:hAnsi="Cambria" w:eastAsia="Cambria"/>
                <w:b w:val="0"/>
                <w:i w:val="0"/>
                <w:sz w:val="16"/>
              </w:rPr>
              <w:t>1</w:t>
            </w:r>
          </w:p>
        </w:tc>
        <w:tc>
          <w:tcPr>
            <w:shd w:val="clear" w:color="auto" w:fill="DCE6F1"/>
            <w:tcW w:w="1644" w:type="dxa"/>
          </w:tcPr>
          <w:p>
            <w:pPr>
              <w:spacing w:after="40" w:line="240" w:lineRule="auto"/>
            </w:pPr>
            <w:r/>
            <w:r>
              <w:rPr>
                <w:rFonts w:ascii="Cambria" w:hAnsi="Cambria" w:eastAsia="Cambria"/>
                <w:b w:val="0"/>
                <w:i w:val="0"/>
                <w:sz w:val="16"/>
              </w:rPr>
              <w:t>15.00</w:t>
            </w:r>
          </w:p>
        </w:tc>
        <w:tc>
          <w:tcPr>
            <w:shd w:val="clear" w:color="auto" w:fill="DCE6F1"/>
            <w:tcW w:w="1474" w:type="dxa"/>
          </w:tcPr>
          <w:p>
            <w:pPr>
              <w:spacing w:after="40" w:line="240" w:lineRule="auto"/>
            </w:pPr>
            <w:r/>
            <w:r>
              <w:rPr>
                <w:rFonts w:ascii="Cambria" w:hAnsi="Cambria" w:eastAsia="Cambria"/>
                <w:b w:val="0"/>
                <w:i w:val="0"/>
                <w:sz w:val="16"/>
              </w:rPr>
              <w:t>14.25</w:t>
            </w:r>
          </w:p>
        </w:tc>
        <w:tc>
          <w:tcPr>
            <w:shd w:val="clear" w:color="auto" w:fill="DCE6F1"/>
            <w:tcW w:w="1020" w:type="dxa"/>
          </w:tcPr>
          <w:p>
            <w:pPr>
              <w:spacing w:after="40" w:line="240" w:lineRule="auto"/>
            </w:pPr>
            <w:r/>
            <w:r>
              <w:rPr>
                <w:rFonts w:ascii="Cambria" w:hAnsi="Cambria" w:eastAsia="Cambria"/>
                <w:b w:val="0"/>
                <w:i w:val="0"/>
                <w:sz w:val="16"/>
              </w:rPr>
              <w:t>95%</w:t>
            </w:r>
          </w:p>
        </w:tc>
        <w:tc>
          <w:tcPr>
            <w:shd w:val="clear" w:color="auto" w:fill="DCE6F1"/>
            <w:tcW w:w="2267" w:type="dxa"/>
          </w:tcPr>
          <w:p>
            <w:pPr>
              <w:spacing w:after="40" w:line="240" w:lineRule="auto"/>
            </w:pPr>
            <w:r/>
            <w:r>
              <w:rPr>
                <w:rFonts w:ascii="Cambria" w:hAnsi="Cambria" w:eastAsia="Cambria"/>
                <w:b w:val="0"/>
                <w:i w:val="0"/>
                <w:sz w:val="16"/>
              </w:rPr>
              <w:t>Minor shortfall</w:t>
            </w:r>
          </w:p>
        </w:tc>
      </w:tr>
      <w:tr>
        <w:tc>
          <w:tcPr>
            <w:tcW w:w="2040" w:type="dxa"/>
          </w:tcPr>
          <w:p>
            <w:pPr>
              <w:spacing w:after="40" w:line="240" w:lineRule="auto"/>
            </w:pPr>
            <w:r/>
            <w:r>
              <w:rPr>
                <w:rFonts w:ascii="Cambria" w:hAnsi="Cambria" w:eastAsia="Cambria"/>
                <w:b w:val="0"/>
                <w:i w:val="0"/>
                <w:sz w:val="16"/>
              </w:rPr>
              <w:t>Infrastructure &amp; ICT Enhancement</w:t>
            </w:r>
          </w:p>
        </w:tc>
        <w:tc>
          <w:tcPr>
            <w:tcW w:w="963" w:type="dxa"/>
          </w:tcPr>
          <w:p>
            <w:pPr>
              <w:spacing w:after="40" w:line="240" w:lineRule="auto"/>
            </w:pPr>
            <w:r/>
            <w:r>
              <w:rPr>
                <w:rFonts w:ascii="Cambria" w:hAnsi="Cambria" w:eastAsia="Cambria"/>
                <w:b w:val="0"/>
                <w:i w:val="0"/>
                <w:sz w:val="16"/>
              </w:rPr>
              <w:t>2</w:t>
            </w:r>
          </w:p>
        </w:tc>
        <w:tc>
          <w:tcPr>
            <w:tcW w:w="1644" w:type="dxa"/>
          </w:tcPr>
          <w:p>
            <w:pPr>
              <w:spacing w:after="40" w:line="240" w:lineRule="auto"/>
            </w:pPr>
            <w:r/>
            <w:r>
              <w:rPr>
                <w:rFonts w:ascii="Cambria" w:hAnsi="Cambria" w:eastAsia="Cambria"/>
                <w:b w:val="0"/>
                <w:i w:val="0"/>
                <w:sz w:val="16"/>
              </w:rPr>
              <w:t>90.00</w:t>
            </w:r>
          </w:p>
        </w:tc>
        <w:tc>
          <w:tcPr>
            <w:tcW w:w="1474" w:type="dxa"/>
          </w:tcPr>
          <w:p>
            <w:pPr>
              <w:spacing w:after="40" w:line="240" w:lineRule="auto"/>
            </w:pPr>
            <w:r/>
            <w:r>
              <w:rPr>
                <w:rFonts w:ascii="Cambria" w:hAnsi="Cambria" w:eastAsia="Cambria"/>
                <w:b w:val="0"/>
                <w:i w:val="0"/>
                <w:sz w:val="16"/>
              </w:rPr>
              <w:t>88.40</w:t>
            </w:r>
          </w:p>
        </w:tc>
        <w:tc>
          <w:tcPr>
            <w:tcW w:w="1020" w:type="dxa"/>
          </w:tcPr>
          <w:p>
            <w:pPr>
              <w:spacing w:after="40" w:line="240" w:lineRule="auto"/>
            </w:pPr>
            <w:r/>
            <w:r>
              <w:rPr>
                <w:rFonts w:ascii="Cambria" w:hAnsi="Cambria" w:eastAsia="Cambria"/>
                <w:b w:val="0"/>
                <w:i w:val="0"/>
                <w:sz w:val="16"/>
              </w:rPr>
              <w:t>98.22%</w:t>
            </w:r>
          </w:p>
        </w:tc>
        <w:tc>
          <w:tcPr>
            <w:tcW w:w="2267" w:type="dxa"/>
          </w:tcPr>
          <w:p>
            <w:pPr>
              <w:spacing w:after="40" w:line="240" w:lineRule="auto"/>
            </w:pPr>
            <w:r/>
            <w:r>
              <w:rPr>
                <w:rFonts w:ascii="Cambria" w:hAnsi="Cambria" w:eastAsia="Cambria"/>
                <w:b w:val="0"/>
                <w:i w:val="0"/>
                <w:sz w:val="16"/>
              </w:rPr>
              <w:t>Fully utilised</w:t>
            </w:r>
          </w:p>
        </w:tc>
      </w:tr>
      <w:tr>
        <w:tc>
          <w:tcPr>
            <w:shd w:val="clear" w:color="auto" w:fill="DCE6F1"/>
            <w:tcW w:w="2040" w:type="dxa"/>
          </w:tcPr>
          <w:p>
            <w:pPr>
              <w:spacing w:after="40" w:line="240" w:lineRule="auto"/>
            </w:pPr>
            <w:r/>
            <w:r>
              <w:rPr>
                <w:rFonts w:ascii="Cambria" w:hAnsi="Cambria" w:eastAsia="Cambria"/>
                <w:b w:val="0"/>
                <w:i w:val="0"/>
                <w:sz w:val="16"/>
              </w:rPr>
              <w:t>Sustainability &amp; Green Campus</w:t>
            </w:r>
          </w:p>
        </w:tc>
        <w:tc>
          <w:tcPr>
            <w:shd w:val="clear" w:color="auto" w:fill="DCE6F1"/>
            <w:tcW w:w="963" w:type="dxa"/>
          </w:tcPr>
          <w:p>
            <w:pPr>
              <w:spacing w:after="40" w:line="240" w:lineRule="auto"/>
            </w:pPr>
            <w:r/>
            <w:r>
              <w:rPr>
                <w:rFonts w:ascii="Cambria" w:hAnsi="Cambria" w:eastAsia="Cambria"/>
                <w:b w:val="0"/>
                <w:i w:val="0"/>
                <w:sz w:val="16"/>
              </w:rPr>
              <w:t>1</w:t>
            </w:r>
          </w:p>
        </w:tc>
        <w:tc>
          <w:tcPr>
            <w:shd w:val="clear" w:color="auto" w:fill="DCE6F1"/>
            <w:tcW w:w="1644" w:type="dxa"/>
          </w:tcPr>
          <w:p>
            <w:pPr>
              <w:spacing w:after="40" w:line="240" w:lineRule="auto"/>
            </w:pPr>
            <w:r/>
            <w:r>
              <w:rPr>
                <w:rFonts w:ascii="Cambria" w:hAnsi="Cambria" w:eastAsia="Cambria"/>
                <w:b w:val="0"/>
                <w:i w:val="0"/>
                <w:sz w:val="16"/>
              </w:rPr>
              <w:t>18.00</w:t>
            </w:r>
          </w:p>
        </w:tc>
        <w:tc>
          <w:tcPr>
            <w:shd w:val="clear" w:color="auto" w:fill="DCE6F1"/>
            <w:tcW w:w="1474" w:type="dxa"/>
          </w:tcPr>
          <w:p>
            <w:pPr>
              <w:spacing w:after="40" w:line="240" w:lineRule="auto"/>
            </w:pPr>
            <w:r/>
            <w:r>
              <w:rPr>
                <w:rFonts w:ascii="Cambria" w:hAnsi="Cambria" w:eastAsia="Cambria"/>
                <w:b w:val="0"/>
                <w:i w:val="0"/>
                <w:sz w:val="16"/>
              </w:rPr>
              <w:t>18.00</w:t>
            </w:r>
          </w:p>
        </w:tc>
        <w:tc>
          <w:tcPr>
            <w:shd w:val="clear" w:color="auto" w:fill="DCE6F1"/>
            <w:tcW w:w="1020" w:type="dxa"/>
          </w:tcPr>
          <w:p>
            <w:pPr>
              <w:spacing w:after="40" w:line="240" w:lineRule="auto"/>
            </w:pPr>
            <w:r/>
            <w:r>
              <w:rPr>
                <w:rFonts w:ascii="Cambria" w:hAnsi="Cambria" w:eastAsia="Cambria"/>
                <w:b w:val="0"/>
                <w:i w:val="0"/>
                <w:sz w:val="16"/>
              </w:rPr>
              <w:t>100%</w:t>
            </w:r>
          </w:p>
        </w:tc>
        <w:tc>
          <w:tcPr>
            <w:shd w:val="clear" w:color="auto" w:fill="DCE6F1"/>
            <w:tcW w:w="2267" w:type="dxa"/>
          </w:tcPr>
          <w:p>
            <w:pPr>
              <w:spacing w:after="40" w:line="240" w:lineRule="auto"/>
            </w:pPr>
            <w:r/>
            <w:r>
              <w:rPr>
                <w:rFonts w:ascii="Cambria" w:hAnsi="Cambria" w:eastAsia="Cambria"/>
                <w:b w:val="0"/>
                <w:i w:val="0"/>
                <w:sz w:val="16"/>
              </w:rPr>
              <w:t>Target met</w:t>
            </w:r>
          </w:p>
        </w:tc>
      </w:tr>
    </w:tbl>
    <w:p>
      <w:pPr>
        <w:spacing w:after="40"/>
      </w:pPr>
    </w:p>
    <w:p>
      <w:pPr>
        <w:spacing w:line="276" w:lineRule="auto" w:after="40"/>
      </w:pPr>
      <w:r>
        <w:rPr>
          <w:rFonts w:ascii="Cambria" w:hAnsi="Cambria" w:eastAsia="Cambria"/>
          <w:b/>
          <w:i w:val="0"/>
          <w:sz w:val="22"/>
        </w:rPr>
        <w:t>Table 3 – KPI Financial Performance Dashboard (Visuals)</w:t>
      </w:r>
    </w:p>
    <w:p>
      <w:pPr>
        <w:spacing w:line="276" w:lineRule="auto" w:after="40"/>
      </w:pPr>
      <w:r>
        <w:rPr>
          <w:rFonts w:ascii="Cambria" w:hAnsi="Cambria" w:eastAsia="Cambria"/>
          <w:b w:val="0"/>
          <w:i/>
          <w:sz w:val="22"/>
        </w:rPr>
        <w:t>(For Excel/Power BI Presentation)</w:t>
      </w:r>
    </w:p>
    <w:p>
      <w:pPr>
        <w:pStyle w:val="ListBullet"/>
        <w:spacing w:line="276" w:lineRule="auto" w:after="80"/>
      </w:pPr>
      <w:r>
        <w:rPr>
          <w:rFonts w:ascii="Cambria" w:hAnsi="Cambria" w:eastAsia="Cambria"/>
          <w:b w:val="0"/>
          <w:i w:val="0"/>
          <w:sz w:val="22"/>
        </w:rPr>
        <w:t>Bar Chart: Budget Allocation vs. Utilisation per KPI</w:t>
      </w:r>
    </w:p>
    <w:p>
      <w:pPr>
        <w:pStyle w:val="ListBullet"/>
        <w:spacing w:line="276" w:lineRule="auto" w:after="80"/>
      </w:pPr>
      <w:r>
        <w:rPr>
          <w:rFonts w:ascii="Cambria" w:hAnsi="Cambria" w:eastAsia="Cambria"/>
          <w:b w:val="0"/>
          <w:i w:val="0"/>
          <w:sz w:val="22"/>
        </w:rPr>
        <w:t>Line Graph: Cumulative Utilisation % Across the Year</w:t>
      </w:r>
    </w:p>
    <w:p>
      <w:pPr>
        <w:pStyle w:val="ListBullet"/>
        <w:spacing w:line="276" w:lineRule="auto" w:after="80"/>
      </w:pPr>
      <w:r>
        <w:rPr>
          <w:rFonts w:ascii="Cambria" w:hAnsi="Cambria" w:eastAsia="Cambria"/>
          <w:b w:val="0"/>
          <w:i w:val="0"/>
          <w:sz w:val="22"/>
        </w:rPr>
        <w:t>Conditional Formatting:</w:t>
      </w:r>
    </w:p>
    <w:p>
      <w:pPr>
        <w:pStyle w:val="ListBullet2"/>
        <w:spacing w:line="276" w:lineRule="auto" w:after="80"/>
      </w:pPr>
      <w:r>
        <w:rPr>
          <w:rFonts w:ascii="Cambria" w:hAnsi="Cambria" w:eastAsia="Cambria"/>
          <w:b w:val="0"/>
          <w:i w:val="0"/>
          <w:sz w:val="22"/>
        </w:rPr>
        <w:t>Green = 95–100% utilisation</w:t>
      </w:r>
    </w:p>
    <w:p>
      <w:pPr>
        <w:pStyle w:val="ListBullet2"/>
        <w:spacing w:line="276" w:lineRule="auto" w:after="80"/>
      </w:pPr>
      <w:r>
        <w:rPr>
          <w:rFonts w:ascii="Cambria" w:hAnsi="Cambria" w:eastAsia="Cambria"/>
          <w:b w:val="0"/>
          <w:i w:val="0"/>
          <w:sz w:val="22"/>
        </w:rPr>
        <w:t>Amber = 85–94% utilisation</w:t>
      </w:r>
    </w:p>
    <w:p>
      <w:pPr>
        <w:pStyle w:val="ListBullet2"/>
        <w:spacing w:line="276" w:lineRule="auto" w:after="80"/>
      </w:pPr>
      <w:r>
        <w:rPr>
          <w:rFonts w:ascii="Cambria" w:hAnsi="Cambria" w:eastAsia="Cambria"/>
          <w:b w:val="0"/>
          <w:i w:val="0"/>
          <w:sz w:val="22"/>
        </w:rPr>
        <w:t>Red = &lt;85% utilisation</w:t>
      </w:r>
    </w:p>
    <w:p>
      <w:pPr>
        <w:spacing w:line="276" w:lineRule="auto" w:after="40"/>
      </w:pPr>
      <w:r>
        <w:rPr>
          <w:rFonts w:ascii="Cambria" w:hAnsi="Cambria" w:eastAsia="Cambria"/>
          <w:b w:val="0"/>
          <w:i w:val="0"/>
          <w:sz w:val="22"/>
        </w:rPr>
        <w:t>Benefits of this KPI-linked format:</w:t>
      </w:r>
    </w:p>
    <w:p>
      <w:pPr>
        <w:pStyle w:val="ListBullet"/>
        <w:spacing w:line="276" w:lineRule="auto" w:after="80"/>
      </w:pPr>
      <w:r>
        <w:rPr>
          <w:rFonts w:ascii="Cambria" w:hAnsi="Cambria" w:eastAsia="Cambria"/>
          <w:b w:val="0"/>
          <w:i w:val="0"/>
          <w:sz w:val="22"/>
        </w:rPr>
        <w:t>Directly ties budget utilisation to measurable performance outcomes.</w:t>
      </w:r>
    </w:p>
    <w:p>
      <w:pPr>
        <w:spacing w:line="276" w:lineRule="auto" w:after="80"/>
      </w:pPr>
      <w:r>
        <w:rPr>
          <w:rFonts w:ascii="Cambria" w:hAnsi="Cambria" w:eastAsia="Cambria"/>
          <w:b w:val="0"/>
          <w:i w:val="0"/>
          <w:sz w:val="22"/>
        </w:rPr>
        <w:t>Helps NAAC in Criteria 6.4 – Financial Management to prove optimal utilisation.</w:t>
      </w:r>
    </w:p>
    <w:p>
      <w:pPr>
        <w:pStyle w:val="ListBullet"/>
        <w:spacing w:line="276" w:lineRule="auto" w:after="80"/>
      </w:pPr>
      <w:r>
        <w:rPr>
          <w:rFonts w:ascii="Cambria" w:hAnsi="Cambria" w:eastAsia="Cambria"/>
          <w:b w:val="0"/>
          <w:i w:val="0"/>
          <w:sz w:val="22"/>
        </w:rPr>
        <w:t>Easily adaptable for quarterly monitoring and Governing Body reports.</w:t>
      </w:r>
    </w:p>
    <w:p>
      <w:r>
        <w:br w:type="page"/>
      </w:r>
    </w:p>
    <w:p>
      <w:pPr>
        <w:keepNext/>
        <w:spacing w:before="360" w:after="200"/>
      </w:pPr>
      <w:r>
        <w:rPr>
          <w:rFonts w:ascii="Cambria" w:hAnsi="Cambria" w:eastAsia="Cambria"/>
          <w:b/>
          <w:i w:val="0"/>
          <w:color w:val="1F3A5F"/>
          <w:sz w:val="36"/>
        </w:rPr>
        <w:t>61. Internal and External Financial Audit Mechanism – Last Five Years</w:t>
      </w:r>
    </w:p>
    <w:p>
      <w:pPr>
        <w:keepNext/>
        <w:spacing w:before="200" w:after="120"/>
      </w:pPr>
      <w:r>
        <w:rPr>
          <w:rFonts w:ascii="Cambria" w:hAnsi="Cambria" w:eastAsia="Cambria"/>
          <w:b/>
          <w:i w:val="0"/>
          <w:color w:val="1F3A5F"/>
          <w:sz w:val="24"/>
        </w:rPr>
        <w:t>1. Introduction</w:t>
      </w:r>
    </w:p>
    <w:p>
      <w:pPr>
        <w:spacing w:line="276" w:lineRule="auto" w:after="120"/>
        <w:jc w:val="both"/>
      </w:pPr>
      <w:r>
        <w:rPr>
          <w:rFonts w:ascii="Cambria" w:hAnsi="Cambria" w:eastAsia="Cambria"/>
          <w:b w:val="0"/>
          <w:i w:val="0"/>
          <w:sz w:val="22"/>
        </w:rPr>
        <w:t>The institution follows a robust system of financial governance to ensure transparency, accountability, and compliance with statutory regulations. Both internal and external audits are conducted regularly, covering all financial transactions, grants, development funds, and budget utilisation. The audits assess not only statutory compliance but also the efficiency of resource utilisation in line with the institution’s Key Performance Indicators (KPIs) and NAAC requirements.</w:t>
      </w:r>
    </w:p>
    <w:p>
      <w:pPr>
        <w:keepNext/>
        <w:spacing w:before="200" w:after="120"/>
      </w:pPr>
      <w:r>
        <w:rPr>
          <w:rFonts w:ascii="Cambria" w:hAnsi="Cambria" w:eastAsia="Cambria"/>
          <w:b/>
          <w:i w:val="0"/>
          <w:color w:val="1F3A5F"/>
          <w:sz w:val="24"/>
        </w:rPr>
        <w:t>2. Internal Audit Mechanism</w:t>
      </w:r>
    </w:p>
    <w:p>
      <w:pPr>
        <w:pStyle w:val="ListBullet"/>
        <w:spacing w:line="276" w:lineRule="auto" w:after="80"/>
      </w:pPr>
      <w:r>
        <w:rPr>
          <w:rFonts w:ascii="Cambria" w:hAnsi="Cambria" w:eastAsia="Cambria"/>
          <w:b w:val="0"/>
          <w:i w:val="0"/>
          <w:sz w:val="22"/>
        </w:rPr>
        <w:t>Frequency: Conducted quarterly and annually.</w:t>
      </w:r>
    </w:p>
    <w:p>
      <w:pPr>
        <w:pStyle w:val="ListBullet"/>
        <w:spacing w:line="276" w:lineRule="auto" w:after="80"/>
      </w:pPr>
      <w:r>
        <w:rPr>
          <w:rFonts w:ascii="Cambria" w:hAnsi="Cambria" w:eastAsia="Cambria"/>
          <w:b w:val="0"/>
          <w:i w:val="0"/>
          <w:sz w:val="22"/>
        </w:rPr>
        <w:t>Auditing Authority: Appointed Chartered Accountant (CA) firm in consultation with the Governing Body.</w:t>
      </w:r>
    </w:p>
    <w:p>
      <w:pPr>
        <w:pStyle w:val="ListBullet"/>
        <w:spacing w:line="276" w:lineRule="auto" w:after="80"/>
      </w:pPr>
      <w:r>
        <w:rPr>
          <w:rFonts w:ascii="Cambria" w:hAnsi="Cambria" w:eastAsia="Cambria"/>
          <w:b w:val="0"/>
          <w:i w:val="0"/>
          <w:sz w:val="22"/>
        </w:rPr>
        <w:t>Scope:</w:t>
      </w:r>
    </w:p>
    <w:p>
      <w:pPr>
        <w:pStyle w:val="ListBullet2"/>
        <w:spacing w:line="276" w:lineRule="auto" w:after="80"/>
      </w:pPr>
      <w:r>
        <w:rPr>
          <w:rFonts w:ascii="Cambria" w:hAnsi="Cambria" w:eastAsia="Cambria"/>
          <w:b w:val="0"/>
          <w:i w:val="0"/>
          <w:sz w:val="22"/>
        </w:rPr>
        <w:t>Verification of receipts, payments, and ledger balances.</w:t>
      </w:r>
    </w:p>
    <w:p>
      <w:pPr>
        <w:pStyle w:val="ListBullet2"/>
        <w:spacing w:line="276" w:lineRule="auto" w:after="80"/>
      </w:pPr>
      <w:r>
        <w:rPr>
          <w:rFonts w:ascii="Cambria" w:hAnsi="Cambria" w:eastAsia="Cambria"/>
          <w:b w:val="0"/>
          <w:i w:val="0"/>
          <w:sz w:val="22"/>
        </w:rPr>
        <w:t>Scrutiny of budget allocations vs. actual expenditure.</w:t>
      </w:r>
    </w:p>
    <w:p>
      <w:pPr>
        <w:pStyle w:val="ListBullet2"/>
        <w:spacing w:line="276" w:lineRule="auto" w:after="80"/>
      </w:pPr>
      <w:r>
        <w:rPr>
          <w:rFonts w:ascii="Cambria" w:hAnsi="Cambria" w:eastAsia="Cambria"/>
          <w:b w:val="0"/>
          <w:i w:val="0"/>
          <w:sz w:val="22"/>
        </w:rPr>
        <w:t>Review of utilisation certificates for grants.</w:t>
      </w:r>
    </w:p>
    <w:p>
      <w:pPr>
        <w:pStyle w:val="ListBullet2"/>
        <w:spacing w:line="276" w:lineRule="auto" w:after="80"/>
      </w:pPr>
      <w:r>
        <w:rPr>
          <w:rFonts w:ascii="Cambria" w:hAnsi="Cambria" w:eastAsia="Cambria"/>
          <w:b w:val="0"/>
          <w:i w:val="0"/>
          <w:sz w:val="22"/>
        </w:rPr>
        <w:t>Verification of fee collections, scholarships, and salary disbursements.</w:t>
      </w:r>
    </w:p>
    <w:p>
      <w:pPr>
        <w:pStyle w:val="ListBullet"/>
        <w:spacing w:line="276" w:lineRule="auto" w:after="80"/>
      </w:pPr>
      <w:r>
        <w:rPr>
          <w:rFonts w:ascii="Cambria" w:hAnsi="Cambria" w:eastAsia="Cambria"/>
          <w:b w:val="0"/>
          <w:i w:val="0"/>
          <w:sz w:val="22"/>
        </w:rPr>
        <w:t>Process:</w:t>
      </w:r>
    </w:p>
    <w:p>
      <w:pPr>
        <w:pStyle w:val="ListBullet2"/>
        <w:spacing w:line="276" w:lineRule="auto" w:after="80"/>
      </w:pPr>
      <w:r>
        <w:rPr>
          <w:rFonts w:ascii="Cambria" w:hAnsi="Cambria" w:eastAsia="Cambria"/>
          <w:b w:val="0"/>
          <w:i w:val="0"/>
          <w:sz w:val="22"/>
        </w:rPr>
        <w:t>Finance Department prepares quarterly accounts.</w:t>
      </w:r>
    </w:p>
    <w:p>
      <w:pPr>
        <w:pStyle w:val="ListBullet2"/>
        <w:spacing w:line="276" w:lineRule="auto" w:after="80"/>
      </w:pPr>
      <w:r>
        <w:rPr>
          <w:rFonts w:ascii="Cambria" w:hAnsi="Cambria" w:eastAsia="Cambria"/>
          <w:b w:val="0"/>
          <w:i w:val="0"/>
          <w:sz w:val="22"/>
        </w:rPr>
        <w:t>Internal Auditor reviews vouchers, invoices, and bank statements.</w:t>
      </w:r>
    </w:p>
    <w:p>
      <w:pPr>
        <w:pStyle w:val="ListBullet2"/>
        <w:spacing w:line="276" w:lineRule="auto" w:after="80"/>
      </w:pPr>
      <w:r>
        <w:rPr>
          <w:rFonts w:ascii="Cambria" w:hAnsi="Cambria" w:eastAsia="Cambria"/>
          <w:b w:val="0"/>
          <w:i w:val="0"/>
          <w:sz w:val="22"/>
        </w:rPr>
        <w:t>Audit observations are submitted to the Finance Officer.</w:t>
      </w:r>
    </w:p>
    <w:p>
      <w:pPr>
        <w:pStyle w:val="ListBullet2"/>
        <w:spacing w:line="276" w:lineRule="auto" w:after="80"/>
      </w:pPr>
      <w:r>
        <w:rPr>
          <w:rFonts w:ascii="Cambria" w:hAnsi="Cambria" w:eastAsia="Cambria"/>
          <w:b w:val="0"/>
          <w:i w:val="0"/>
          <w:sz w:val="22"/>
        </w:rPr>
        <w:t>Queries are addressed immediately, with corrective measures implemented before the next cycle.</w:t>
      </w:r>
    </w:p>
    <w:p>
      <w:pPr>
        <w:pStyle w:val="ListBullet"/>
        <w:spacing w:line="276" w:lineRule="auto" w:after="80"/>
      </w:pPr>
      <w:r>
        <w:rPr>
          <w:rFonts w:ascii="Cambria" w:hAnsi="Cambria" w:eastAsia="Cambria"/>
          <w:b w:val="0"/>
          <w:i w:val="0"/>
          <w:sz w:val="22"/>
        </w:rPr>
        <w:t>Compliance Tracking: An Audit Compliance Register is maintained to record objections, actions taken, and closure dates.</w:t>
      </w:r>
    </w:p>
    <w:p>
      <w:pPr>
        <w:keepNext/>
        <w:spacing w:before="200" w:after="120"/>
      </w:pPr>
      <w:r>
        <w:rPr>
          <w:rFonts w:ascii="Cambria" w:hAnsi="Cambria" w:eastAsia="Cambria"/>
          <w:b/>
          <w:i w:val="0"/>
          <w:color w:val="1F3A5F"/>
          <w:sz w:val="24"/>
        </w:rPr>
        <w:t>3. External Audit Mechanism</w:t>
      </w:r>
    </w:p>
    <w:p>
      <w:pPr>
        <w:pStyle w:val="ListBullet"/>
        <w:spacing w:line="276" w:lineRule="auto" w:after="80"/>
      </w:pPr>
      <w:r>
        <w:rPr>
          <w:rFonts w:ascii="Cambria" w:hAnsi="Cambria" w:eastAsia="Cambria"/>
          <w:b w:val="0"/>
          <w:i w:val="0"/>
          <w:sz w:val="22"/>
        </w:rPr>
        <w:t>Frequency: Annually.</w:t>
      </w:r>
    </w:p>
    <w:p>
      <w:pPr>
        <w:pStyle w:val="ListBullet"/>
        <w:spacing w:line="276" w:lineRule="auto" w:after="80"/>
      </w:pPr>
      <w:r>
        <w:rPr>
          <w:rFonts w:ascii="Cambria" w:hAnsi="Cambria" w:eastAsia="Cambria"/>
          <w:b w:val="0"/>
          <w:i w:val="0"/>
          <w:sz w:val="22"/>
        </w:rPr>
        <w:t>Auditing Authority: Statutory audit conducted by an external Chartered Accountant appointed as per statutory norms.</w:t>
      </w:r>
    </w:p>
    <w:p>
      <w:pPr>
        <w:pStyle w:val="ListBullet"/>
        <w:spacing w:line="276" w:lineRule="auto" w:after="80"/>
      </w:pPr>
      <w:r>
        <w:rPr>
          <w:rFonts w:ascii="Cambria" w:hAnsi="Cambria" w:eastAsia="Cambria"/>
          <w:b w:val="0"/>
          <w:i w:val="0"/>
          <w:sz w:val="22"/>
        </w:rPr>
        <w:t>Scope:</w:t>
      </w:r>
    </w:p>
    <w:p>
      <w:pPr>
        <w:pStyle w:val="ListBullet2"/>
        <w:spacing w:line="276" w:lineRule="auto" w:after="80"/>
      </w:pPr>
      <w:r>
        <w:rPr>
          <w:rFonts w:ascii="Cambria" w:hAnsi="Cambria" w:eastAsia="Cambria"/>
          <w:b w:val="0"/>
          <w:i w:val="0"/>
          <w:sz w:val="22"/>
        </w:rPr>
        <w:t>Comprehensive verification of annual accounts.</w:t>
      </w:r>
    </w:p>
    <w:p>
      <w:pPr>
        <w:pStyle w:val="ListBullet2"/>
        <w:spacing w:line="276" w:lineRule="auto" w:after="80"/>
      </w:pPr>
      <w:r>
        <w:rPr>
          <w:rFonts w:ascii="Cambria" w:hAnsi="Cambria" w:eastAsia="Cambria"/>
          <w:b w:val="0"/>
          <w:i w:val="0"/>
          <w:sz w:val="22"/>
        </w:rPr>
        <w:t>Compliance with UGC, AICTE, State Government, and funding agency norms.</w:t>
      </w:r>
    </w:p>
    <w:p>
      <w:pPr>
        <w:pStyle w:val="ListBullet2"/>
        <w:spacing w:line="276" w:lineRule="auto" w:after="80"/>
      </w:pPr>
      <w:r>
        <w:rPr>
          <w:rFonts w:ascii="Cambria" w:hAnsi="Cambria" w:eastAsia="Cambria"/>
          <w:b w:val="0"/>
          <w:i w:val="0"/>
          <w:sz w:val="22"/>
        </w:rPr>
        <w:t>Validation of grant utilisation for infrastructure, research, and faculty development.</w:t>
      </w:r>
    </w:p>
    <w:p>
      <w:pPr>
        <w:pStyle w:val="ListBullet2"/>
        <w:spacing w:line="276" w:lineRule="auto" w:after="80"/>
      </w:pPr>
      <w:r>
        <w:rPr>
          <w:rFonts w:ascii="Cambria" w:hAnsi="Cambria" w:eastAsia="Cambria"/>
          <w:b w:val="0"/>
          <w:i w:val="0"/>
          <w:sz w:val="22"/>
        </w:rPr>
        <w:t>Review of procurement procedures to ensure adherence to institutional and statutory policies.</w:t>
      </w:r>
    </w:p>
    <w:p>
      <w:pPr>
        <w:pStyle w:val="ListBullet"/>
        <w:spacing w:line="276" w:lineRule="auto" w:after="80"/>
      </w:pPr>
      <w:r>
        <w:rPr>
          <w:rFonts w:ascii="Cambria" w:hAnsi="Cambria" w:eastAsia="Cambria"/>
          <w:b w:val="0"/>
          <w:i w:val="0"/>
          <w:sz w:val="22"/>
        </w:rPr>
        <w:t>Reporting:</w:t>
      </w:r>
    </w:p>
    <w:p>
      <w:pPr>
        <w:pStyle w:val="ListBullet2"/>
        <w:spacing w:line="276" w:lineRule="auto" w:after="80"/>
      </w:pPr>
      <w:r>
        <w:rPr>
          <w:rFonts w:ascii="Cambria" w:hAnsi="Cambria" w:eastAsia="Cambria"/>
          <w:b w:val="0"/>
          <w:i w:val="0"/>
          <w:sz w:val="22"/>
        </w:rPr>
        <w:t>Annual Audit Report is presented to the Governing Body.</w:t>
      </w:r>
    </w:p>
    <w:p>
      <w:pPr>
        <w:pStyle w:val="ListBullet2"/>
        <w:spacing w:line="276" w:lineRule="auto" w:after="80"/>
      </w:pPr>
      <w:r>
        <w:rPr>
          <w:rFonts w:ascii="Cambria" w:hAnsi="Cambria" w:eastAsia="Cambria"/>
          <w:b w:val="0"/>
          <w:i w:val="0"/>
          <w:sz w:val="22"/>
        </w:rPr>
        <w:t>Audited statements are uploaded on the institutional website for public disclosure.</w:t>
      </w:r>
    </w:p>
    <w:p>
      <w:pPr>
        <w:pStyle w:val="ListBullet"/>
        <w:spacing w:line="276" w:lineRule="auto" w:after="80"/>
      </w:pPr>
      <w:r>
        <w:rPr>
          <w:rFonts w:ascii="Cambria" w:hAnsi="Cambria" w:eastAsia="Cambria"/>
          <w:b w:val="0"/>
          <w:i w:val="0"/>
          <w:sz w:val="22"/>
        </w:rPr>
        <w:t>Regulatory Filing: Audited financial statements are filed with relevant government and funding agencies.</w:t>
      </w:r>
    </w:p>
    <w:p>
      <w:pPr>
        <w:keepNext/>
        <w:spacing w:before="200" w:after="120"/>
      </w:pPr>
      <w:r>
        <w:rPr>
          <w:rFonts w:ascii="Cambria" w:hAnsi="Cambria" w:eastAsia="Cambria"/>
          <w:b/>
          <w:i w:val="0"/>
          <w:color w:val="1F3A5F"/>
          <w:sz w:val="24"/>
        </w:rPr>
        <w:t>4. Mechanism for Settling Audit Objections</w:t>
      </w:r>
    </w:p>
    <w:p>
      <w:pPr>
        <w:pStyle w:val="ListBullet"/>
        <w:spacing w:line="276" w:lineRule="auto" w:after="80"/>
      </w:pPr>
      <w:r>
        <w:rPr>
          <w:rFonts w:ascii="Cambria" w:hAnsi="Cambria" w:eastAsia="Cambria"/>
          <w:b w:val="0"/>
          <w:i w:val="0"/>
          <w:sz w:val="22"/>
        </w:rPr>
        <w:t>Audit observations are categorised as minor discrepancies, procedural lapses, or compliance deviations.</w:t>
      </w:r>
    </w:p>
    <w:p>
      <w:pPr>
        <w:pStyle w:val="ListBullet"/>
        <w:spacing w:line="276" w:lineRule="auto" w:after="80"/>
      </w:pPr>
      <w:r>
        <w:rPr>
          <w:rFonts w:ascii="Cambria" w:hAnsi="Cambria" w:eastAsia="Cambria"/>
          <w:b w:val="0"/>
          <w:i w:val="0"/>
          <w:sz w:val="22"/>
        </w:rPr>
        <w:t>Finance Officer, along with departmental heads, submits a reply statement with documentary proof for each observation.</w:t>
      </w:r>
    </w:p>
    <w:p>
      <w:pPr>
        <w:pStyle w:val="ListBullet"/>
        <w:spacing w:line="276" w:lineRule="auto" w:after="80"/>
      </w:pPr>
      <w:r>
        <w:rPr>
          <w:rFonts w:ascii="Cambria" w:hAnsi="Cambria" w:eastAsia="Cambria"/>
          <w:b w:val="0"/>
          <w:i w:val="0"/>
          <w:sz w:val="22"/>
        </w:rPr>
        <w:t>Corrective actions (such as updated purchase approvals, revised entries, or reconciliations) are implemented within 30 days.</w:t>
      </w:r>
    </w:p>
    <w:p>
      <w:pPr>
        <w:pStyle w:val="ListBullet"/>
        <w:spacing w:line="276" w:lineRule="auto" w:after="80"/>
      </w:pPr>
      <w:r>
        <w:rPr>
          <w:rFonts w:ascii="Cambria" w:hAnsi="Cambria" w:eastAsia="Cambria"/>
          <w:b w:val="0"/>
          <w:i w:val="0"/>
          <w:sz w:val="22"/>
        </w:rPr>
        <w:t>Unresolved queries are escalated to the Governing Body for approval of remedial actions.</w:t>
      </w:r>
    </w:p>
    <w:p>
      <w:pPr>
        <w:pStyle w:val="ListBullet"/>
        <w:spacing w:line="276" w:lineRule="auto" w:after="80"/>
      </w:pPr>
      <w:r>
        <w:rPr>
          <w:rFonts w:ascii="Cambria" w:hAnsi="Cambria" w:eastAsia="Cambria"/>
          <w:b w:val="0"/>
          <w:i w:val="0"/>
          <w:sz w:val="22"/>
        </w:rPr>
        <w:t>Closure is documented in the Audit Compliance Report, signed by the Principal and Finance Officer.</w:t>
      </w:r>
    </w:p>
    <w:p>
      <w:pPr>
        <w:keepNext/>
        <w:spacing w:before="200" w:after="120"/>
      </w:pPr>
      <w:r>
        <w:rPr>
          <w:rFonts w:ascii="Cambria" w:hAnsi="Cambria" w:eastAsia="Cambria"/>
          <w:b/>
          <w:i w:val="0"/>
          <w:color w:val="1F3A5F"/>
          <w:sz w:val="24"/>
        </w:rPr>
        <w:t>5. Audit Summary – Last Five Years</w:t>
      </w:r>
    </w:p>
    <w:tbl>
      <w:tblGrid>
        <w:gridCol w:w="907"/>
        <w:gridCol w:w="1587"/>
        <w:gridCol w:w="1587"/>
        <w:gridCol w:w="2777"/>
        <w:gridCol w:w="2551"/>
      </w:tblGrid>
      <w:tblPr>
        <w:tblStyle w:val="TableGrid"/>
        <w:jc w:val="center"/>
        <w:tblLook w:firstColumn="1" w:firstRow="1" w:lastColumn="0" w:lastRow="0" w:noHBand="0" w:noVBand="1" w:val="04A0"/>
        <w:tblW w:w="9411"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8"/>
              </w:rPr>
              <w:t>Internal Audit Status</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8"/>
              </w:rPr>
              <w:t>External Audit Status</w:t>
            </w:r>
          </w:p>
        </w:tc>
        <w:tc>
          <w:tcPr>
            <w:shd w:val="clear" w:color="auto" w:fill="1F3A5F"/>
            <w:tcW w:w="2777" w:type="dxa"/>
          </w:tcPr>
          <w:p>
            <w:pPr>
              <w:spacing w:after="40" w:line="240" w:lineRule="auto"/>
              <w:jc w:val="center"/>
            </w:pPr>
            <w:r>
              <w:rPr>
                <w:b/>
                <w:color w:val="FFFFFF"/>
              </w:rPr>
            </w:r>
            <w:r>
              <w:rPr>
                <w:rFonts w:ascii="Cambria" w:hAnsi="Cambria" w:eastAsia="Cambria"/>
                <w:b/>
                <w:i w:val="0"/>
                <w:color w:val="FFFFFF"/>
                <w:sz w:val="18"/>
              </w:rPr>
              <w:t>Major Observations</w:t>
            </w:r>
          </w:p>
        </w:tc>
        <w:tc>
          <w:tcPr>
            <w:shd w:val="clear" w:color="auto" w:fill="1F3A5F"/>
            <w:tcW w:w="2551" w:type="dxa"/>
          </w:tcPr>
          <w:p>
            <w:pPr>
              <w:spacing w:after="40" w:line="240" w:lineRule="auto"/>
              <w:jc w:val="center"/>
            </w:pPr>
            <w:r>
              <w:rPr>
                <w:b/>
                <w:color w:val="FFFFFF"/>
              </w:rPr>
            </w:r>
            <w:r>
              <w:rPr>
                <w:rFonts w:ascii="Cambria" w:hAnsi="Cambria" w:eastAsia="Cambria"/>
                <w:b/>
                <w:i w:val="0"/>
                <w:color w:val="FFFFFF"/>
                <w:sz w:val="18"/>
              </w:rPr>
              <w:t>Resolution Timeline</w:t>
            </w:r>
          </w:p>
        </w:tc>
      </w:tr>
      <w:tr>
        <w:tc>
          <w:tcPr>
            <w:tcW w:w="907" w:type="dxa"/>
          </w:tcPr>
          <w:p>
            <w:pPr>
              <w:spacing w:after="40" w:line="240" w:lineRule="auto"/>
            </w:pPr>
            <w:r/>
            <w:r>
              <w:rPr>
                <w:rFonts w:ascii="Cambria" w:hAnsi="Cambria" w:eastAsia="Cambria"/>
                <w:b w:val="0"/>
                <w:i w:val="0"/>
                <w:sz w:val="18"/>
              </w:rPr>
              <w:t>2023–24</w:t>
            </w:r>
          </w:p>
        </w:tc>
        <w:tc>
          <w:tcPr>
            <w:tcW w:w="1587" w:type="dxa"/>
          </w:tcPr>
          <w:p>
            <w:pPr>
              <w:spacing w:after="40" w:line="240" w:lineRule="auto"/>
            </w:pPr>
            <w:r/>
            <w:r>
              <w:rPr>
                <w:rFonts w:ascii="Cambria" w:hAnsi="Cambria" w:eastAsia="Cambria"/>
                <w:b w:val="0"/>
                <w:i w:val="0"/>
                <w:sz w:val="18"/>
              </w:rPr>
              <w:t>Completed Q4</w:t>
            </w:r>
          </w:p>
        </w:tc>
        <w:tc>
          <w:tcPr>
            <w:tcW w:w="1587" w:type="dxa"/>
          </w:tcPr>
          <w:p>
            <w:pPr>
              <w:spacing w:after="40" w:line="240" w:lineRule="auto"/>
            </w:pPr>
            <w:r/>
            <w:r>
              <w:rPr>
                <w:rFonts w:ascii="Cambria" w:hAnsi="Cambria" w:eastAsia="Cambria"/>
                <w:b w:val="0"/>
                <w:i w:val="0"/>
                <w:sz w:val="18"/>
              </w:rPr>
              <w:t>Completed</w:t>
            </w:r>
          </w:p>
        </w:tc>
        <w:tc>
          <w:tcPr>
            <w:tcW w:w="2777" w:type="dxa"/>
          </w:tcPr>
          <w:p>
            <w:pPr>
              <w:spacing w:after="40" w:line="240" w:lineRule="auto"/>
            </w:pPr>
            <w:r/>
            <w:r>
              <w:rPr>
                <w:rFonts w:ascii="Cambria" w:hAnsi="Cambria" w:eastAsia="Cambria"/>
                <w:b w:val="0"/>
                <w:i w:val="0"/>
                <w:sz w:val="18"/>
              </w:rPr>
              <w:t>Minor voucher misclassification</w:t>
            </w:r>
          </w:p>
        </w:tc>
        <w:tc>
          <w:tcPr>
            <w:tcW w:w="2551" w:type="dxa"/>
          </w:tcPr>
          <w:p>
            <w:pPr>
              <w:spacing w:after="40" w:line="240" w:lineRule="auto"/>
            </w:pPr>
            <w:r/>
            <w:r>
              <w:rPr>
                <w:rFonts w:ascii="Cambria" w:hAnsi="Cambria" w:eastAsia="Cambria"/>
                <w:b w:val="0"/>
                <w:i w:val="0"/>
                <w:sz w:val="18"/>
              </w:rPr>
              <w:t>Resolved in 2 weeks</w:t>
            </w:r>
          </w:p>
        </w:tc>
      </w:tr>
      <w:tr>
        <w:tc>
          <w:tcPr>
            <w:shd w:val="clear" w:color="auto" w:fill="DCE6F1"/>
            <w:tcW w:w="907" w:type="dxa"/>
          </w:tcPr>
          <w:p>
            <w:pPr>
              <w:spacing w:after="40" w:line="240" w:lineRule="auto"/>
            </w:pPr>
            <w:r/>
            <w:r>
              <w:rPr>
                <w:rFonts w:ascii="Cambria" w:hAnsi="Cambria" w:eastAsia="Cambria"/>
                <w:b w:val="0"/>
                <w:i w:val="0"/>
                <w:sz w:val="18"/>
              </w:rPr>
              <w:t>2022–23</w:t>
            </w:r>
          </w:p>
        </w:tc>
        <w:tc>
          <w:tcPr>
            <w:shd w:val="clear" w:color="auto" w:fill="DCE6F1"/>
            <w:tcW w:w="1587" w:type="dxa"/>
          </w:tcPr>
          <w:p>
            <w:pPr>
              <w:spacing w:after="40" w:line="240" w:lineRule="auto"/>
            </w:pPr>
            <w:r/>
            <w:r>
              <w:rPr>
                <w:rFonts w:ascii="Cambria" w:hAnsi="Cambria" w:eastAsia="Cambria"/>
                <w:b w:val="0"/>
                <w:i w:val="0"/>
                <w:sz w:val="18"/>
              </w:rPr>
              <w:t>Completed Q4</w:t>
            </w:r>
          </w:p>
        </w:tc>
        <w:tc>
          <w:tcPr>
            <w:shd w:val="clear" w:color="auto" w:fill="DCE6F1"/>
            <w:tcW w:w="1587" w:type="dxa"/>
          </w:tcPr>
          <w:p>
            <w:pPr>
              <w:spacing w:after="40" w:line="240" w:lineRule="auto"/>
            </w:pPr>
            <w:r/>
            <w:r>
              <w:rPr>
                <w:rFonts w:ascii="Cambria" w:hAnsi="Cambria" w:eastAsia="Cambria"/>
                <w:b w:val="0"/>
                <w:i w:val="0"/>
                <w:sz w:val="18"/>
              </w:rPr>
              <w:t>Completed</w:t>
            </w:r>
          </w:p>
        </w:tc>
        <w:tc>
          <w:tcPr>
            <w:shd w:val="clear" w:color="auto" w:fill="DCE6F1"/>
            <w:tcW w:w="2777" w:type="dxa"/>
          </w:tcPr>
          <w:p>
            <w:pPr>
              <w:spacing w:after="40" w:line="240" w:lineRule="auto"/>
            </w:pPr>
            <w:r/>
            <w:r>
              <w:rPr>
                <w:rFonts w:ascii="Cambria" w:hAnsi="Cambria" w:eastAsia="Cambria"/>
                <w:b w:val="0"/>
                <w:i w:val="0"/>
                <w:sz w:val="18"/>
              </w:rPr>
              <w:t>Delay in grant utilisation reporting</w:t>
            </w:r>
          </w:p>
        </w:tc>
        <w:tc>
          <w:tcPr>
            <w:shd w:val="clear" w:color="auto" w:fill="DCE6F1"/>
            <w:tcW w:w="2551" w:type="dxa"/>
          </w:tcPr>
          <w:p>
            <w:pPr>
              <w:spacing w:after="40" w:line="240" w:lineRule="auto"/>
            </w:pPr>
            <w:r/>
            <w:r>
              <w:rPr>
                <w:rFonts w:ascii="Cambria" w:hAnsi="Cambria" w:eastAsia="Cambria"/>
                <w:b w:val="0"/>
                <w:i w:val="0"/>
                <w:sz w:val="18"/>
              </w:rPr>
              <w:t>Resolved in 1 month</w:t>
            </w:r>
          </w:p>
        </w:tc>
      </w:tr>
      <w:tr>
        <w:tc>
          <w:tcPr>
            <w:tcW w:w="907" w:type="dxa"/>
          </w:tcPr>
          <w:p>
            <w:pPr>
              <w:spacing w:after="40" w:line="240" w:lineRule="auto"/>
            </w:pPr>
            <w:r/>
            <w:r>
              <w:rPr>
                <w:rFonts w:ascii="Cambria" w:hAnsi="Cambria" w:eastAsia="Cambria"/>
                <w:b w:val="0"/>
                <w:i w:val="0"/>
                <w:sz w:val="18"/>
              </w:rPr>
              <w:t>2021–22</w:t>
            </w:r>
          </w:p>
        </w:tc>
        <w:tc>
          <w:tcPr>
            <w:tcW w:w="1587" w:type="dxa"/>
          </w:tcPr>
          <w:p>
            <w:pPr>
              <w:spacing w:after="40" w:line="240" w:lineRule="auto"/>
            </w:pPr>
            <w:r/>
            <w:r>
              <w:rPr>
                <w:rFonts w:ascii="Cambria" w:hAnsi="Cambria" w:eastAsia="Cambria"/>
                <w:b w:val="0"/>
                <w:i w:val="0"/>
                <w:sz w:val="18"/>
              </w:rPr>
              <w:t>Completed Q4</w:t>
            </w:r>
          </w:p>
        </w:tc>
        <w:tc>
          <w:tcPr>
            <w:tcW w:w="1587" w:type="dxa"/>
          </w:tcPr>
          <w:p>
            <w:pPr>
              <w:spacing w:after="40" w:line="240" w:lineRule="auto"/>
            </w:pPr>
            <w:r/>
            <w:r>
              <w:rPr>
                <w:rFonts w:ascii="Cambria" w:hAnsi="Cambria" w:eastAsia="Cambria"/>
                <w:b w:val="0"/>
                <w:i w:val="0"/>
                <w:sz w:val="18"/>
              </w:rPr>
              <w:t>Completed</w:t>
            </w:r>
          </w:p>
        </w:tc>
        <w:tc>
          <w:tcPr>
            <w:tcW w:w="2777" w:type="dxa"/>
          </w:tcPr>
          <w:p>
            <w:pPr>
              <w:spacing w:after="40" w:line="240" w:lineRule="auto"/>
            </w:pPr>
            <w:r/>
            <w:r>
              <w:rPr>
                <w:rFonts w:ascii="Cambria" w:hAnsi="Cambria" w:eastAsia="Cambria"/>
                <w:b w:val="0"/>
                <w:i w:val="0"/>
                <w:sz w:val="18"/>
              </w:rPr>
              <w:t>Advance payment reconciliation</w:t>
            </w:r>
          </w:p>
        </w:tc>
        <w:tc>
          <w:tcPr>
            <w:tcW w:w="2551" w:type="dxa"/>
          </w:tcPr>
          <w:p>
            <w:pPr>
              <w:spacing w:after="40" w:line="240" w:lineRule="auto"/>
            </w:pPr>
            <w:r/>
            <w:r>
              <w:rPr>
                <w:rFonts w:ascii="Cambria" w:hAnsi="Cambria" w:eastAsia="Cambria"/>
                <w:b w:val="0"/>
                <w:i w:val="0"/>
                <w:sz w:val="18"/>
              </w:rPr>
              <w:t>Resolved in 3 weeks</w:t>
            </w:r>
          </w:p>
        </w:tc>
      </w:tr>
      <w:tr>
        <w:tc>
          <w:tcPr>
            <w:shd w:val="clear" w:color="auto" w:fill="DCE6F1"/>
            <w:tcW w:w="907" w:type="dxa"/>
          </w:tcPr>
          <w:p>
            <w:pPr>
              <w:spacing w:after="40" w:line="240" w:lineRule="auto"/>
            </w:pPr>
            <w:r/>
            <w:r>
              <w:rPr>
                <w:rFonts w:ascii="Cambria" w:hAnsi="Cambria" w:eastAsia="Cambria"/>
                <w:b w:val="0"/>
                <w:i w:val="0"/>
                <w:sz w:val="18"/>
              </w:rPr>
              <w:t>2020–21</w:t>
            </w:r>
          </w:p>
        </w:tc>
        <w:tc>
          <w:tcPr>
            <w:shd w:val="clear" w:color="auto" w:fill="DCE6F1"/>
            <w:tcW w:w="1587" w:type="dxa"/>
          </w:tcPr>
          <w:p>
            <w:pPr>
              <w:spacing w:after="40" w:line="240" w:lineRule="auto"/>
            </w:pPr>
            <w:r/>
            <w:r>
              <w:rPr>
                <w:rFonts w:ascii="Cambria" w:hAnsi="Cambria" w:eastAsia="Cambria"/>
                <w:b w:val="0"/>
                <w:i w:val="0"/>
                <w:sz w:val="18"/>
              </w:rPr>
              <w:t>Completed Q4</w:t>
            </w:r>
          </w:p>
        </w:tc>
        <w:tc>
          <w:tcPr>
            <w:shd w:val="clear" w:color="auto" w:fill="DCE6F1"/>
            <w:tcW w:w="1587" w:type="dxa"/>
          </w:tcPr>
          <w:p>
            <w:pPr>
              <w:spacing w:after="40" w:line="240" w:lineRule="auto"/>
            </w:pPr>
            <w:r/>
            <w:r>
              <w:rPr>
                <w:rFonts w:ascii="Cambria" w:hAnsi="Cambria" w:eastAsia="Cambria"/>
                <w:b w:val="0"/>
                <w:i w:val="0"/>
                <w:sz w:val="18"/>
              </w:rPr>
              <w:t>Completed</w:t>
            </w:r>
          </w:p>
        </w:tc>
        <w:tc>
          <w:tcPr>
            <w:shd w:val="clear" w:color="auto" w:fill="DCE6F1"/>
            <w:tcW w:w="2777" w:type="dxa"/>
          </w:tcPr>
          <w:p>
            <w:pPr>
              <w:spacing w:after="40" w:line="240" w:lineRule="auto"/>
            </w:pPr>
            <w:r/>
            <w:r>
              <w:rPr>
                <w:rFonts w:ascii="Cambria" w:hAnsi="Cambria" w:eastAsia="Cambria"/>
                <w:b w:val="0"/>
                <w:i w:val="0"/>
                <w:sz w:val="18"/>
              </w:rPr>
              <w:t>Fee ledger adjustments</w:t>
            </w:r>
          </w:p>
        </w:tc>
        <w:tc>
          <w:tcPr>
            <w:shd w:val="clear" w:color="auto" w:fill="DCE6F1"/>
            <w:tcW w:w="2551" w:type="dxa"/>
          </w:tcPr>
          <w:p>
            <w:pPr>
              <w:spacing w:after="40" w:line="240" w:lineRule="auto"/>
            </w:pPr>
            <w:r/>
            <w:r>
              <w:rPr>
                <w:rFonts w:ascii="Cambria" w:hAnsi="Cambria" w:eastAsia="Cambria"/>
                <w:b w:val="0"/>
                <w:i w:val="0"/>
                <w:sz w:val="18"/>
              </w:rPr>
              <w:t>Resolved in 2 weeks</w:t>
            </w:r>
          </w:p>
        </w:tc>
      </w:tr>
      <w:tr>
        <w:tc>
          <w:tcPr>
            <w:tcW w:w="907" w:type="dxa"/>
          </w:tcPr>
          <w:p>
            <w:pPr>
              <w:spacing w:after="40" w:line="240" w:lineRule="auto"/>
            </w:pPr>
            <w:r/>
            <w:r>
              <w:rPr>
                <w:rFonts w:ascii="Cambria" w:hAnsi="Cambria" w:eastAsia="Cambria"/>
                <w:b w:val="0"/>
                <w:i w:val="0"/>
                <w:sz w:val="18"/>
              </w:rPr>
              <w:t>2019–20</w:t>
            </w:r>
          </w:p>
        </w:tc>
        <w:tc>
          <w:tcPr>
            <w:tcW w:w="1587" w:type="dxa"/>
          </w:tcPr>
          <w:p>
            <w:pPr>
              <w:spacing w:after="40" w:line="240" w:lineRule="auto"/>
            </w:pPr>
            <w:r/>
            <w:r>
              <w:rPr>
                <w:rFonts w:ascii="Cambria" w:hAnsi="Cambria" w:eastAsia="Cambria"/>
                <w:b w:val="0"/>
                <w:i w:val="0"/>
                <w:sz w:val="18"/>
              </w:rPr>
              <w:t>Completed Q4</w:t>
            </w:r>
          </w:p>
        </w:tc>
        <w:tc>
          <w:tcPr>
            <w:tcW w:w="1587" w:type="dxa"/>
          </w:tcPr>
          <w:p>
            <w:pPr>
              <w:spacing w:after="40" w:line="240" w:lineRule="auto"/>
            </w:pPr>
            <w:r/>
            <w:r>
              <w:rPr>
                <w:rFonts w:ascii="Cambria" w:hAnsi="Cambria" w:eastAsia="Cambria"/>
                <w:b w:val="0"/>
                <w:i w:val="0"/>
                <w:sz w:val="18"/>
              </w:rPr>
              <w:t>Completed</w:t>
            </w:r>
          </w:p>
        </w:tc>
        <w:tc>
          <w:tcPr>
            <w:tcW w:w="2777" w:type="dxa"/>
          </w:tcPr>
          <w:p>
            <w:pPr>
              <w:spacing w:after="40" w:line="240" w:lineRule="auto"/>
            </w:pPr>
            <w:r/>
            <w:r>
              <w:rPr>
                <w:rFonts w:ascii="Cambria" w:hAnsi="Cambria" w:eastAsia="Cambria"/>
                <w:b w:val="0"/>
                <w:i w:val="0"/>
                <w:sz w:val="18"/>
              </w:rPr>
              <w:t>Stock register update</w:t>
            </w:r>
          </w:p>
        </w:tc>
        <w:tc>
          <w:tcPr>
            <w:tcW w:w="2551" w:type="dxa"/>
          </w:tcPr>
          <w:p>
            <w:pPr>
              <w:spacing w:after="40" w:line="240" w:lineRule="auto"/>
            </w:pPr>
            <w:r/>
            <w:r>
              <w:rPr>
                <w:rFonts w:ascii="Cambria" w:hAnsi="Cambria" w:eastAsia="Cambria"/>
                <w:b w:val="0"/>
                <w:i w:val="0"/>
                <w:sz w:val="18"/>
              </w:rPr>
              <w:t>Resolved in 2 weeks</w:t>
            </w:r>
          </w:p>
        </w:tc>
      </w:tr>
    </w:tbl>
    <w:p>
      <w:pPr>
        <w:spacing w:after="40"/>
      </w:pPr>
    </w:p>
    <w:p>
      <w:pPr>
        <w:keepNext/>
        <w:spacing w:before="200" w:after="120"/>
      </w:pPr>
      <w:r>
        <w:rPr>
          <w:rFonts w:ascii="Cambria" w:hAnsi="Cambria" w:eastAsia="Cambria"/>
          <w:b/>
          <w:i w:val="0"/>
          <w:color w:val="1F3A5F"/>
          <w:sz w:val="24"/>
        </w:rPr>
        <w:t>6. Conclusion</w:t>
      </w:r>
    </w:p>
    <w:p>
      <w:pPr>
        <w:spacing w:line="276" w:lineRule="auto" w:after="120"/>
        <w:jc w:val="both"/>
      </w:pPr>
      <w:r>
        <w:rPr>
          <w:rFonts w:ascii="Cambria" w:hAnsi="Cambria" w:eastAsia="Cambria"/>
          <w:b w:val="0"/>
          <w:i w:val="0"/>
          <w:sz w:val="22"/>
        </w:rPr>
        <w:t>Through a systematic and transparent audit mechanism, the institution ensures that financial operations comply with legal requirements, optimise resource utilisation, and align with strategic goals. The proactive resolution of audit objections reinforces stakeholder confidence and supports the institution’s commitment to good governance.</w:t>
      </w:r>
    </w:p>
    <w:p>
      <w:pPr>
        <w:spacing w:line="276" w:lineRule="auto" w:after="40"/>
      </w:pPr>
      <w:r>
        <w:rPr>
          <w:rFonts w:ascii="Cambria" w:hAnsi="Cambria" w:eastAsia="Cambria"/>
          <w:b w:val="0"/>
          <w:i w:val="0"/>
          <w:sz w:val="22"/>
        </w:rPr>
        <w:t>File Description Attachments:</w:t>
      </w:r>
    </w:p>
    <w:p>
      <w:pPr>
        <w:spacing w:line="276" w:lineRule="auto" w:after="80"/>
      </w:pPr>
      <w:r>
        <w:rPr>
          <w:rFonts w:ascii="Cambria" w:hAnsi="Cambria" w:eastAsia="Cambria"/>
          <w:b w:val="0"/>
          <w:i w:val="0"/>
          <w:sz w:val="22"/>
        </w:rPr>
        <w:t xml:space="preserve">Link to audited financial statements (last 5 years) – </w:t>
      </w:r>
      <w:r>
        <w:rPr>
          <w:rFonts w:ascii="Cambria" w:hAnsi="Cambria" w:eastAsia="Cambria"/>
          <w:b w:val="0"/>
          <w:i/>
          <w:sz w:val="22"/>
        </w:rPr>
        <w:t>[Insert Link]</w:t>
      </w:r>
    </w:p>
    <w:p>
      <w:pPr>
        <w:pStyle w:val="ListBullet"/>
        <w:spacing w:line="276" w:lineRule="auto" w:after="80"/>
      </w:pPr>
      <w:r>
        <w:rPr>
          <w:rFonts w:ascii="Cambria" w:hAnsi="Cambria" w:eastAsia="Cambria"/>
          <w:b w:val="0"/>
          <w:i w:val="0"/>
          <w:sz w:val="22"/>
        </w:rPr>
        <w:t>Internal and external audit reports (PDF)</w:t>
      </w:r>
    </w:p>
    <w:p>
      <w:pPr>
        <w:pStyle w:val="ListBullet"/>
        <w:spacing w:line="276" w:lineRule="auto" w:after="80"/>
      </w:pPr>
      <w:r>
        <w:rPr>
          <w:rFonts w:ascii="Cambria" w:hAnsi="Cambria" w:eastAsia="Cambria"/>
          <w:b w:val="0"/>
          <w:i w:val="0"/>
          <w:sz w:val="22"/>
        </w:rPr>
        <w:t>Audit compliance register (last 5 years)</w:t>
      </w:r>
    </w:p>
    <w:p>
      <w:r>
        <w:br w:type="page"/>
      </w:r>
    </w:p>
    <w:p>
      <w:pPr>
        <w:keepNext/>
        <w:spacing w:before="360" w:after="200"/>
      </w:pPr>
      <w:r>
        <w:rPr>
          <w:rFonts w:ascii="Cambria" w:hAnsi="Cambria" w:eastAsia="Cambria"/>
          <w:b/>
          <w:i w:val="0"/>
          <w:color w:val="1F3A5F"/>
          <w:sz w:val="36"/>
        </w:rPr>
        <w:t>62. Institutional Audit Compliance Register</w:t>
      </w:r>
    </w:p>
    <w:p>
      <w:pPr>
        <w:spacing w:line="276" w:lineRule="auto" w:after="40"/>
      </w:pPr>
      <w:r>
        <w:rPr>
          <w:rFonts w:ascii="Cambria" w:hAnsi="Cambria" w:eastAsia="Cambria"/>
          <w:b w:val="0"/>
          <w:i w:val="0"/>
          <w:sz w:val="22"/>
        </w:rPr>
        <w:t>Period Covered: [2019–20 to 2023–24]</w:t>
      </w:r>
    </w:p>
    <w:p>
      <w:pPr>
        <w:spacing w:line="276" w:lineRule="auto" w:after="40"/>
      </w:pPr>
      <w:r>
        <w:rPr>
          <w:rFonts w:ascii="Cambria" w:hAnsi="Cambria" w:eastAsia="Cambria"/>
          <w:b w:val="0"/>
          <w:i w:val="0"/>
          <w:sz w:val="22"/>
        </w:rPr>
        <w:t>Maintained by: Finance Officer / IQAC</w:t>
      </w:r>
    </w:p>
    <w:p>
      <w:pPr>
        <w:spacing w:line="276" w:lineRule="auto" w:after="80"/>
      </w:pPr>
      <w:r>
        <w:rPr>
          <w:rFonts w:ascii="Cambria" w:hAnsi="Cambria" w:eastAsia="Cambria"/>
          <w:b w:val="0"/>
          <w:i w:val="0"/>
          <w:sz w:val="22"/>
        </w:rPr>
        <w:t>Verification By: Principal / Governing Body Audit Committee</w:t>
      </w:r>
    </w:p>
    <w:p>
      <w:pPr>
        <w:spacing w:line="276" w:lineRule="auto" w:after="40"/>
      </w:pPr>
      <w:r>
        <w:rPr>
          <w:rFonts w:ascii="Cambria" w:hAnsi="Cambria" w:eastAsia="Cambria"/>
          <w:b/>
          <w:i w:val="0"/>
          <w:sz w:val="22"/>
        </w:rPr>
        <w:t>Table 1 – Audit Compliance Tracking (Internal &amp; External)</w:t>
      </w:r>
    </w:p>
    <w:tbl>
      <w:tblGrid>
        <w:gridCol w:w="510"/>
        <w:gridCol w:w="737"/>
        <w:gridCol w:w="907"/>
        <w:gridCol w:w="737"/>
        <w:gridCol w:w="680"/>
        <w:gridCol w:w="1530"/>
        <w:gridCol w:w="1417"/>
        <w:gridCol w:w="850"/>
        <w:gridCol w:w="680"/>
        <w:gridCol w:w="623"/>
      </w:tblGrid>
      <w:tblPr>
        <w:tblStyle w:val="TableGrid"/>
        <w:jc w:val="center"/>
        <w:tblLook w:firstColumn="1" w:firstRow="1" w:lastColumn="0" w:lastRow="0" w:noHBand="0" w:noVBand="1" w:val="04A0"/>
        <w:tblW w:w="8674" w:type="dxa"/>
        <w:tblLayout w:type="fixed"/>
      </w:tblPr>
      <w:tr>
        <w:tc>
          <w:tcPr>
            <w:shd w:val="clear" w:color="auto" w:fill="1F3A5F"/>
            <w:tcW w:w="510" w:type="dxa"/>
          </w:tcPr>
          <w:p>
            <w:pPr>
              <w:spacing w:after="40" w:line="240" w:lineRule="auto"/>
              <w:jc w:val="center"/>
            </w:pPr>
            <w:r>
              <w:rPr>
                <w:b/>
                <w:color w:val="FFFFFF"/>
              </w:rPr>
            </w:r>
            <w:r>
              <w:rPr>
                <w:rFonts w:ascii="Cambria" w:hAnsi="Cambria" w:eastAsia="Cambria"/>
                <w:b/>
                <w:i w:val="0"/>
                <w:color w:val="FFFFFF"/>
                <w:sz w:val="12"/>
              </w:rPr>
              <w:t>Year</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2"/>
              </w:rPr>
              <w:t>Audit Type (Internal/External)</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2"/>
              </w:rPr>
              <w:t>Auditor Name &amp; Firm</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2"/>
              </w:rPr>
              <w:t>Audit Period</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2"/>
              </w:rPr>
              <w:t>Audit Report Date</w:t>
            </w:r>
          </w:p>
        </w:tc>
        <w:tc>
          <w:tcPr>
            <w:shd w:val="clear" w:color="auto" w:fill="1F3A5F"/>
            <w:tcW w:w="1530" w:type="dxa"/>
          </w:tcPr>
          <w:p>
            <w:pPr>
              <w:spacing w:after="40" w:line="240" w:lineRule="auto"/>
              <w:jc w:val="center"/>
            </w:pPr>
            <w:r>
              <w:rPr>
                <w:b/>
                <w:color w:val="FFFFFF"/>
              </w:rPr>
            </w:r>
            <w:r>
              <w:rPr>
                <w:rFonts w:ascii="Cambria" w:hAnsi="Cambria" w:eastAsia="Cambria"/>
                <w:b/>
                <w:i w:val="0"/>
                <w:color w:val="FFFFFF"/>
                <w:sz w:val="12"/>
              </w:rPr>
              <w:t>Major Observations / Objections</w:t>
            </w:r>
          </w:p>
        </w:tc>
        <w:tc>
          <w:tcPr>
            <w:shd w:val="clear" w:color="auto" w:fill="1F3A5F"/>
            <w:tcW w:w="1417" w:type="dxa"/>
          </w:tcPr>
          <w:p>
            <w:pPr>
              <w:spacing w:after="40" w:line="240" w:lineRule="auto"/>
              <w:jc w:val="center"/>
            </w:pPr>
            <w:r>
              <w:rPr>
                <w:b/>
                <w:color w:val="FFFFFF"/>
              </w:rPr>
            </w:r>
            <w:r>
              <w:rPr>
                <w:rFonts w:ascii="Cambria" w:hAnsi="Cambria" w:eastAsia="Cambria"/>
                <w:b/>
                <w:i w:val="0"/>
                <w:color w:val="FFFFFF"/>
                <w:sz w:val="12"/>
              </w:rPr>
              <w:t>Action Taken / Resolution Steps</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2"/>
              </w:rPr>
              <w:t>Responsible Officer / Department</w:t>
            </w:r>
          </w:p>
        </w:tc>
        <w:tc>
          <w:tcPr>
            <w:shd w:val="clear" w:color="auto" w:fill="1F3A5F"/>
            <w:tcW w:w="680" w:type="dxa"/>
          </w:tcPr>
          <w:p>
            <w:pPr>
              <w:spacing w:after="40" w:line="240" w:lineRule="auto"/>
              <w:jc w:val="center"/>
            </w:pPr>
            <w:r>
              <w:rPr>
                <w:b/>
                <w:color w:val="FFFFFF"/>
              </w:rPr>
            </w:r>
            <w:r>
              <w:rPr>
                <w:rFonts w:ascii="Cambria" w:hAnsi="Cambria" w:eastAsia="Cambria"/>
                <w:b/>
                <w:i w:val="0"/>
                <w:color w:val="FFFFFF"/>
                <w:sz w:val="12"/>
              </w:rPr>
              <w:t>Date of Resolution</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2"/>
              </w:rPr>
              <w:t>Status (Closed/Pending)</w:t>
            </w:r>
          </w:p>
        </w:tc>
      </w:tr>
      <w:tr>
        <w:tc>
          <w:tcPr>
            <w:tcW w:w="510" w:type="dxa"/>
          </w:tcPr>
          <w:p>
            <w:pPr>
              <w:spacing w:after="40" w:line="240" w:lineRule="auto"/>
            </w:pPr>
            <w:r/>
            <w:r>
              <w:rPr>
                <w:rFonts w:ascii="Cambria" w:hAnsi="Cambria" w:eastAsia="Cambria"/>
                <w:b w:val="0"/>
                <w:i w:val="0"/>
                <w:sz w:val="12"/>
              </w:rPr>
              <w:t>2023–24</w:t>
            </w:r>
          </w:p>
        </w:tc>
        <w:tc>
          <w:tcPr>
            <w:tcW w:w="737" w:type="dxa"/>
          </w:tcPr>
          <w:p>
            <w:pPr>
              <w:spacing w:after="40" w:line="240" w:lineRule="auto"/>
            </w:pPr>
            <w:r/>
            <w:r>
              <w:rPr>
                <w:rFonts w:ascii="Cambria" w:hAnsi="Cambria" w:eastAsia="Cambria"/>
                <w:b w:val="0"/>
                <w:i w:val="0"/>
                <w:sz w:val="12"/>
              </w:rPr>
              <w:t>External</w:t>
            </w:r>
          </w:p>
        </w:tc>
        <w:tc>
          <w:tcPr>
            <w:tcW w:w="907" w:type="dxa"/>
          </w:tcPr>
          <w:p>
            <w:pPr>
              <w:spacing w:after="40" w:line="240" w:lineRule="auto"/>
            </w:pPr>
            <w:r/>
            <w:r>
              <w:rPr>
                <w:rFonts w:ascii="Cambria" w:hAnsi="Cambria" w:eastAsia="Cambria"/>
                <w:b w:val="0"/>
                <w:i w:val="0"/>
                <w:sz w:val="12"/>
              </w:rPr>
              <w:t>M/s XYZ &amp; Co., Chartered Accountants</w:t>
            </w:r>
          </w:p>
        </w:tc>
        <w:tc>
          <w:tcPr>
            <w:tcW w:w="737" w:type="dxa"/>
          </w:tcPr>
          <w:p>
            <w:pPr>
              <w:spacing w:after="40" w:line="240" w:lineRule="auto"/>
            </w:pPr>
            <w:r/>
            <w:r>
              <w:rPr>
                <w:rFonts w:ascii="Cambria" w:hAnsi="Cambria" w:eastAsia="Cambria"/>
                <w:b w:val="0"/>
                <w:i w:val="0"/>
                <w:sz w:val="12"/>
              </w:rPr>
              <w:t>Apr 2023 – Mar 2024</w:t>
            </w:r>
          </w:p>
        </w:tc>
        <w:tc>
          <w:tcPr>
            <w:tcW w:w="680" w:type="dxa"/>
          </w:tcPr>
          <w:p>
            <w:pPr>
              <w:spacing w:after="40" w:line="240" w:lineRule="auto"/>
            </w:pPr>
            <w:r/>
            <w:r>
              <w:rPr>
                <w:rFonts w:ascii="Cambria" w:hAnsi="Cambria" w:eastAsia="Cambria"/>
                <w:b w:val="0"/>
                <w:i w:val="0"/>
                <w:sz w:val="12"/>
              </w:rPr>
              <w:t>15-Apr-2024</w:t>
            </w:r>
          </w:p>
        </w:tc>
        <w:tc>
          <w:tcPr>
            <w:tcW w:w="1530" w:type="dxa"/>
          </w:tcPr>
          <w:p>
            <w:pPr>
              <w:spacing w:after="40" w:line="240" w:lineRule="auto"/>
            </w:pPr>
            <w:r/>
            <w:r>
              <w:rPr>
                <w:rFonts w:ascii="Cambria" w:hAnsi="Cambria" w:eastAsia="Cambria"/>
                <w:b w:val="0"/>
                <w:i w:val="0"/>
                <w:sz w:val="12"/>
              </w:rPr>
              <w:t>Minor misclassification of lab equipment purchase under stationery head</w:t>
            </w:r>
          </w:p>
        </w:tc>
        <w:tc>
          <w:tcPr>
            <w:tcW w:w="1417" w:type="dxa"/>
          </w:tcPr>
          <w:p>
            <w:pPr>
              <w:spacing w:after="40" w:line="240" w:lineRule="auto"/>
            </w:pPr>
            <w:r/>
            <w:r>
              <w:rPr>
                <w:rFonts w:ascii="Cambria" w:hAnsi="Cambria" w:eastAsia="Cambria"/>
                <w:b w:val="0"/>
                <w:i w:val="0"/>
                <w:sz w:val="12"/>
              </w:rPr>
              <w:t>Ledger reclassification and updated financial statement submitted</w:t>
            </w:r>
          </w:p>
        </w:tc>
        <w:tc>
          <w:tcPr>
            <w:tcW w:w="850" w:type="dxa"/>
          </w:tcPr>
          <w:p>
            <w:pPr>
              <w:spacing w:after="40" w:line="240" w:lineRule="auto"/>
            </w:pPr>
            <w:r/>
            <w:r>
              <w:rPr>
                <w:rFonts w:ascii="Cambria" w:hAnsi="Cambria" w:eastAsia="Cambria"/>
                <w:b w:val="0"/>
                <w:i w:val="0"/>
                <w:sz w:val="12"/>
              </w:rPr>
              <w:t>Finance Officer</w:t>
            </w:r>
          </w:p>
        </w:tc>
        <w:tc>
          <w:tcPr>
            <w:tcW w:w="680" w:type="dxa"/>
          </w:tcPr>
          <w:p>
            <w:pPr>
              <w:spacing w:after="40" w:line="240" w:lineRule="auto"/>
            </w:pPr>
            <w:r/>
            <w:r>
              <w:rPr>
                <w:rFonts w:ascii="Cambria" w:hAnsi="Cambria" w:eastAsia="Cambria"/>
                <w:b w:val="0"/>
                <w:i w:val="0"/>
                <w:sz w:val="12"/>
              </w:rPr>
              <w:t>28-Apr-2024</w:t>
            </w:r>
          </w:p>
        </w:tc>
        <w:tc>
          <w:tcPr>
            <w:tcW w:w="623" w:type="dxa"/>
          </w:tcPr>
          <w:p>
            <w:pPr>
              <w:spacing w:after="40" w:line="240" w:lineRule="auto"/>
            </w:pPr>
            <w:r/>
            <w:r>
              <w:rPr>
                <w:rFonts w:ascii="Cambria" w:hAnsi="Cambria" w:eastAsia="Cambria"/>
                <w:b w:val="0"/>
                <w:i w:val="0"/>
                <w:sz w:val="12"/>
              </w:rPr>
              <w:t>Closed</w:t>
            </w:r>
          </w:p>
        </w:tc>
      </w:tr>
      <w:tr>
        <w:tc>
          <w:tcPr>
            <w:shd w:val="clear" w:color="auto" w:fill="DCE6F1"/>
            <w:tcW w:w="510" w:type="dxa"/>
          </w:tcPr>
          <w:p>
            <w:pPr>
              <w:spacing w:after="40" w:line="240" w:lineRule="auto"/>
            </w:pPr>
            <w:r/>
            <w:r>
              <w:rPr>
                <w:rFonts w:ascii="Cambria" w:hAnsi="Cambria" w:eastAsia="Cambria"/>
                <w:b w:val="0"/>
                <w:i w:val="0"/>
                <w:sz w:val="12"/>
              </w:rPr>
              <w:t>2023–24</w:t>
            </w:r>
          </w:p>
        </w:tc>
        <w:tc>
          <w:tcPr>
            <w:shd w:val="clear" w:color="auto" w:fill="DCE6F1"/>
            <w:tcW w:w="737" w:type="dxa"/>
          </w:tcPr>
          <w:p>
            <w:pPr>
              <w:spacing w:after="40" w:line="240" w:lineRule="auto"/>
            </w:pPr>
            <w:r/>
            <w:r>
              <w:rPr>
                <w:rFonts w:ascii="Cambria" w:hAnsi="Cambria" w:eastAsia="Cambria"/>
                <w:b w:val="0"/>
                <w:i w:val="0"/>
                <w:sz w:val="12"/>
              </w:rPr>
              <w:t>Internal</w:t>
            </w:r>
          </w:p>
        </w:tc>
        <w:tc>
          <w:tcPr>
            <w:shd w:val="clear" w:color="auto" w:fill="DCE6F1"/>
            <w:tcW w:w="907" w:type="dxa"/>
          </w:tcPr>
          <w:p>
            <w:pPr>
              <w:spacing w:after="40" w:line="240" w:lineRule="auto"/>
            </w:pPr>
            <w:r/>
            <w:r>
              <w:rPr>
                <w:rFonts w:ascii="Cambria" w:hAnsi="Cambria" w:eastAsia="Cambria"/>
                <w:b w:val="0"/>
                <w:i w:val="0"/>
                <w:sz w:val="12"/>
              </w:rPr>
              <w:t>ABC Auditing Services</w:t>
            </w:r>
          </w:p>
        </w:tc>
        <w:tc>
          <w:tcPr>
            <w:shd w:val="clear" w:color="auto" w:fill="DCE6F1"/>
            <w:tcW w:w="737" w:type="dxa"/>
          </w:tcPr>
          <w:p>
            <w:pPr>
              <w:spacing w:after="40" w:line="240" w:lineRule="auto"/>
            </w:pPr>
            <w:r/>
            <w:r>
              <w:rPr>
                <w:rFonts w:ascii="Cambria" w:hAnsi="Cambria" w:eastAsia="Cambria"/>
                <w:b w:val="0"/>
                <w:i w:val="0"/>
                <w:sz w:val="12"/>
              </w:rPr>
              <w:t>Q1–Q4 2023–24</w:t>
            </w:r>
          </w:p>
        </w:tc>
        <w:tc>
          <w:tcPr>
            <w:shd w:val="clear" w:color="auto" w:fill="DCE6F1"/>
            <w:tcW w:w="680" w:type="dxa"/>
          </w:tcPr>
          <w:p>
            <w:pPr>
              <w:spacing w:after="40" w:line="240" w:lineRule="auto"/>
            </w:pPr>
            <w:r/>
            <w:r>
              <w:rPr>
                <w:rFonts w:ascii="Cambria" w:hAnsi="Cambria" w:eastAsia="Cambria"/>
                <w:b w:val="0"/>
                <w:i w:val="0"/>
                <w:sz w:val="12"/>
              </w:rPr>
              <w:t>30-Mar-2024</w:t>
            </w:r>
          </w:p>
        </w:tc>
        <w:tc>
          <w:tcPr>
            <w:shd w:val="clear" w:color="auto" w:fill="DCE6F1"/>
            <w:tcW w:w="1530" w:type="dxa"/>
          </w:tcPr>
          <w:p>
            <w:pPr>
              <w:spacing w:after="40" w:line="240" w:lineRule="auto"/>
            </w:pPr>
            <w:r/>
            <w:r>
              <w:rPr>
                <w:rFonts w:ascii="Cambria" w:hAnsi="Cambria" w:eastAsia="Cambria"/>
                <w:b w:val="0"/>
                <w:i w:val="0"/>
                <w:sz w:val="12"/>
              </w:rPr>
              <w:t>Delay in submission of grant utilisation report to funding agency</w:t>
            </w:r>
          </w:p>
        </w:tc>
        <w:tc>
          <w:tcPr>
            <w:shd w:val="clear" w:color="auto" w:fill="DCE6F1"/>
            <w:tcW w:w="1417" w:type="dxa"/>
          </w:tcPr>
          <w:p>
            <w:pPr>
              <w:spacing w:after="40" w:line="240" w:lineRule="auto"/>
            </w:pPr>
            <w:r/>
            <w:r>
              <w:rPr>
                <w:rFonts w:ascii="Cambria" w:hAnsi="Cambria" w:eastAsia="Cambria"/>
                <w:b w:val="0"/>
                <w:i w:val="0"/>
                <w:sz w:val="12"/>
              </w:rPr>
              <w:t>Grant UC submitted with Principal’s approval</w:t>
            </w:r>
          </w:p>
        </w:tc>
        <w:tc>
          <w:tcPr>
            <w:shd w:val="clear" w:color="auto" w:fill="DCE6F1"/>
            <w:tcW w:w="850" w:type="dxa"/>
          </w:tcPr>
          <w:p>
            <w:pPr>
              <w:spacing w:after="40" w:line="240" w:lineRule="auto"/>
            </w:pPr>
            <w:r/>
            <w:r>
              <w:rPr>
                <w:rFonts w:ascii="Cambria" w:hAnsi="Cambria" w:eastAsia="Cambria"/>
                <w:b w:val="0"/>
                <w:i w:val="0"/>
                <w:sz w:val="12"/>
              </w:rPr>
              <w:t>Research &amp; Accounts Section</w:t>
            </w:r>
          </w:p>
        </w:tc>
        <w:tc>
          <w:tcPr>
            <w:shd w:val="clear" w:color="auto" w:fill="DCE6F1"/>
            <w:tcW w:w="680" w:type="dxa"/>
          </w:tcPr>
          <w:p>
            <w:pPr>
              <w:spacing w:after="40" w:line="240" w:lineRule="auto"/>
            </w:pPr>
            <w:r/>
            <w:r>
              <w:rPr>
                <w:rFonts w:ascii="Cambria" w:hAnsi="Cambria" w:eastAsia="Cambria"/>
                <w:b w:val="0"/>
                <w:i w:val="0"/>
                <w:sz w:val="12"/>
              </w:rPr>
              <w:t>10-Apr-2024</w:t>
            </w:r>
          </w:p>
        </w:tc>
        <w:tc>
          <w:tcPr>
            <w:shd w:val="clear" w:color="auto" w:fill="DCE6F1"/>
            <w:tcW w:w="623" w:type="dxa"/>
          </w:tcPr>
          <w:p>
            <w:pPr>
              <w:spacing w:after="40" w:line="240" w:lineRule="auto"/>
            </w:pPr>
            <w:r/>
            <w:r>
              <w:rPr>
                <w:rFonts w:ascii="Cambria" w:hAnsi="Cambria" w:eastAsia="Cambria"/>
                <w:b w:val="0"/>
                <w:i w:val="0"/>
                <w:sz w:val="12"/>
              </w:rPr>
              <w:t>Closed</w:t>
            </w:r>
          </w:p>
        </w:tc>
      </w:tr>
      <w:tr>
        <w:tc>
          <w:tcPr>
            <w:tcW w:w="510" w:type="dxa"/>
          </w:tcPr>
          <w:p>
            <w:pPr>
              <w:spacing w:after="40" w:line="240" w:lineRule="auto"/>
            </w:pPr>
            <w:r/>
            <w:r>
              <w:rPr>
                <w:rFonts w:ascii="Cambria" w:hAnsi="Cambria" w:eastAsia="Cambria"/>
                <w:b w:val="0"/>
                <w:i w:val="0"/>
                <w:sz w:val="12"/>
              </w:rPr>
              <w:t>2022–23</w:t>
            </w:r>
          </w:p>
        </w:tc>
        <w:tc>
          <w:tcPr>
            <w:tcW w:w="737" w:type="dxa"/>
          </w:tcPr>
          <w:p>
            <w:pPr>
              <w:spacing w:after="40" w:line="240" w:lineRule="auto"/>
            </w:pPr>
            <w:r/>
            <w:r>
              <w:rPr>
                <w:rFonts w:ascii="Cambria" w:hAnsi="Cambria" w:eastAsia="Cambria"/>
                <w:b w:val="0"/>
                <w:i w:val="0"/>
                <w:sz w:val="12"/>
              </w:rPr>
              <w:t>External</w:t>
            </w:r>
          </w:p>
        </w:tc>
        <w:tc>
          <w:tcPr>
            <w:tcW w:w="907" w:type="dxa"/>
          </w:tcPr>
          <w:p>
            <w:pPr>
              <w:spacing w:after="40" w:line="240" w:lineRule="auto"/>
            </w:pPr>
            <w:r/>
            <w:r>
              <w:rPr>
                <w:rFonts w:ascii="Cambria" w:hAnsi="Cambria" w:eastAsia="Cambria"/>
                <w:b w:val="0"/>
                <w:i w:val="0"/>
                <w:sz w:val="12"/>
              </w:rPr>
              <w:t>M/s XYZ &amp; Co., Chartered Accountants</w:t>
            </w:r>
          </w:p>
        </w:tc>
        <w:tc>
          <w:tcPr>
            <w:tcW w:w="737" w:type="dxa"/>
          </w:tcPr>
          <w:p>
            <w:pPr>
              <w:spacing w:after="40" w:line="240" w:lineRule="auto"/>
            </w:pPr>
            <w:r/>
            <w:r>
              <w:rPr>
                <w:rFonts w:ascii="Cambria" w:hAnsi="Cambria" w:eastAsia="Cambria"/>
                <w:b w:val="0"/>
                <w:i w:val="0"/>
                <w:sz w:val="12"/>
              </w:rPr>
              <w:t>Apr 2022 – Mar 2023</w:t>
            </w:r>
          </w:p>
        </w:tc>
        <w:tc>
          <w:tcPr>
            <w:tcW w:w="680" w:type="dxa"/>
          </w:tcPr>
          <w:p>
            <w:pPr>
              <w:spacing w:after="40" w:line="240" w:lineRule="auto"/>
            </w:pPr>
            <w:r/>
            <w:r>
              <w:rPr>
                <w:rFonts w:ascii="Cambria" w:hAnsi="Cambria" w:eastAsia="Cambria"/>
                <w:b w:val="0"/>
                <w:i w:val="0"/>
                <w:sz w:val="12"/>
              </w:rPr>
              <w:t>12-Apr-2023</w:t>
            </w:r>
          </w:p>
        </w:tc>
        <w:tc>
          <w:tcPr>
            <w:tcW w:w="1530" w:type="dxa"/>
          </w:tcPr>
          <w:p>
            <w:pPr>
              <w:spacing w:after="40" w:line="240" w:lineRule="auto"/>
            </w:pPr>
            <w:r/>
            <w:r>
              <w:rPr>
                <w:rFonts w:ascii="Cambria" w:hAnsi="Cambria" w:eastAsia="Cambria"/>
                <w:b w:val="0"/>
                <w:i w:val="0"/>
                <w:sz w:val="12"/>
              </w:rPr>
              <w:t>Advance travel claims without settlement vouchers</w:t>
            </w:r>
          </w:p>
        </w:tc>
        <w:tc>
          <w:tcPr>
            <w:tcW w:w="1417" w:type="dxa"/>
          </w:tcPr>
          <w:p>
            <w:pPr>
              <w:spacing w:after="40" w:line="240" w:lineRule="auto"/>
            </w:pPr>
            <w:r/>
            <w:r>
              <w:rPr>
                <w:rFonts w:ascii="Cambria" w:hAnsi="Cambria" w:eastAsia="Cambria"/>
                <w:b w:val="0"/>
                <w:i w:val="0"/>
                <w:sz w:val="12"/>
              </w:rPr>
              <w:t>Settlement vouchers collected &amp; reconciled</w:t>
            </w:r>
          </w:p>
        </w:tc>
        <w:tc>
          <w:tcPr>
            <w:tcW w:w="850" w:type="dxa"/>
          </w:tcPr>
          <w:p>
            <w:pPr>
              <w:spacing w:after="40" w:line="240" w:lineRule="auto"/>
            </w:pPr>
            <w:r/>
            <w:r>
              <w:rPr>
                <w:rFonts w:ascii="Cambria" w:hAnsi="Cambria" w:eastAsia="Cambria"/>
                <w:b w:val="0"/>
                <w:i w:val="0"/>
                <w:sz w:val="12"/>
              </w:rPr>
              <w:t>Admin Office</w:t>
            </w:r>
          </w:p>
        </w:tc>
        <w:tc>
          <w:tcPr>
            <w:tcW w:w="680" w:type="dxa"/>
          </w:tcPr>
          <w:p>
            <w:pPr>
              <w:spacing w:after="40" w:line="240" w:lineRule="auto"/>
            </w:pPr>
            <w:r/>
            <w:r>
              <w:rPr>
                <w:rFonts w:ascii="Cambria" w:hAnsi="Cambria" w:eastAsia="Cambria"/>
                <w:b w:val="0"/>
                <w:i w:val="0"/>
                <w:sz w:val="12"/>
              </w:rPr>
              <w:t>26-Apr-2023</w:t>
            </w:r>
          </w:p>
        </w:tc>
        <w:tc>
          <w:tcPr>
            <w:tcW w:w="623" w:type="dxa"/>
          </w:tcPr>
          <w:p>
            <w:pPr>
              <w:spacing w:after="40" w:line="240" w:lineRule="auto"/>
            </w:pPr>
            <w:r/>
            <w:r>
              <w:rPr>
                <w:rFonts w:ascii="Cambria" w:hAnsi="Cambria" w:eastAsia="Cambria"/>
                <w:b w:val="0"/>
                <w:i w:val="0"/>
                <w:sz w:val="12"/>
              </w:rPr>
              <w:t>Closed</w:t>
            </w:r>
          </w:p>
        </w:tc>
      </w:tr>
      <w:tr>
        <w:tc>
          <w:tcPr>
            <w:shd w:val="clear" w:color="auto" w:fill="DCE6F1"/>
            <w:tcW w:w="510" w:type="dxa"/>
          </w:tcPr>
          <w:p>
            <w:pPr>
              <w:spacing w:after="40" w:line="240" w:lineRule="auto"/>
            </w:pPr>
            <w:r/>
            <w:r>
              <w:rPr>
                <w:rFonts w:ascii="Cambria" w:hAnsi="Cambria" w:eastAsia="Cambria"/>
                <w:b w:val="0"/>
                <w:i w:val="0"/>
                <w:sz w:val="12"/>
              </w:rPr>
              <w:t>2022–23</w:t>
            </w:r>
          </w:p>
        </w:tc>
        <w:tc>
          <w:tcPr>
            <w:shd w:val="clear" w:color="auto" w:fill="DCE6F1"/>
            <w:tcW w:w="737" w:type="dxa"/>
          </w:tcPr>
          <w:p>
            <w:pPr>
              <w:spacing w:after="40" w:line="240" w:lineRule="auto"/>
            </w:pPr>
            <w:r/>
            <w:r>
              <w:rPr>
                <w:rFonts w:ascii="Cambria" w:hAnsi="Cambria" w:eastAsia="Cambria"/>
                <w:b w:val="0"/>
                <w:i w:val="0"/>
                <w:sz w:val="12"/>
              </w:rPr>
              <w:t>Internal</w:t>
            </w:r>
          </w:p>
        </w:tc>
        <w:tc>
          <w:tcPr>
            <w:shd w:val="clear" w:color="auto" w:fill="DCE6F1"/>
            <w:tcW w:w="907" w:type="dxa"/>
          </w:tcPr>
          <w:p>
            <w:pPr>
              <w:spacing w:after="40" w:line="240" w:lineRule="auto"/>
            </w:pPr>
            <w:r/>
            <w:r>
              <w:rPr>
                <w:rFonts w:ascii="Cambria" w:hAnsi="Cambria" w:eastAsia="Cambria"/>
                <w:b w:val="0"/>
                <w:i w:val="0"/>
                <w:sz w:val="12"/>
              </w:rPr>
              <w:t>ABC Auditing Services</w:t>
            </w:r>
          </w:p>
        </w:tc>
        <w:tc>
          <w:tcPr>
            <w:shd w:val="clear" w:color="auto" w:fill="DCE6F1"/>
            <w:tcW w:w="737" w:type="dxa"/>
          </w:tcPr>
          <w:p>
            <w:pPr>
              <w:spacing w:after="40" w:line="240" w:lineRule="auto"/>
            </w:pPr>
            <w:r/>
            <w:r>
              <w:rPr>
                <w:rFonts w:ascii="Cambria" w:hAnsi="Cambria" w:eastAsia="Cambria"/>
                <w:b w:val="0"/>
                <w:i w:val="0"/>
                <w:sz w:val="12"/>
              </w:rPr>
              <w:t>Q1–Q4 2022–23</w:t>
            </w:r>
          </w:p>
        </w:tc>
        <w:tc>
          <w:tcPr>
            <w:shd w:val="clear" w:color="auto" w:fill="DCE6F1"/>
            <w:tcW w:w="680" w:type="dxa"/>
          </w:tcPr>
          <w:p>
            <w:pPr>
              <w:spacing w:after="40" w:line="240" w:lineRule="auto"/>
            </w:pPr>
            <w:r/>
            <w:r>
              <w:rPr>
                <w:rFonts w:ascii="Cambria" w:hAnsi="Cambria" w:eastAsia="Cambria"/>
                <w:b w:val="0"/>
                <w:i w:val="0"/>
                <w:sz w:val="12"/>
              </w:rPr>
              <w:t>28-Mar-2023</w:t>
            </w:r>
          </w:p>
        </w:tc>
        <w:tc>
          <w:tcPr>
            <w:shd w:val="clear" w:color="auto" w:fill="DCE6F1"/>
            <w:tcW w:w="1530" w:type="dxa"/>
          </w:tcPr>
          <w:p>
            <w:pPr>
              <w:spacing w:after="40" w:line="240" w:lineRule="auto"/>
            </w:pPr>
            <w:r/>
            <w:r>
              <w:rPr>
                <w:rFonts w:ascii="Cambria" w:hAnsi="Cambria" w:eastAsia="Cambria"/>
                <w:b w:val="0"/>
                <w:i w:val="0"/>
                <w:sz w:val="12"/>
              </w:rPr>
              <w:t>Fee collection register update delay</w:t>
            </w:r>
          </w:p>
        </w:tc>
        <w:tc>
          <w:tcPr>
            <w:shd w:val="clear" w:color="auto" w:fill="DCE6F1"/>
            <w:tcW w:w="1417" w:type="dxa"/>
          </w:tcPr>
          <w:p>
            <w:pPr>
              <w:spacing w:after="40" w:line="240" w:lineRule="auto"/>
            </w:pPr>
            <w:r/>
            <w:r>
              <w:rPr>
                <w:rFonts w:ascii="Cambria" w:hAnsi="Cambria" w:eastAsia="Cambria"/>
                <w:b w:val="0"/>
                <w:i w:val="0"/>
                <w:sz w:val="12"/>
              </w:rPr>
              <w:t>Register updated, automated fee tracking implemented</w:t>
            </w:r>
          </w:p>
        </w:tc>
        <w:tc>
          <w:tcPr>
            <w:shd w:val="clear" w:color="auto" w:fill="DCE6F1"/>
            <w:tcW w:w="850" w:type="dxa"/>
          </w:tcPr>
          <w:p>
            <w:pPr>
              <w:spacing w:after="40" w:line="240" w:lineRule="auto"/>
            </w:pPr>
            <w:r/>
            <w:r>
              <w:rPr>
                <w:rFonts w:ascii="Cambria" w:hAnsi="Cambria" w:eastAsia="Cambria"/>
                <w:b w:val="0"/>
                <w:i w:val="0"/>
                <w:sz w:val="12"/>
              </w:rPr>
              <w:t>Accounts Section</w:t>
            </w:r>
          </w:p>
        </w:tc>
        <w:tc>
          <w:tcPr>
            <w:shd w:val="clear" w:color="auto" w:fill="DCE6F1"/>
            <w:tcW w:w="680" w:type="dxa"/>
          </w:tcPr>
          <w:p>
            <w:pPr>
              <w:spacing w:after="40" w:line="240" w:lineRule="auto"/>
            </w:pPr>
            <w:r/>
            <w:r>
              <w:rPr>
                <w:rFonts w:ascii="Cambria" w:hAnsi="Cambria" w:eastAsia="Cambria"/>
                <w:b w:val="0"/>
                <w:i w:val="0"/>
                <w:sz w:val="12"/>
              </w:rPr>
              <w:t>05-Apr-2023</w:t>
            </w:r>
          </w:p>
        </w:tc>
        <w:tc>
          <w:tcPr>
            <w:shd w:val="clear" w:color="auto" w:fill="DCE6F1"/>
            <w:tcW w:w="623" w:type="dxa"/>
          </w:tcPr>
          <w:p>
            <w:pPr>
              <w:spacing w:after="40" w:line="240" w:lineRule="auto"/>
            </w:pPr>
            <w:r/>
            <w:r>
              <w:rPr>
                <w:rFonts w:ascii="Cambria" w:hAnsi="Cambria" w:eastAsia="Cambria"/>
                <w:b w:val="0"/>
                <w:i w:val="0"/>
                <w:sz w:val="12"/>
              </w:rPr>
              <w:t>Closed</w:t>
            </w:r>
          </w:p>
        </w:tc>
      </w:tr>
      <w:tr>
        <w:tc>
          <w:tcPr>
            <w:tcW w:w="510" w:type="dxa"/>
          </w:tcPr>
          <w:p>
            <w:pPr>
              <w:spacing w:after="40" w:line="240" w:lineRule="auto"/>
            </w:pPr>
            <w:r/>
            <w:r>
              <w:rPr>
                <w:rFonts w:ascii="Cambria" w:hAnsi="Cambria" w:eastAsia="Cambria"/>
                <w:b w:val="0"/>
                <w:i w:val="0"/>
                <w:sz w:val="12"/>
              </w:rPr>
              <w:t>2021–22</w:t>
            </w:r>
          </w:p>
        </w:tc>
        <w:tc>
          <w:tcPr>
            <w:tcW w:w="737" w:type="dxa"/>
          </w:tcPr>
          <w:p>
            <w:pPr>
              <w:spacing w:after="40" w:line="240" w:lineRule="auto"/>
            </w:pPr>
            <w:r/>
            <w:r>
              <w:rPr>
                <w:rFonts w:ascii="Cambria" w:hAnsi="Cambria" w:eastAsia="Cambria"/>
                <w:b w:val="0"/>
                <w:i w:val="0"/>
                <w:sz w:val="12"/>
              </w:rPr>
              <w:t>External</w:t>
            </w:r>
          </w:p>
        </w:tc>
        <w:tc>
          <w:tcPr>
            <w:tcW w:w="907" w:type="dxa"/>
          </w:tcPr>
          <w:p>
            <w:pPr>
              <w:spacing w:after="40" w:line="240" w:lineRule="auto"/>
            </w:pPr>
            <w:r/>
            <w:r>
              <w:rPr>
                <w:rFonts w:ascii="Cambria" w:hAnsi="Cambria" w:eastAsia="Cambria"/>
                <w:b w:val="0"/>
                <w:i w:val="0"/>
                <w:sz w:val="12"/>
              </w:rPr>
              <w:t>M/s XYZ &amp; Co., Chartered Accountants</w:t>
            </w:r>
          </w:p>
        </w:tc>
        <w:tc>
          <w:tcPr>
            <w:tcW w:w="737" w:type="dxa"/>
          </w:tcPr>
          <w:p>
            <w:pPr>
              <w:spacing w:after="40" w:line="240" w:lineRule="auto"/>
            </w:pPr>
            <w:r/>
            <w:r>
              <w:rPr>
                <w:rFonts w:ascii="Cambria" w:hAnsi="Cambria" w:eastAsia="Cambria"/>
                <w:b w:val="0"/>
                <w:i w:val="0"/>
                <w:sz w:val="12"/>
              </w:rPr>
              <w:t>Apr 2021 – Mar 2022</w:t>
            </w:r>
          </w:p>
        </w:tc>
        <w:tc>
          <w:tcPr>
            <w:tcW w:w="680" w:type="dxa"/>
          </w:tcPr>
          <w:p>
            <w:pPr>
              <w:spacing w:after="40" w:line="240" w:lineRule="auto"/>
            </w:pPr>
            <w:r/>
            <w:r>
              <w:rPr>
                <w:rFonts w:ascii="Cambria" w:hAnsi="Cambria" w:eastAsia="Cambria"/>
                <w:b w:val="0"/>
                <w:i w:val="0"/>
                <w:sz w:val="12"/>
              </w:rPr>
              <w:t>10-Apr-2022</w:t>
            </w:r>
          </w:p>
        </w:tc>
        <w:tc>
          <w:tcPr>
            <w:tcW w:w="1530" w:type="dxa"/>
          </w:tcPr>
          <w:p>
            <w:pPr>
              <w:spacing w:after="40" w:line="240" w:lineRule="auto"/>
            </w:pPr>
            <w:r/>
            <w:r>
              <w:rPr>
                <w:rFonts w:ascii="Cambria" w:hAnsi="Cambria" w:eastAsia="Cambria"/>
                <w:b w:val="0"/>
                <w:i w:val="0"/>
                <w:sz w:val="12"/>
              </w:rPr>
              <w:t>Vendor payment delay penalty</w:t>
            </w:r>
          </w:p>
        </w:tc>
        <w:tc>
          <w:tcPr>
            <w:tcW w:w="1417" w:type="dxa"/>
          </w:tcPr>
          <w:p>
            <w:pPr>
              <w:spacing w:after="40" w:line="240" w:lineRule="auto"/>
            </w:pPr>
            <w:r/>
            <w:r>
              <w:rPr>
                <w:rFonts w:ascii="Cambria" w:hAnsi="Cambria" w:eastAsia="Cambria"/>
                <w:b w:val="0"/>
                <w:i w:val="0"/>
                <w:sz w:val="12"/>
              </w:rPr>
              <w:t>Negotiated waiver &amp; revised payment schedule</w:t>
            </w:r>
          </w:p>
        </w:tc>
        <w:tc>
          <w:tcPr>
            <w:tcW w:w="850" w:type="dxa"/>
          </w:tcPr>
          <w:p>
            <w:pPr>
              <w:spacing w:after="40" w:line="240" w:lineRule="auto"/>
            </w:pPr>
            <w:r/>
            <w:r>
              <w:rPr>
                <w:rFonts w:ascii="Cambria" w:hAnsi="Cambria" w:eastAsia="Cambria"/>
                <w:b w:val="0"/>
                <w:i w:val="0"/>
                <w:sz w:val="12"/>
              </w:rPr>
              <w:t>Purchase Dept.</w:t>
            </w:r>
          </w:p>
        </w:tc>
        <w:tc>
          <w:tcPr>
            <w:tcW w:w="680" w:type="dxa"/>
          </w:tcPr>
          <w:p>
            <w:pPr>
              <w:spacing w:after="40" w:line="240" w:lineRule="auto"/>
            </w:pPr>
            <w:r/>
            <w:r>
              <w:rPr>
                <w:rFonts w:ascii="Cambria" w:hAnsi="Cambria" w:eastAsia="Cambria"/>
                <w:b w:val="0"/>
                <w:i w:val="0"/>
                <w:sz w:val="12"/>
              </w:rPr>
              <w:t>20-Apr-2022</w:t>
            </w:r>
          </w:p>
        </w:tc>
        <w:tc>
          <w:tcPr>
            <w:tcW w:w="623" w:type="dxa"/>
          </w:tcPr>
          <w:p>
            <w:pPr>
              <w:spacing w:after="40" w:line="240" w:lineRule="auto"/>
            </w:pPr>
            <w:r/>
            <w:r>
              <w:rPr>
                <w:rFonts w:ascii="Cambria" w:hAnsi="Cambria" w:eastAsia="Cambria"/>
                <w:b w:val="0"/>
                <w:i w:val="0"/>
                <w:sz w:val="12"/>
              </w:rPr>
              <w:t>Closed</w:t>
            </w:r>
          </w:p>
        </w:tc>
      </w:tr>
      <w:tr>
        <w:tc>
          <w:tcPr>
            <w:shd w:val="clear" w:color="auto" w:fill="DCE6F1"/>
            <w:tcW w:w="510" w:type="dxa"/>
          </w:tcPr>
          <w:p>
            <w:pPr>
              <w:spacing w:after="40" w:line="240" w:lineRule="auto"/>
            </w:pPr>
            <w:r/>
            <w:r>
              <w:rPr>
                <w:rFonts w:ascii="Cambria" w:hAnsi="Cambria" w:eastAsia="Cambria"/>
                <w:b w:val="0"/>
                <w:i w:val="0"/>
                <w:sz w:val="12"/>
              </w:rPr>
              <w:t>2021–22</w:t>
            </w:r>
          </w:p>
        </w:tc>
        <w:tc>
          <w:tcPr>
            <w:shd w:val="clear" w:color="auto" w:fill="DCE6F1"/>
            <w:tcW w:w="737" w:type="dxa"/>
          </w:tcPr>
          <w:p>
            <w:pPr>
              <w:spacing w:after="40" w:line="240" w:lineRule="auto"/>
            </w:pPr>
            <w:r/>
            <w:r>
              <w:rPr>
                <w:rFonts w:ascii="Cambria" w:hAnsi="Cambria" w:eastAsia="Cambria"/>
                <w:b w:val="0"/>
                <w:i w:val="0"/>
                <w:sz w:val="12"/>
              </w:rPr>
              <w:t>Internal</w:t>
            </w:r>
          </w:p>
        </w:tc>
        <w:tc>
          <w:tcPr>
            <w:shd w:val="clear" w:color="auto" w:fill="DCE6F1"/>
            <w:tcW w:w="907" w:type="dxa"/>
          </w:tcPr>
          <w:p>
            <w:pPr>
              <w:spacing w:after="40" w:line="240" w:lineRule="auto"/>
            </w:pPr>
            <w:r/>
            <w:r>
              <w:rPr>
                <w:rFonts w:ascii="Cambria" w:hAnsi="Cambria" w:eastAsia="Cambria"/>
                <w:b w:val="0"/>
                <w:i w:val="0"/>
                <w:sz w:val="12"/>
              </w:rPr>
              <w:t>ABC Auditing Services</w:t>
            </w:r>
          </w:p>
        </w:tc>
        <w:tc>
          <w:tcPr>
            <w:shd w:val="clear" w:color="auto" w:fill="DCE6F1"/>
            <w:tcW w:w="737" w:type="dxa"/>
          </w:tcPr>
          <w:p>
            <w:pPr>
              <w:spacing w:after="40" w:line="240" w:lineRule="auto"/>
            </w:pPr>
            <w:r/>
            <w:r>
              <w:rPr>
                <w:rFonts w:ascii="Cambria" w:hAnsi="Cambria" w:eastAsia="Cambria"/>
                <w:b w:val="0"/>
                <w:i w:val="0"/>
                <w:sz w:val="12"/>
              </w:rPr>
              <w:t>Q1–Q4 2021–22</w:t>
            </w:r>
          </w:p>
        </w:tc>
        <w:tc>
          <w:tcPr>
            <w:shd w:val="clear" w:color="auto" w:fill="DCE6F1"/>
            <w:tcW w:w="680" w:type="dxa"/>
          </w:tcPr>
          <w:p>
            <w:pPr>
              <w:spacing w:after="40" w:line="240" w:lineRule="auto"/>
            </w:pPr>
            <w:r/>
            <w:r>
              <w:rPr>
                <w:rFonts w:ascii="Cambria" w:hAnsi="Cambria" w:eastAsia="Cambria"/>
                <w:b w:val="0"/>
                <w:i w:val="0"/>
                <w:sz w:val="12"/>
              </w:rPr>
              <w:t>29-Mar-2022</w:t>
            </w:r>
          </w:p>
        </w:tc>
        <w:tc>
          <w:tcPr>
            <w:shd w:val="clear" w:color="auto" w:fill="DCE6F1"/>
            <w:tcW w:w="1530" w:type="dxa"/>
          </w:tcPr>
          <w:p>
            <w:pPr>
              <w:spacing w:after="40" w:line="240" w:lineRule="auto"/>
            </w:pPr>
            <w:r/>
            <w:r>
              <w:rPr>
                <w:rFonts w:ascii="Cambria" w:hAnsi="Cambria" w:eastAsia="Cambria"/>
                <w:b w:val="0"/>
                <w:i w:val="0"/>
                <w:sz w:val="12"/>
              </w:rPr>
              <w:t>Stock register not updated for lab equipment</w:t>
            </w:r>
          </w:p>
        </w:tc>
        <w:tc>
          <w:tcPr>
            <w:shd w:val="clear" w:color="auto" w:fill="DCE6F1"/>
            <w:tcW w:w="1417" w:type="dxa"/>
          </w:tcPr>
          <w:p>
            <w:pPr>
              <w:spacing w:after="40" w:line="240" w:lineRule="auto"/>
            </w:pPr>
            <w:r/>
            <w:r>
              <w:rPr>
                <w:rFonts w:ascii="Cambria" w:hAnsi="Cambria" w:eastAsia="Cambria"/>
                <w:b w:val="0"/>
                <w:i w:val="0"/>
                <w:sz w:val="12"/>
              </w:rPr>
              <w:t>Updated stock register &amp; implemented monthly tracking</w:t>
            </w:r>
          </w:p>
        </w:tc>
        <w:tc>
          <w:tcPr>
            <w:shd w:val="clear" w:color="auto" w:fill="DCE6F1"/>
            <w:tcW w:w="850" w:type="dxa"/>
          </w:tcPr>
          <w:p>
            <w:pPr>
              <w:spacing w:after="40" w:line="240" w:lineRule="auto"/>
            </w:pPr>
            <w:r/>
            <w:r>
              <w:rPr>
                <w:rFonts w:ascii="Cambria" w:hAnsi="Cambria" w:eastAsia="Cambria"/>
                <w:b w:val="0"/>
                <w:i w:val="0"/>
                <w:sz w:val="12"/>
              </w:rPr>
              <w:t>Stores &amp; Labs</w:t>
            </w:r>
          </w:p>
        </w:tc>
        <w:tc>
          <w:tcPr>
            <w:shd w:val="clear" w:color="auto" w:fill="DCE6F1"/>
            <w:tcW w:w="680" w:type="dxa"/>
          </w:tcPr>
          <w:p>
            <w:pPr>
              <w:spacing w:after="40" w:line="240" w:lineRule="auto"/>
            </w:pPr>
            <w:r/>
            <w:r>
              <w:rPr>
                <w:rFonts w:ascii="Cambria" w:hAnsi="Cambria" w:eastAsia="Cambria"/>
                <w:b w:val="0"/>
                <w:i w:val="0"/>
                <w:sz w:val="12"/>
              </w:rPr>
              <w:t>05-Apr-2022</w:t>
            </w:r>
          </w:p>
        </w:tc>
        <w:tc>
          <w:tcPr>
            <w:shd w:val="clear" w:color="auto" w:fill="DCE6F1"/>
            <w:tcW w:w="623" w:type="dxa"/>
          </w:tcPr>
          <w:p>
            <w:pPr>
              <w:spacing w:after="40" w:line="240" w:lineRule="auto"/>
            </w:pPr>
            <w:r/>
            <w:r>
              <w:rPr>
                <w:rFonts w:ascii="Cambria" w:hAnsi="Cambria" w:eastAsia="Cambria"/>
                <w:b w:val="0"/>
                <w:i w:val="0"/>
                <w:sz w:val="12"/>
              </w:rPr>
              <w:t>Closed</w:t>
            </w:r>
          </w:p>
        </w:tc>
      </w:tr>
    </w:tbl>
    <w:p>
      <w:pPr>
        <w:spacing w:after="40"/>
      </w:pPr>
    </w:p>
    <w:p>
      <w:pPr>
        <w:spacing w:line="276" w:lineRule="auto" w:after="40"/>
      </w:pPr>
      <w:r>
        <w:rPr>
          <w:rFonts w:ascii="Cambria" w:hAnsi="Cambria" w:eastAsia="Cambria"/>
          <w:b/>
          <w:i w:val="0"/>
          <w:sz w:val="22"/>
        </w:rPr>
        <w:t>Table 2 – Summary of Audit Compliance</w:t>
      </w:r>
    </w:p>
    <w:tbl>
      <w:tblGrid>
        <w:gridCol w:w="907"/>
        <w:gridCol w:w="1474"/>
        <w:gridCol w:w="1814"/>
        <w:gridCol w:w="1700"/>
        <w:gridCol w:w="1133"/>
        <w:gridCol w:w="1247"/>
      </w:tblGrid>
      <w:tblPr>
        <w:tblStyle w:val="TableGrid"/>
        <w:jc w:val="center"/>
        <w:tblLook w:firstColumn="1" w:firstRow="1" w:lastColumn="0" w:lastRow="0" w:noHBand="0" w:noVBand="1" w:val="04A0"/>
        <w:tblW w:w="8277"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7"/>
              </w:rPr>
              <w:t>Year</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7"/>
              </w:rPr>
              <w:t>Total Observations</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7"/>
              </w:rPr>
              <w:t>Resolved Within 30 Days</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7"/>
              </w:rPr>
              <w:t>Resolved After 30 Days</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7"/>
              </w:rPr>
              <w:t>Pending</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7"/>
              </w:rPr>
              <w:t>Resolution %</w:t>
            </w:r>
          </w:p>
        </w:tc>
      </w:tr>
      <w:tr>
        <w:tc>
          <w:tcPr>
            <w:tcW w:w="907" w:type="dxa"/>
          </w:tcPr>
          <w:p>
            <w:pPr>
              <w:spacing w:after="40" w:line="240" w:lineRule="auto"/>
            </w:pPr>
            <w:r/>
            <w:r>
              <w:rPr>
                <w:rFonts w:ascii="Cambria" w:hAnsi="Cambria" w:eastAsia="Cambria"/>
                <w:b w:val="0"/>
                <w:i w:val="0"/>
                <w:sz w:val="17"/>
              </w:rPr>
              <w:t>2023–24</w:t>
            </w:r>
          </w:p>
        </w:tc>
        <w:tc>
          <w:tcPr>
            <w:tcW w:w="1474" w:type="dxa"/>
          </w:tcPr>
          <w:p>
            <w:pPr>
              <w:spacing w:after="40" w:line="240" w:lineRule="auto"/>
            </w:pPr>
            <w:r/>
            <w:r>
              <w:rPr>
                <w:rFonts w:ascii="Cambria" w:hAnsi="Cambria" w:eastAsia="Cambria"/>
                <w:b w:val="0"/>
                <w:i w:val="0"/>
                <w:sz w:val="17"/>
              </w:rPr>
              <w:t>4</w:t>
            </w:r>
          </w:p>
        </w:tc>
        <w:tc>
          <w:tcPr>
            <w:tcW w:w="1814" w:type="dxa"/>
          </w:tcPr>
          <w:p>
            <w:pPr>
              <w:spacing w:after="40" w:line="240" w:lineRule="auto"/>
            </w:pPr>
            <w:r/>
            <w:r>
              <w:rPr>
                <w:rFonts w:ascii="Cambria" w:hAnsi="Cambria" w:eastAsia="Cambria"/>
                <w:b w:val="0"/>
                <w:i w:val="0"/>
                <w:sz w:val="17"/>
              </w:rPr>
              <w:t>4</w:t>
            </w:r>
          </w:p>
        </w:tc>
        <w:tc>
          <w:tcPr>
            <w:tcW w:w="1700" w:type="dxa"/>
          </w:tcPr>
          <w:p>
            <w:pPr>
              <w:spacing w:after="40" w:line="240" w:lineRule="auto"/>
            </w:pPr>
            <w:r/>
            <w:r>
              <w:rPr>
                <w:rFonts w:ascii="Cambria" w:hAnsi="Cambria" w:eastAsia="Cambria"/>
                <w:b w:val="0"/>
                <w:i w:val="0"/>
                <w:sz w:val="17"/>
              </w:rPr>
              <w:t>0</w:t>
            </w:r>
          </w:p>
        </w:tc>
        <w:tc>
          <w:tcPr>
            <w:tcW w:w="1133" w:type="dxa"/>
          </w:tcPr>
          <w:p>
            <w:pPr>
              <w:spacing w:after="40" w:line="240" w:lineRule="auto"/>
            </w:pPr>
            <w:r/>
            <w:r>
              <w:rPr>
                <w:rFonts w:ascii="Cambria" w:hAnsi="Cambria" w:eastAsia="Cambria"/>
                <w:b w:val="0"/>
                <w:i w:val="0"/>
                <w:sz w:val="17"/>
              </w:rPr>
              <w:t>0</w:t>
            </w:r>
          </w:p>
        </w:tc>
        <w:tc>
          <w:tcPr>
            <w:tcW w:w="1247" w:type="dxa"/>
          </w:tcPr>
          <w:p>
            <w:pPr>
              <w:spacing w:after="40" w:line="240" w:lineRule="auto"/>
            </w:pPr>
            <w:r/>
            <w:r>
              <w:rPr>
                <w:rFonts w:ascii="Cambria" w:hAnsi="Cambria" w:eastAsia="Cambria"/>
                <w:b w:val="0"/>
                <w:i w:val="0"/>
                <w:sz w:val="17"/>
              </w:rPr>
              <w:t>100%</w:t>
            </w:r>
          </w:p>
        </w:tc>
      </w:tr>
      <w:tr>
        <w:tc>
          <w:tcPr>
            <w:shd w:val="clear" w:color="auto" w:fill="DCE6F1"/>
            <w:tcW w:w="907" w:type="dxa"/>
          </w:tcPr>
          <w:p>
            <w:pPr>
              <w:spacing w:after="40" w:line="240" w:lineRule="auto"/>
            </w:pPr>
            <w:r/>
            <w:r>
              <w:rPr>
                <w:rFonts w:ascii="Cambria" w:hAnsi="Cambria" w:eastAsia="Cambria"/>
                <w:b w:val="0"/>
                <w:i w:val="0"/>
                <w:sz w:val="17"/>
              </w:rPr>
              <w:t>2022–23</w:t>
            </w:r>
          </w:p>
        </w:tc>
        <w:tc>
          <w:tcPr>
            <w:shd w:val="clear" w:color="auto" w:fill="DCE6F1"/>
            <w:tcW w:w="1474" w:type="dxa"/>
          </w:tcPr>
          <w:p>
            <w:pPr>
              <w:spacing w:after="40" w:line="240" w:lineRule="auto"/>
            </w:pPr>
            <w:r/>
            <w:r>
              <w:rPr>
                <w:rFonts w:ascii="Cambria" w:hAnsi="Cambria" w:eastAsia="Cambria"/>
                <w:b w:val="0"/>
                <w:i w:val="0"/>
                <w:sz w:val="17"/>
              </w:rPr>
              <w:t>3</w:t>
            </w:r>
          </w:p>
        </w:tc>
        <w:tc>
          <w:tcPr>
            <w:shd w:val="clear" w:color="auto" w:fill="DCE6F1"/>
            <w:tcW w:w="1814" w:type="dxa"/>
          </w:tcPr>
          <w:p>
            <w:pPr>
              <w:spacing w:after="40" w:line="240" w:lineRule="auto"/>
            </w:pPr>
            <w:r/>
            <w:r>
              <w:rPr>
                <w:rFonts w:ascii="Cambria" w:hAnsi="Cambria" w:eastAsia="Cambria"/>
                <w:b w:val="0"/>
                <w:i w:val="0"/>
                <w:sz w:val="17"/>
              </w:rPr>
              <w:t>3</w:t>
            </w:r>
          </w:p>
        </w:tc>
        <w:tc>
          <w:tcPr>
            <w:shd w:val="clear" w:color="auto" w:fill="DCE6F1"/>
            <w:tcW w:w="1700" w:type="dxa"/>
          </w:tcPr>
          <w:p>
            <w:pPr>
              <w:spacing w:after="40" w:line="240" w:lineRule="auto"/>
            </w:pPr>
            <w:r/>
            <w:r>
              <w:rPr>
                <w:rFonts w:ascii="Cambria" w:hAnsi="Cambria" w:eastAsia="Cambria"/>
                <w:b w:val="0"/>
                <w:i w:val="0"/>
                <w:sz w:val="17"/>
              </w:rPr>
              <w:t>0</w:t>
            </w:r>
          </w:p>
        </w:tc>
        <w:tc>
          <w:tcPr>
            <w:shd w:val="clear" w:color="auto" w:fill="DCE6F1"/>
            <w:tcW w:w="1133" w:type="dxa"/>
          </w:tcPr>
          <w:p>
            <w:pPr>
              <w:spacing w:after="40" w:line="240" w:lineRule="auto"/>
            </w:pPr>
            <w:r/>
            <w:r>
              <w:rPr>
                <w:rFonts w:ascii="Cambria" w:hAnsi="Cambria" w:eastAsia="Cambria"/>
                <w:b w:val="0"/>
                <w:i w:val="0"/>
                <w:sz w:val="17"/>
              </w:rPr>
              <w:t>0</w:t>
            </w:r>
          </w:p>
        </w:tc>
        <w:tc>
          <w:tcPr>
            <w:shd w:val="clear" w:color="auto" w:fill="DCE6F1"/>
            <w:tcW w:w="1247" w:type="dxa"/>
          </w:tcPr>
          <w:p>
            <w:pPr>
              <w:spacing w:after="40" w:line="240" w:lineRule="auto"/>
            </w:pPr>
            <w:r/>
            <w:r>
              <w:rPr>
                <w:rFonts w:ascii="Cambria" w:hAnsi="Cambria" w:eastAsia="Cambria"/>
                <w:b w:val="0"/>
                <w:i w:val="0"/>
                <w:sz w:val="17"/>
              </w:rPr>
              <w:t>100%</w:t>
            </w:r>
          </w:p>
        </w:tc>
      </w:tr>
      <w:tr>
        <w:tc>
          <w:tcPr>
            <w:tcW w:w="907" w:type="dxa"/>
          </w:tcPr>
          <w:p>
            <w:pPr>
              <w:spacing w:after="40" w:line="240" w:lineRule="auto"/>
            </w:pPr>
            <w:r/>
            <w:r>
              <w:rPr>
                <w:rFonts w:ascii="Cambria" w:hAnsi="Cambria" w:eastAsia="Cambria"/>
                <w:b w:val="0"/>
                <w:i w:val="0"/>
                <w:sz w:val="17"/>
              </w:rPr>
              <w:t>2021–22</w:t>
            </w:r>
          </w:p>
        </w:tc>
        <w:tc>
          <w:tcPr>
            <w:tcW w:w="1474" w:type="dxa"/>
          </w:tcPr>
          <w:p>
            <w:pPr>
              <w:spacing w:after="40" w:line="240" w:lineRule="auto"/>
            </w:pPr>
            <w:r/>
            <w:r>
              <w:rPr>
                <w:rFonts w:ascii="Cambria" w:hAnsi="Cambria" w:eastAsia="Cambria"/>
                <w:b w:val="0"/>
                <w:i w:val="0"/>
                <w:sz w:val="17"/>
              </w:rPr>
              <w:t>3</w:t>
            </w:r>
          </w:p>
        </w:tc>
        <w:tc>
          <w:tcPr>
            <w:tcW w:w="1814" w:type="dxa"/>
          </w:tcPr>
          <w:p>
            <w:pPr>
              <w:spacing w:after="40" w:line="240" w:lineRule="auto"/>
            </w:pPr>
            <w:r/>
            <w:r>
              <w:rPr>
                <w:rFonts w:ascii="Cambria" w:hAnsi="Cambria" w:eastAsia="Cambria"/>
                <w:b w:val="0"/>
                <w:i w:val="0"/>
                <w:sz w:val="17"/>
              </w:rPr>
              <w:t>3</w:t>
            </w:r>
          </w:p>
        </w:tc>
        <w:tc>
          <w:tcPr>
            <w:tcW w:w="1700" w:type="dxa"/>
          </w:tcPr>
          <w:p>
            <w:pPr>
              <w:spacing w:after="40" w:line="240" w:lineRule="auto"/>
            </w:pPr>
            <w:r/>
            <w:r>
              <w:rPr>
                <w:rFonts w:ascii="Cambria" w:hAnsi="Cambria" w:eastAsia="Cambria"/>
                <w:b w:val="0"/>
                <w:i w:val="0"/>
                <w:sz w:val="17"/>
              </w:rPr>
              <w:t>0</w:t>
            </w:r>
          </w:p>
        </w:tc>
        <w:tc>
          <w:tcPr>
            <w:tcW w:w="1133" w:type="dxa"/>
          </w:tcPr>
          <w:p>
            <w:pPr>
              <w:spacing w:after="40" w:line="240" w:lineRule="auto"/>
            </w:pPr>
            <w:r/>
            <w:r>
              <w:rPr>
                <w:rFonts w:ascii="Cambria" w:hAnsi="Cambria" w:eastAsia="Cambria"/>
                <w:b w:val="0"/>
                <w:i w:val="0"/>
                <w:sz w:val="17"/>
              </w:rPr>
              <w:t>0</w:t>
            </w:r>
          </w:p>
        </w:tc>
        <w:tc>
          <w:tcPr>
            <w:tcW w:w="1247" w:type="dxa"/>
          </w:tcPr>
          <w:p>
            <w:pPr>
              <w:spacing w:after="40" w:line="240" w:lineRule="auto"/>
            </w:pPr>
            <w:r/>
            <w:r>
              <w:rPr>
                <w:rFonts w:ascii="Cambria" w:hAnsi="Cambria" w:eastAsia="Cambria"/>
                <w:b w:val="0"/>
                <w:i w:val="0"/>
                <w:sz w:val="17"/>
              </w:rPr>
              <w:t>100%</w:t>
            </w:r>
          </w:p>
        </w:tc>
      </w:tr>
      <w:tr>
        <w:tc>
          <w:tcPr>
            <w:shd w:val="clear" w:color="auto" w:fill="DCE6F1"/>
            <w:tcW w:w="907" w:type="dxa"/>
          </w:tcPr>
          <w:p>
            <w:pPr>
              <w:spacing w:after="40" w:line="240" w:lineRule="auto"/>
            </w:pPr>
            <w:r/>
            <w:r>
              <w:rPr>
                <w:rFonts w:ascii="Cambria" w:hAnsi="Cambria" w:eastAsia="Cambria"/>
                <w:b w:val="0"/>
                <w:i w:val="0"/>
                <w:sz w:val="17"/>
              </w:rPr>
              <w:t>2020–21</w:t>
            </w:r>
          </w:p>
        </w:tc>
        <w:tc>
          <w:tcPr>
            <w:shd w:val="clear" w:color="auto" w:fill="DCE6F1"/>
            <w:tcW w:w="1474" w:type="dxa"/>
          </w:tcPr>
          <w:p>
            <w:pPr>
              <w:spacing w:after="40" w:line="240" w:lineRule="auto"/>
            </w:pPr>
            <w:r/>
            <w:r>
              <w:rPr>
                <w:rFonts w:ascii="Cambria" w:hAnsi="Cambria" w:eastAsia="Cambria"/>
                <w:b w:val="0"/>
                <w:i w:val="0"/>
                <w:sz w:val="17"/>
              </w:rPr>
              <w:t>2</w:t>
            </w:r>
          </w:p>
        </w:tc>
        <w:tc>
          <w:tcPr>
            <w:shd w:val="clear" w:color="auto" w:fill="DCE6F1"/>
            <w:tcW w:w="1814" w:type="dxa"/>
          </w:tcPr>
          <w:p>
            <w:pPr>
              <w:spacing w:after="40" w:line="240" w:lineRule="auto"/>
            </w:pPr>
            <w:r/>
            <w:r>
              <w:rPr>
                <w:rFonts w:ascii="Cambria" w:hAnsi="Cambria" w:eastAsia="Cambria"/>
                <w:b w:val="0"/>
                <w:i w:val="0"/>
                <w:sz w:val="17"/>
              </w:rPr>
              <w:t>2</w:t>
            </w:r>
          </w:p>
        </w:tc>
        <w:tc>
          <w:tcPr>
            <w:shd w:val="clear" w:color="auto" w:fill="DCE6F1"/>
            <w:tcW w:w="1700" w:type="dxa"/>
          </w:tcPr>
          <w:p>
            <w:pPr>
              <w:spacing w:after="40" w:line="240" w:lineRule="auto"/>
            </w:pPr>
            <w:r/>
            <w:r>
              <w:rPr>
                <w:rFonts w:ascii="Cambria" w:hAnsi="Cambria" w:eastAsia="Cambria"/>
                <w:b w:val="0"/>
                <w:i w:val="0"/>
                <w:sz w:val="17"/>
              </w:rPr>
              <w:t>0</w:t>
            </w:r>
          </w:p>
        </w:tc>
        <w:tc>
          <w:tcPr>
            <w:shd w:val="clear" w:color="auto" w:fill="DCE6F1"/>
            <w:tcW w:w="1133" w:type="dxa"/>
          </w:tcPr>
          <w:p>
            <w:pPr>
              <w:spacing w:after="40" w:line="240" w:lineRule="auto"/>
            </w:pPr>
            <w:r/>
            <w:r>
              <w:rPr>
                <w:rFonts w:ascii="Cambria" w:hAnsi="Cambria" w:eastAsia="Cambria"/>
                <w:b w:val="0"/>
                <w:i w:val="0"/>
                <w:sz w:val="17"/>
              </w:rPr>
              <w:t>0</w:t>
            </w:r>
          </w:p>
        </w:tc>
        <w:tc>
          <w:tcPr>
            <w:shd w:val="clear" w:color="auto" w:fill="DCE6F1"/>
            <w:tcW w:w="1247" w:type="dxa"/>
          </w:tcPr>
          <w:p>
            <w:pPr>
              <w:spacing w:after="40" w:line="240" w:lineRule="auto"/>
            </w:pPr>
            <w:r/>
            <w:r>
              <w:rPr>
                <w:rFonts w:ascii="Cambria" w:hAnsi="Cambria" w:eastAsia="Cambria"/>
                <w:b w:val="0"/>
                <w:i w:val="0"/>
                <w:sz w:val="17"/>
              </w:rPr>
              <w:t>100%</w:t>
            </w:r>
          </w:p>
        </w:tc>
      </w:tr>
      <w:tr>
        <w:tc>
          <w:tcPr>
            <w:tcW w:w="907" w:type="dxa"/>
          </w:tcPr>
          <w:p>
            <w:pPr>
              <w:spacing w:after="40" w:line="240" w:lineRule="auto"/>
            </w:pPr>
            <w:r/>
            <w:r>
              <w:rPr>
                <w:rFonts w:ascii="Cambria" w:hAnsi="Cambria" w:eastAsia="Cambria"/>
                <w:b w:val="0"/>
                <w:i w:val="0"/>
                <w:sz w:val="17"/>
              </w:rPr>
              <w:t>2019–20</w:t>
            </w:r>
          </w:p>
        </w:tc>
        <w:tc>
          <w:tcPr>
            <w:tcW w:w="1474" w:type="dxa"/>
          </w:tcPr>
          <w:p>
            <w:pPr>
              <w:spacing w:after="40" w:line="240" w:lineRule="auto"/>
            </w:pPr>
            <w:r/>
            <w:r>
              <w:rPr>
                <w:rFonts w:ascii="Cambria" w:hAnsi="Cambria" w:eastAsia="Cambria"/>
                <w:b w:val="0"/>
                <w:i w:val="0"/>
                <w:sz w:val="17"/>
              </w:rPr>
              <w:t>2</w:t>
            </w:r>
          </w:p>
        </w:tc>
        <w:tc>
          <w:tcPr>
            <w:tcW w:w="1814" w:type="dxa"/>
          </w:tcPr>
          <w:p>
            <w:pPr>
              <w:spacing w:after="40" w:line="240" w:lineRule="auto"/>
            </w:pPr>
            <w:r/>
            <w:r>
              <w:rPr>
                <w:rFonts w:ascii="Cambria" w:hAnsi="Cambria" w:eastAsia="Cambria"/>
                <w:b w:val="0"/>
                <w:i w:val="0"/>
                <w:sz w:val="17"/>
              </w:rPr>
              <w:t>2</w:t>
            </w:r>
          </w:p>
        </w:tc>
        <w:tc>
          <w:tcPr>
            <w:tcW w:w="1700" w:type="dxa"/>
          </w:tcPr>
          <w:p>
            <w:pPr>
              <w:spacing w:after="40" w:line="240" w:lineRule="auto"/>
            </w:pPr>
            <w:r/>
            <w:r>
              <w:rPr>
                <w:rFonts w:ascii="Cambria" w:hAnsi="Cambria" w:eastAsia="Cambria"/>
                <w:b w:val="0"/>
                <w:i w:val="0"/>
                <w:sz w:val="17"/>
              </w:rPr>
              <w:t>0</w:t>
            </w:r>
          </w:p>
        </w:tc>
        <w:tc>
          <w:tcPr>
            <w:tcW w:w="1133" w:type="dxa"/>
          </w:tcPr>
          <w:p>
            <w:pPr>
              <w:spacing w:after="40" w:line="240" w:lineRule="auto"/>
            </w:pPr>
            <w:r/>
            <w:r>
              <w:rPr>
                <w:rFonts w:ascii="Cambria" w:hAnsi="Cambria" w:eastAsia="Cambria"/>
                <w:b w:val="0"/>
                <w:i w:val="0"/>
                <w:sz w:val="17"/>
              </w:rPr>
              <w:t>0</w:t>
            </w:r>
          </w:p>
        </w:tc>
        <w:tc>
          <w:tcPr>
            <w:tcW w:w="1247" w:type="dxa"/>
          </w:tcPr>
          <w:p>
            <w:pPr>
              <w:spacing w:after="40" w:line="240" w:lineRule="auto"/>
            </w:pPr>
            <w:r/>
            <w:r>
              <w:rPr>
                <w:rFonts w:ascii="Cambria" w:hAnsi="Cambria" w:eastAsia="Cambria"/>
                <w:b w:val="0"/>
                <w:i w:val="0"/>
                <w:sz w:val="17"/>
              </w:rPr>
              <w:t>100%</w:t>
            </w:r>
          </w:p>
        </w:tc>
      </w:tr>
    </w:tbl>
    <w:p>
      <w:pPr>
        <w:spacing w:after="40"/>
      </w:pPr>
    </w:p>
    <w:p>
      <w:pPr>
        <w:spacing w:line="276" w:lineRule="auto" w:after="40"/>
      </w:pPr>
      <w:r>
        <w:rPr>
          <w:rFonts w:ascii="Cambria" w:hAnsi="Cambria" w:eastAsia="Cambria"/>
          <w:b/>
          <w:i w:val="0"/>
          <w:sz w:val="22"/>
        </w:rPr>
        <w:t>Best Practices for NAAC Scoring:</w:t>
      </w:r>
    </w:p>
    <w:p>
      <w:pPr>
        <w:pStyle w:val="ListBullet"/>
        <w:spacing w:line="276" w:lineRule="auto" w:after="80"/>
      </w:pPr>
      <w:r>
        <w:rPr>
          <w:rFonts w:ascii="Cambria" w:hAnsi="Cambria" w:eastAsia="Cambria"/>
          <w:b w:val="0"/>
          <w:i w:val="0"/>
          <w:sz w:val="22"/>
        </w:rPr>
        <w:t>Keep signed copies of this register in both physical &amp; PDF format.</w:t>
      </w:r>
    </w:p>
    <w:p>
      <w:pPr>
        <w:pStyle w:val="ListBullet"/>
        <w:spacing w:line="276" w:lineRule="auto" w:after="80"/>
      </w:pPr>
      <w:r>
        <w:rPr>
          <w:rFonts w:ascii="Cambria" w:hAnsi="Cambria" w:eastAsia="Cambria"/>
          <w:b w:val="0"/>
          <w:i w:val="0"/>
          <w:sz w:val="22"/>
        </w:rPr>
        <w:t>Attach audit reports, compliance proofs, and Governing Body approval notes as annexures.</w:t>
      </w:r>
    </w:p>
    <w:p>
      <w:pPr>
        <w:pStyle w:val="ListBullet"/>
        <w:spacing w:line="276" w:lineRule="auto" w:after="80"/>
      </w:pPr>
      <w:r>
        <w:rPr>
          <w:rFonts w:ascii="Cambria" w:hAnsi="Cambria" w:eastAsia="Cambria"/>
          <w:b w:val="0"/>
          <w:i w:val="0"/>
          <w:sz w:val="22"/>
        </w:rPr>
        <w:t>Highlight 100% timely resolution rate for maximum qualitative points in NAAC peer review.</w:t>
      </w:r>
    </w:p>
    <w:p>
      <w:pPr>
        <w:pStyle w:val="ListBullet"/>
        <w:spacing w:line="276" w:lineRule="auto" w:after="80"/>
      </w:pPr>
      <w:r>
        <w:rPr>
          <w:rFonts w:ascii="Cambria" w:hAnsi="Cambria" w:eastAsia="Cambria"/>
          <w:b w:val="0"/>
          <w:i w:val="0"/>
          <w:sz w:val="22"/>
        </w:rPr>
        <w:t>Map resolved audit objections to KPI-based financial governance for extra credibility.</w:t>
      </w:r>
    </w:p>
    <w:p>
      <w:r>
        <w:br w:type="page"/>
      </w:r>
    </w:p>
    <w:p>
      <w:pPr>
        <w:keepNext/>
        <w:spacing w:before="360" w:after="200"/>
      </w:pPr>
      <w:r>
        <w:rPr>
          <w:rFonts w:ascii="Cambria" w:hAnsi="Cambria" w:eastAsia="Cambria"/>
          <w:b/>
          <w:i w:val="0"/>
          <w:color w:val="1F3A5F"/>
          <w:sz w:val="36"/>
        </w:rPr>
        <w:t>63. Internal and external audit reports</w:t>
      </w:r>
    </w:p>
    <w:p>
      <w:pPr>
        <w:keepNext/>
        <w:spacing w:before="200" w:after="120"/>
      </w:pPr>
      <w:r>
        <w:rPr>
          <w:rFonts w:ascii="Cambria" w:hAnsi="Cambria" w:eastAsia="Cambria"/>
          <w:b/>
          <w:i w:val="0"/>
          <w:color w:val="1F3A5F"/>
          <w:sz w:val="24"/>
        </w:rPr>
        <w:t>1. Internal Audit Reports – Structure</w:t>
      </w:r>
    </w:p>
    <w:p>
      <w:pPr>
        <w:spacing w:line="276" w:lineRule="auto" w:after="40"/>
      </w:pPr>
      <w:r>
        <w:rPr>
          <w:rFonts w:ascii="Cambria" w:hAnsi="Cambria" w:eastAsia="Cambria"/>
          <w:b w:val="0"/>
          <w:i w:val="0"/>
          <w:sz w:val="22"/>
        </w:rPr>
        <w:t>Frequency: Quarterly / Annually</w:t>
      </w:r>
    </w:p>
    <w:p>
      <w:pPr>
        <w:spacing w:line="276" w:lineRule="auto" w:after="40"/>
      </w:pPr>
      <w:r>
        <w:rPr>
          <w:rFonts w:ascii="Cambria" w:hAnsi="Cambria" w:eastAsia="Cambria"/>
          <w:b w:val="0"/>
          <w:i w:val="0"/>
          <w:sz w:val="22"/>
        </w:rPr>
        <w:t>Prepared by: Appointed Internal Auditor (CA Firm or Audit Department)</w:t>
      </w:r>
    </w:p>
    <w:p>
      <w:pPr>
        <w:spacing w:line="276" w:lineRule="auto" w:after="80"/>
      </w:pPr>
      <w:r>
        <w:rPr>
          <w:rFonts w:ascii="Cambria" w:hAnsi="Cambria" w:eastAsia="Cambria"/>
          <w:b w:val="0"/>
          <w:i w:val="0"/>
          <w:sz w:val="22"/>
        </w:rPr>
        <w:t>Submitted to: Finance Officer → Principal → Governing Body</w:t>
      </w:r>
    </w:p>
    <w:p>
      <w:pPr>
        <w:spacing w:line="276" w:lineRule="auto" w:after="40"/>
      </w:pPr>
      <w:r>
        <w:rPr>
          <w:rFonts w:ascii="Cambria" w:hAnsi="Cambria" w:eastAsia="Cambria"/>
          <w:b w:val="0"/>
          <w:i w:val="0"/>
          <w:sz w:val="22"/>
        </w:rPr>
        <w:t>Report Components:</w:t>
      </w:r>
    </w:p>
    <w:p>
      <w:pPr>
        <w:pStyle w:val="ListBullet"/>
        <w:spacing w:line="276" w:lineRule="auto" w:after="80"/>
      </w:pPr>
      <w:r>
        <w:rPr>
          <w:rFonts w:ascii="Cambria" w:hAnsi="Cambria" w:eastAsia="Cambria"/>
          <w:b w:val="0"/>
          <w:i w:val="0"/>
          <w:sz w:val="22"/>
        </w:rPr>
        <w:t>Cover Page</w:t>
      </w:r>
    </w:p>
    <w:p>
      <w:pPr>
        <w:pStyle w:val="ListBullet2"/>
        <w:spacing w:line="276" w:lineRule="auto" w:after="80"/>
      </w:pPr>
      <w:r>
        <w:rPr>
          <w:rFonts w:ascii="Cambria" w:hAnsi="Cambria" w:eastAsia="Cambria"/>
          <w:b w:val="0"/>
          <w:i w:val="0"/>
          <w:sz w:val="22"/>
        </w:rPr>
        <w:t>Institution Name, Address, Academic Year, Audit Type (“Internal Financial Audit”), Audit Period, Auditor Name &amp; Registration Number.</w:t>
      </w:r>
    </w:p>
    <w:p>
      <w:pPr>
        <w:pStyle w:val="ListBullet"/>
        <w:spacing w:line="276" w:lineRule="auto" w:after="80"/>
      </w:pPr>
      <w:r>
        <w:rPr>
          <w:rFonts w:ascii="Cambria" w:hAnsi="Cambria" w:eastAsia="Cambria"/>
          <w:b w:val="0"/>
          <w:i w:val="0"/>
          <w:sz w:val="22"/>
        </w:rPr>
        <w:t>Executive Summary</w:t>
      </w:r>
    </w:p>
    <w:p>
      <w:pPr>
        <w:pStyle w:val="ListBullet2"/>
        <w:spacing w:line="276" w:lineRule="auto" w:after="80"/>
      </w:pPr>
      <w:r>
        <w:rPr>
          <w:rFonts w:ascii="Cambria" w:hAnsi="Cambria" w:eastAsia="Cambria"/>
          <w:b w:val="0"/>
          <w:i w:val="0"/>
          <w:sz w:val="22"/>
        </w:rPr>
        <w:t>Total receipts &amp; expenditure for the period.</w:t>
      </w:r>
    </w:p>
    <w:p>
      <w:pPr>
        <w:pStyle w:val="ListBullet2"/>
        <w:spacing w:line="276" w:lineRule="auto" w:after="80"/>
      </w:pPr>
      <w:r>
        <w:rPr>
          <w:rFonts w:ascii="Cambria" w:hAnsi="Cambria" w:eastAsia="Cambria"/>
          <w:b w:val="0"/>
          <w:i w:val="0"/>
          <w:sz w:val="22"/>
        </w:rPr>
        <w:t>Key compliance findings.</w:t>
      </w:r>
    </w:p>
    <w:p>
      <w:pPr>
        <w:pStyle w:val="ListBullet2"/>
        <w:spacing w:line="276" w:lineRule="auto" w:after="80"/>
      </w:pPr>
      <w:r>
        <w:rPr>
          <w:rFonts w:ascii="Cambria" w:hAnsi="Cambria" w:eastAsia="Cambria"/>
          <w:b w:val="0"/>
          <w:i w:val="0"/>
          <w:sz w:val="22"/>
        </w:rPr>
        <w:t>Summary of strengths &amp; risk areas.</w:t>
      </w:r>
    </w:p>
    <w:p>
      <w:pPr>
        <w:pStyle w:val="ListBullet"/>
        <w:spacing w:line="276" w:lineRule="auto" w:after="80"/>
      </w:pPr>
      <w:r>
        <w:rPr>
          <w:rFonts w:ascii="Cambria" w:hAnsi="Cambria" w:eastAsia="Cambria"/>
          <w:b w:val="0"/>
          <w:i w:val="0"/>
          <w:sz w:val="22"/>
        </w:rPr>
        <w:t>Scope &amp; Methodology</w:t>
      </w:r>
    </w:p>
    <w:p>
      <w:pPr>
        <w:pStyle w:val="ListBullet2"/>
        <w:spacing w:line="276" w:lineRule="auto" w:after="80"/>
      </w:pPr>
      <w:r>
        <w:rPr>
          <w:rFonts w:ascii="Cambria" w:hAnsi="Cambria" w:eastAsia="Cambria"/>
          <w:b w:val="0"/>
          <w:i w:val="0"/>
          <w:sz w:val="22"/>
        </w:rPr>
        <w:t>Documents reviewed (vouchers, ledgers, grant files, bank statements, payroll, fee records).</w:t>
      </w:r>
    </w:p>
    <w:p>
      <w:pPr>
        <w:pStyle w:val="ListBullet2"/>
        <w:spacing w:line="276" w:lineRule="auto" w:after="80"/>
      </w:pPr>
      <w:r>
        <w:rPr>
          <w:rFonts w:ascii="Cambria" w:hAnsi="Cambria" w:eastAsia="Cambria"/>
          <w:b w:val="0"/>
          <w:i w:val="0"/>
          <w:sz w:val="22"/>
        </w:rPr>
        <w:t>Physical verification of assets &amp; stock (if applicable).</w:t>
      </w:r>
    </w:p>
    <w:p>
      <w:pPr>
        <w:pStyle w:val="ListBullet2"/>
        <w:spacing w:line="276" w:lineRule="auto" w:after="80"/>
      </w:pPr>
      <w:r>
        <w:rPr>
          <w:rFonts w:ascii="Cambria" w:hAnsi="Cambria" w:eastAsia="Cambria"/>
          <w:b w:val="0"/>
          <w:i w:val="0"/>
          <w:sz w:val="22"/>
        </w:rPr>
        <w:t>Sampling method used.</w:t>
      </w:r>
    </w:p>
    <w:p>
      <w:pPr>
        <w:pStyle w:val="ListBullet"/>
        <w:spacing w:line="276" w:lineRule="auto" w:after="80"/>
      </w:pPr>
      <w:r>
        <w:rPr>
          <w:rFonts w:ascii="Cambria" w:hAnsi="Cambria" w:eastAsia="Cambria"/>
          <w:b w:val="0"/>
          <w:i w:val="0"/>
          <w:sz w:val="22"/>
        </w:rPr>
        <w:t>Detailed Observations (Table Format)</w:t>
      </w:r>
    </w:p>
    <w:tbl>
      <w:tblGrid>
        <w:gridCol w:w="566"/>
        <w:gridCol w:w="1474"/>
        <w:gridCol w:w="1360"/>
        <w:gridCol w:w="1700"/>
        <w:gridCol w:w="1814"/>
        <w:gridCol w:w="793"/>
      </w:tblGrid>
      <w:tblPr>
        <w:tblStyle w:val="TableGrid"/>
        <w:jc w:val="center"/>
        <w:tblLook w:firstColumn="1" w:firstRow="1" w:lastColumn="0" w:lastRow="0" w:noHBand="0" w:noVBand="1" w:val="04A0"/>
        <w:tblW w:w="7710" w:type="dxa"/>
        <w:tblLayout w:type="fixed"/>
      </w:tblPr>
      <w:tr>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6"/>
              </w:rPr>
              <w:t>Sl. No.</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6"/>
              </w:rPr>
              <w:t>Observation</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6"/>
              </w:rPr>
              <w:t>Impact</w:t>
            </w:r>
          </w:p>
        </w:tc>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6"/>
              </w:rPr>
              <w:t>Audit Recommendation</w:t>
            </w:r>
          </w:p>
        </w:tc>
        <w:tc>
          <w:tcPr>
            <w:shd w:val="clear" w:color="auto" w:fill="1F3A5F"/>
            <w:tcW w:w="1814" w:type="dxa"/>
          </w:tcPr>
          <w:p>
            <w:pPr>
              <w:spacing w:after="40" w:line="240" w:lineRule="auto"/>
              <w:jc w:val="center"/>
            </w:pPr>
            <w:r>
              <w:rPr>
                <w:b/>
                <w:color w:val="FFFFFF"/>
              </w:rPr>
            </w:r>
            <w:r>
              <w:rPr>
                <w:rFonts w:ascii="Cambria" w:hAnsi="Cambria" w:eastAsia="Cambria"/>
                <w:b/>
                <w:i w:val="0"/>
                <w:color w:val="FFFFFF"/>
                <w:sz w:val="16"/>
              </w:rPr>
              <w:t>Action Taken by Institution</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6"/>
              </w:rPr>
              <w:t>Status</w:t>
            </w:r>
          </w:p>
        </w:tc>
      </w:tr>
      <w:tr>
        <w:tc>
          <w:tcPr>
            <w:tcW w:w="566" w:type="dxa"/>
          </w:tcPr>
          <w:p>
            <w:pPr>
              <w:spacing w:after="40" w:line="240" w:lineRule="auto"/>
            </w:pPr>
            <w:r/>
            <w:r>
              <w:rPr>
                <w:rFonts w:ascii="Cambria" w:hAnsi="Cambria" w:eastAsia="Cambria"/>
                <w:b w:val="0"/>
                <w:i w:val="0"/>
                <w:sz w:val="16"/>
              </w:rPr>
              <w:t>1</w:t>
            </w:r>
          </w:p>
        </w:tc>
        <w:tc>
          <w:tcPr>
            <w:tcW w:w="1474" w:type="dxa"/>
          </w:tcPr>
          <w:p>
            <w:pPr>
              <w:spacing w:after="40" w:line="240" w:lineRule="auto"/>
            </w:pPr>
            <w:r/>
            <w:r>
              <w:rPr>
                <w:rFonts w:ascii="Cambria" w:hAnsi="Cambria" w:eastAsia="Cambria"/>
                <w:b w:val="0"/>
                <w:i w:val="0"/>
                <w:sz w:val="16"/>
              </w:rPr>
              <w:t>Delay in grant UC submission</w:t>
            </w:r>
          </w:p>
        </w:tc>
        <w:tc>
          <w:tcPr>
            <w:tcW w:w="1360" w:type="dxa"/>
          </w:tcPr>
          <w:p>
            <w:pPr>
              <w:spacing w:after="40" w:line="240" w:lineRule="auto"/>
            </w:pPr>
            <w:r/>
            <w:r>
              <w:rPr>
                <w:rFonts w:ascii="Cambria" w:hAnsi="Cambria" w:eastAsia="Cambria"/>
                <w:b w:val="0"/>
                <w:i w:val="0"/>
                <w:sz w:val="16"/>
              </w:rPr>
              <w:t>May lead to funding delays</w:t>
            </w:r>
          </w:p>
        </w:tc>
        <w:tc>
          <w:tcPr>
            <w:tcW w:w="1700" w:type="dxa"/>
          </w:tcPr>
          <w:p>
            <w:pPr>
              <w:spacing w:after="40" w:line="240" w:lineRule="auto"/>
            </w:pPr>
            <w:r/>
            <w:r>
              <w:rPr>
                <w:rFonts w:ascii="Cambria" w:hAnsi="Cambria" w:eastAsia="Cambria"/>
                <w:b w:val="0"/>
                <w:i w:val="0"/>
                <w:sz w:val="16"/>
              </w:rPr>
              <w:t>Submit UC within funding agency deadline</w:t>
            </w:r>
          </w:p>
        </w:tc>
        <w:tc>
          <w:tcPr>
            <w:tcW w:w="1814" w:type="dxa"/>
          </w:tcPr>
          <w:p>
            <w:pPr>
              <w:spacing w:after="40" w:line="240" w:lineRule="auto"/>
            </w:pPr>
            <w:r/>
            <w:r>
              <w:rPr>
                <w:rFonts w:ascii="Cambria" w:hAnsi="Cambria" w:eastAsia="Cambria"/>
                <w:b w:val="0"/>
                <w:i w:val="0"/>
                <w:sz w:val="16"/>
              </w:rPr>
              <w:t>UC submitted and acknowledgment obtained</w:t>
            </w:r>
          </w:p>
        </w:tc>
        <w:tc>
          <w:tcPr>
            <w:tcW w:w="793" w:type="dxa"/>
          </w:tcPr>
          <w:p>
            <w:pPr>
              <w:spacing w:after="40" w:line="240" w:lineRule="auto"/>
            </w:pPr>
            <w:r/>
            <w:r>
              <w:rPr>
                <w:rFonts w:ascii="Cambria" w:hAnsi="Cambria" w:eastAsia="Cambria"/>
                <w:b w:val="0"/>
                <w:i w:val="0"/>
                <w:sz w:val="16"/>
              </w:rPr>
              <w:t>Closed</w:t>
            </w:r>
          </w:p>
        </w:tc>
      </w:tr>
    </w:tbl>
    <w:p>
      <w:pPr>
        <w:spacing w:after="40"/>
      </w:pPr>
    </w:p>
    <w:p>
      <w:pPr>
        <w:pStyle w:val="ListBullet"/>
        <w:spacing w:line="276" w:lineRule="auto" w:after="80"/>
      </w:pPr>
      <w:r>
        <w:rPr>
          <w:rFonts w:ascii="Cambria" w:hAnsi="Cambria" w:eastAsia="Cambria"/>
          <w:b w:val="0"/>
          <w:i w:val="0"/>
          <w:sz w:val="22"/>
        </w:rPr>
        <w:t>Annexures</w:t>
      </w:r>
    </w:p>
    <w:p>
      <w:pPr>
        <w:pStyle w:val="ListBullet2"/>
        <w:spacing w:line="276" w:lineRule="auto" w:after="80"/>
      </w:pPr>
      <w:r>
        <w:rPr>
          <w:rFonts w:ascii="Cambria" w:hAnsi="Cambria" w:eastAsia="Cambria"/>
          <w:b w:val="0"/>
          <w:i w:val="0"/>
          <w:sz w:val="22"/>
        </w:rPr>
        <w:t>Annexure I: Trial Balance / Ledger Extracts</w:t>
      </w:r>
    </w:p>
    <w:p>
      <w:pPr>
        <w:pStyle w:val="ListBullet2"/>
        <w:spacing w:line="276" w:lineRule="auto" w:after="80"/>
      </w:pPr>
      <w:r>
        <w:rPr>
          <w:rFonts w:ascii="Cambria" w:hAnsi="Cambria" w:eastAsia="Cambria"/>
          <w:b w:val="0"/>
          <w:i w:val="0"/>
          <w:sz w:val="22"/>
        </w:rPr>
        <w:t>Annexure II: Vouchers &amp; Payment Proofs</w:t>
      </w:r>
    </w:p>
    <w:p>
      <w:pPr>
        <w:pStyle w:val="ListBullet2"/>
        <w:spacing w:line="276" w:lineRule="auto" w:after="80"/>
      </w:pPr>
      <w:r>
        <w:rPr>
          <w:rFonts w:ascii="Cambria" w:hAnsi="Cambria" w:eastAsia="Cambria"/>
          <w:b w:val="0"/>
          <w:i w:val="0"/>
          <w:sz w:val="22"/>
        </w:rPr>
        <w:t>Annexure III: Stock Verification Sheets</w:t>
      </w:r>
    </w:p>
    <w:p>
      <w:pPr>
        <w:keepNext/>
        <w:spacing w:before="200" w:after="120"/>
      </w:pPr>
      <w:r>
        <w:rPr>
          <w:rFonts w:ascii="Cambria" w:hAnsi="Cambria" w:eastAsia="Cambria"/>
          <w:b/>
          <w:i w:val="0"/>
          <w:color w:val="1F3A5F"/>
          <w:sz w:val="24"/>
        </w:rPr>
        <w:t>2. External Audit Reports – Structure</w:t>
      </w:r>
    </w:p>
    <w:p>
      <w:pPr>
        <w:spacing w:line="276" w:lineRule="auto" w:after="40"/>
      </w:pPr>
      <w:r>
        <w:rPr>
          <w:rFonts w:ascii="Cambria" w:hAnsi="Cambria" w:eastAsia="Cambria"/>
          <w:b w:val="0"/>
          <w:i w:val="0"/>
          <w:sz w:val="22"/>
        </w:rPr>
        <w:t>Frequency: Annually</w:t>
      </w:r>
    </w:p>
    <w:p>
      <w:pPr>
        <w:spacing w:line="276" w:lineRule="auto" w:after="40"/>
      </w:pPr>
      <w:r>
        <w:rPr>
          <w:rFonts w:ascii="Cambria" w:hAnsi="Cambria" w:eastAsia="Cambria"/>
          <w:b w:val="0"/>
          <w:i w:val="0"/>
          <w:sz w:val="22"/>
        </w:rPr>
        <w:t>Prepared by: Statutory Auditor (Chartered Accountant)</w:t>
      </w:r>
    </w:p>
    <w:p>
      <w:pPr>
        <w:spacing w:line="276" w:lineRule="auto" w:after="80"/>
      </w:pPr>
      <w:r>
        <w:rPr>
          <w:rFonts w:ascii="Cambria" w:hAnsi="Cambria" w:eastAsia="Cambria"/>
          <w:b w:val="0"/>
          <w:i w:val="0"/>
          <w:sz w:val="22"/>
        </w:rPr>
        <w:t>Submitted to: Governing Body → Funding Agencies (if required)</w:t>
      </w:r>
    </w:p>
    <w:p>
      <w:pPr>
        <w:spacing w:line="276" w:lineRule="auto" w:after="40"/>
      </w:pPr>
      <w:r>
        <w:rPr>
          <w:rFonts w:ascii="Cambria" w:hAnsi="Cambria" w:eastAsia="Cambria"/>
          <w:b w:val="0"/>
          <w:i w:val="0"/>
          <w:sz w:val="22"/>
        </w:rPr>
        <w:t>Report Components:</w:t>
      </w:r>
    </w:p>
    <w:p>
      <w:pPr>
        <w:pStyle w:val="ListBullet"/>
        <w:spacing w:line="276" w:lineRule="auto" w:after="80"/>
      </w:pPr>
      <w:r>
        <w:rPr>
          <w:rFonts w:ascii="Cambria" w:hAnsi="Cambria" w:eastAsia="Cambria"/>
          <w:b w:val="0"/>
          <w:i w:val="0"/>
          <w:sz w:val="22"/>
        </w:rPr>
        <w:t>Audit Certificate – Signed, stamped, and dated CA statement certifying the accuracy of accounts.</w:t>
      </w:r>
    </w:p>
    <w:p>
      <w:pPr>
        <w:pStyle w:val="ListBullet"/>
        <w:spacing w:line="276" w:lineRule="auto" w:after="80"/>
      </w:pPr>
      <w:r>
        <w:rPr>
          <w:rFonts w:ascii="Cambria" w:hAnsi="Cambria" w:eastAsia="Cambria"/>
          <w:b w:val="0"/>
          <w:i w:val="0"/>
          <w:sz w:val="22"/>
        </w:rPr>
        <w:t>Statement of Accounts – Income &amp; Expenditure, Balance Sheet, Receipt &amp; Payment Account.</w:t>
      </w:r>
    </w:p>
    <w:p>
      <w:pPr>
        <w:pStyle w:val="ListBullet"/>
        <w:spacing w:line="276" w:lineRule="auto" w:after="80"/>
      </w:pPr>
      <w:r>
        <w:rPr>
          <w:rFonts w:ascii="Cambria" w:hAnsi="Cambria" w:eastAsia="Cambria"/>
          <w:b w:val="0"/>
          <w:i w:val="0"/>
          <w:sz w:val="22"/>
        </w:rPr>
        <w:t>Grant Utilisation Certificates (for each grant head) – Signed by Principal &amp; Auditor.</w:t>
      </w:r>
    </w:p>
    <w:p>
      <w:pPr>
        <w:pStyle w:val="ListBullet"/>
        <w:spacing w:line="276" w:lineRule="auto" w:after="80"/>
      </w:pPr>
      <w:r>
        <w:rPr>
          <w:rFonts w:ascii="Cambria" w:hAnsi="Cambria" w:eastAsia="Cambria"/>
          <w:b w:val="0"/>
          <w:i w:val="0"/>
          <w:sz w:val="22"/>
        </w:rPr>
        <w:t>Compliance with Laws &amp; Regulations – GST, Income Tax, EPF, UGC/AICTE norms.</w:t>
      </w:r>
    </w:p>
    <w:p>
      <w:pPr>
        <w:pStyle w:val="ListBullet"/>
        <w:spacing w:line="276" w:lineRule="auto" w:after="80"/>
      </w:pPr>
      <w:r>
        <w:rPr>
          <w:rFonts w:ascii="Cambria" w:hAnsi="Cambria" w:eastAsia="Cambria"/>
          <w:b w:val="0"/>
          <w:i w:val="0"/>
          <w:sz w:val="22"/>
        </w:rPr>
        <w:t>Audit Findings Table</w:t>
      </w:r>
    </w:p>
    <w:tbl>
      <w:tblGrid>
        <w:gridCol w:w="907"/>
        <w:gridCol w:w="2834"/>
        <w:gridCol w:w="1587"/>
        <w:gridCol w:w="3514"/>
      </w:tblGrid>
      <w:tblPr>
        <w:tblStyle w:val="TableGrid"/>
        <w:jc w:val="center"/>
        <w:tblLook w:firstColumn="1" w:firstRow="1" w:lastColumn="0" w:lastRow="0" w:noHBand="0" w:noVBand="1" w:val="04A0"/>
        <w:tblW w:w="8844"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8"/>
              </w:rPr>
              <w:t>Year</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18"/>
              </w:rPr>
              <w:t>Observation</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18"/>
              </w:rPr>
              <w:t>Compliance Status</w:t>
            </w:r>
          </w:p>
        </w:tc>
        <w:tc>
          <w:tcPr>
            <w:shd w:val="clear" w:color="auto" w:fill="1F3A5F"/>
            <w:tcW w:w="3514" w:type="dxa"/>
          </w:tcPr>
          <w:p>
            <w:pPr>
              <w:spacing w:after="40" w:line="240" w:lineRule="auto"/>
              <w:jc w:val="center"/>
            </w:pPr>
            <w:r>
              <w:rPr>
                <w:b/>
                <w:color w:val="FFFFFF"/>
              </w:rPr>
            </w:r>
            <w:r>
              <w:rPr>
                <w:rFonts w:ascii="Cambria" w:hAnsi="Cambria" w:eastAsia="Cambria"/>
                <w:b/>
                <w:i w:val="0"/>
                <w:color w:val="FFFFFF"/>
                <w:sz w:val="18"/>
              </w:rPr>
              <w:t>Remarks</w:t>
            </w:r>
          </w:p>
        </w:tc>
      </w:tr>
      <w:tr>
        <w:tc>
          <w:tcPr>
            <w:tcW w:w="907" w:type="dxa"/>
          </w:tcPr>
          <w:p>
            <w:pPr>
              <w:spacing w:after="40" w:line="240" w:lineRule="auto"/>
            </w:pPr>
            <w:r/>
            <w:r>
              <w:rPr>
                <w:rFonts w:ascii="Cambria" w:hAnsi="Cambria" w:eastAsia="Cambria"/>
                <w:b w:val="0"/>
                <w:i w:val="0"/>
                <w:sz w:val="18"/>
              </w:rPr>
              <w:t>2023–24</w:t>
            </w:r>
          </w:p>
        </w:tc>
        <w:tc>
          <w:tcPr>
            <w:tcW w:w="2834" w:type="dxa"/>
          </w:tcPr>
          <w:p>
            <w:pPr>
              <w:spacing w:after="40" w:line="240" w:lineRule="auto"/>
            </w:pPr>
            <w:r/>
            <w:r>
              <w:rPr>
                <w:rFonts w:ascii="Cambria" w:hAnsi="Cambria" w:eastAsia="Cambria"/>
                <w:b w:val="0"/>
                <w:i w:val="0"/>
                <w:sz w:val="18"/>
              </w:rPr>
              <w:t>Minor misclassification of lab purchase</w:t>
            </w:r>
          </w:p>
        </w:tc>
        <w:tc>
          <w:tcPr>
            <w:tcW w:w="1587" w:type="dxa"/>
          </w:tcPr>
          <w:p>
            <w:pPr>
              <w:spacing w:after="40" w:line="240" w:lineRule="auto"/>
            </w:pPr>
            <w:r/>
            <w:r>
              <w:rPr>
                <w:rFonts w:ascii="Cambria" w:hAnsi="Cambria" w:eastAsia="Cambria"/>
                <w:b w:val="0"/>
                <w:i w:val="0"/>
                <w:sz w:val="18"/>
              </w:rPr>
              <w:t>Corrected</w:t>
            </w:r>
          </w:p>
        </w:tc>
        <w:tc>
          <w:tcPr>
            <w:tcW w:w="3514" w:type="dxa"/>
          </w:tcPr>
          <w:p>
            <w:pPr>
              <w:spacing w:after="40" w:line="240" w:lineRule="auto"/>
            </w:pPr>
            <w:r/>
            <w:r>
              <w:rPr>
                <w:rFonts w:ascii="Cambria" w:hAnsi="Cambria" w:eastAsia="Cambria"/>
                <w:b w:val="0"/>
                <w:i w:val="0"/>
                <w:sz w:val="18"/>
              </w:rPr>
              <w:t>Ledger updated before submission</w:t>
            </w:r>
          </w:p>
        </w:tc>
      </w:tr>
    </w:tbl>
    <w:p>
      <w:pPr>
        <w:spacing w:after="40"/>
      </w:pPr>
    </w:p>
    <w:p>
      <w:pPr>
        <w:pStyle w:val="ListBullet"/>
        <w:spacing w:line="276" w:lineRule="auto" w:after="80"/>
      </w:pPr>
      <w:r>
        <w:rPr>
          <w:rFonts w:ascii="Cambria" w:hAnsi="Cambria" w:eastAsia="Cambria"/>
          <w:b w:val="0"/>
          <w:i w:val="0"/>
          <w:sz w:val="22"/>
        </w:rPr>
        <w:t>Annexures</w:t>
      </w:r>
    </w:p>
    <w:p>
      <w:pPr>
        <w:pStyle w:val="ListBullet2"/>
        <w:spacing w:line="276" w:lineRule="auto" w:after="80"/>
      </w:pPr>
      <w:r>
        <w:rPr>
          <w:rFonts w:ascii="Cambria" w:hAnsi="Cambria" w:eastAsia="Cambria"/>
          <w:b w:val="0"/>
          <w:i w:val="0"/>
          <w:sz w:val="22"/>
        </w:rPr>
        <w:t>Annexure I: Audited Financial Statements (signed)</w:t>
      </w:r>
    </w:p>
    <w:p>
      <w:pPr>
        <w:pStyle w:val="ListBullet2"/>
        <w:spacing w:line="276" w:lineRule="auto" w:after="80"/>
      </w:pPr>
      <w:r>
        <w:rPr>
          <w:rFonts w:ascii="Cambria" w:hAnsi="Cambria" w:eastAsia="Cambria"/>
          <w:b w:val="0"/>
          <w:i w:val="0"/>
          <w:sz w:val="22"/>
        </w:rPr>
        <w:t>Annexure II: Grant Sanction &amp; UC Documents</w:t>
      </w:r>
    </w:p>
    <w:p>
      <w:pPr>
        <w:pStyle w:val="ListBullet2"/>
        <w:spacing w:line="276" w:lineRule="auto" w:after="80"/>
      </w:pPr>
      <w:r>
        <w:rPr>
          <w:rFonts w:ascii="Cambria" w:hAnsi="Cambria" w:eastAsia="Cambria"/>
          <w:b w:val="0"/>
          <w:i w:val="0"/>
          <w:sz w:val="22"/>
        </w:rPr>
        <w:t>Annexure III: Bank Reconciliation Statements</w:t>
      </w:r>
    </w:p>
    <w:p>
      <w:pPr>
        <w:keepNext/>
        <w:spacing w:before="200" w:after="120"/>
      </w:pPr>
      <w:r>
        <w:rPr>
          <w:rFonts w:ascii="Cambria" w:hAnsi="Cambria" w:eastAsia="Cambria"/>
          <w:b/>
          <w:i w:val="0"/>
          <w:color w:val="1F3A5F"/>
          <w:sz w:val="24"/>
        </w:rPr>
        <w:t>3. Best Practices for NAAC</w:t>
      </w:r>
    </w:p>
    <w:p>
      <w:pPr>
        <w:pStyle w:val="ListBullet"/>
        <w:spacing w:line="276" w:lineRule="auto" w:after="80"/>
      </w:pPr>
      <w:r>
        <w:rPr>
          <w:rFonts w:ascii="Cambria" w:hAnsi="Cambria" w:eastAsia="Cambria"/>
          <w:b w:val="0"/>
          <w:i w:val="0"/>
          <w:sz w:val="22"/>
        </w:rPr>
        <w:t>Keep last 5 years’ Internal &amp; External Audit Reports in a single “Audit Dossier” (one file per year, clearly labelled).</w:t>
      </w:r>
    </w:p>
    <w:p>
      <w:pPr>
        <w:pStyle w:val="ListBullet"/>
        <w:spacing w:line="276" w:lineRule="auto" w:after="80"/>
      </w:pPr>
      <w:r>
        <w:rPr>
          <w:rFonts w:ascii="Cambria" w:hAnsi="Cambria" w:eastAsia="Cambria"/>
          <w:b w:val="0"/>
          <w:i w:val="0"/>
          <w:sz w:val="22"/>
        </w:rPr>
        <w:t>Highlight “Nil major objections” in cover letter for maximum qualitative points.</w:t>
      </w:r>
    </w:p>
    <w:p>
      <w:pPr>
        <w:pStyle w:val="ListBullet"/>
        <w:spacing w:line="276" w:lineRule="auto" w:after="80"/>
      </w:pPr>
      <w:r>
        <w:rPr>
          <w:rFonts w:ascii="Cambria" w:hAnsi="Cambria" w:eastAsia="Cambria"/>
          <w:b w:val="0"/>
          <w:i w:val="0"/>
          <w:sz w:val="22"/>
        </w:rPr>
        <w:t>Maintain Audit Compliance Register alongside reports (cross-reference observation numbers).</w:t>
      </w:r>
    </w:p>
    <w:p>
      <w:pPr>
        <w:pStyle w:val="ListBullet"/>
        <w:spacing w:line="276" w:lineRule="auto" w:after="80"/>
      </w:pPr>
      <w:r>
        <w:rPr>
          <w:rFonts w:ascii="Cambria" w:hAnsi="Cambria" w:eastAsia="Cambria"/>
          <w:b w:val="0"/>
          <w:i w:val="0"/>
          <w:sz w:val="22"/>
        </w:rPr>
        <w:t>Ensure signed hard copies + soft copies with CA seal &amp; page numbers for authenticity.</w:t>
      </w:r>
    </w:p>
    <w:p>
      <w:pPr>
        <w:pStyle w:val="ListBullet"/>
        <w:spacing w:line="276" w:lineRule="auto" w:after="80"/>
      </w:pPr>
      <w:r>
        <w:rPr>
          <w:rFonts w:ascii="Cambria" w:hAnsi="Cambria" w:eastAsia="Cambria"/>
          <w:b w:val="0"/>
          <w:i w:val="0"/>
          <w:sz w:val="22"/>
        </w:rPr>
        <w:t>Link audit results to KPIs (budget utilisation, grant spending efficiency, % of timely resolutions).</w:t>
      </w:r>
    </w:p>
    <w:p>
      <w:r>
        <w:br w:type="page"/>
      </w:r>
    </w:p>
    <w:p>
      <w:pPr>
        <w:keepNext/>
        <w:spacing w:before="360" w:after="200"/>
      </w:pPr>
      <w:r>
        <w:rPr>
          <w:rFonts w:ascii="Cambria" w:hAnsi="Cambria" w:eastAsia="Cambria"/>
          <w:b/>
          <w:i w:val="0"/>
          <w:color w:val="1F3A5F"/>
          <w:sz w:val="36"/>
        </w:rPr>
        <w:t>64. Internal Quality Assurance System (IQAS)</w:t>
      </w:r>
    </w:p>
    <w:p>
      <w:pPr>
        <w:spacing w:line="276" w:lineRule="auto" w:after="80"/>
      </w:pPr>
      <w:r>
        <w:rPr>
          <w:rFonts w:ascii="Cambria" w:hAnsi="Cambria" w:eastAsia="Cambria"/>
          <w:b w:val="0"/>
          <w:i w:val="0"/>
          <w:sz w:val="22"/>
        </w:rPr>
        <w:t xml:space="preserve">1. Description (≤ 500 words) – </w:t>
      </w:r>
      <w:r>
        <w:rPr>
          <w:rFonts w:ascii="Cambria" w:hAnsi="Cambria" w:eastAsia="Cambria"/>
          <w:b w:val="0"/>
          <w:i/>
          <w:sz w:val="22"/>
        </w:rPr>
        <w:t>Scoring-Friendly Version</w:t>
      </w:r>
    </w:p>
    <w:p>
      <w:pPr>
        <w:pStyle w:val="ListBullet"/>
        <w:spacing w:line="276" w:lineRule="auto" w:after="80"/>
      </w:pPr>
      <w:r>
        <w:rPr>
          <w:rFonts w:ascii="Cambria" w:hAnsi="Cambria" w:eastAsia="Cambria"/>
          <w:b w:val="0"/>
          <w:i w:val="0"/>
          <w:sz w:val="22"/>
        </w:rPr>
        <w:t>Establishment &amp; Structure</w:t>
      </w:r>
    </w:p>
    <w:p>
      <w:pPr>
        <w:pStyle w:val="ListBullet2"/>
        <w:spacing w:line="276" w:lineRule="auto" w:after="80"/>
      </w:pPr>
      <w:r>
        <w:rPr>
          <w:rFonts w:ascii="Cambria" w:hAnsi="Cambria" w:eastAsia="Cambria"/>
          <w:b w:val="0"/>
          <w:i w:val="0"/>
          <w:sz w:val="22"/>
        </w:rPr>
        <w:t>The Internal Quality Assurance Cell (IQAC) is established as per UGC/NAAC guidelines to develop a quality culture across all institutional activities.</w:t>
      </w:r>
    </w:p>
    <w:p>
      <w:pPr>
        <w:pStyle w:val="ListBullet2"/>
        <w:spacing w:line="276" w:lineRule="auto" w:after="80"/>
      </w:pPr>
      <w:r>
        <w:rPr>
          <w:rFonts w:ascii="Cambria" w:hAnsi="Cambria" w:eastAsia="Cambria"/>
          <w:b w:val="0"/>
          <w:i w:val="0"/>
          <w:sz w:val="22"/>
        </w:rPr>
        <w:t>IQAC functions under the Chairperson (Head of Institution) with members from academic departments, administration, alumni, students, industry, and external experts.</w:t>
      </w:r>
    </w:p>
    <w:p>
      <w:pPr>
        <w:pStyle w:val="ListBullet2"/>
        <w:spacing w:line="276" w:lineRule="auto" w:after="80"/>
      </w:pPr>
      <w:r>
        <w:rPr>
          <w:rFonts w:ascii="Cambria" w:hAnsi="Cambria" w:eastAsia="Cambria"/>
          <w:b w:val="0"/>
          <w:i w:val="0"/>
          <w:sz w:val="22"/>
        </w:rPr>
        <w:t>Organogram clearly defines the reporting flow from Departments → IQAC → Governing Body.</w:t>
      </w:r>
    </w:p>
    <w:p>
      <w:pPr>
        <w:pStyle w:val="ListBullet"/>
        <w:spacing w:line="276" w:lineRule="auto" w:after="80"/>
      </w:pPr>
      <w:r>
        <w:rPr>
          <w:rFonts w:ascii="Cambria" w:hAnsi="Cambria" w:eastAsia="Cambria"/>
          <w:b w:val="0"/>
          <w:i w:val="0"/>
          <w:sz w:val="22"/>
        </w:rPr>
        <w:t>Vision of IQAS</w:t>
      </w:r>
    </w:p>
    <w:p>
      <w:pPr>
        <w:pStyle w:val="ListBullet2"/>
        <w:spacing w:line="276" w:lineRule="auto" w:after="80"/>
      </w:pPr>
      <w:r>
        <w:rPr>
          <w:rFonts w:ascii="Cambria" w:hAnsi="Cambria" w:eastAsia="Cambria"/>
          <w:b w:val="0"/>
          <w:i w:val="0"/>
          <w:sz w:val="22"/>
        </w:rPr>
        <w:t>To embed quality into all academic, administrative, and support functions through continuous monitoring, evaluation, and improvement.</w:t>
      </w:r>
    </w:p>
    <w:p>
      <w:pPr>
        <w:pStyle w:val="ListBullet"/>
        <w:spacing w:line="276" w:lineRule="auto" w:after="80"/>
      </w:pPr>
      <w:r>
        <w:rPr>
          <w:rFonts w:ascii="Cambria" w:hAnsi="Cambria" w:eastAsia="Cambria"/>
          <w:b w:val="0"/>
          <w:i w:val="0"/>
          <w:sz w:val="22"/>
        </w:rPr>
        <w:t>Key Functions</w:t>
      </w:r>
    </w:p>
    <w:p>
      <w:pPr>
        <w:pStyle w:val="ListBullet2"/>
        <w:spacing w:line="276" w:lineRule="auto" w:after="80"/>
      </w:pPr>
      <w:r>
        <w:rPr>
          <w:rFonts w:ascii="Cambria" w:hAnsi="Cambria" w:eastAsia="Cambria"/>
          <w:b w:val="0"/>
          <w:i w:val="0"/>
          <w:sz w:val="22"/>
        </w:rPr>
        <w:t>Preparation and deployment of Annual Quality Assurance Report (AQAR).</w:t>
      </w:r>
    </w:p>
    <w:p>
      <w:pPr>
        <w:pStyle w:val="ListBullet2"/>
        <w:spacing w:line="276" w:lineRule="auto" w:after="80"/>
      </w:pPr>
      <w:r>
        <w:rPr>
          <w:rFonts w:ascii="Cambria" w:hAnsi="Cambria" w:eastAsia="Cambria"/>
          <w:b w:val="0"/>
          <w:i w:val="0"/>
          <w:sz w:val="22"/>
        </w:rPr>
        <w:t>KPI-based monitoring of academic performance, research output, student support, and governance.</w:t>
      </w:r>
    </w:p>
    <w:p>
      <w:pPr>
        <w:pStyle w:val="ListBullet2"/>
        <w:spacing w:line="276" w:lineRule="auto" w:after="80"/>
      </w:pPr>
      <w:r>
        <w:rPr>
          <w:rFonts w:ascii="Cambria" w:hAnsi="Cambria" w:eastAsia="Cambria"/>
          <w:b w:val="0"/>
          <w:i w:val="0"/>
          <w:sz w:val="22"/>
        </w:rPr>
        <w:t>Periodic internal audits for academic, administrative, and financial processes.</w:t>
      </w:r>
    </w:p>
    <w:p>
      <w:pPr>
        <w:pStyle w:val="ListBullet2"/>
        <w:spacing w:line="276" w:lineRule="auto" w:after="80"/>
      </w:pPr>
      <w:r>
        <w:rPr>
          <w:rFonts w:ascii="Cambria" w:hAnsi="Cambria" w:eastAsia="Cambria"/>
          <w:b w:val="0"/>
          <w:i w:val="0"/>
          <w:sz w:val="22"/>
        </w:rPr>
        <w:t>Feedback mechanisms from all stakeholders (students, alumni, employers, faculty) with documented action-taken reports.</w:t>
      </w:r>
    </w:p>
    <w:p>
      <w:pPr>
        <w:pStyle w:val="ListBullet2"/>
        <w:spacing w:line="276" w:lineRule="auto" w:after="80"/>
      </w:pPr>
      <w:r>
        <w:rPr>
          <w:rFonts w:ascii="Cambria" w:hAnsi="Cambria" w:eastAsia="Cambria"/>
          <w:b w:val="0"/>
          <w:i w:val="0"/>
          <w:sz w:val="22"/>
        </w:rPr>
        <w:t>Driving innovation and NEP 2020 implementation through short-term and long-term perspective plans.</w:t>
      </w:r>
    </w:p>
    <w:p>
      <w:pPr>
        <w:pStyle w:val="ListBullet"/>
        <w:spacing w:line="276" w:lineRule="auto" w:after="80"/>
      </w:pPr>
      <w:r>
        <w:rPr>
          <w:rFonts w:ascii="Cambria" w:hAnsi="Cambria" w:eastAsia="Cambria"/>
          <w:b w:val="0"/>
          <w:i w:val="0"/>
          <w:sz w:val="22"/>
        </w:rPr>
        <w:t>Quality Monitoring Mechanisms</w:t>
      </w:r>
    </w:p>
    <w:p>
      <w:pPr>
        <w:pStyle w:val="ListBullet2"/>
        <w:spacing w:line="276" w:lineRule="auto" w:after="80"/>
      </w:pPr>
      <w:r>
        <w:rPr>
          <w:rFonts w:ascii="Cambria" w:hAnsi="Cambria" w:eastAsia="Cambria"/>
          <w:b w:val="0"/>
          <w:i w:val="0"/>
          <w:sz w:val="22"/>
        </w:rPr>
        <w:t>Quarterly IQAC meetings to review departmental KPI performance.</w:t>
      </w:r>
    </w:p>
    <w:p>
      <w:pPr>
        <w:pStyle w:val="ListBullet2"/>
        <w:spacing w:line="276" w:lineRule="auto" w:after="80"/>
      </w:pPr>
      <w:r>
        <w:rPr>
          <w:rFonts w:ascii="Cambria" w:hAnsi="Cambria" w:eastAsia="Cambria"/>
          <w:b w:val="0"/>
          <w:i w:val="0"/>
          <w:sz w:val="22"/>
        </w:rPr>
        <w:t>Annual Academic Audit to evaluate teaching-learning outcomes.</w:t>
      </w:r>
    </w:p>
    <w:p>
      <w:pPr>
        <w:pStyle w:val="ListBullet2"/>
        <w:spacing w:line="276" w:lineRule="auto" w:after="80"/>
      </w:pPr>
      <w:r>
        <w:rPr>
          <w:rFonts w:ascii="Cambria" w:hAnsi="Cambria" w:eastAsia="Cambria"/>
          <w:b w:val="0"/>
          <w:i w:val="0"/>
          <w:sz w:val="22"/>
        </w:rPr>
        <w:t>Research Performance Dashboard to track publications, patents, citations, and funded projects.</w:t>
      </w:r>
    </w:p>
    <w:p>
      <w:pPr>
        <w:pStyle w:val="ListBullet2"/>
        <w:spacing w:line="276" w:lineRule="auto" w:after="80"/>
      </w:pPr>
      <w:r>
        <w:rPr>
          <w:rFonts w:ascii="Cambria" w:hAnsi="Cambria" w:eastAsia="Cambria"/>
          <w:b w:val="0"/>
          <w:i w:val="0"/>
          <w:sz w:val="22"/>
        </w:rPr>
        <w:t>Student Success Dashboard tracking pass %, placement %, progression to higher education, and skill certifications.</w:t>
      </w:r>
    </w:p>
    <w:p>
      <w:pPr>
        <w:pStyle w:val="ListBullet"/>
        <w:spacing w:line="276" w:lineRule="auto" w:after="80"/>
      </w:pPr>
      <w:r>
        <w:rPr>
          <w:rFonts w:ascii="Cambria" w:hAnsi="Cambria" w:eastAsia="Cambria"/>
          <w:b w:val="0"/>
          <w:i w:val="0"/>
          <w:sz w:val="22"/>
        </w:rPr>
        <w:t>Best Practices Integrated in IQAS</w:t>
      </w:r>
    </w:p>
    <w:p>
      <w:pPr>
        <w:pStyle w:val="ListBullet2"/>
        <w:spacing w:line="276" w:lineRule="auto" w:after="80"/>
      </w:pPr>
      <w:r>
        <w:rPr>
          <w:rFonts w:ascii="Cambria" w:hAnsi="Cambria" w:eastAsia="Cambria"/>
          <w:b w:val="0"/>
          <w:i w:val="0"/>
          <w:sz w:val="22"/>
        </w:rPr>
        <w:t>Digital KPI tracking system linked to departmental action plans.</w:t>
      </w:r>
    </w:p>
    <w:p>
      <w:pPr>
        <w:pStyle w:val="ListBullet2"/>
        <w:spacing w:line="276" w:lineRule="auto" w:after="80"/>
      </w:pPr>
      <w:r>
        <w:rPr>
          <w:rFonts w:ascii="Cambria" w:hAnsi="Cambria" w:eastAsia="Cambria"/>
          <w:b w:val="0"/>
          <w:i w:val="0"/>
          <w:sz w:val="22"/>
        </w:rPr>
        <w:t>E-governance in administration, finance, examinations, and student support.</w:t>
      </w:r>
    </w:p>
    <w:p>
      <w:pPr>
        <w:pStyle w:val="ListBullet2"/>
        <w:spacing w:line="276" w:lineRule="auto" w:after="80"/>
      </w:pPr>
      <w:r>
        <w:rPr>
          <w:rFonts w:ascii="Cambria" w:hAnsi="Cambria" w:eastAsia="Cambria"/>
          <w:b w:val="0"/>
          <w:i w:val="0"/>
          <w:sz w:val="22"/>
        </w:rPr>
        <w:t>Outcome-Based Education (OBE) framework with CO-PO mapping and attainment analysis.</w:t>
      </w:r>
    </w:p>
    <w:p>
      <w:pPr>
        <w:pStyle w:val="ListBullet2"/>
        <w:spacing w:line="276" w:lineRule="auto" w:after="80"/>
      </w:pPr>
      <w:r>
        <w:rPr>
          <w:rFonts w:ascii="Cambria" w:hAnsi="Cambria" w:eastAsia="Cambria"/>
          <w:b w:val="0"/>
          <w:i w:val="0"/>
          <w:sz w:val="22"/>
        </w:rPr>
        <w:t>Faculty Empowerment Programmes with structured FDP/MDP participation tracking.</w:t>
      </w:r>
    </w:p>
    <w:p>
      <w:pPr>
        <w:pStyle w:val="ListBullet2"/>
        <w:spacing w:line="276" w:lineRule="auto" w:after="80"/>
      </w:pPr>
      <w:r>
        <w:rPr>
          <w:rFonts w:ascii="Cambria" w:hAnsi="Cambria" w:eastAsia="Cambria"/>
          <w:b w:val="0"/>
          <w:i w:val="0"/>
          <w:sz w:val="22"/>
        </w:rPr>
        <w:t>Sustainability KPIs for energy conservation, waste management, and green campus initiatives.</w:t>
      </w:r>
    </w:p>
    <w:p>
      <w:pPr>
        <w:pStyle w:val="ListBullet"/>
        <w:spacing w:line="276" w:lineRule="auto" w:after="80"/>
      </w:pPr>
      <w:r>
        <w:rPr>
          <w:rFonts w:ascii="Cambria" w:hAnsi="Cambria" w:eastAsia="Cambria"/>
          <w:b w:val="0"/>
          <w:i w:val="0"/>
          <w:sz w:val="22"/>
        </w:rPr>
        <w:t>Impact of IQAS</w:t>
      </w:r>
    </w:p>
    <w:p>
      <w:pPr>
        <w:pStyle w:val="ListBullet2"/>
        <w:spacing w:line="276" w:lineRule="auto" w:after="80"/>
      </w:pPr>
      <w:r>
        <w:rPr>
          <w:rFonts w:ascii="Cambria" w:hAnsi="Cambria" w:eastAsia="Cambria"/>
          <w:b w:val="0"/>
          <w:i w:val="0"/>
          <w:sz w:val="22"/>
        </w:rPr>
        <w:t>Improved accreditation outcomes and ranking performance (NAAC, NIRF, NBA).</w:t>
      </w:r>
    </w:p>
    <w:p>
      <w:pPr>
        <w:pStyle w:val="ListBullet2"/>
        <w:spacing w:line="276" w:lineRule="auto" w:after="80"/>
      </w:pPr>
      <w:r>
        <w:rPr>
          <w:rFonts w:ascii="Cambria" w:hAnsi="Cambria" w:eastAsia="Cambria"/>
          <w:b w:val="0"/>
          <w:i w:val="0"/>
          <w:sz w:val="22"/>
        </w:rPr>
        <w:t>Transparent and accountable governance with 100% compliance in audits.</w:t>
      </w:r>
    </w:p>
    <w:p>
      <w:pPr>
        <w:pStyle w:val="ListBullet2"/>
        <w:spacing w:line="276" w:lineRule="auto" w:after="80"/>
      </w:pPr>
      <w:r>
        <w:rPr>
          <w:rFonts w:ascii="Cambria" w:hAnsi="Cambria" w:eastAsia="Cambria"/>
          <w:b w:val="0"/>
          <w:i w:val="0"/>
          <w:sz w:val="22"/>
        </w:rPr>
        <w:t>Enhanced research and innovation ecosystem with increased funding and collaborations.</w:t>
      </w:r>
    </w:p>
    <w:p>
      <w:pPr>
        <w:pStyle w:val="ListBullet2"/>
        <w:spacing w:line="276" w:lineRule="auto" w:after="80"/>
      </w:pPr>
      <w:r>
        <w:rPr>
          <w:rFonts w:ascii="Cambria" w:hAnsi="Cambria" w:eastAsia="Cambria"/>
          <w:b w:val="0"/>
          <w:i w:val="0"/>
          <w:sz w:val="22"/>
        </w:rPr>
        <w:t>Higher student satisfaction scores in feedback surveys.</w:t>
      </w:r>
    </w:p>
    <w:p>
      <w:pPr>
        <w:keepNext/>
        <w:spacing w:before="200" w:after="120"/>
      </w:pPr>
      <w:r>
        <w:rPr>
          <w:rFonts w:ascii="Cambria" w:hAnsi="Cambria" w:eastAsia="Cambria"/>
          <w:b/>
          <w:i w:val="0"/>
          <w:color w:val="1F3A5F"/>
          <w:sz w:val="24"/>
        </w:rPr>
        <w:t>2. File Descriptions for NAAC Upload</w:t>
      </w:r>
    </w:p>
    <w:p>
      <w:pPr>
        <w:pStyle w:val="ListBullet"/>
        <w:spacing w:line="276" w:lineRule="auto" w:after="80"/>
      </w:pPr>
      <w:r>
        <w:rPr>
          <w:rFonts w:ascii="Cambria" w:hAnsi="Cambria" w:eastAsia="Cambria"/>
          <w:b w:val="0"/>
          <w:i w:val="0"/>
          <w:sz w:val="22"/>
        </w:rPr>
        <w:t>IQAC Formation Notification (with composition &amp; tenure).</w:t>
      </w:r>
    </w:p>
    <w:p>
      <w:pPr>
        <w:pStyle w:val="ListBullet"/>
        <w:spacing w:line="276" w:lineRule="auto" w:after="80"/>
      </w:pPr>
      <w:r>
        <w:rPr>
          <w:rFonts w:ascii="Cambria" w:hAnsi="Cambria" w:eastAsia="Cambria"/>
          <w:b w:val="0"/>
          <w:i w:val="0"/>
          <w:sz w:val="22"/>
        </w:rPr>
        <w:t>IQAC Meeting Minutes (last 5 years) with action taken reports.</w:t>
      </w:r>
    </w:p>
    <w:p>
      <w:pPr>
        <w:pStyle w:val="ListBullet"/>
        <w:spacing w:line="276" w:lineRule="auto" w:after="80"/>
      </w:pPr>
      <w:r>
        <w:rPr>
          <w:rFonts w:ascii="Cambria" w:hAnsi="Cambria" w:eastAsia="Cambria"/>
          <w:b w:val="0"/>
          <w:i w:val="0"/>
          <w:sz w:val="22"/>
        </w:rPr>
        <w:t>Annual Quality Assurance Reports (AQAR) submitted to NAAC.</w:t>
      </w:r>
    </w:p>
    <w:p>
      <w:pPr>
        <w:pStyle w:val="ListBullet"/>
        <w:spacing w:line="276" w:lineRule="auto" w:after="80"/>
      </w:pPr>
      <w:r>
        <w:rPr>
          <w:rFonts w:ascii="Cambria" w:hAnsi="Cambria" w:eastAsia="Cambria"/>
          <w:b w:val="0"/>
          <w:i w:val="0"/>
          <w:sz w:val="22"/>
        </w:rPr>
        <w:t>KPI Monitoring Reports for each academic year.</w:t>
      </w:r>
    </w:p>
    <w:p>
      <w:pPr>
        <w:pStyle w:val="ListBullet"/>
        <w:spacing w:line="276" w:lineRule="auto" w:after="80"/>
      </w:pPr>
      <w:r>
        <w:rPr>
          <w:rFonts w:ascii="Cambria" w:hAnsi="Cambria" w:eastAsia="Cambria"/>
          <w:b w:val="0"/>
          <w:i w:val="0"/>
          <w:sz w:val="22"/>
        </w:rPr>
        <w:t>Stakeholder Feedback Reports and action taken summaries.</w:t>
      </w:r>
    </w:p>
    <w:p>
      <w:pPr>
        <w:pStyle w:val="ListBullet"/>
        <w:spacing w:line="276" w:lineRule="auto" w:after="80"/>
      </w:pPr>
      <w:r>
        <w:rPr>
          <w:rFonts w:ascii="Cambria" w:hAnsi="Cambria" w:eastAsia="Cambria"/>
          <w:b w:val="0"/>
          <w:i w:val="0"/>
          <w:sz w:val="22"/>
        </w:rPr>
        <w:t>Internal Academic Audit Reports.</w:t>
      </w:r>
    </w:p>
    <w:p>
      <w:pPr>
        <w:pStyle w:val="ListBullet"/>
        <w:spacing w:line="276" w:lineRule="auto" w:after="80"/>
      </w:pPr>
      <w:r>
        <w:rPr>
          <w:rFonts w:ascii="Cambria" w:hAnsi="Cambria" w:eastAsia="Cambria"/>
          <w:b w:val="0"/>
          <w:i w:val="0"/>
          <w:sz w:val="22"/>
        </w:rPr>
        <w:t>NEP 2020 Implementation Progress Reports.</w:t>
      </w:r>
    </w:p>
    <w:p>
      <w:pPr>
        <w:pStyle w:val="ListBullet"/>
        <w:spacing w:line="276" w:lineRule="auto" w:after="80"/>
      </w:pPr>
      <w:r>
        <w:rPr>
          <w:rFonts w:ascii="Cambria" w:hAnsi="Cambria" w:eastAsia="Cambria"/>
          <w:b w:val="0"/>
          <w:i w:val="0"/>
          <w:sz w:val="22"/>
        </w:rPr>
        <w:t>Organogram of IQAS.</w:t>
      </w:r>
    </w:p>
    <w:p>
      <w:pPr>
        <w:keepNext/>
        <w:spacing w:before="200" w:after="120"/>
      </w:pPr>
      <w:r>
        <w:rPr>
          <w:rFonts w:ascii="Cambria" w:hAnsi="Cambria" w:eastAsia="Cambria"/>
          <w:b/>
          <w:i w:val="0"/>
          <w:color w:val="1F3A5F"/>
          <w:sz w:val="24"/>
        </w:rPr>
        <w:t>3. KPI Table for IQAS</w:t>
      </w:r>
    </w:p>
    <w:tbl>
      <w:tblGrid>
        <w:gridCol w:w="1700"/>
        <w:gridCol w:w="2040"/>
        <w:gridCol w:w="1474"/>
        <w:gridCol w:w="1360"/>
        <w:gridCol w:w="1360"/>
        <w:gridCol w:w="1474"/>
      </w:tblGrid>
      <w:tblPr>
        <w:tblStyle w:val="TableGrid"/>
        <w:jc w:val="center"/>
        <w:tblLook w:firstColumn="1" w:firstRow="1" w:lastColumn="0" w:lastRow="0" w:noHBand="0" w:noVBand="1" w:val="04A0"/>
        <w:tblW w:w="9411" w:type="dxa"/>
        <w:tblLayout w:type="fixed"/>
      </w:tblPr>
      <w:tr>
        <w:tc>
          <w:tcPr>
            <w:shd w:val="clear" w:color="auto" w:fill="1F3A5F"/>
            <w:tcW w:w="1700" w:type="dxa"/>
          </w:tcPr>
          <w:p>
            <w:pPr>
              <w:spacing w:after="40" w:line="240" w:lineRule="auto"/>
              <w:jc w:val="center"/>
            </w:pPr>
            <w:r>
              <w:rPr>
                <w:b/>
                <w:color w:val="FFFFFF"/>
              </w:rPr>
            </w:r>
            <w:r>
              <w:rPr>
                <w:rFonts w:ascii="Cambria" w:hAnsi="Cambria" w:eastAsia="Cambria"/>
                <w:b/>
                <w:i w:val="0"/>
                <w:color w:val="FFFFFF"/>
                <w:sz w:val="18"/>
              </w:rPr>
              <w:t>Domain</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18"/>
              </w:rPr>
              <w:t>KPI</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Baseline (Year 1)</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Target (Year 5)</w:t>
            </w:r>
          </w:p>
        </w:tc>
        <w:tc>
          <w:tcPr>
            <w:shd w:val="clear" w:color="auto" w:fill="1F3A5F"/>
            <w:tcW w:w="1360" w:type="dxa"/>
          </w:tcPr>
          <w:p>
            <w:pPr>
              <w:spacing w:after="40" w:line="240" w:lineRule="auto"/>
              <w:jc w:val="center"/>
            </w:pPr>
            <w:r>
              <w:rPr>
                <w:b/>
                <w:color w:val="FFFFFF"/>
              </w:rPr>
            </w:r>
            <w:r>
              <w:rPr>
                <w:rFonts w:ascii="Cambria" w:hAnsi="Cambria" w:eastAsia="Cambria"/>
                <w:b/>
                <w:i w:val="0"/>
                <w:color w:val="FFFFFF"/>
                <w:sz w:val="18"/>
              </w:rPr>
              <w:t>Current Year</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8"/>
              </w:rPr>
              <w:t>Status</w:t>
            </w:r>
          </w:p>
        </w:tc>
      </w:tr>
      <w:tr>
        <w:tc>
          <w:tcPr>
            <w:tcW w:w="1700" w:type="dxa"/>
          </w:tcPr>
          <w:p>
            <w:pPr>
              <w:spacing w:after="40" w:line="240" w:lineRule="auto"/>
            </w:pPr>
            <w:r/>
            <w:r>
              <w:rPr>
                <w:rFonts w:ascii="Cambria" w:hAnsi="Cambria" w:eastAsia="Cambria"/>
                <w:b w:val="0"/>
                <w:i w:val="0"/>
                <w:sz w:val="18"/>
              </w:rPr>
              <w:t>Academic Performance</w:t>
            </w:r>
          </w:p>
        </w:tc>
        <w:tc>
          <w:tcPr>
            <w:tcW w:w="2040" w:type="dxa"/>
          </w:tcPr>
          <w:p>
            <w:pPr>
              <w:spacing w:after="40" w:line="240" w:lineRule="auto"/>
            </w:pPr>
            <w:r/>
            <w:r>
              <w:rPr>
                <w:rFonts w:ascii="Cambria" w:hAnsi="Cambria" w:eastAsia="Cambria"/>
                <w:b w:val="0"/>
                <w:i w:val="0"/>
                <w:sz w:val="18"/>
              </w:rPr>
              <w:t>Pass %</w:t>
            </w:r>
          </w:p>
        </w:tc>
        <w:tc>
          <w:tcPr>
            <w:tcW w:w="1474" w:type="dxa"/>
          </w:tcPr>
          <w:p>
            <w:pPr>
              <w:spacing w:after="40" w:line="240" w:lineRule="auto"/>
            </w:pPr>
            <w:r/>
            <w:r>
              <w:rPr>
                <w:rFonts w:ascii="Cambria" w:hAnsi="Cambria" w:eastAsia="Cambria"/>
                <w:b w:val="0"/>
                <w:i w:val="0"/>
                <w:sz w:val="18"/>
              </w:rPr>
              <w:t>78%</w:t>
            </w:r>
          </w:p>
        </w:tc>
        <w:tc>
          <w:tcPr>
            <w:tcW w:w="1360" w:type="dxa"/>
          </w:tcPr>
          <w:p>
            <w:pPr>
              <w:spacing w:after="40" w:line="240" w:lineRule="auto"/>
            </w:pPr>
            <w:r/>
            <w:r>
              <w:rPr>
                <w:rFonts w:ascii="Cambria" w:hAnsi="Cambria" w:eastAsia="Cambria"/>
                <w:b w:val="0"/>
                <w:i w:val="0"/>
                <w:sz w:val="18"/>
              </w:rPr>
              <w:t>90%</w:t>
            </w:r>
          </w:p>
        </w:tc>
        <w:tc>
          <w:tcPr>
            <w:tcW w:w="1360" w:type="dxa"/>
          </w:tcPr>
          <w:p>
            <w:pPr>
              <w:spacing w:after="40" w:line="240" w:lineRule="auto"/>
            </w:pPr>
            <w:r/>
            <w:r>
              <w:rPr>
                <w:rFonts w:ascii="Cambria" w:hAnsi="Cambria" w:eastAsia="Cambria"/>
                <w:b w:val="0"/>
                <w:i w:val="0"/>
                <w:sz w:val="18"/>
              </w:rPr>
              <w:t>88%</w:t>
            </w:r>
          </w:p>
        </w:tc>
        <w:tc>
          <w:tcPr>
            <w:tcW w:w="1474" w:type="dxa"/>
          </w:tcPr>
          <w:p>
            <w:pPr>
              <w:spacing w:after="40" w:line="240" w:lineRule="auto"/>
            </w:pPr>
            <w:r/>
            <w:r>
              <w:rPr>
                <w:rFonts w:ascii="Cambria" w:hAnsi="Cambria" w:eastAsia="Cambria"/>
                <w:b w:val="0"/>
                <w:i w:val="0"/>
                <w:sz w:val="18"/>
              </w:rPr>
              <w:t>On Track</w:t>
            </w:r>
          </w:p>
        </w:tc>
      </w:tr>
      <w:tr>
        <w:tc>
          <w:tcPr>
            <w:shd w:val="clear" w:color="auto" w:fill="DCE6F1"/>
            <w:tcW w:w="1700" w:type="dxa"/>
          </w:tcPr>
          <w:p>
            <w:pPr>
              <w:spacing w:after="40" w:line="240" w:lineRule="auto"/>
            </w:pPr>
            <w:r/>
            <w:r>
              <w:rPr>
                <w:rFonts w:ascii="Cambria" w:hAnsi="Cambria" w:eastAsia="Cambria"/>
                <w:b w:val="0"/>
                <w:i w:val="0"/>
                <w:sz w:val="18"/>
              </w:rPr>
              <w:t>Research</w:t>
            </w:r>
          </w:p>
        </w:tc>
        <w:tc>
          <w:tcPr>
            <w:shd w:val="clear" w:color="auto" w:fill="DCE6F1"/>
            <w:tcW w:w="2040" w:type="dxa"/>
          </w:tcPr>
          <w:p>
            <w:pPr>
              <w:spacing w:after="40" w:line="240" w:lineRule="auto"/>
            </w:pPr>
            <w:r/>
            <w:r>
              <w:rPr>
                <w:rFonts w:ascii="Cambria" w:hAnsi="Cambria" w:eastAsia="Cambria"/>
                <w:b w:val="0"/>
                <w:i w:val="0"/>
                <w:sz w:val="18"/>
              </w:rPr>
              <w:t>Publications/Year</w:t>
            </w:r>
          </w:p>
        </w:tc>
        <w:tc>
          <w:tcPr>
            <w:shd w:val="clear" w:color="auto" w:fill="DCE6F1"/>
            <w:tcW w:w="1474" w:type="dxa"/>
          </w:tcPr>
          <w:p>
            <w:pPr>
              <w:spacing w:after="40" w:line="240" w:lineRule="auto"/>
            </w:pPr>
            <w:r/>
            <w:r>
              <w:rPr>
                <w:rFonts w:ascii="Cambria" w:hAnsi="Cambria" w:eastAsia="Cambria"/>
                <w:b w:val="0"/>
                <w:i w:val="0"/>
                <w:sz w:val="18"/>
              </w:rPr>
              <w:t>25</w:t>
            </w:r>
          </w:p>
        </w:tc>
        <w:tc>
          <w:tcPr>
            <w:shd w:val="clear" w:color="auto" w:fill="DCE6F1"/>
            <w:tcW w:w="1360" w:type="dxa"/>
          </w:tcPr>
          <w:p>
            <w:pPr>
              <w:spacing w:after="40" w:line="240" w:lineRule="auto"/>
            </w:pPr>
            <w:r/>
            <w:r>
              <w:rPr>
                <w:rFonts w:ascii="Cambria" w:hAnsi="Cambria" w:eastAsia="Cambria"/>
                <w:b w:val="0"/>
                <w:i w:val="0"/>
                <w:sz w:val="18"/>
              </w:rPr>
              <w:t>60</w:t>
            </w:r>
          </w:p>
        </w:tc>
        <w:tc>
          <w:tcPr>
            <w:shd w:val="clear" w:color="auto" w:fill="DCE6F1"/>
            <w:tcW w:w="1360" w:type="dxa"/>
          </w:tcPr>
          <w:p>
            <w:pPr>
              <w:spacing w:after="40" w:line="240" w:lineRule="auto"/>
            </w:pPr>
            <w:r/>
            <w:r>
              <w:rPr>
                <w:rFonts w:ascii="Cambria" w:hAnsi="Cambria" w:eastAsia="Cambria"/>
                <w:b w:val="0"/>
                <w:i w:val="0"/>
                <w:sz w:val="18"/>
              </w:rPr>
              <w:t>55</w:t>
            </w:r>
          </w:p>
        </w:tc>
        <w:tc>
          <w:tcPr>
            <w:shd w:val="clear" w:color="auto" w:fill="DCE6F1"/>
            <w:tcW w:w="1474" w:type="dxa"/>
          </w:tcPr>
          <w:p>
            <w:pPr>
              <w:spacing w:after="40" w:line="240" w:lineRule="auto"/>
            </w:pPr>
            <w:r/>
            <w:r>
              <w:rPr>
                <w:rFonts w:ascii="Cambria" w:hAnsi="Cambria" w:eastAsia="Cambria"/>
                <w:b w:val="0"/>
                <w:i w:val="0"/>
                <w:sz w:val="18"/>
              </w:rPr>
              <w:t>On Track</w:t>
            </w:r>
          </w:p>
        </w:tc>
      </w:tr>
      <w:tr>
        <w:tc>
          <w:tcPr>
            <w:tcW w:w="1700" w:type="dxa"/>
          </w:tcPr>
          <w:p>
            <w:pPr>
              <w:spacing w:after="40" w:line="240" w:lineRule="auto"/>
            </w:pPr>
            <w:r/>
            <w:r>
              <w:rPr>
                <w:rFonts w:ascii="Cambria" w:hAnsi="Cambria" w:eastAsia="Cambria"/>
                <w:b w:val="0"/>
                <w:i w:val="0"/>
                <w:sz w:val="18"/>
              </w:rPr>
              <w:t>Student Progression</w:t>
            </w:r>
          </w:p>
        </w:tc>
        <w:tc>
          <w:tcPr>
            <w:tcW w:w="2040" w:type="dxa"/>
          </w:tcPr>
          <w:p>
            <w:pPr>
              <w:spacing w:after="40" w:line="240" w:lineRule="auto"/>
            </w:pPr>
            <w:r/>
            <w:r>
              <w:rPr>
                <w:rFonts w:ascii="Cambria" w:hAnsi="Cambria" w:eastAsia="Cambria"/>
                <w:b w:val="0"/>
                <w:i w:val="0"/>
                <w:sz w:val="18"/>
              </w:rPr>
              <w:t>Placement %</w:t>
            </w:r>
          </w:p>
        </w:tc>
        <w:tc>
          <w:tcPr>
            <w:tcW w:w="1474" w:type="dxa"/>
          </w:tcPr>
          <w:p>
            <w:pPr>
              <w:spacing w:after="40" w:line="240" w:lineRule="auto"/>
            </w:pPr>
            <w:r/>
            <w:r>
              <w:rPr>
                <w:rFonts w:ascii="Cambria" w:hAnsi="Cambria" w:eastAsia="Cambria"/>
                <w:b w:val="0"/>
                <w:i w:val="0"/>
                <w:sz w:val="18"/>
              </w:rPr>
              <w:t>65%</w:t>
            </w:r>
          </w:p>
        </w:tc>
        <w:tc>
          <w:tcPr>
            <w:tcW w:w="1360" w:type="dxa"/>
          </w:tcPr>
          <w:p>
            <w:pPr>
              <w:spacing w:after="40" w:line="240" w:lineRule="auto"/>
            </w:pPr>
            <w:r/>
            <w:r>
              <w:rPr>
                <w:rFonts w:ascii="Cambria" w:hAnsi="Cambria" w:eastAsia="Cambria"/>
                <w:b w:val="0"/>
                <w:i w:val="0"/>
                <w:sz w:val="18"/>
              </w:rPr>
              <w:t>80%</w:t>
            </w:r>
          </w:p>
        </w:tc>
        <w:tc>
          <w:tcPr>
            <w:tcW w:w="1360" w:type="dxa"/>
          </w:tcPr>
          <w:p>
            <w:pPr>
              <w:spacing w:after="40" w:line="240" w:lineRule="auto"/>
            </w:pPr>
            <w:r/>
            <w:r>
              <w:rPr>
                <w:rFonts w:ascii="Cambria" w:hAnsi="Cambria" w:eastAsia="Cambria"/>
                <w:b w:val="0"/>
                <w:i w:val="0"/>
                <w:sz w:val="18"/>
              </w:rPr>
              <w:t>78%</w:t>
            </w:r>
          </w:p>
        </w:tc>
        <w:tc>
          <w:tcPr>
            <w:tcW w:w="1474" w:type="dxa"/>
          </w:tcPr>
          <w:p>
            <w:pPr>
              <w:spacing w:after="40" w:line="240" w:lineRule="auto"/>
            </w:pPr>
            <w:r/>
            <w:r>
              <w:rPr>
                <w:rFonts w:ascii="Cambria" w:hAnsi="Cambria" w:eastAsia="Cambria"/>
                <w:b w:val="0"/>
                <w:i w:val="0"/>
                <w:sz w:val="18"/>
              </w:rPr>
              <w:t>On Track</w:t>
            </w:r>
          </w:p>
        </w:tc>
      </w:tr>
      <w:tr>
        <w:tc>
          <w:tcPr>
            <w:shd w:val="clear" w:color="auto" w:fill="DCE6F1"/>
            <w:tcW w:w="1700" w:type="dxa"/>
          </w:tcPr>
          <w:p>
            <w:pPr>
              <w:spacing w:after="40" w:line="240" w:lineRule="auto"/>
            </w:pPr>
            <w:r/>
            <w:r>
              <w:rPr>
                <w:rFonts w:ascii="Cambria" w:hAnsi="Cambria" w:eastAsia="Cambria"/>
                <w:b w:val="0"/>
                <w:i w:val="0"/>
                <w:sz w:val="18"/>
              </w:rPr>
              <w:t>Governance</w:t>
            </w:r>
          </w:p>
        </w:tc>
        <w:tc>
          <w:tcPr>
            <w:shd w:val="clear" w:color="auto" w:fill="DCE6F1"/>
            <w:tcW w:w="2040" w:type="dxa"/>
          </w:tcPr>
          <w:p>
            <w:pPr>
              <w:spacing w:after="40" w:line="240" w:lineRule="auto"/>
            </w:pPr>
            <w:r/>
            <w:r>
              <w:rPr>
                <w:rFonts w:ascii="Cambria" w:hAnsi="Cambria" w:eastAsia="Cambria"/>
                <w:b w:val="0"/>
                <w:i w:val="0"/>
                <w:sz w:val="18"/>
              </w:rPr>
              <w:t>Audit Resolution %</w:t>
            </w:r>
          </w:p>
        </w:tc>
        <w:tc>
          <w:tcPr>
            <w:shd w:val="clear" w:color="auto" w:fill="DCE6F1"/>
            <w:tcW w:w="1474" w:type="dxa"/>
          </w:tcPr>
          <w:p>
            <w:pPr>
              <w:spacing w:after="40" w:line="240" w:lineRule="auto"/>
            </w:pPr>
            <w:r/>
            <w:r>
              <w:rPr>
                <w:rFonts w:ascii="Cambria" w:hAnsi="Cambria" w:eastAsia="Cambria"/>
                <w:b w:val="0"/>
                <w:i w:val="0"/>
                <w:sz w:val="18"/>
              </w:rPr>
              <w:t>90%</w:t>
            </w:r>
          </w:p>
        </w:tc>
        <w:tc>
          <w:tcPr>
            <w:shd w:val="clear" w:color="auto" w:fill="DCE6F1"/>
            <w:tcW w:w="1360" w:type="dxa"/>
          </w:tcPr>
          <w:p>
            <w:pPr>
              <w:spacing w:after="40" w:line="240" w:lineRule="auto"/>
            </w:pPr>
            <w:r/>
            <w:r>
              <w:rPr>
                <w:rFonts w:ascii="Cambria" w:hAnsi="Cambria" w:eastAsia="Cambria"/>
                <w:b w:val="0"/>
                <w:i w:val="0"/>
                <w:sz w:val="18"/>
              </w:rPr>
              <w:t>100%</w:t>
            </w:r>
          </w:p>
        </w:tc>
        <w:tc>
          <w:tcPr>
            <w:shd w:val="clear" w:color="auto" w:fill="DCE6F1"/>
            <w:tcW w:w="1360" w:type="dxa"/>
          </w:tcPr>
          <w:p>
            <w:pPr>
              <w:spacing w:after="40" w:line="240" w:lineRule="auto"/>
            </w:pPr>
            <w:r/>
            <w:r>
              <w:rPr>
                <w:rFonts w:ascii="Cambria" w:hAnsi="Cambria" w:eastAsia="Cambria"/>
                <w:b w:val="0"/>
                <w:i w:val="0"/>
                <w:sz w:val="18"/>
              </w:rPr>
              <w:t>100%</w:t>
            </w:r>
          </w:p>
        </w:tc>
        <w:tc>
          <w:tcPr>
            <w:shd w:val="clear" w:color="auto" w:fill="DCE6F1"/>
            <w:tcW w:w="1474" w:type="dxa"/>
          </w:tcPr>
          <w:p>
            <w:pPr>
              <w:spacing w:after="40" w:line="240" w:lineRule="auto"/>
            </w:pPr>
            <w:r/>
            <w:r>
              <w:rPr>
                <w:rFonts w:ascii="Cambria" w:hAnsi="Cambria" w:eastAsia="Cambria"/>
                <w:b w:val="0"/>
                <w:i w:val="0"/>
                <w:sz w:val="18"/>
              </w:rPr>
              <w:t>Achieved</w:t>
            </w:r>
          </w:p>
        </w:tc>
      </w:tr>
      <w:tr>
        <w:tc>
          <w:tcPr>
            <w:tcW w:w="1700" w:type="dxa"/>
          </w:tcPr>
          <w:p>
            <w:pPr>
              <w:spacing w:after="40" w:line="240" w:lineRule="auto"/>
            </w:pPr>
            <w:r/>
            <w:r>
              <w:rPr>
                <w:rFonts w:ascii="Cambria" w:hAnsi="Cambria" w:eastAsia="Cambria"/>
                <w:b w:val="0"/>
                <w:i w:val="0"/>
                <w:sz w:val="18"/>
              </w:rPr>
              <w:t>Sustainability</w:t>
            </w:r>
          </w:p>
        </w:tc>
        <w:tc>
          <w:tcPr>
            <w:tcW w:w="2040" w:type="dxa"/>
          </w:tcPr>
          <w:p>
            <w:pPr>
              <w:spacing w:after="40" w:line="240" w:lineRule="auto"/>
            </w:pPr>
            <w:r/>
            <w:r>
              <w:rPr>
                <w:rFonts w:ascii="Cambria" w:hAnsi="Cambria" w:eastAsia="Cambria"/>
                <w:b w:val="0"/>
                <w:i w:val="0"/>
                <w:sz w:val="18"/>
              </w:rPr>
              <w:t>Energy Savings (kWh)</w:t>
            </w:r>
          </w:p>
        </w:tc>
        <w:tc>
          <w:tcPr>
            <w:tcW w:w="1474" w:type="dxa"/>
          </w:tcPr>
          <w:p>
            <w:pPr>
              <w:spacing w:after="40" w:line="240" w:lineRule="auto"/>
            </w:pPr>
            <w:r/>
            <w:r>
              <w:rPr>
                <w:rFonts w:ascii="Cambria" w:hAnsi="Cambria" w:eastAsia="Cambria"/>
                <w:b w:val="0"/>
                <w:i w:val="0"/>
                <w:sz w:val="18"/>
              </w:rPr>
              <w:t>10,000</w:t>
            </w:r>
          </w:p>
        </w:tc>
        <w:tc>
          <w:tcPr>
            <w:tcW w:w="1360" w:type="dxa"/>
          </w:tcPr>
          <w:p>
            <w:pPr>
              <w:spacing w:after="40" w:line="240" w:lineRule="auto"/>
            </w:pPr>
            <w:r/>
            <w:r>
              <w:rPr>
                <w:rFonts w:ascii="Cambria" w:hAnsi="Cambria" w:eastAsia="Cambria"/>
                <w:b w:val="0"/>
                <w:i w:val="0"/>
                <w:sz w:val="18"/>
              </w:rPr>
              <w:t>25,000</w:t>
            </w:r>
          </w:p>
        </w:tc>
        <w:tc>
          <w:tcPr>
            <w:tcW w:w="1360" w:type="dxa"/>
          </w:tcPr>
          <w:p>
            <w:pPr>
              <w:spacing w:after="40" w:line="240" w:lineRule="auto"/>
            </w:pPr>
            <w:r/>
            <w:r>
              <w:rPr>
                <w:rFonts w:ascii="Cambria" w:hAnsi="Cambria" w:eastAsia="Cambria"/>
                <w:b w:val="0"/>
                <w:i w:val="0"/>
                <w:sz w:val="18"/>
              </w:rPr>
              <w:t>20,500</w:t>
            </w:r>
          </w:p>
        </w:tc>
        <w:tc>
          <w:tcPr>
            <w:tcW w:w="1474" w:type="dxa"/>
          </w:tcPr>
          <w:p>
            <w:pPr>
              <w:spacing w:after="40" w:line="240" w:lineRule="auto"/>
            </w:pPr>
            <w:r/>
            <w:r>
              <w:rPr>
                <w:rFonts w:ascii="Cambria" w:hAnsi="Cambria" w:eastAsia="Cambria"/>
                <w:b w:val="0"/>
                <w:i w:val="0"/>
                <w:sz w:val="18"/>
              </w:rPr>
              <w:t>On Track</w:t>
            </w:r>
          </w:p>
        </w:tc>
      </w:tr>
    </w:tbl>
    <w:p>
      <w:pPr>
        <w:spacing w:after="40"/>
      </w:pPr>
    </w:p>
    <w:p>
      <w:pPr>
        <w:keepNext/>
        <w:spacing w:before="200" w:after="120"/>
      </w:pPr>
      <w:r>
        <w:rPr>
          <w:rFonts w:ascii="Cambria" w:hAnsi="Cambria" w:eastAsia="Cambria"/>
          <w:b/>
          <w:i w:val="0"/>
          <w:color w:val="1F3A5F"/>
          <w:sz w:val="24"/>
        </w:rPr>
        <w:t>4. Best Practices for Maximum NAAC Score</w:t>
      </w:r>
    </w:p>
    <w:p>
      <w:pPr>
        <w:pStyle w:val="ListBullet"/>
        <w:spacing w:line="276" w:lineRule="auto" w:after="80"/>
      </w:pPr>
      <w:r>
        <w:rPr>
          <w:rFonts w:ascii="Cambria" w:hAnsi="Cambria" w:eastAsia="Cambria"/>
          <w:b w:val="0"/>
          <w:i w:val="0"/>
          <w:sz w:val="22"/>
        </w:rPr>
        <w:t>Keep signed hard copies of IQAC minutes and AQARs for verification.</w:t>
      </w:r>
    </w:p>
    <w:p>
      <w:pPr>
        <w:pStyle w:val="ListBullet"/>
        <w:spacing w:line="276" w:lineRule="auto" w:after="80"/>
      </w:pPr>
      <w:r>
        <w:rPr>
          <w:rFonts w:ascii="Cambria" w:hAnsi="Cambria" w:eastAsia="Cambria"/>
          <w:b w:val="0"/>
          <w:i w:val="0"/>
          <w:sz w:val="22"/>
        </w:rPr>
        <w:t>Maintain digital KPI dashboard (Excel/ERP) that can be demonstrated to peer team.</w:t>
      </w:r>
    </w:p>
    <w:p>
      <w:pPr>
        <w:pStyle w:val="ListBullet"/>
        <w:spacing w:line="276" w:lineRule="auto" w:after="80"/>
      </w:pPr>
      <w:r>
        <w:rPr>
          <w:rFonts w:ascii="Cambria" w:hAnsi="Cambria" w:eastAsia="Cambria"/>
          <w:b w:val="0"/>
          <w:i w:val="0"/>
          <w:sz w:val="22"/>
        </w:rPr>
        <w:t>Showcase before-after impact of IQAS interventions (e.g., improved pass %, reduced energy usage).</w:t>
      </w:r>
    </w:p>
    <w:p>
      <w:pPr>
        <w:pStyle w:val="ListBullet"/>
        <w:spacing w:line="276" w:lineRule="auto" w:after="80"/>
      </w:pPr>
      <w:r>
        <w:rPr>
          <w:rFonts w:ascii="Cambria" w:hAnsi="Cambria" w:eastAsia="Cambria"/>
          <w:b w:val="0"/>
          <w:i w:val="0"/>
          <w:sz w:val="22"/>
        </w:rPr>
        <w:t>Link IQAS actions directly to Strategic Plan and NEP implementation milestones.</w:t>
      </w:r>
    </w:p>
    <w:p>
      <w:pPr>
        <w:pStyle w:val="ListBullet"/>
        <w:spacing w:line="276" w:lineRule="auto" w:after="80"/>
      </w:pPr>
      <w:r>
        <w:rPr>
          <w:rFonts w:ascii="Cambria" w:hAnsi="Cambria" w:eastAsia="Cambria"/>
          <w:b w:val="0"/>
          <w:i w:val="0"/>
          <w:sz w:val="22"/>
        </w:rPr>
        <w:t>Ensure 100% compliance with AQAR submission deadlines.</w:t>
      </w:r>
    </w:p>
    <w:p>
      <w:pPr>
        <w:spacing w:line="276" w:lineRule="auto" w:after="40"/>
      </w:pPr>
      <w:r>
        <w:rPr>
          <w:rFonts w:ascii="Cambria" w:hAnsi="Cambria" w:eastAsia="Cambria"/>
          <w:b/>
          <w:i w:val="0"/>
          <w:sz w:val="22"/>
        </w:rPr>
        <w:t>1. Implementation of KPI-Linked Academic Performance Monitoring</w:t>
      </w:r>
    </w:p>
    <w:p>
      <w:pPr>
        <w:spacing w:line="276" w:lineRule="auto" w:after="80"/>
      </w:pPr>
      <w:r>
        <w:rPr>
          <w:rFonts w:ascii="Cambria" w:hAnsi="Cambria" w:eastAsia="Cambria"/>
          <w:b/>
          <w:i w:val="0"/>
          <w:sz w:val="22"/>
        </w:rPr>
        <w:t xml:space="preserve">Objective: </w:t>
      </w:r>
      <w:r>
        <w:rPr>
          <w:rFonts w:ascii="Cambria" w:hAnsi="Cambria" w:eastAsia="Cambria"/>
          <w:b w:val="0"/>
          <w:i w:val="0"/>
          <w:sz w:val="22"/>
        </w:rPr>
        <w:t>To systematically track and improve teaching–learning outcomes by integrating academic KPIs into departmental action plans.</w:t>
      </w:r>
    </w:p>
    <w:p>
      <w:pPr>
        <w:pStyle w:val="ListBullet"/>
        <w:spacing w:line="276" w:lineRule="auto" w:after="80"/>
      </w:pPr>
      <w:r>
        <w:rPr>
          <w:rFonts w:ascii="Cambria" w:hAnsi="Cambria" w:eastAsia="Cambria"/>
          <w:b w:val="0"/>
          <w:i w:val="0"/>
          <w:sz w:val="22"/>
        </w:rPr>
        <w:t>Process Institutionalized by IQAC:</w:t>
      </w:r>
    </w:p>
    <w:p>
      <w:pPr>
        <w:pStyle w:val="ListBullet2"/>
        <w:spacing w:line="276" w:lineRule="auto" w:after="80"/>
      </w:pPr>
      <w:r>
        <w:rPr>
          <w:rFonts w:ascii="Cambria" w:hAnsi="Cambria" w:eastAsia="Cambria"/>
          <w:b w:val="0"/>
          <w:i w:val="0"/>
          <w:sz w:val="22"/>
        </w:rPr>
        <w:t>Developed a comprehensive Academic Performance Dashboard that includes pass %, student–teacher ratio, faculty qualification ratio, average attainment of CO–PO mapping, and progression rates.</w:t>
      </w:r>
    </w:p>
    <w:p>
      <w:pPr>
        <w:pStyle w:val="ListBullet2"/>
        <w:spacing w:line="276" w:lineRule="auto" w:after="80"/>
      </w:pPr>
      <w:r>
        <w:rPr>
          <w:rFonts w:ascii="Cambria" w:hAnsi="Cambria" w:eastAsia="Cambria"/>
          <w:b w:val="0"/>
          <w:i w:val="0"/>
          <w:sz w:val="22"/>
        </w:rPr>
        <w:t>Mandated quarterly departmental review meetings to analyze KPI status and initiate corrective actions.</w:t>
      </w:r>
    </w:p>
    <w:p>
      <w:pPr>
        <w:pStyle w:val="ListBullet2"/>
        <w:spacing w:line="276" w:lineRule="auto" w:after="80"/>
      </w:pPr>
      <w:r>
        <w:rPr>
          <w:rFonts w:ascii="Cambria" w:hAnsi="Cambria" w:eastAsia="Cambria"/>
          <w:b w:val="0"/>
          <w:i w:val="0"/>
          <w:sz w:val="22"/>
        </w:rPr>
        <w:t>Linked departmental action plans to the Institutional Perspective Plan ensuring alignment with NEP 2020 goals.</w:t>
      </w:r>
    </w:p>
    <w:p>
      <w:pPr>
        <w:pStyle w:val="ListBullet"/>
        <w:spacing w:line="276" w:lineRule="auto" w:after="80"/>
      </w:pPr>
      <w:r>
        <w:rPr>
          <w:rFonts w:ascii="Cambria" w:hAnsi="Cambria" w:eastAsia="Cambria"/>
          <w:b w:val="0"/>
          <w:i w:val="0"/>
          <w:sz w:val="22"/>
        </w:rPr>
        <w:t>Evidence of Incremental Improvement:</w:t>
      </w:r>
    </w:p>
    <w:p>
      <w:pPr>
        <w:pStyle w:val="ListBullet2"/>
        <w:spacing w:line="276" w:lineRule="auto" w:after="80"/>
      </w:pPr>
      <w:r>
        <w:rPr>
          <w:rFonts w:ascii="Cambria" w:hAnsi="Cambria" w:eastAsia="Cambria"/>
          <w:b w:val="0"/>
          <w:i w:val="0"/>
          <w:sz w:val="22"/>
        </w:rPr>
        <w:t>Pass percentage increased from 78% (Year 1) to 91% (Year 5).</w:t>
      </w:r>
    </w:p>
    <w:p>
      <w:pPr>
        <w:pStyle w:val="ListBullet2"/>
        <w:spacing w:line="276" w:lineRule="auto" w:after="80"/>
      </w:pPr>
      <w:r>
        <w:rPr>
          <w:rFonts w:ascii="Cambria" w:hAnsi="Cambria" w:eastAsia="Cambria"/>
          <w:b w:val="0"/>
          <w:i w:val="0"/>
          <w:sz w:val="22"/>
        </w:rPr>
        <w:t>Faculty qualification ratio (Ph.D. holders) improved from 42% to 68% in the same period.</w:t>
      </w:r>
    </w:p>
    <w:p>
      <w:pPr>
        <w:pStyle w:val="ListBullet2"/>
        <w:spacing w:line="276" w:lineRule="auto" w:after="80"/>
      </w:pPr>
      <w:r>
        <w:rPr>
          <w:rFonts w:ascii="Cambria" w:hAnsi="Cambria" w:eastAsia="Cambria"/>
          <w:b w:val="0"/>
          <w:i w:val="0"/>
          <w:sz w:val="22"/>
        </w:rPr>
        <w:t>Significant improvement in CO attainment levels (&gt;85% average attainment in Year 5).</w:t>
      </w:r>
    </w:p>
    <w:p>
      <w:pPr>
        <w:pStyle w:val="ListBullet"/>
        <w:spacing w:line="276" w:lineRule="auto" w:after="80"/>
      </w:pPr>
      <w:r>
        <w:rPr>
          <w:rFonts w:ascii="Cambria" w:hAnsi="Cambria" w:eastAsia="Cambria"/>
          <w:b w:val="0"/>
          <w:i w:val="0"/>
          <w:sz w:val="22"/>
        </w:rPr>
        <w:t>Post Accreditation Enhancement (for 2nd cycle and above):</w:t>
      </w:r>
    </w:p>
    <w:p>
      <w:pPr>
        <w:pStyle w:val="ListBullet2"/>
        <w:spacing w:line="276" w:lineRule="auto" w:after="80"/>
      </w:pPr>
      <w:r>
        <w:rPr>
          <w:rFonts w:ascii="Cambria" w:hAnsi="Cambria" w:eastAsia="Cambria"/>
          <w:b w:val="0"/>
          <w:i w:val="0"/>
          <w:sz w:val="22"/>
        </w:rPr>
        <w:t>Introduced AI-based learning analytics to predict student performance risks and provide targeted mentoring.</w:t>
      </w:r>
    </w:p>
    <w:p>
      <w:pPr>
        <w:pStyle w:val="ListBullet2"/>
        <w:spacing w:line="276" w:lineRule="auto" w:after="80"/>
      </w:pPr>
      <w:r>
        <w:rPr>
          <w:rFonts w:ascii="Cambria" w:hAnsi="Cambria" w:eastAsia="Cambria"/>
          <w:b w:val="0"/>
          <w:i w:val="0"/>
          <w:sz w:val="22"/>
        </w:rPr>
        <w:t>Annual academic audit integrated with IQAC review for data validation.</w:t>
      </w:r>
    </w:p>
    <w:p>
      <w:pPr>
        <w:spacing w:line="276" w:lineRule="auto" w:after="40"/>
      </w:pPr>
      <w:r>
        <w:rPr>
          <w:rFonts w:ascii="Cambria" w:hAnsi="Cambria" w:eastAsia="Cambria"/>
          <w:b/>
          <w:i w:val="0"/>
          <w:sz w:val="22"/>
        </w:rPr>
        <w:t>2. Structured Research and Innovation Ecosystem</w:t>
      </w:r>
    </w:p>
    <w:p>
      <w:pPr>
        <w:spacing w:line="276" w:lineRule="auto" w:after="80"/>
      </w:pPr>
      <w:r>
        <w:rPr>
          <w:rFonts w:ascii="Cambria" w:hAnsi="Cambria" w:eastAsia="Cambria"/>
          <w:b/>
          <w:i w:val="0"/>
          <w:sz w:val="22"/>
        </w:rPr>
        <w:t xml:space="preserve">Objective: </w:t>
      </w:r>
      <w:r>
        <w:rPr>
          <w:rFonts w:ascii="Cambria" w:hAnsi="Cambria" w:eastAsia="Cambria"/>
          <w:b w:val="0"/>
          <w:i w:val="0"/>
          <w:sz w:val="22"/>
        </w:rPr>
        <w:t>To enhance the institution’s research output, collaborations, and innovation capacity.</w:t>
      </w:r>
    </w:p>
    <w:p>
      <w:pPr>
        <w:pStyle w:val="ListBullet"/>
        <w:spacing w:line="276" w:lineRule="auto" w:after="80"/>
      </w:pPr>
      <w:r>
        <w:rPr>
          <w:rFonts w:ascii="Cambria" w:hAnsi="Cambria" w:eastAsia="Cambria"/>
          <w:b w:val="0"/>
          <w:i w:val="0"/>
          <w:sz w:val="22"/>
        </w:rPr>
        <w:t>Process Institutionalized by IQAC:</w:t>
      </w:r>
    </w:p>
    <w:p>
      <w:pPr>
        <w:pStyle w:val="ListBullet2"/>
        <w:spacing w:line="276" w:lineRule="auto" w:after="80"/>
      </w:pPr>
      <w:r>
        <w:rPr>
          <w:rFonts w:ascii="Cambria" w:hAnsi="Cambria" w:eastAsia="Cambria"/>
          <w:b w:val="0"/>
          <w:i w:val="0"/>
          <w:sz w:val="22"/>
        </w:rPr>
        <w:t>Established a Research Monitoring Cell (RMC) under IQAC to track research KPIs: publications, patents, citations, external funding, and MoUs.</w:t>
      </w:r>
    </w:p>
    <w:p>
      <w:pPr>
        <w:pStyle w:val="ListBullet2"/>
        <w:spacing w:line="276" w:lineRule="auto" w:after="80"/>
      </w:pPr>
      <w:r>
        <w:rPr>
          <w:rFonts w:ascii="Cambria" w:hAnsi="Cambria" w:eastAsia="Cambria"/>
          <w:b w:val="0"/>
          <w:i w:val="0"/>
          <w:sz w:val="22"/>
        </w:rPr>
        <w:t>Introduced an Annual Research Incentive Policy approved by the Governing Body, providing financial rewards for Scopus/WoS-indexed publications, patents, and funded projects.</w:t>
      </w:r>
    </w:p>
    <w:p>
      <w:pPr>
        <w:pStyle w:val="ListBullet2"/>
        <w:spacing w:line="276" w:lineRule="auto" w:after="80"/>
      </w:pPr>
      <w:r>
        <w:rPr>
          <w:rFonts w:ascii="Cambria" w:hAnsi="Cambria" w:eastAsia="Cambria"/>
          <w:b w:val="0"/>
          <w:i w:val="0"/>
          <w:sz w:val="22"/>
        </w:rPr>
        <w:t>Mandated pre-submission review of research proposals to ensure quality and alignment with institutional thrust areas.</w:t>
      </w:r>
    </w:p>
    <w:p>
      <w:pPr>
        <w:pStyle w:val="ListBullet2"/>
        <w:spacing w:line="276" w:lineRule="auto" w:after="80"/>
      </w:pPr>
      <w:r>
        <w:rPr>
          <w:rFonts w:ascii="Cambria" w:hAnsi="Cambria" w:eastAsia="Cambria"/>
          <w:b w:val="0"/>
          <w:i w:val="0"/>
          <w:sz w:val="22"/>
        </w:rPr>
        <w:t>Integrated research performance tracking into the faculty appraisal system.</w:t>
      </w:r>
    </w:p>
    <w:p>
      <w:pPr>
        <w:pStyle w:val="ListBullet"/>
        <w:spacing w:line="276" w:lineRule="auto" w:after="80"/>
      </w:pPr>
      <w:r>
        <w:rPr>
          <w:rFonts w:ascii="Cambria" w:hAnsi="Cambria" w:eastAsia="Cambria"/>
          <w:b w:val="0"/>
          <w:i w:val="0"/>
          <w:sz w:val="22"/>
        </w:rPr>
        <w:t>Evidence of Incremental Improvement:</w:t>
      </w:r>
    </w:p>
    <w:p>
      <w:pPr>
        <w:pStyle w:val="ListBullet2"/>
        <w:spacing w:line="276" w:lineRule="auto" w:after="80"/>
      </w:pPr>
      <w:r>
        <w:rPr>
          <w:rFonts w:ascii="Cambria" w:hAnsi="Cambria" w:eastAsia="Cambria"/>
          <w:b w:val="0"/>
          <w:i w:val="0"/>
          <w:sz w:val="22"/>
        </w:rPr>
        <w:t>Annual publications increased from 25 (Year 1) to 63 (Year 5).</w:t>
      </w:r>
    </w:p>
    <w:p>
      <w:pPr>
        <w:pStyle w:val="ListBullet2"/>
        <w:spacing w:line="276" w:lineRule="auto" w:after="80"/>
      </w:pPr>
      <w:r>
        <w:rPr>
          <w:rFonts w:ascii="Cambria" w:hAnsi="Cambria" w:eastAsia="Cambria"/>
          <w:b w:val="0"/>
          <w:i w:val="0"/>
          <w:sz w:val="22"/>
        </w:rPr>
        <w:t>Funded research projects rose from ₹15 lakhs to ₹1.05 crore.</w:t>
      </w:r>
    </w:p>
    <w:p>
      <w:pPr>
        <w:pStyle w:val="ListBullet2"/>
        <w:spacing w:line="276" w:lineRule="auto" w:after="80"/>
      </w:pPr>
      <w:r>
        <w:rPr>
          <w:rFonts w:ascii="Cambria" w:hAnsi="Cambria" w:eastAsia="Cambria"/>
          <w:b w:val="0"/>
          <w:i w:val="0"/>
          <w:sz w:val="22"/>
        </w:rPr>
        <w:t>Number of patents filed and granted increased from 2 to 14 over five years.</w:t>
      </w:r>
    </w:p>
    <w:p>
      <w:pPr>
        <w:pStyle w:val="ListBullet"/>
        <w:spacing w:line="276" w:lineRule="auto" w:after="80"/>
      </w:pPr>
      <w:r>
        <w:rPr>
          <w:rFonts w:ascii="Cambria" w:hAnsi="Cambria" w:eastAsia="Cambria"/>
          <w:b w:val="0"/>
          <w:i w:val="0"/>
          <w:sz w:val="22"/>
        </w:rPr>
        <w:t>Post Accreditation Enhancement:</w:t>
      </w:r>
    </w:p>
    <w:p>
      <w:pPr>
        <w:pStyle w:val="ListBullet2"/>
        <w:spacing w:line="276" w:lineRule="auto" w:after="80"/>
      </w:pPr>
      <w:r>
        <w:rPr>
          <w:rFonts w:ascii="Cambria" w:hAnsi="Cambria" w:eastAsia="Cambria"/>
          <w:b w:val="0"/>
          <w:i w:val="0"/>
          <w:sz w:val="22"/>
        </w:rPr>
        <w:t>Set up an Innovation &amp; Incubation Centre with industry partnership.</w:t>
      </w:r>
    </w:p>
    <w:p>
      <w:pPr>
        <w:pStyle w:val="ListBullet2"/>
        <w:spacing w:line="276" w:lineRule="auto" w:after="80"/>
      </w:pPr>
      <w:r>
        <w:rPr>
          <w:rFonts w:ascii="Cambria" w:hAnsi="Cambria" w:eastAsia="Cambria"/>
          <w:b w:val="0"/>
          <w:i w:val="0"/>
          <w:sz w:val="22"/>
        </w:rPr>
        <w:t>Introduced student research assistantship programmes to engage UG/PG students in funded projects.</w:t>
      </w:r>
    </w:p>
    <w:p>
      <w:pPr>
        <w:spacing w:line="276" w:lineRule="auto" w:after="40"/>
      </w:pPr>
      <w:r>
        <w:rPr>
          <w:rFonts w:ascii="Cambria" w:hAnsi="Cambria" w:eastAsia="Cambria"/>
          <w:b w:val="0"/>
          <w:i w:val="0"/>
          <w:sz w:val="22"/>
        </w:rPr>
        <w:t>File Description for NAAC Upload</w:t>
      </w:r>
    </w:p>
    <w:p>
      <w:pPr>
        <w:pStyle w:val="ListBullet"/>
        <w:spacing w:line="276" w:lineRule="auto" w:after="80"/>
      </w:pPr>
      <w:r>
        <w:rPr>
          <w:rFonts w:ascii="Cambria" w:hAnsi="Cambria" w:eastAsia="Cambria"/>
          <w:b w:val="0"/>
          <w:i w:val="0"/>
          <w:sz w:val="22"/>
        </w:rPr>
        <w:t>IQAC Meeting Minutes approving the KPI-based monitoring and RMC initiatives.</w:t>
      </w:r>
    </w:p>
    <w:p>
      <w:pPr>
        <w:pStyle w:val="ListBullet"/>
        <w:spacing w:line="276" w:lineRule="auto" w:after="80"/>
      </w:pPr>
      <w:r>
        <w:rPr>
          <w:rFonts w:ascii="Cambria" w:hAnsi="Cambria" w:eastAsia="Cambria"/>
          <w:b w:val="0"/>
          <w:i w:val="0"/>
          <w:sz w:val="22"/>
        </w:rPr>
        <w:t>KPI Tracking Reports (Academic &amp; Research) for last 5 years.</w:t>
      </w:r>
    </w:p>
    <w:p>
      <w:pPr>
        <w:pStyle w:val="ListBullet"/>
        <w:spacing w:line="276" w:lineRule="auto" w:after="80"/>
      </w:pPr>
      <w:r>
        <w:rPr>
          <w:rFonts w:ascii="Cambria" w:hAnsi="Cambria" w:eastAsia="Cambria"/>
          <w:b w:val="0"/>
          <w:i w:val="0"/>
          <w:sz w:val="22"/>
        </w:rPr>
        <w:t>Before–After Impact Charts showing measurable improvement.</w:t>
      </w:r>
    </w:p>
    <w:p>
      <w:pPr>
        <w:pStyle w:val="ListBullet"/>
        <w:spacing w:line="276" w:lineRule="auto" w:after="80"/>
      </w:pPr>
      <w:r>
        <w:rPr>
          <w:rFonts w:ascii="Cambria" w:hAnsi="Cambria" w:eastAsia="Cambria"/>
          <w:b w:val="0"/>
          <w:i w:val="0"/>
          <w:sz w:val="22"/>
        </w:rPr>
        <w:t>Annual Research Incentive Policy Document with Governing Body approval.</w:t>
      </w:r>
    </w:p>
    <w:p>
      <w:pPr>
        <w:pStyle w:val="ListBullet"/>
        <w:spacing w:line="276" w:lineRule="auto" w:after="80"/>
      </w:pPr>
      <w:r>
        <w:rPr>
          <w:rFonts w:ascii="Cambria" w:hAnsi="Cambria" w:eastAsia="Cambria"/>
          <w:b w:val="0"/>
          <w:i w:val="0"/>
          <w:sz w:val="22"/>
        </w:rPr>
        <w:t>Research &amp; Innovation Annual Reports.</w:t>
      </w:r>
    </w:p>
    <w:p>
      <w:pPr>
        <w:pStyle w:val="ListBullet"/>
        <w:spacing w:line="276" w:lineRule="auto" w:after="80"/>
      </w:pPr>
      <w:r>
        <w:rPr>
          <w:rFonts w:ascii="Cambria" w:hAnsi="Cambria" w:eastAsia="Cambria"/>
          <w:b w:val="0"/>
          <w:i w:val="0"/>
          <w:sz w:val="22"/>
        </w:rPr>
        <w:t>NEP 2020-aligned Institutional Perspective Plan with integrated KPIs.</w:t>
      </w:r>
    </w:p>
    <w:p>
      <w:pPr>
        <w:spacing w:line="276" w:lineRule="auto" w:after="40"/>
      </w:pPr>
      <w:r>
        <w:rPr>
          <w:rFonts w:ascii="Cambria" w:hAnsi="Cambria" w:eastAsia="Cambria"/>
          <w:b w:val="0"/>
          <w:i w:val="0"/>
          <w:sz w:val="22"/>
        </w:rPr>
        <w:t>Best Practices for Peer Team Demonstration</w:t>
      </w:r>
    </w:p>
    <w:p>
      <w:pPr>
        <w:pStyle w:val="ListBullet"/>
        <w:spacing w:line="276" w:lineRule="auto" w:after="80"/>
      </w:pPr>
      <w:r>
        <w:rPr>
          <w:rFonts w:ascii="Cambria" w:hAnsi="Cambria" w:eastAsia="Cambria"/>
          <w:b w:val="0"/>
          <w:i w:val="0"/>
          <w:sz w:val="22"/>
        </w:rPr>
        <w:t>Keep two clearly labeled physical files: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KPI Improvement through IQAC Initiatives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Research &amp; Innovation Enhancement through IQAC Initiatives</w:t>
      </w:r>
    </w:p>
    <w:p>
      <w:pPr>
        <w:pStyle w:val="ListBullet"/>
        <w:spacing w:line="276" w:lineRule="auto" w:after="80"/>
      </w:pPr>
      <w:r>
        <w:rPr>
          <w:rFonts w:ascii="Cambria" w:hAnsi="Cambria" w:eastAsia="Cambria"/>
          <w:b w:val="0"/>
          <w:i w:val="0"/>
          <w:sz w:val="22"/>
        </w:rPr>
        <w:t>Show trend graphs for each KPI (Year 1 to Year 5) for quick visual impact.</w:t>
      </w:r>
    </w:p>
    <w:p>
      <w:pPr>
        <w:pStyle w:val="ListBullet"/>
        <w:spacing w:line="276" w:lineRule="auto" w:after="80"/>
      </w:pPr>
      <w:r>
        <w:rPr>
          <w:rFonts w:ascii="Cambria" w:hAnsi="Cambria" w:eastAsia="Cambria"/>
          <w:b w:val="0"/>
          <w:i w:val="0"/>
          <w:sz w:val="22"/>
        </w:rPr>
        <w:t>Ensure hard copy + ERP screenshots to validate that these processes are institutionalized and ongoing.</w:t>
      </w:r>
    </w:p>
    <w:p>
      <w:r>
        <w:br w:type="page"/>
      </w:r>
    </w:p>
    <w:p>
      <w:pPr>
        <w:keepNext/>
        <w:spacing w:before="360" w:after="200"/>
      </w:pPr>
      <w:r>
        <w:rPr>
          <w:rFonts w:ascii="Cambria" w:hAnsi="Cambria" w:eastAsia="Cambria"/>
          <w:b/>
          <w:i w:val="0"/>
          <w:color w:val="1F3A5F"/>
          <w:sz w:val="36"/>
        </w:rPr>
        <w:t>65. Quality Assurance Initiatives</w:t>
      </w:r>
    </w:p>
    <w:p>
      <w:pPr>
        <w:spacing w:line="276" w:lineRule="auto" w:after="80"/>
      </w:pPr>
      <w:r>
        <w:rPr>
          <w:rFonts w:ascii="Cambria" w:hAnsi="Cambria" w:eastAsia="Cambria"/>
          <w:b w:val="0"/>
          <w:i w:val="0"/>
          <w:sz w:val="22"/>
        </w:rPr>
        <w:t xml:space="preserve">Option Selected: A – </w:t>
      </w:r>
      <w:r>
        <w:rPr>
          <w:rFonts w:ascii="Cambria" w:hAnsi="Cambria" w:eastAsia="Cambria"/>
          <w:b w:val="0"/>
          <w:i w:val="0"/>
          <w:sz w:val="22"/>
        </w:rPr>
        <w:t>Any 5 or more of the above</w:t>
      </w:r>
    </w:p>
    <w:p>
      <w:pPr>
        <w:spacing w:line="276" w:lineRule="auto" w:after="40"/>
      </w:pPr>
      <w:r>
        <w:rPr>
          <w:rFonts w:ascii="Cambria" w:hAnsi="Cambria" w:eastAsia="Cambria"/>
          <w:b w:val="0"/>
          <w:i w:val="0"/>
          <w:sz w:val="22"/>
        </w:rPr>
        <w:t>1. Academic and Administrative Audit (AAA) with Follow-up Action</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 xml:space="preserve">Annual AAA reports (last 5 years) with </w:t>
      </w:r>
      <w:r>
        <w:rPr>
          <w:rFonts w:ascii="Cambria" w:hAnsi="Cambria" w:eastAsia="Cambria"/>
          <w:b w:val="0"/>
          <w:i/>
          <w:sz w:val="22"/>
        </w:rPr>
        <w:t>pre- and post-audit scores</w:t>
      </w:r>
      <w:r>
        <w:rPr>
          <w:rFonts w:ascii="Cambria" w:hAnsi="Cambria" w:eastAsia="Cambria"/>
          <w:b w:val="0"/>
          <w:i w:val="0"/>
          <w:sz w:val="22"/>
        </w:rPr>
        <w:t>.</w:t>
      </w:r>
    </w:p>
    <w:p>
      <w:pPr>
        <w:pStyle w:val="ListBullet2"/>
        <w:spacing w:line="276" w:lineRule="auto" w:after="80"/>
      </w:pPr>
      <w:r>
        <w:rPr>
          <w:rFonts w:ascii="Cambria" w:hAnsi="Cambria" w:eastAsia="Cambria"/>
          <w:b w:val="0"/>
          <w:i w:val="0"/>
          <w:sz w:val="22"/>
        </w:rPr>
        <w:t>Governing Body / IQAC meeting minutes approving AAA action plans.</w:t>
      </w:r>
    </w:p>
    <w:p>
      <w:pPr>
        <w:pStyle w:val="ListBullet2"/>
        <w:spacing w:line="276" w:lineRule="auto" w:after="80"/>
      </w:pPr>
      <w:r>
        <w:rPr>
          <w:rFonts w:ascii="Cambria" w:hAnsi="Cambria" w:eastAsia="Cambria"/>
          <w:b w:val="0"/>
          <w:i w:val="0"/>
          <w:sz w:val="22"/>
        </w:rPr>
        <w:t>Action Taken Reports (ATR) showing completion status.</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 of recommendations implemented within same academic year.</w:t>
      </w:r>
    </w:p>
    <w:p>
      <w:pPr>
        <w:pStyle w:val="ListBullet2"/>
        <w:spacing w:line="276" w:lineRule="auto" w:after="80"/>
      </w:pPr>
      <w:r>
        <w:rPr>
          <w:rFonts w:ascii="Cambria" w:hAnsi="Cambria" w:eastAsia="Cambria"/>
          <w:b w:val="0"/>
          <w:i w:val="0"/>
          <w:sz w:val="22"/>
        </w:rPr>
        <w:t>Improvement in audit scores year-wise.</w:t>
      </w:r>
    </w:p>
    <w:p>
      <w:pPr>
        <w:spacing w:line="276" w:lineRule="auto" w:after="40"/>
      </w:pPr>
      <w:r>
        <w:rPr>
          <w:rFonts w:ascii="Cambria" w:hAnsi="Cambria" w:eastAsia="Cambria"/>
          <w:b w:val="0"/>
          <w:i w:val="0"/>
          <w:sz w:val="22"/>
        </w:rPr>
        <w:t>2. Conferences, Seminars, and Workshops on Quality</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Year-wise list with title, date, resource persons, participants count.</w:t>
      </w:r>
    </w:p>
    <w:p>
      <w:pPr>
        <w:pStyle w:val="ListBullet2"/>
        <w:spacing w:line="276" w:lineRule="auto" w:after="80"/>
      </w:pPr>
      <w:r>
        <w:rPr>
          <w:rFonts w:ascii="Cambria" w:hAnsi="Cambria" w:eastAsia="Cambria"/>
          <w:b w:val="0"/>
          <w:i w:val="0"/>
          <w:sz w:val="22"/>
        </w:rPr>
        <w:t>Brochures, circulars, schedules, feedback forms.</w:t>
      </w:r>
    </w:p>
    <w:p>
      <w:pPr>
        <w:pStyle w:val="ListBullet2"/>
        <w:spacing w:line="276" w:lineRule="auto" w:after="80"/>
      </w:pPr>
      <w:r>
        <w:rPr>
          <w:rFonts w:ascii="Cambria" w:hAnsi="Cambria" w:eastAsia="Cambria"/>
          <w:b w:val="0"/>
          <w:i w:val="0"/>
          <w:sz w:val="22"/>
        </w:rPr>
        <w:t>Geo-tagged photos and attendance sheets.</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Average no. of quality-related events/year.</w:t>
      </w:r>
    </w:p>
    <w:p>
      <w:pPr>
        <w:pStyle w:val="ListBullet2"/>
        <w:spacing w:line="276" w:lineRule="auto" w:after="80"/>
      </w:pPr>
      <w:r>
        <w:rPr>
          <w:rFonts w:ascii="Cambria" w:hAnsi="Cambria" w:eastAsia="Cambria"/>
          <w:b w:val="0"/>
          <w:i w:val="0"/>
          <w:sz w:val="22"/>
        </w:rPr>
        <w:t>Faculty and student participation rate (% of total strength).</w:t>
      </w:r>
    </w:p>
    <w:p>
      <w:pPr>
        <w:spacing w:line="276" w:lineRule="auto" w:after="40"/>
      </w:pPr>
      <w:r>
        <w:rPr>
          <w:rFonts w:ascii="Cambria" w:hAnsi="Cambria" w:eastAsia="Cambria"/>
          <w:b w:val="0"/>
          <w:i w:val="0"/>
          <w:sz w:val="22"/>
        </w:rPr>
        <w:t>3. Collaborative Quality Initiatives with Other Institutions</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MoUs / partnership agreements.</w:t>
      </w:r>
    </w:p>
    <w:p>
      <w:pPr>
        <w:pStyle w:val="ListBullet2"/>
        <w:spacing w:line="276" w:lineRule="auto" w:after="80"/>
      </w:pPr>
      <w:r>
        <w:rPr>
          <w:rFonts w:ascii="Cambria" w:hAnsi="Cambria" w:eastAsia="Cambria"/>
          <w:b w:val="0"/>
          <w:i w:val="0"/>
          <w:sz w:val="22"/>
        </w:rPr>
        <w:t>Joint conference proceedings, FDPs, exchange programs.</w:t>
      </w:r>
    </w:p>
    <w:p>
      <w:pPr>
        <w:pStyle w:val="ListBullet2"/>
        <w:spacing w:line="276" w:lineRule="auto" w:after="80"/>
      </w:pPr>
      <w:r>
        <w:rPr>
          <w:rFonts w:ascii="Cambria" w:hAnsi="Cambria" w:eastAsia="Cambria"/>
          <w:b w:val="0"/>
          <w:i w:val="0"/>
          <w:sz w:val="22"/>
        </w:rPr>
        <w:t>Outcome reports with measurable impact.</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No. of collaborations/year.</w:t>
      </w:r>
    </w:p>
    <w:p>
      <w:pPr>
        <w:pStyle w:val="ListBullet2"/>
        <w:spacing w:line="276" w:lineRule="auto" w:after="80"/>
      </w:pPr>
      <w:r>
        <w:rPr>
          <w:rFonts w:ascii="Cambria" w:hAnsi="Cambria" w:eastAsia="Cambria"/>
          <w:b w:val="0"/>
          <w:i w:val="0"/>
          <w:sz w:val="22"/>
        </w:rPr>
        <w:t>No. of participants in collaborative programmes.</w:t>
      </w:r>
    </w:p>
    <w:p>
      <w:pPr>
        <w:spacing w:line="276" w:lineRule="auto" w:after="40"/>
      </w:pPr>
      <w:r>
        <w:rPr>
          <w:rFonts w:ascii="Cambria" w:hAnsi="Cambria" w:eastAsia="Cambria"/>
          <w:b w:val="0"/>
          <w:i w:val="0"/>
          <w:sz w:val="22"/>
        </w:rPr>
        <w:t>4. Orientation Programmes on Quality for Teachers and Students</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Orientation schedules, training modules.</w:t>
      </w:r>
    </w:p>
    <w:p>
      <w:pPr>
        <w:pStyle w:val="ListBullet2"/>
        <w:spacing w:line="276" w:lineRule="auto" w:after="80"/>
      </w:pPr>
      <w:r>
        <w:rPr>
          <w:rFonts w:ascii="Cambria" w:hAnsi="Cambria" w:eastAsia="Cambria"/>
          <w:b w:val="0"/>
          <w:i w:val="0"/>
          <w:sz w:val="22"/>
        </w:rPr>
        <w:t>Participant feedback reports.</w:t>
      </w:r>
    </w:p>
    <w:p>
      <w:pPr>
        <w:pStyle w:val="ListBullet2"/>
        <w:spacing w:line="276" w:lineRule="auto" w:after="80"/>
      </w:pPr>
      <w:r>
        <w:rPr>
          <w:rFonts w:ascii="Cambria" w:hAnsi="Cambria" w:eastAsia="Cambria"/>
          <w:b w:val="0"/>
          <w:i w:val="0"/>
          <w:sz w:val="22"/>
        </w:rPr>
        <w:t>Geo-tagged photo evidence with captions and dates.</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 of new faculty/students covered annually.</w:t>
      </w:r>
    </w:p>
    <w:p>
      <w:pPr>
        <w:pStyle w:val="ListBullet2"/>
        <w:spacing w:line="276" w:lineRule="auto" w:after="80"/>
      </w:pPr>
      <w:r>
        <w:rPr>
          <w:rFonts w:ascii="Cambria" w:hAnsi="Cambria" w:eastAsia="Cambria"/>
          <w:b w:val="0"/>
          <w:i w:val="0"/>
          <w:sz w:val="22"/>
        </w:rPr>
        <w:t>Post-orientation improvement in awareness survey scores.</w:t>
      </w:r>
    </w:p>
    <w:p>
      <w:pPr>
        <w:spacing w:line="276" w:lineRule="auto" w:after="40"/>
      </w:pPr>
      <w:r>
        <w:rPr>
          <w:rFonts w:ascii="Cambria" w:hAnsi="Cambria" w:eastAsia="Cambria"/>
          <w:b w:val="0"/>
          <w:i w:val="0"/>
          <w:sz w:val="22"/>
        </w:rPr>
        <w:t>5. Participation in NIRF and Other Recognized Rankings</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NIRF submission acknowledgement receipts.</w:t>
      </w:r>
    </w:p>
    <w:p>
      <w:pPr>
        <w:pStyle w:val="ListBullet2"/>
        <w:spacing w:line="276" w:lineRule="auto" w:after="80"/>
      </w:pPr>
      <w:r>
        <w:rPr>
          <w:rFonts w:ascii="Cambria" w:hAnsi="Cambria" w:eastAsia="Cambria"/>
          <w:b w:val="0"/>
          <w:i w:val="0"/>
          <w:sz w:val="22"/>
        </w:rPr>
        <w:t>Ranking certificates / published positions from NIRF, QS, THE, Shanghai Rankings.</w:t>
      </w:r>
    </w:p>
    <w:p>
      <w:pPr>
        <w:pStyle w:val="ListBullet2"/>
        <w:spacing w:line="276" w:lineRule="auto" w:after="80"/>
      </w:pPr>
      <w:r>
        <w:rPr>
          <w:rFonts w:ascii="Cambria" w:hAnsi="Cambria" w:eastAsia="Cambria"/>
          <w:b w:val="0"/>
          <w:i w:val="0"/>
          <w:sz w:val="22"/>
        </w:rPr>
        <w:t>Link on institutional website to ranking results.</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Year-wise rank trend in NIRF and other rankings.</w:t>
      </w:r>
    </w:p>
    <w:p>
      <w:pPr>
        <w:pStyle w:val="ListBullet2"/>
        <w:spacing w:line="276" w:lineRule="auto" w:after="80"/>
      </w:pPr>
      <w:r>
        <w:rPr>
          <w:rFonts w:ascii="Cambria" w:hAnsi="Cambria" w:eastAsia="Cambria"/>
          <w:b w:val="0"/>
          <w:i w:val="0"/>
          <w:sz w:val="22"/>
        </w:rPr>
        <w:t>Improvement in specific NIRF parameters (Teaching, Research, Outreach, Perception).</w:t>
      </w:r>
    </w:p>
    <w:p>
      <w:pPr>
        <w:spacing w:line="276" w:lineRule="auto" w:after="40"/>
      </w:pPr>
      <w:r>
        <w:rPr>
          <w:rFonts w:ascii="Cambria" w:hAnsi="Cambria" w:eastAsia="Cambria"/>
          <w:b w:val="0"/>
          <w:i w:val="0"/>
          <w:sz w:val="22"/>
        </w:rPr>
        <w:t>6. Other Recognized Quality Audits</w:t>
      </w:r>
    </w:p>
    <w:p>
      <w:pPr>
        <w:pStyle w:val="ListBullet"/>
        <w:spacing w:line="276" w:lineRule="auto" w:after="80"/>
      </w:pPr>
      <w:r>
        <w:rPr>
          <w:rFonts w:ascii="Cambria" w:hAnsi="Cambria" w:eastAsia="Cambria"/>
          <w:b w:val="0"/>
          <w:i w:val="0"/>
          <w:sz w:val="22"/>
        </w:rPr>
        <w:t>Possible Audits:</w:t>
      </w:r>
    </w:p>
    <w:p>
      <w:pPr>
        <w:pStyle w:val="ListBullet2"/>
        <w:spacing w:line="276" w:lineRule="auto" w:after="80"/>
      </w:pPr>
      <w:r>
        <w:rPr>
          <w:rFonts w:ascii="Cambria" w:hAnsi="Cambria" w:eastAsia="Cambria"/>
          <w:b w:val="0"/>
          <w:i w:val="0"/>
          <w:sz w:val="22"/>
        </w:rPr>
        <w:t>ISO 9001:2015 Certification.</w:t>
      </w:r>
    </w:p>
    <w:p>
      <w:pPr>
        <w:pStyle w:val="ListBullet2"/>
        <w:spacing w:line="276" w:lineRule="auto" w:after="80"/>
      </w:pPr>
      <w:r>
        <w:rPr>
          <w:rFonts w:ascii="Cambria" w:hAnsi="Cambria" w:eastAsia="Cambria"/>
          <w:b w:val="0"/>
          <w:i w:val="0"/>
          <w:sz w:val="22"/>
        </w:rPr>
        <w:t>NBA / NABH / NAAC previous cycles.</w:t>
      </w:r>
    </w:p>
    <w:p>
      <w:pPr>
        <w:pStyle w:val="ListBullet2"/>
        <w:spacing w:line="276" w:lineRule="auto" w:after="80"/>
      </w:pPr>
      <w:r>
        <w:rPr>
          <w:rFonts w:ascii="Cambria" w:hAnsi="Cambria" w:eastAsia="Cambria"/>
          <w:b w:val="0"/>
          <w:i w:val="0"/>
          <w:sz w:val="22"/>
        </w:rPr>
        <w:t>Green Audit, Energy Audit, Environment Audit, Library Audit.</w:t>
      </w:r>
    </w:p>
    <w:p>
      <w:pPr>
        <w:pStyle w:val="ListBullet"/>
        <w:spacing w:line="276" w:lineRule="auto" w:after="80"/>
      </w:pPr>
      <w:r>
        <w:rPr>
          <w:rFonts w:ascii="Cambria" w:hAnsi="Cambria" w:eastAsia="Cambria"/>
          <w:b w:val="0"/>
          <w:i w:val="0"/>
          <w:sz w:val="22"/>
        </w:rPr>
        <w:t>Evidence:</w:t>
      </w:r>
    </w:p>
    <w:p>
      <w:pPr>
        <w:pStyle w:val="ListBullet2"/>
        <w:spacing w:line="276" w:lineRule="auto" w:after="80"/>
      </w:pPr>
      <w:r>
        <w:rPr>
          <w:rFonts w:ascii="Cambria" w:hAnsi="Cambria" w:eastAsia="Cambria"/>
          <w:b w:val="0"/>
          <w:i w:val="0"/>
          <w:sz w:val="22"/>
        </w:rPr>
        <w:t>Certification copies, audit reports.</w:t>
      </w:r>
    </w:p>
    <w:p>
      <w:pPr>
        <w:pStyle w:val="ListBullet2"/>
        <w:spacing w:line="276" w:lineRule="auto" w:after="80"/>
      </w:pPr>
      <w:r>
        <w:rPr>
          <w:rFonts w:ascii="Cambria" w:hAnsi="Cambria" w:eastAsia="Cambria"/>
          <w:b w:val="0"/>
          <w:i w:val="0"/>
          <w:sz w:val="22"/>
        </w:rPr>
        <w:t>Compliance reports with action taken.</w:t>
      </w:r>
    </w:p>
    <w:p>
      <w:pPr>
        <w:pStyle w:val="ListBullet"/>
        <w:spacing w:line="276" w:lineRule="auto" w:after="80"/>
      </w:pPr>
      <w:r>
        <w:rPr>
          <w:rFonts w:ascii="Cambria" w:hAnsi="Cambria" w:eastAsia="Cambria"/>
          <w:b w:val="0"/>
          <w:i w:val="0"/>
          <w:sz w:val="22"/>
        </w:rPr>
        <w:t>KPI Metrics:</w:t>
      </w:r>
    </w:p>
    <w:p>
      <w:pPr>
        <w:pStyle w:val="ListBullet2"/>
        <w:spacing w:line="276" w:lineRule="auto" w:after="80"/>
      </w:pPr>
      <w:r>
        <w:rPr>
          <w:rFonts w:ascii="Cambria" w:hAnsi="Cambria" w:eastAsia="Cambria"/>
          <w:b w:val="0"/>
          <w:i w:val="0"/>
          <w:sz w:val="22"/>
        </w:rPr>
        <w:t>No. of quality audits completed in assessment period.</w:t>
      </w:r>
    </w:p>
    <w:p>
      <w:pPr>
        <w:pStyle w:val="ListBullet2"/>
        <w:spacing w:line="276" w:lineRule="auto" w:after="80"/>
      </w:pPr>
      <w:r>
        <w:rPr>
          <w:rFonts w:ascii="Cambria" w:hAnsi="Cambria" w:eastAsia="Cambria"/>
          <w:b w:val="0"/>
          <w:i w:val="0"/>
          <w:sz w:val="22"/>
        </w:rPr>
        <w:t>% of audit recommendations implemented.</w:t>
      </w:r>
    </w:p>
    <w:p>
      <w:pPr>
        <w:spacing w:line="276" w:lineRule="auto" w:after="40"/>
      </w:pPr>
      <w:r>
        <w:rPr>
          <w:rFonts w:ascii="Cambria" w:hAnsi="Cambria" w:eastAsia="Cambria"/>
          <w:b w:val="0"/>
          <w:i w:val="0"/>
          <w:sz w:val="22"/>
        </w:rPr>
        <w:t>File Description for Upload</w:t>
      </w:r>
    </w:p>
    <w:p>
      <w:pPr>
        <w:pStyle w:val="ListBullet"/>
        <w:spacing w:line="276" w:lineRule="auto" w:after="80"/>
      </w:pPr>
      <w:r>
        <w:rPr>
          <w:rFonts w:ascii="Cambria" w:hAnsi="Cambria" w:eastAsia="Cambria"/>
          <w:b w:val="0"/>
          <w:i w:val="0"/>
          <w:sz w:val="22"/>
        </w:rPr>
        <w:t>Institutional Data Template: Fully filled with year-wise metrics.</w:t>
      </w:r>
    </w:p>
    <w:p>
      <w:pPr>
        <w:pStyle w:val="ListBullet"/>
        <w:spacing w:line="276" w:lineRule="auto" w:after="80"/>
      </w:pPr>
      <w:r>
        <w:rPr>
          <w:rFonts w:ascii="Cambria" w:hAnsi="Cambria" w:eastAsia="Cambria"/>
          <w:b w:val="0"/>
          <w:i w:val="0"/>
          <w:sz w:val="22"/>
        </w:rPr>
        <w:t>Supporting Documents: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AAA Reports + ATRs.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Brochures &amp; reports of quality events.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MoUs &amp; collaborative initiative reports.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Orientation programme documentation.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NIRF submission proof &amp; ranking results.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Quality audit certificates &amp; reports.</w:t>
      </w:r>
    </w:p>
    <w:p>
      <w:pPr>
        <w:pStyle w:val="ListBullet"/>
        <w:spacing w:line="276" w:lineRule="auto" w:after="80"/>
      </w:pPr>
      <w:r>
        <w:rPr>
          <w:rFonts w:ascii="Cambria" w:hAnsi="Cambria" w:eastAsia="Cambria"/>
          <w:b w:val="0"/>
          <w:i w:val="0"/>
          <w:sz w:val="22"/>
        </w:rPr>
        <w:t>Website Disclosure Links: Dedicated “Quality Assurance” page linking to all above initiatives.</w:t>
      </w:r>
    </w:p>
    <w:p>
      <w:pPr>
        <w:spacing w:line="276" w:lineRule="auto" w:after="40"/>
      </w:pPr>
      <w:r>
        <w:rPr>
          <w:rFonts w:ascii="Cambria" w:hAnsi="Cambria" w:eastAsia="Cambria"/>
          <w:b w:val="0"/>
          <w:i w:val="0"/>
          <w:sz w:val="22"/>
        </w:rPr>
        <w:t>KPI Tracking Table (5 Years)</w:t>
      </w:r>
    </w:p>
    <w:tbl>
      <w:tblGrid>
        <w:gridCol w:w="566"/>
        <w:gridCol w:w="963"/>
        <w:gridCol w:w="963"/>
        <w:gridCol w:w="963"/>
        <w:gridCol w:w="1077"/>
        <w:gridCol w:w="1133"/>
        <w:gridCol w:w="793"/>
        <w:gridCol w:w="1247"/>
      </w:tblGrid>
      <w:tblPr>
        <w:tblStyle w:val="TableGrid"/>
        <w:jc w:val="center"/>
        <w:tblLook w:firstColumn="1" w:firstRow="1" w:lastColumn="0" w:lastRow="0" w:noHBand="0" w:noVBand="1" w:val="04A0"/>
        <w:tblW w:w="7710" w:type="dxa"/>
        <w:tblLayout w:type="fixed"/>
      </w:tblPr>
      <w:tr>
        <w:tc>
          <w:tcPr>
            <w:shd w:val="clear" w:color="auto" w:fill="1F3A5F"/>
            <w:tcW w:w="566" w:type="dxa"/>
          </w:tcPr>
          <w:p>
            <w:pPr>
              <w:spacing w:after="40" w:line="240" w:lineRule="auto"/>
              <w:jc w:val="center"/>
            </w:pPr>
            <w:r>
              <w:rPr>
                <w:b/>
                <w:color w:val="FFFFFF"/>
              </w:rPr>
            </w:r>
            <w:r>
              <w:rPr>
                <w:rFonts w:ascii="Cambria" w:hAnsi="Cambria" w:eastAsia="Cambria"/>
                <w:b/>
                <w:i w:val="0"/>
                <w:color w:val="FFFFFF"/>
                <w:sz w:val="15"/>
              </w:rPr>
              <w:t>Year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AAA Score (Before)</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AAA Score (After)</w:t>
            </w:r>
          </w:p>
        </w:tc>
        <w:tc>
          <w:tcPr>
            <w:shd w:val="clear" w:color="auto" w:fill="1F3A5F"/>
            <w:tcW w:w="963" w:type="dxa"/>
          </w:tcPr>
          <w:p>
            <w:pPr>
              <w:spacing w:after="40" w:line="240" w:lineRule="auto"/>
              <w:jc w:val="center"/>
            </w:pPr>
            <w:r>
              <w:rPr>
                <w:b/>
                <w:color w:val="FFFFFF"/>
              </w:rPr>
            </w:r>
            <w:r>
              <w:rPr>
                <w:rFonts w:ascii="Cambria" w:hAnsi="Cambria" w:eastAsia="Cambria"/>
                <w:b/>
                <w:i w:val="0"/>
                <w:color w:val="FFFFFF"/>
                <w:sz w:val="15"/>
              </w:rPr>
              <w:t>Quality Events (No.)</w:t>
            </w:r>
          </w:p>
        </w:tc>
        <w:tc>
          <w:tcPr>
            <w:shd w:val="clear" w:color="auto" w:fill="1F3A5F"/>
            <w:tcW w:w="1077" w:type="dxa"/>
          </w:tcPr>
          <w:p>
            <w:pPr>
              <w:spacing w:after="40" w:line="240" w:lineRule="auto"/>
              <w:jc w:val="center"/>
            </w:pPr>
            <w:r>
              <w:rPr>
                <w:b/>
                <w:color w:val="FFFFFF"/>
              </w:rPr>
            </w:r>
            <w:r>
              <w:rPr>
                <w:rFonts w:ascii="Cambria" w:hAnsi="Cambria" w:eastAsia="Cambria"/>
                <w:b/>
                <w:i w:val="0"/>
                <w:color w:val="FFFFFF"/>
                <w:sz w:val="15"/>
              </w:rPr>
              <w:t>Collaborations (No.)</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Orientation Coverage %</w:t>
            </w:r>
          </w:p>
        </w:tc>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5"/>
              </w:rPr>
              <w:t>NIRF Rank</w:t>
            </w:r>
          </w:p>
        </w:tc>
        <w:tc>
          <w:tcPr>
            <w:shd w:val="clear" w:color="auto" w:fill="1F3A5F"/>
            <w:tcW w:w="1247" w:type="dxa"/>
          </w:tcPr>
          <w:p>
            <w:pPr>
              <w:spacing w:after="40" w:line="240" w:lineRule="auto"/>
              <w:jc w:val="center"/>
            </w:pPr>
            <w:r>
              <w:rPr>
                <w:b/>
                <w:color w:val="FFFFFF"/>
              </w:rPr>
            </w:r>
            <w:r>
              <w:rPr>
                <w:rFonts w:ascii="Cambria" w:hAnsi="Cambria" w:eastAsia="Cambria"/>
                <w:b/>
                <w:i w:val="0"/>
                <w:color w:val="FFFFFF"/>
                <w:sz w:val="15"/>
              </w:rPr>
              <w:t>Other Audits Done</w:t>
            </w:r>
          </w:p>
        </w:tc>
      </w:tr>
      <w:tr>
        <w:tc>
          <w:tcPr>
            <w:tcW w:w="566" w:type="dxa"/>
          </w:tcPr>
          <w:p>
            <w:pPr>
              <w:spacing w:after="40" w:line="240" w:lineRule="auto"/>
            </w:pPr>
            <w:r/>
            <w:r>
              <w:rPr>
                <w:rFonts w:ascii="Cambria" w:hAnsi="Cambria" w:eastAsia="Cambria"/>
                <w:b w:val="0"/>
                <w:i w:val="0"/>
                <w:sz w:val="15"/>
              </w:rPr>
              <w:t>Y-1</w:t>
            </w:r>
          </w:p>
        </w:tc>
        <w:tc>
          <w:tcPr>
            <w:tcW w:w="963" w:type="dxa"/>
          </w:tcPr>
          <w:p>
            <w:pPr>
              <w:spacing w:after="40" w:line="240" w:lineRule="auto"/>
            </w:pPr>
            <w:r/>
            <w:r>
              <w:rPr>
                <w:rFonts w:ascii="Cambria" w:hAnsi="Cambria" w:eastAsia="Cambria"/>
                <w:b w:val="0"/>
                <w:i w:val="0"/>
                <w:sz w:val="15"/>
              </w:rPr>
              <w:t>72%</w:t>
            </w:r>
          </w:p>
        </w:tc>
        <w:tc>
          <w:tcPr>
            <w:tcW w:w="963" w:type="dxa"/>
          </w:tcPr>
          <w:p>
            <w:pPr>
              <w:spacing w:after="40" w:line="240" w:lineRule="auto"/>
            </w:pPr>
            <w:r/>
            <w:r>
              <w:rPr>
                <w:rFonts w:ascii="Cambria" w:hAnsi="Cambria" w:eastAsia="Cambria"/>
                <w:b w:val="0"/>
                <w:i w:val="0"/>
                <w:sz w:val="15"/>
              </w:rPr>
              <w:t>84%</w:t>
            </w:r>
          </w:p>
        </w:tc>
        <w:tc>
          <w:tcPr>
            <w:tcW w:w="963" w:type="dxa"/>
          </w:tcPr>
          <w:p>
            <w:pPr>
              <w:spacing w:after="40" w:line="240" w:lineRule="auto"/>
            </w:pPr>
            <w:r/>
            <w:r>
              <w:rPr>
                <w:rFonts w:ascii="Cambria" w:hAnsi="Cambria" w:eastAsia="Cambria"/>
                <w:b w:val="0"/>
                <w:i w:val="0"/>
                <w:sz w:val="15"/>
              </w:rPr>
              <w:t>12</w:t>
            </w:r>
          </w:p>
        </w:tc>
        <w:tc>
          <w:tcPr>
            <w:tcW w:w="1077" w:type="dxa"/>
          </w:tcPr>
          <w:p>
            <w:pPr>
              <w:spacing w:after="40" w:line="240" w:lineRule="auto"/>
            </w:pPr>
            <w:r/>
            <w:r>
              <w:rPr>
                <w:rFonts w:ascii="Cambria" w:hAnsi="Cambria" w:eastAsia="Cambria"/>
                <w:b w:val="0"/>
                <w:i w:val="0"/>
                <w:sz w:val="15"/>
              </w:rPr>
              <w:t>3</w:t>
            </w:r>
          </w:p>
        </w:tc>
        <w:tc>
          <w:tcPr>
            <w:tcW w:w="1133" w:type="dxa"/>
          </w:tcPr>
          <w:p>
            <w:pPr>
              <w:spacing w:after="40" w:line="240" w:lineRule="auto"/>
            </w:pPr>
            <w:r/>
            <w:r>
              <w:rPr>
                <w:rFonts w:ascii="Cambria" w:hAnsi="Cambria" w:eastAsia="Cambria"/>
                <w:b w:val="0"/>
                <w:i w:val="0"/>
                <w:sz w:val="15"/>
              </w:rPr>
              <w:t>85%</w:t>
            </w:r>
          </w:p>
        </w:tc>
        <w:tc>
          <w:tcPr>
            <w:tcW w:w="793" w:type="dxa"/>
          </w:tcPr>
          <w:p>
            <w:pPr>
              <w:spacing w:after="40" w:line="240" w:lineRule="auto"/>
            </w:pPr>
            <w:r/>
            <w:r>
              <w:rPr>
                <w:rFonts w:ascii="Cambria" w:hAnsi="Cambria" w:eastAsia="Cambria"/>
                <w:b w:val="0"/>
                <w:i w:val="0"/>
                <w:sz w:val="15"/>
              </w:rPr>
              <w:t>105</w:t>
            </w:r>
          </w:p>
        </w:tc>
        <w:tc>
          <w:tcPr>
            <w:tcW w:w="1247" w:type="dxa"/>
          </w:tcPr>
          <w:p>
            <w:pPr>
              <w:spacing w:after="40" w:line="240" w:lineRule="auto"/>
            </w:pPr>
            <w:r/>
            <w:r>
              <w:rPr>
                <w:rFonts w:ascii="Cambria" w:hAnsi="Cambria" w:eastAsia="Cambria"/>
                <w:b w:val="0"/>
                <w:i w:val="0"/>
                <w:sz w:val="15"/>
              </w:rPr>
              <w:t>ISO, Green Audit</w:t>
            </w:r>
          </w:p>
        </w:tc>
      </w:tr>
      <w:tr>
        <w:tc>
          <w:tcPr>
            <w:shd w:val="clear" w:color="auto" w:fill="DCE6F1"/>
            <w:tcW w:w="566" w:type="dxa"/>
          </w:tcPr>
          <w:p>
            <w:pPr>
              <w:spacing w:after="40" w:line="240" w:lineRule="auto"/>
            </w:pPr>
            <w:r/>
            <w:r>
              <w:rPr>
                <w:rFonts w:ascii="Cambria" w:hAnsi="Cambria" w:eastAsia="Cambria"/>
                <w:b w:val="0"/>
                <w:i w:val="0"/>
                <w:sz w:val="15"/>
              </w:rPr>
              <w:t>Y-2</w:t>
            </w:r>
          </w:p>
        </w:tc>
        <w:tc>
          <w:tcPr>
            <w:shd w:val="clear" w:color="auto" w:fill="DCE6F1"/>
            <w:tcW w:w="963" w:type="dxa"/>
          </w:tcPr>
          <w:p>
            <w:pPr>
              <w:spacing w:after="40" w:line="240" w:lineRule="auto"/>
            </w:pPr>
            <w:r/>
            <w:r>
              <w:rPr>
                <w:rFonts w:ascii="Cambria" w:hAnsi="Cambria" w:eastAsia="Cambria"/>
                <w:b w:val="0"/>
                <w:i w:val="0"/>
                <w:sz w:val="15"/>
              </w:rPr>
              <w:t>75%</w:t>
            </w:r>
          </w:p>
        </w:tc>
        <w:tc>
          <w:tcPr>
            <w:shd w:val="clear" w:color="auto" w:fill="DCE6F1"/>
            <w:tcW w:w="963" w:type="dxa"/>
          </w:tcPr>
          <w:p>
            <w:pPr>
              <w:spacing w:after="40" w:line="240" w:lineRule="auto"/>
            </w:pPr>
            <w:r/>
            <w:r>
              <w:rPr>
                <w:rFonts w:ascii="Cambria" w:hAnsi="Cambria" w:eastAsia="Cambria"/>
                <w:b w:val="0"/>
                <w:i w:val="0"/>
                <w:sz w:val="15"/>
              </w:rPr>
              <w:t>87%</w:t>
            </w:r>
          </w:p>
        </w:tc>
        <w:tc>
          <w:tcPr>
            <w:shd w:val="clear" w:color="auto" w:fill="DCE6F1"/>
            <w:tcW w:w="963" w:type="dxa"/>
          </w:tcPr>
          <w:p>
            <w:pPr>
              <w:spacing w:after="40" w:line="240" w:lineRule="auto"/>
            </w:pPr>
            <w:r/>
            <w:r>
              <w:rPr>
                <w:rFonts w:ascii="Cambria" w:hAnsi="Cambria" w:eastAsia="Cambria"/>
                <w:b w:val="0"/>
                <w:i w:val="0"/>
                <w:sz w:val="15"/>
              </w:rPr>
              <w:t>14</w:t>
            </w:r>
          </w:p>
        </w:tc>
        <w:tc>
          <w:tcPr>
            <w:shd w:val="clear" w:color="auto" w:fill="DCE6F1"/>
            <w:tcW w:w="1077" w:type="dxa"/>
          </w:tcPr>
          <w:p>
            <w:pPr>
              <w:spacing w:after="40" w:line="240" w:lineRule="auto"/>
            </w:pPr>
            <w:r/>
            <w:r>
              <w:rPr>
                <w:rFonts w:ascii="Cambria" w:hAnsi="Cambria" w:eastAsia="Cambria"/>
                <w:b w:val="0"/>
                <w:i w:val="0"/>
                <w:sz w:val="15"/>
              </w:rPr>
              <w:t>4</w:t>
            </w:r>
          </w:p>
        </w:tc>
        <w:tc>
          <w:tcPr>
            <w:shd w:val="clear" w:color="auto" w:fill="DCE6F1"/>
            <w:tcW w:w="1133" w:type="dxa"/>
          </w:tcPr>
          <w:p>
            <w:pPr>
              <w:spacing w:after="40" w:line="240" w:lineRule="auto"/>
            </w:pPr>
            <w:r/>
            <w:r>
              <w:rPr>
                <w:rFonts w:ascii="Cambria" w:hAnsi="Cambria" w:eastAsia="Cambria"/>
                <w:b w:val="0"/>
                <w:i w:val="0"/>
                <w:sz w:val="15"/>
              </w:rPr>
              <w:t>88%</w:t>
            </w:r>
          </w:p>
        </w:tc>
        <w:tc>
          <w:tcPr>
            <w:shd w:val="clear" w:color="auto" w:fill="DCE6F1"/>
            <w:tcW w:w="793" w:type="dxa"/>
          </w:tcPr>
          <w:p>
            <w:pPr>
              <w:spacing w:after="40" w:line="240" w:lineRule="auto"/>
            </w:pPr>
            <w:r/>
            <w:r>
              <w:rPr>
                <w:rFonts w:ascii="Cambria" w:hAnsi="Cambria" w:eastAsia="Cambria"/>
                <w:b w:val="0"/>
                <w:i w:val="0"/>
                <w:sz w:val="15"/>
              </w:rPr>
              <w:t>96</w:t>
            </w:r>
          </w:p>
        </w:tc>
        <w:tc>
          <w:tcPr>
            <w:shd w:val="clear" w:color="auto" w:fill="DCE6F1"/>
            <w:tcW w:w="1247" w:type="dxa"/>
          </w:tcPr>
          <w:p>
            <w:pPr>
              <w:spacing w:after="40" w:line="240" w:lineRule="auto"/>
            </w:pPr>
            <w:r/>
            <w:r>
              <w:rPr>
                <w:rFonts w:ascii="Cambria" w:hAnsi="Cambria" w:eastAsia="Cambria"/>
                <w:b w:val="0"/>
                <w:i w:val="0"/>
                <w:sz w:val="15"/>
              </w:rPr>
              <w:t>ISO</w:t>
            </w:r>
          </w:p>
        </w:tc>
      </w:tr>
      <w:tr>
        <w:tc>
          <w:tcPr>
            <w:tcW w:w="566" w:type="dxa"/>
          </w:tcPr>
          <w:p>
            <w:pPr>
              <w:spacing w:after="40" w:line="240" w:lineRule="auto"/>
            </w:pPr>
            <w:r/>
            <w:r>
              <w:rPr>
                <w:rFonts w:ascii="Cambria" w:hAnsi="Cambria" w:eastAsia="Cambria"/>
                <w:b w:val="0"/>
                <w:i w:val="0"/>
                <w:sz w:val="15"/>
              </w:rPr>
              <w:t>Y-3</w:t>
            </w:r>
          </w:p>
        </w:tc>
        <w:tc>
          <w:tcPr>
            <w:tcW w:w="963" w:type="dxa"/>
          </w:tcPr>
          <w:p>
            <w:pPr>
              <w:spacing w:after="40" w:line="240" w:lineRule="auto"/>
            </w:pPr>
            <w:r/>
            <w:r>
              <w:rPr>
                <w:rFonts w:ascii="Cambria" w:hAnsi="Cambria" w:eastAsia="Cambria"/>
                <w:b w:val="0"/>
                <w:i w:val="0"/>
                <w:sz w:val="15"/>
              </w:rPr>
              <w:t>78%</w:t>
            </w:r>
          </w:p>
        </w:tc>
        <w:tc>
          <w:tcPr>
            <w:tcW w:w="963" w:type="dxa"/>
          </w:tcPr>
          <w:p>
            <w:pPr>
              <w:spacing w:after="40" w:line="240" w:lineRule="auto"/>
            </w:pPr>
            <w:r/>
            <w:r>
              <w:rPr>
                <w:rFonts w:ascii="Cambria" w:hAnsi="Cambria" w:eastAsia="Cambria"/>
                <w:b w:val="0"/>
                <w:i w:val="0"/>
                <w:sz w:val="15"/>
              </w:rPr>
              <w:t>89%</w:t>
            </w:r>
          </w:p>
        </w:tc>
        <w:tc>
          <w:tcPr>
            <w:tcW w:w="963" w:type="dxa"/>
          </w:tcPr>
          <w:p>
            <w:pPr>
              <w:spacing w:after="40" w:line="240" w:lineRule="auto"/>
            </w:pPr>
            <w:r/>
            <w:r>
              <w:rPr>
                <w:rFonts w:ascii="Cambria" w:hAnsi="Cambria" w:eastAsia="Cambria"/>
                <w:b w:val="0"/>
                <w:i w:val="0"/>
                <w:sz w:val="15"/>
              </w:rPr>
              <w:t>16</w:t>
            </w:r>
          </w:p>
        </w:tc>
        <w:tc>
          <w:tcPr>
            <w:tcW w:w="1077" w:type="dxa"/>
          </w:tcPr>
          <w:p>
            <w:pPr>
              <w:spacing w:after="40" w:line="240" w:lineRule="auto"/>
            </w:pPr>
            <w:r/>
            <w:r>
              <w:rPr>
                <w:rFonts w:ascii="Cambria" w:hAnsi="Cambria" w:eastAsia="Cambria"/>
                <w:b w:val="0"/>
                <w:i w:val="0"/>
                <w:sz w:val="15"/>
              </w:rPr>
              <w:t>5</w:t>
            </w:r>
          </w:p>
        </w:tc>
        <w:tc>
          <w:tcPr>
            <w:tcW w:w="1133" w:type="dxa"/>
          </w:tcPr>
          <w:p>
            <w:pPr>
              <w:spacing w:after="40" w:line="240" w:lineRule="auto"/>
            </w:pPr>
            <w:r/>
            <w:r>
              <w:rPr>
                <w:rFonts w:ascii="Cambria" w:hAnsi="Cambria" w:eastAsia="Cambria"/>
                <w:b w:val="0"/>
                <w:i w:val="0"/>
                <w:sz w:val="15"/>
              </w:rPr>
              <w:t>91%</w:t>
            </w:r>
          </w:p>
        </w:tc>
        <w:tc>
          <w:tcPr>
            <w:tcW w:w="793" w:type="dxa"/>
          </w:tcPr>
          <w:p>
            <w:pPr>
              <w:spacing w:after="40" w:line="240" w:lineRule="auto"/>
            </w:pPr>
            <w:r/>
            <w:r>
              <w:rPr>
                <w:rFonts w:ascii="Cambria" w:hAnsi="Cambria" w:eastAsia="Cambria"/>
                <w:b w:val="0"/>
                <w:i w:val="0"/>
                <w:sz w:val="15"/>
              </w:rPr>
              <w:t>85</w:t>
            </w:r>
          </w:p>
        </w:tc>
        <w:tc>
          <w:tcPr>
            <w:tcW w:w="1247" w:type="dxa"/>
          </w:tcPr>
          <w:p>
            <w:pPr>
              <w:spacing w:after="40" w:line="240" w:lineRule="auto"/>
            </w:pPr>
            <w:r/>
            <w:r>
              <w:rPr>
                <w:rFonts w:ascii="Cambria" w:hAnsi="Cambria" w:eastAsia="Cambria"/>
                <w:b w:val="0"/>
                <w:i w:val="0"/>
                <w:sz w:val="15"/>
              </w:rPr>
              <w:t>NBA</w:t>
            </w:r>
          </w:p>
        </w:tc>
      </w:tr>
      <w:tr>
        <w:tc>
          <w:tcPr>
            <w:shd w:val="clear" w:color="auto" w:fill="DCE6F1"/>
            <w:tcW w:w="566" w:type="dxa"/>
          </w:tcPr>
          <w:p>
            <w:pPr>
              <w:spacing w:after="40" w:line="240" w:lineRule="auto"/>
            </w:pPr>
            <w:r/>
            <w:r>
              <w:rPr>
                <w:rFonts w:ascii="Cambria" w:hAnsi="Cambria" w:eastAsia="Cambria"/>
                <w:b w:val="0"/>
                <w:i w:val="0"/>
                <w:sz w:val="15"/>
              </w:rPr>
              <w:t>Y-4</w:t>
            </w:r>
          </w:p>
        </w:tc>
        <w:tc>
          <w:tcPr>
            <w:shd w:val="clear" w:color="auto" w:fill="DCE6F1"/>
            <w:tcW w:w="963" w:type="dxa"/>
          </w:tcPr>
          <w:p>
            <w:pPr>
              <w:spacing w:after="40" w:line="240" w:lineRule="auto"/>
            </w:pPr>
            <w:r/>
            <w:r>
              <w:rPr>
                <w:rFonts w:ascii="Cambria" w:hAnsi="Cambria" w:eastAsia="Cambria"/>
                <w:b w:val="0"/>
                <w:i w:val="0"/>
                <w:sz w:val="15"/>
              </w:rPr>
              <w:t>81%</w:t>
            </w:r>
          </w:p>
        </w:tc>
        <w:tc>
          <w:tcPr>
            <w:shd w:val="clear" w:color="auto" w:fill="DCE6F1"/>
            <w:tcW w:w="963" w:type="dxa"/>
          </w:tcPr>
          <w:p>
            <w:pPr>
              <w:spacing w:after="40" w:line="240" w:lineRule="auto"/>
            </w:pPr>
            <w:r/>
            <w:r>
              <w:rPr>
                <w:rFonts w:ascii="Cambria" w:hAnsi="Cambria" w:eastAsia="Cambria"/>
                <w:b w:val="0"/>
                <w:i w:val="0"/>
                <w:sz w:val="15"/>
              </w:rPr>
              <w:t>90%</w:t>
            </w:r>
          </w:p>
        </w:tc>
        <w:tc>
          <w:tcPr>
            <w:shd w:val="clear" w:color="auto" w:fill="DCE6F1"/>
            <w:tcW w:w="963" w:type="dxa"/>
          </w:tcPr>
          <w:p>
            <w:pPr>
              <w:spacing w:after="40" w:line="240" w:lineRule="auto"/>
            </w:pPr>
            <w:r/>
            <w:r>
              <w:rPr>
                <w:rFonts w:ascii="Cambria" w:hAnsi="Cambria" w:eastAsia="Cambria"/>
                <w:b w:val="0"/>
                <w:i w:val="0"/>
                <w:sz w:val="15"/>
              </w:rPr>
              <w:t>18</w:t>
            </w:r>
          </w:p>
        </w:tc>
        <w:tc>
          <w:tcPr>
            <w:shd w:val="clear" w:color="auto" w:fill="DCE6F1"/>
            <w:tcW w:w="1077" w:type="dxa"/>
          </w:tcPr>
          <w:p>
            <w:pPr>
              <w:spacing w:after="40" w:line="240" w:lineRule="auto"/>
            </w:pPr>
            <w:r/>
            <w:r>
              <w:rPr>
                <w:rFonts w:ascii="Cambria" w:hAnsi="Cambria" w:eastAsia="Cambria"/>
                <w:b w:val="0"/>
                <w:i w:val="0"/>
                <w:sz w:val="15"/>
              </w:rPr>
              <w:t>6</w:t>
            </w:r>
          </w:p>
        </w:tc>
        <w:tc>
          <w:tcPr>
            <w:shd w:val="clear" w:color="auto" w:fill="DCE6F1"/>
            <w:tcW w:w="1133" w:type="dxa"/>
          </w:tcPr>
          <w:p>
            <w:pPr>
              <w:spacing w:after="40" w:line="240" w:lineRule="auto"/>
            </w:pPr>
            <w:r/>
            <w:r>
              <w:rPr>
                <w:rFonts w:ascii="Cambria" w:hAnsi="Cambria" w:eastAsia="Cambria"/>
                <w:b w:val="0"/>
                <w:i w:val="0"/>
                <w:sz w:val="15"/>
              </w:rPr>
              <w:t>93%</w:t>
            </w:r>
          </w:p>
        </w:tc>
        <w:tc>
          <w:tcPr>
            <w:shd w:val="clear" w:color="auto" w:fill="DCE6F1"/>
            <w:tcW w:w="793" w:type="dxa"/>
          </w:tcPr>
          <w:p>
            <w:pPr>
              <w:spacing w:after="40" w:line="240" w:lineRule="auto"/>
            </w:pPr>
            <w:r/>
            <w:r>
              <w:rPr>
                <w:rFonts w:ascii="Cambria" w:hAnsi="Cambria" w:eastAsia="Cambria"/>
                <w:b w:val="0"/>
                <w:i w:val="0"/>
                <w:sz w:val="15"/>
              </w:rPr>
              <w:t>80</w:t>
            </w:r>
          </w:p>
        </w:tc>
        <w:tc>
          <w:tcPr>
            <w:shd w:val="clear" w:color="auto" w:fill="DCE6F1"/>
            <w:tcW w:w="1247" w:type="dxa"/>
          </w:tcPr>
          <w:p>
            <w:pPr>
              <w:spacing w:after="40" w:line="240" w:lineRule="auto"/>
            </w:pPr>
            <w:r/>
            <w:r>
              <w:rPr>
                <w:rFonts w:ascii="Cambria" w:hAnsi="Cambria" w:eastAsia="Cambria"/>
                <w:b w:val="0"/>
                <w:i w:val="0"/>
                <w:sz w:val="15"/>
              </w:rPr>
              <w:t>Green Audit</w:t>
            </w:r>
          </w:p>
        </w:tc>
      </w:tr>
      <w:tr>
        <w:tc>
          <w:tcPr>
            <w:tcW w:w="566" w:type="dxa"/>
          </w:tcPr>
          <w:p>
            <w:pPr>
              <w:spacing w:after="40" w:line="240" w:lineRule="auto"/>
            </w:pPr>
            <w:r/>
            <w:r>
              <w:rPr>
                <w:rFonts w:ascii="Cambria" w:hAnsi="Cambria" w:eastAsia="Cambria"/>
                <w:b w:val="0"/>
                <w:i w:val="0"/>
                <w:sz w:val="15"/>
              </w:rPr>
              <w:t>Y-5</w:t>
            </w:r>
          </w:p>
        </w:tc>
        <w:tc>
          <w:tcPr>
            <w:tcW w:w="963" w:type="dxa"/>
          </w:tcPr>
          <w:p>
            <w:pPr>
              <w:spacing w:after="40" w:line="240" w:lineRule="auto"/>
            </w:pPr>
            <w:r/>
            <w:r>
              <w:rPr>
                <w:rFonts w:ascii="Cambria" w:hAnsi="Cambria" w:eastAsia="Cambria"/>
                <w:b w:val="0"/>
                <w:i w:val="0"/>
                <w:sz w:val="15"/>
              </w:rPr>
              <w:t>84%</w:t>
            </w:r>
          </w:p>
        </w:tc>
        <w:tc>
          <w:tcPr>
            <w:tcW w:w="963" w:type="dxa"/>
          </w:tcPr>
          <w:p>
            <w:pPr>
              <w:spacing w:after="40" w:line="240" w:lineRule="auto"/>
            </w:pPr>
            <w:r/>
            <w:r>
              <w:rPr>
                <w:rFonts w:ascii="Cambria" w:hAnsi="Cambria" w:eastAsia="Cambria"/>
                <w:b w:val="0"/>
                <w:i w:val="0"/>
                <w:sz w:val="15"/>
              </w:rPr>
              <w:t>92%</w:t>
            </w:r>
          </w:p>
        </w:tc>
        <w:tc>
          <w:tcPr>
            <w:tcW w:w="963" w:type="dxa"/>
          </w:tcPr>
          <w:p>
            <w:pPr>
              <w:spacing w:after="40" w:line="240" w:lineRule="auto"/>
            </w:pPr>
            <w:r/>
            <w:r>
              <w:rPr>
                <w:rFonts w:ascii="Cambria" w:hAnsi="Cambria" w:eastAsia="Cambria"/>
                <w:b w:val="0"/>
                <w:i w:val="0"/>
                <w:sz w:val="15"/>
              </w:rPr>
              <w:t>20</w:t>
            </w:r>
          </w:p>
        </w:tc>
        <w:tc>
          <w:tcPr>
            <w:tcW w:w="1077" w:type="dxa"/>
          </w:tcPr>
          <w:p>
            <w:pPr>
              <w:spacing w:after="40" w:line="240" w:lineRule="auto"/>
            </w:pPr>
            <w:r/>
            <w:r>
              <w:rPr>
                <w:rFonts w:ascii="Cambria" w:hAnsi="Cambria" w:eastAsia="Cambria"/>
                <w:b w:val="0"/>
                <w:i w:val="0"/>
                <w:sz w:val="15"/>
              </w:rPr>
              <w:t>7</w:t>
            </w:r>
          </w:p>
        </w:tc>
        <w:tc>
          <w:tcPr>
            <w:tcW w:w="1133" w:type="dxa"/>
          </w:tcPr>
          <w:p>
            <w:pPr>
              <w:spacing w:after="40" w:line="240" w:lineRule="auto"/>
            </w:pPr>
            <w:r/>
            <w:r>
              <w:rPr>
                <w:rFonts w:ascii="Cambria" w:hAnsi="Cambria" w:eastAsia="Cambria"/>
                <w:b w:val="0"/>
                <w:i w:val="0"/>
                <w:sz w:val="15"/>
              </w:rPr>
              <w:t>95%</w:t>
            </w:r>
          </w:p>
        </w:tc>
        <w:tc>
          <w:tcPr>
            <w:tcW w:w="793" w:type="dxa"/>
          </w:tcPr>
          <w:p>
            <w:pPr>
              <w:spacing w:after="40" w:line="240" w:lineRule="auto"/>
            </w:pPr>
            <w:r/>
            <w:r>
              <w:rPr>
                <w:rFonts w:ascii="Cambria" w:hAnsi="Cambria" w:eastAsia="Cambria"/>
                <w:b w:val="0"/>
                <w:i w:val="0"/>
                <w:sz w:val="15"/>
              </w:rPr>
              <w:t>72</w:t>
            </w:r>
          </w:p>
        </w:tc>
        <w:tc>
          <w:tcPr>
            <w:tcW w:w="1247" w:type="dxa"/>
          </w:tcPr>
          <w:p>
            <w:pPr>
              <w:spacing w:after="40" w:line="240" w:lineRule="auto"/>
            </w:pPr>
            <w:r/>
            <w:r>
              <w:rPr>
                <w:rFonts w:ascii="Cambria" w:hAnsi="Cambria" w:eastAsia="Cambria"/>
                <w:b w:val="0"/>
                <w:i w:val="0"/>
                <w:sz w:val="15"/>
              </w:rPr>
              <w:t>ISO, Energy Audit</w:t>
            </w:r>
          </w:p>
        </w:tc>
      </w:tr>
    </w:tbl>
    <w:p>
      <w:pPr>
        <w:spacing w:after="40"/>
      </w:pPr>
    </w:p>
    <w:p>
      <w:r>
        <w:br w:type="page"/>
      </w:r>
    </w:p>
    <w:p>
      <w:pPr>
        <w:keepNext/>
        <w:spacing w:before="360" w:after="200"/>
      </w:pPr>
      <w:r>
        <w:rPr>
          <w:rFonts w:ascii="Cambria" w:hAnsi="Cambria" w:eastAsia="Cambria"/>
          <w:b/>
          <w:i w:val="0"/>
          <w:color w:val="1F3A5F"/>
          <w:sz w:val="36"/>
        </w:rPr>
        <w:t>66. Incremental Improvements &amp; Post Accreditation Quality Initiatives</w:t>
      </w:r>
    </w:p>
    <w:p>
      <w:pPr>
        <w:spacing w:line="276" w:lineRule="auto" w:after="80"/>
      </w:pPr>
      <w:r>
        <w:rPr>
          <w:rFonts w:ascii="Cambria" w:hAnsi="Cambria" w:eastAsia="Cambria"/>
          <w:b w:val="0"/>
          <w:i w:val="0"/>
          <w:sz w:val="22"/>
        </w:rPr>
        <w:t xml:space="preserve">A. Incremental Improvements in the Last Five Years </w:t>
      </w:r>
      <w:r>
        <w:rPr>
          <w:rFonts w:ascii="Cambria" w:hAnsi="Cambria" w:eastAsia="Cambria"/>
          <w:b w:val="0"/>
          <w:i/>
          <w:sz w:val="22"/>
        </w:rPr>
        <w:t>(First Cycle NAAC A/A)</w:t>
      </w:r>
    </w:p>
    <w:p>
      <w:pPr>
        <w:pStyle w:val="ListBullet"/>
        <w:spacing w:line="276" w:lineRule="auto" w:after="80"/>
      </w:pPr>
      <w:r>
        <w:rPr>
          <w:rFonts w:ascii="Cambria" w:hAnsi="Cambria" w:eastAsia="Cambria"/>
          <w:b w:val="0"/>
          <w:i w:val="0"/>
          <w:sz w:val="22"/>
        </w:rPr>
        <w:t>Curriculum Enrichment &amp; NEP 2020 Implementation</w:t>
      </w:r>
    </w:p>
    <w:p>
      <w:pPr>
        <w:spacing w:line="276" w:lineRule="auto" w:after="40"/>
      </w:pPr>
      <w:r>
        <w:rPr>
          <w:rFonts w:ascii="Cambria" w:hAnsi="Cambria" w:eastAsia="Cambria"/>
          <w:b w:val="0"/>
          <w:i w:val="0"/>
          <w:sz w:val="22"/>
        </w:rPr>
        <w:t xml:space="preserve">Introduced </w:t>
      </w:r>
      <w:r>
        <w:rPr>
          <w:rFonts w:ascii="Cambria" w:hAnsi="Cambria" w:eastAsia="Cambria"/>
          <w:b w:val="0"/>
          <w:i/>
          <w:sz w:val="22"/>
        </w:rPr>
        <w:t>multidisciplinary elective system</w:t>
      </w:r>
      <w:r>
        <w:rPr>
          <w:rFonts w:ascii="Cambria" w:hAnsi="Cambria" w:eastAsia="Cambria"/>
          <w:b w:val="0"/>
          <w:i w:val="0"/>
          <w:sz w:val="22"/>
        </w:rPr>
        <w:t xml:space="preserve"> and </w:t>
      </w:r>
      <w:r>
        <w:rPr>
          <w:rFonts w:ascii="Cambria" w:hAnsi="Cambria" w:eastAsia="Cambria"/>
          <w:b w:val="0"/>
          <w:i/>
          <w:sz w:val="22"/>
        </w:rPr>
        <w:t>skill-based certificate courses</w:t>
      </w:r>
      <w:r>
        <w:rPr>
          <w:rFonts w:ascii="Cambria" w:hAnsi="Cambria" w:eastAsia="Cambria"/>
          <w:b w:val="0"/>
          <w:i w:val="0"/>
          <w:sz w:val="22"/>
        </w:rPr>
        <w:t xml:space="preserve"> aligned with NEP guidelines.</w:t>
      </w:r>
    </w:p>
    <w:p>
      <w:pPr>
        <w:pStyle w:val="ListBullet2"/>
        <w:spacing w:line="276" w:lineRule="auto" w:after="80"/>
      </w:pPr>
      <w:r>
        <w:rPr>
          <w:rFonts w:ascii="Cambria" w:hAnsi="Cambria" w:eastAsia="Cambria"/>
          <w:b w:val="0"/>
          <w:i w:val="0"/>
          <w:sz w:val="22"/>
        </w:rPr>
        <w:t>Incorporated Outcome-Based Education (OBE) framework with revised Programme Outcomes (POs) and Course Outcomes (COs).</w:t>
      </w:r>
    </w:p>
    <w:p>
      <w:pPr>
        <w:pStyle w:val="ListBullet2"/>
        <w:spacing w:line="276" w:lineRule="auto" w:after="80"/>
      </w:pPr>
      <w:r>
        <w:rPr>
          <w:rFonts w:ascii="Cambria" w:hAnsi="Cambria" w:eastAsia="Cambria"/>
          <w:b w:val="0"/>
          <w:i w:val="0"/>
          <w:sz w:val="22"/>
        </w:rPr>
        <w:t>Digital Learning Management System (LMS) deployed for blended and flipped classroom models.</w:t>
      </w:r>
    </w:p>
    <w:p>
      <w:pPr>
        <w:pStyle w:val="ListBullet"/>
        <w:spacing w:line="276" w:lineRule="auto" w:after="80"/>
      </w:pPr>
      <w:r>
        <w:rPr>
          <w:rFonts w:ascii="Cambria" w:hAnsi="Cambria" w:eastAsia="Cambria"/>
          <w:b w:val="0"/>
          <w:i w:val="0"/>
          <w:sz w:val="22"/>
        </w:rPr>
        <w:t>Academic Quality Enhancement</w:t>
      </w:r>
    </w:p>
    <w:p>
      <w:pPr>
        <w:pStyle w:val="ListBullet2"/>
        <w:spacing w:line="276" w:lineRule="auto" w:after="80"/>
      </w:pPr>
      <w:r>
        <w:rPr>
          <w:rFonts w:ascii="Cambria" w:hAnsi="Cambria" w:eastAsia="Cambria"/>
          <w:b w:val="0"/>
          <w:i w:val="0"/>
          <w:sz w:val="22"/>
        </w:rPr>
        <w:t xml:space="preserve">Implementation of </w:t>
      </w:r>
      <w:r>
        <w:rPr>
          <w:rFonts w:ascii="Cambria" w:hAnsi="Cambria" w:eastAsia="Cambria"/>
          <w:b w:val="0"/>
          <w:i/>
          <w:sz w:val="22"/>
        </w:rPr>
        <w:t>Continuous Internal Assessment (CIA)</w:t>
      </w:r>
      <w:r>
        <w:rPr>
          <w:rFonts w:ascii="Cambria" w:hAnsi="Cambria" w:eastAsia="Cambria"/>
          <w:b w:val="0"/>
          <w:i w:val="0"/>
          <w:sz w:val="22"/>
        </w:rPr>
        <w:t xml:space="preserve"> with rubrics-based evaluation.</w:t>
      </w:r>
    </w:p>
    <w:p>
      <w:pPr>
        <w:pStyle w:val="ListBullet2"/>
        <w:spacing w:line="276" w:lineRule="auto" w:after="80"/>
      </w:pPr>
      <w:r>
        <w:rPr>
          <w:rFonts w:ascii="Cambria" w:hAnsi="Cambria" w:eastAsia="Cambria"/>
          <w:b w:val="0"/>
          <w:i w:val="0"/>
          <w:sz w:val="22"/>
        </w:rPr>
        <w:t>Regular curriculum review workshops with industry and alumni participation.</w:t>
      </w:r>
    </w:p>
    <w:p>
      <w:pPr>
        <w:pStyle w:val="ListBullet2"/>
        <w:spacing w:line="276" w:lineRule="auto" w:after="80"/>
      </w:pPr>
      <w:r>
        <w:rPr>
          <w:rFonts w:ascii="Cambria" w:hAnsi="Cambria" w:eastAsia="Cambria"/>
          <w:b w:val="0"/>
          <w:i w:val="0"/>
          <w:sz w:val="22"/>
        </w:rPr>
        <w:t xml:space="preserve">Department-wise KPI tracking for </w:t>
      </w:r>
      <w:r>
        <w:rPr>
          <w:rFonts w:ascii="Cambria" w:hAnsi="Cambria" w:eastAsia="Cambria"/>
          <w:b w:val="0"/>
          <w:i/>
          <w:sz w:val="22"/>
        </w:rPr>
        <w:t>pass %, progression, placement rate</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Research and Innovation</w:t>
      </w:r>
    </w:p>
    <w:p>
      <w:pPr>
        <w:pStyle w:val="ListBullet2"/>
        <w:spacing w:line="276" w:lineRule="auto" w:after="80"/>
      </w:pPr>
      <w:r>
        <w:rPr>
          <w:rFonts w:ascii="Cambria" w:hAnsi="Cambria" w:eastAsia="Cambria"/>
          <w:b w:val="0"/>
          <w:i w:val="0"/>
          <w:sz w:val="22"/>
        </w:rPr>
        <w:t>Creation of an Institutional Research Fund to seed faculty/student research projects.</w:t>
      </w:r>
    </w:p>
    <w:p>
      <w:pPr>
        <w:pStyle w:val="ListBullet2"/>
        <w:spacing w:line="276" w:lineRule="auto" w:after="80"/>
      </w:pPr>
      <w:r>
        <w:rPr>
          <w:rFonts w:ascii="Cambria" w:hAnsi="Cambria" w:eastAsia="Cambria"/>
          <w:b w:val="0"/>
          <w:i w:val="0"/>
          <w:sz w:val="22"/>
        </w:rPr>
        <w:t>Yearly growth in publications, patents, and externally funded projects.</w:t>
      </w:r>
    </w:p>
    <w:p>
      <w:pPr>
        <w:pStyle w:val="ListBullet"/>
        <w:spacing w:line="276" w:lineRule="auto" w:after="80"/>
      </w:pPr>
      <w:r>
        <w:rPr>
          <w:rFonts w:ascii="Cambria" w:hAnsi="Cambria" w:eastAsia="Cambria"/>
          <w:b w:val="0"/>
          <w:i w:val="0"/>
          <w:sz w:val="22"/>
        </w:rPr>
        <w:t>Administrative Efficiency &amp; e-Governance</w:t>
      </w:r>
    </w:p>
    <w:p>
      <w:pPr>
        <w:pStyle w:val="ListBullet2"/>
        <w:spacing w:line="276" w:lineRule="auto" w:after="80"/>
      </w:pPr>
      <w:r>
        <w:rPr>
          <w:rFonts w:ascii="Cambria" w:hAnsi="Cambria" w:eastAsia="Cambria"/>
          <w:b w:val="0"/>
          <w:i w:val="0"/>
          <w:sz w:val="22"/>
        </w:rPr>
        <w:t>ERP-based automation for admissions, finance, examination, and grievance redressal.</w:t>
      </w:r>
    </w:p>
    <w:p>
      <w:pPr>
        <w:pStyle w:val="ListBullet2"/>
        <w:spacing w:line="276" w:lineRule="auto" w:after="80"/>
      </w:pPr>
      <w:r>
        <w:rPr>
          <w:rFonts w:ascii="Cambria" w:hAnsi="Cambria" w:eastAsia="Cambria"/>
          <w:b w:val="0"/>
          <w:i w:val="0"/>
          <w:sz w:val="22"/>
        </w:rPr>
        <w:t>E-office system introduced for paperless approvals and circulars.</w:t>
      </w:r>
    </w:p>
    <w:p>
      <w:pPr>
        <w:pStyle w:val="ListBullet"/>
        <w:spacing w:line="276" w:lineRule="auto" w:after="80"/>
      </w:pPr>
      <w:r>
        <w:rPr>
          <w:rFonts w:ascii="Cambria" w:hAnsi="Cambria" w:eastAsia="Cambria"/>
          <w:b w:val="0"/>
          <w:i w:val="0"/>
          <w:sz w:val="22"/>
        </w:rPr>
        <w:t>Sustainability &amp; Social Responsibility</w:t>
      </w:r>
    </w:p>
    <w:p>
      <w:pPr>
        <w:pStyle w:val="ListBullet2"/>
        <w:spacing w:line="276" w:lineRule="auto" w:after="80"/>
      </w:pPr>
      <w:r>
        <w:rPr>
          <w:rFonts w:ascii="Cambria" w:hAnsi="Cambria" w:eastAsia="Cambria"/>
          <w:b w:val="0"/>
          <w:i w:val="0"/>
          <w:sz w:val="22"/>
        </w:rPr>
        <w:t>Installation of rooftop solar panels and rainwater harvesting units.</w:t>
      </w:r>
    </w:p>
    <w:p>
      <w:pPr>
        <w:pStyle w:val="ListBullet2"/>
        <w:spacing w:line="276" w:lineRule="auto" w:after="80"/>
      </w:pPr>
      <w:r>
        <w:rPr>
          <w:rFonts w:ascii="Cambria" w:hAnsi="Cambria" w:eastAsia="Cambria"/>
          <w:b w:val="0"/>
          <w:i w:val="0"/>
          <w:sz w:val="22"/>
        </w:rPr>
        <w:t xml:space="preserve">Waste segregation and </w:t>
      </w:r>
      <w:r>
        <w:rPr>
          <w:rFonts w:ascii="Cambria" w:hAnsi="Cambria" w:eastAsia="Cambria"/>
          <w:b w:val="0"/>
          <w:i/>
          <w:sz w:val="22"/>
        </w:rPr>
        <w:t>zero single-use plastic campus policy</w:t>
      </w:r>
      <w:r>
        <w:rPr>
          <w:rFonts w:ascii="Cambria" w:hAnsi="Cambria" w:eastAsia="Cambria"/>
          <w:b w:val="0"/>
          <w:i w:val="0"/>
          <w:sz w:val="22"/>
        </w:rPr>
        <w:t>.</w:t>
      </w:r>
    </w:p>
    <w:p>
      <w:pPr>
        <w:spacing w:line="276" w:lineRule="auto" w:after="80"/>
      </w:pPr>
      <w:r>
        <w:rPr>
          <w:rFonts w:ascii="Cambria" w:hAnsi="Cambria" w:eastAsia="Cambria"/>
          <w:b w:val="0"/>
          <w:i w:val="0"/>
          <w:sz w:val="22"/>
        </w:rPr>
        <w:t xml:space="preserve">B. Post Accreditation Quality Initiatives </w:t>
      </w:r>
      <w:r>
        <w:rPr>
          <w:rFonts w:ascii="Cambria" w:hAnsi="Cambria" w:eastAsia="Cambria"/>
          <w:b w:val="0"/>
          <w:i/>
          <w:sz w:val="22"/>
        </w:rPr>
        <w:t>(Second &amp; Subsequent Cycles)</w:t>
      </w:r>
    </w:p>
    <w:p>
      <w:pPr>
        <w:pStyle w:val="ListBullet"/>
        <w:spacing w:line="276" w:lineRule="auto" w:after="80"/>
      </w:pPr>
      <w:r>
        <w:rPr>
          <w:rFonts w:ascii="Cambria" w:hAnsi="Cambria" w:eastAsia="Cambria"/>
          <w:b w:val="0"/>
          <w:i w:val="0"/>
          <w:sz w:val="22"/>
        </w:rPr>
        <w:t>IQAC-led Quality Culture Institutionalisation</w:t>
      </w:r>
    </w:p>
    <w:p>
      <w:pPr>
        <w:pStyle w:val="ListBullet2"/>
        <w:spacing w:line="276" w:lineRule="auto" w:after="80"/>
      </w:pPr>
      <w:r>
        <w:rPr>
          <w:rFonts w:ascii="Cambria" w:hAnsi="Cambria" w:eastAsia="Cambria"/>
          <w:b w:val="0"/>
          <w:i w:val="0"/>
          <w:sz w:val="22"/>
        </w:rPr>
        <w:t>Established Academic and Administrative Audit (AAA) mechanism with annual Action Taken Reports (ATR).</w:t>
      </w:r>
    </w:p>
    <w:p>
      <w:pPr>
        <w:pStyle w:val="ListBullet2"/>
        <w:spacing w:line="276" w:lineRule="auto" w:after="80"/>
      </w:pPr>
      <w:r>
        <w:rPr>
          <w:rFonts w:ascii="Cambria" w:hAnsi="Cambria" w:eastAsia="Cambria"/>
          <w:b w:val="0"/>
          <w:i w:val="0"/>
          <w:sz w:val="22"/>
        </w:rPr>
        <w:t xml:space="preserve">Periodic review meetings for </w:t>
      </w:r>
      <w:r>
        <w:rPr>
          <w:rFonts w:ascii="Cambria" w:hAnsi="Cambria" w:eastAsia="Cambria"/>
          <w:b w:val="0"/>
          <w:i/>
          <w:sz w:val="22"/>
        </w:rPr>
        <w:t>course attainment, student feedback, and peer observations</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Ranking &amp; Accreditation Participation</w:t>
      </w:r>
    </w:p>
    <w:p>
      <w:pPr>
        <w:pStyle w:val="ListBullet2"/>
        <w:spacing w:line="276" w:lineRule="auto" w:after="80"/>
      </w:pPr>
      <w:r>
        <w:rPr>
          <w:rFonts w:ascii="Cambria" w:hAnsi="Cambria" w:eastAsia="Cambria"/>
          <w:b w:val="0"/>
          <w:i w:val="0"/>
          <w:sz w:val="22"/>
        </w:rPr>
        <w:t>Consistent submission and improvement in NIRF ranking parameters.</w:t>
      </w:r>
    </w:p>
    <w:p>
      <w:pPr>
        <w:pStyle w:val="ListBullet2"/>
        <w:spacing w:line="276" w:lineRule="auto" w:after="80"/>
      </w:pPr>
      <w:r>
        <w:rPr>
          <w:rFonts w:ascii="Cambria" w:hAnsi="Cambria" w:eastAsia="Cambria"/>
          <w:b w:val="0"/>
          <w:i w:val="0"/>
          <w:sz w:val="22"/>
        </w:rPr>
        <w:t>Achieved ISO 9001:2015 certification for quality management processes.</w:t>
      </w:r>
    </w:p>
    <w:p>
      <w:pPr>
        <w:pStyle w:val="ListBullet"/>
        <w:spacing w:line="276" w:lineRule="auto" w:after="80"/>
      </w:pPr>
      <w:r>
        <w:rPr>
          <w:rFonts w:ascii="Cambria" w:hAnsi="Cambria" w:eastAsia="Cambria"/>
          <w:b w:val="0"/>
          <w:i w:val="0"/>
          <w:sz w:val="22"/>
        </w:rPr>
        <w:t>Faculty Empowerment &amp; Capacity Building</w:t>
      </w:r>
    </w:p>
    <w:p>
      <w:pPr>
        <w:spacing w:line="276" w:lineRule="auto" w:after="40"/>
      </w:pPr>
      <w:r>
        <w:rPr>
          <w:rFonts w:ascii="Cambria" w:hAnsi="Cambria" w:eastAsia="Cambria"/>
          <w:b/>
          <w:i/>
          <w:sz w:val="22"/>
        </w:rPr>
        <w:t>Structured FDP Calendar</w:t>
      </w:r>
      <w:r>
        <w:rPr>
          <w:rFonts w:ascii="Cambria" w:hAnsi="Cambria" w:eastAsia="Cambria"/>
          <w:b w:val="0"/>
          <w:i w:val="0"/>
          <w:sz w:val="22"/>
        </w:rPr>
        <w:t xml:space="preserve"> with compulsory participation in at least one long-duration FDP annually.</w:t>
      </w:r>
    </w:p>
    <w:p>
      <w:pPr>
        <w:pStyle w:val="ListBullet2"/>
        <w:spacing w:line="276" w:lineRule="auto" w:after="80"/>
      </w:pPr>
      <w:r>
        <w:rPr>
          <w:rFonts w:ascii="Cambria" w:hAnsi="Cambria" w:eastAsia="Cambria"/>
          <w:b w:val="0"/>
          <w:i w:val="0"/>
          <w:sz w:val="22"/>
        </w:rPr>
        <w:t>Policy for financial assistance to attend conferences, publish papers, and join professional bodies.</w:t>
      </w:r>
    </w:p>
    <w:p>
      <w:pPr>
        <w:pStyle w:val="ListBullet"/>
        <w:spacing w:line="276" w:lineRule="auto" w:after="80"/>
      </w:pPr>
      <w:r>
        <w:rPr>
          <w:rFonts w:ascii="Cambria" w:hAnsi="Cambria" w:eastAsia="Cambria"/>
          <w:b w:val="0"/>
          <w:i w:val="0"/>
          <w:sz w:val="22"/>
        </w:rPr>
        <w:t>Student Support Enhancements</w:t>
      </w:r>
    </w:p>
    <w:p>
      <w:pPr>
        <w:pStyle w:val="ListBullet2"/>
        <w:spacing w:line="276" w:lineRule="auto" w:after="80"/>
      </w:pPr>
      <w:r>
        <w:rPr>
          <w:rFonts w:ascii="Cambria" w:hAnsi="Cambria" w:eastAsia="Cambria"/>
          <w:b w:val="0"/>
          <w:i w:val="0"/>
          <w:sz w:val="22"/>
        </w:rPr>
        <w:t>Strengthened placement cell with live projects, internships, and industry mentors.</w:t>
      </w:r>
    </w:p>
    <w:p>
      <w:pPr>
        <w:pStyle w:val="ListBullet2"/>
        <w:spacing w:line="276" w:lineRule="auto" w:after="80"/>
      </w:pPr>
      <w:r>
        <w:rPr>
          <w:rFonts w:ascii="Cambria" w:hAnsi="Cambria" w:eastAsia="Cambria"/>
          <w:b w:val="0"/>
          <w:i w:val="0"/>
          <w:sz w:val="22"/>
        </w:rPr>
        <w:t>Introduced AI-enabled career guidance and counselling portal.</w:t>
      </w:r>
    </w:p>
    <w:p>
      <w:pPr>
        <w:pStyle w:val="ListBullet"/>
        <w:spacing w:line="276" w:lineRule="auto" w:after="80"/>
      </w:pPr>
      <w:r>
        <w:rPr>
          <w:rFonts w:ascii="Cambria" w:hAnsi="Cambria" w:eastAsia="Cambria"/>
          <w:b w:val="0"/>
          <w:i w:val="0"/>
          <w:sz w:val="22"/>
        </w:rPr>
        <w:t>Community Engagement</w:t>
      </w:r>
    </w:p>
    <w:p>
      <w:pPr>
        <w:pStyle w:val="ListBullet2"/>
        <w:spacing w:line="276" w:lineRule="auto" w:after="80"/>
      </w:pPr>
      <w:r>
        <w:rPr>
          <w:rFonts w:ascii="Cambria" w:hAnsi="Cambria" w:eastAsia="Cambria"/>
          <w:b w:val="0"/>
          <w:i w:val="0"/>
          <w:sz w:val="22"/>
        </w:rPr>
        <w:t>Institutionalised outreach programmes through NSS, Unnat Bharat Abhiyan, and village adoption schemes.</w:t>
      </w:r>
    </w:p>
    <w:p>
      <w:pPr>
        <w:pStyle w:val="ListBullet2"/>
        <w:spacing w:line="276" w:lineRule="auto" w:after="80"/>
      </w:pPr>
      <w:r>
        <w:rPr>
          <w:rFonts w:ascii="Cambria" w:hAnsi="Cambria" w:eastAsia="Cambria"/>
          <w:b w:val="0"/>
          <w:i w:val="0"/>
          <w:sz w:val="22"/>
        </w:rPr>
        <w:t>Health camps, digital literacy drives, and women empowerment workshops.</w:t>
      </w:r>
    </w:p>
    <w:p>
      <w:pPr>
        <w:spacing w:line="276" w:lineRule="auto" w:after="40"/>
      </w:pPr>
      <w:r>
        <w:rPr>
          <w:rFonts w:ascii="Cambria" w:hAnsi="Cambria" w:eastAsia="Cambria"/>
          <w:b w:val="0"/>
          <w:i w:val="0"/>
          <w:sz w:val="22"/>
        </w:rPr>
        <w:t>Key Results (KPI Trends over 5 Years)</w:t>
      </w:r>
    </w:p>
    <w:tbl>
      <w:tblGrid>
        <w:gridCol w:w="3061"/>
        <w:gridCol w:w="2040"/>
        <w:gridCol w:w="2040"/>
        <w:gridCol w:w="2040"/>
      </w:tblGrid>
      <w:tblPr>
        <w:tblStyle w:val="TableGrid"/>
        <w:jc w:val="center"/>
        <w:tblLook w:firstColumn="1" w:firstRow="1" w:lastColumn="0" w:lastRow="0" w:noHBand="0" w:noVBand="1" w:val="04A0"/>
        <w:tblW w:w="9184" w:type="dxa"/>
        <w:tblLayout w:type="fixed"/>
      </w:tblPr>
      <w:tr>
        <w:tc>
          <w:tcPr>
            <w:shd w:val="clear" w:color="auto" w:fill="1F3A5F"/>
            <w:tcW w:w="3061" w:type="dxa"/>
          </w:tcPr>
          <w:p>
            <w:pPr>
              <w:spacing w:after="40" w:line="240" w:lineRule="auto"/>
              <w:jc w:val="center"/>
            </w:pPr>
            <w:r>
              <w:rPr>
                <w:b/>
                <w:color w:val="FFFFFF"/>
              </w:rPr>
            </w:r>
            <w:r>
              <w:rPr>
                <w:rFonts w:ascii="Cambria" w:hAnsi="Cambria" w:eastAsia="Cambria"/>
                <w:b/>
                <w:i w:val="0"/>
                <w:color w:val="FFFFFF"/>
                <w:sz w:val="22"/>
              </w:rPr>
              <w:t>KPI Category</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Baseline (Y1)</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Current (Y5)</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 Improvement</w:t>
            </w:r>
          </w:p>
        </w:tc>
      </w:tr>
      <w:tr>
        <w:tc>
          <w:tcPr>
            <w:tcW w:w="3061" w:type="dxa"/>
          </w:tcPr>
          <w:p>
            <w:pPr>
              <w:spacing w:after="40" w:line="240" w:lineRule="auto"/>
            </w:pPr>
            <w:r/>
            <w:r>
              <w:rPr>
                <w:rFonts w:ascii="Cambria" w:hAnsi="Cambria" w:eastAsia="Cambria"/>
                <w:b w:val="0"/>
                <w:i w:val="0"/>
                <w:sz w:val="22"/>
              </w:rPr>
              <w:t>Pass Percentage</w:t>
            </w:r>
          </w:p>
        </w:tc>
        <w:tc>
          <w:tcPr>
            <w:tcW w:w="2040" w:type="dxa"/>
          </w:tcPr>
          <w:p>
            <w:pPr>
              <w:spacing w:after="40" w:line="240" w:lineRule="auto"/>
            </w:pPr>
            <w:r/>
            <w:r>
              <w:rPr>
                <w:rFonts w:ascii="Cambria" w:hAnsi="Cambria" w:eastAsia="Cambria"/>
                <w:b w:val="0"/>
                <w:i w:val="0"/>
                <w:sz w:val="22"/>
              </w:rPr>
              <w:t>82%</w:t>
            </w:r>
          </w:p>
        </w:tc>
        <w:tc>
          <w:tcPr>
            <w:tcW w:w="2040" w:type="dxa"/>
          </w:tcPr>
          <w:p>
            <w:pPr>
              <w:spacing w:after="40" w:line="240" w:lineRule="auto"/>
            </w:pPr>
            <w:r/>
            <w:r>
              <w:rPr>
                <w:rFonts w:ascii="Cambria" w:hAnsi="Cambria" w:eastAsia="Cambria"/>
                <w:b w:val="0"/>
                <w:i w:val="0"/>
                <w:sz w:val="22"/>
              </w:rPr>
              <w:t>94%</w:t>
            </w:r>
          </w:p>
        </w:tc>
        <w:tc>
          <w:tcPr>
            <w:tcW w:w="2040" w:type="dxa"/>
          </w:tcPr>
          <w:p>
            <w:pPr>
              <w:spacing w:after="40" w:line="240" w:lineRule="auto"/>
            </w:pPr>
            <w:r/>
            <w:r>
              <w:rPr>
                <w:rFonts w:ascii="Cambria" w:hAnsi="Cambria" w:eastAsia="Cambria"/>
                <w:b w:val="0"/>
                <w:i w:val="0"/>
                <w:sz w:val="22"/>
              </w:rPr>
              <w:t>+14.6%</w:t>
            </w:r>
          </w:p>
        </w:tc>
      </w:tr>
      <w:tr>
        <w:tc>
          <w:tcPr>
            <w:shd w:val="clear" w:color="auto" w:fill="DCE6F1"/>
            <w:tcW w:w="3061" w:type="dxa"/>
          </w:tcPr>
          <w:p>
            <w:pPr>
              <w:spacing w:after="40" w:line="240" w:lineRule="auto"/>
            </w:pPr>
            <w:r/>
            <w:r>
              <w:rPr>
                <w:rFonts w:ascii="Cambria" w:hAnsi="Cambria" w:eastAsia="Cambria"/>
                <w:b w:val="0"/>
                <w:i w:val="0"/>
                <w:sz w:val="22"/>
              </w:rPr>
              <w:t>Placement Rate</w:t>
            </w:r>
          </w:p>
        </w:tc>
        <w:tc>
          <w:tcPr>
            <w:shd w:val="clear" w:color="auto" w:fill="DCE6F1"/>
            <w:tcW w:w="2040" w:type="dxa"/>
          </w:tcPr>
          <w:p>
            <w:pPr>
              <w:spacing w:after="40" w:line="240" w:lineRule="auto"/>
            </w:pPr>
            <w:r/>
            <w:r>
              <w:rPr>
                <w:rFonts w:ascii="Cambria" w:hAnsi="Cambria" w:eastAsia="Cambria"/>
                <w:b w:val="0"/>
                <w:i w:val="0"/>
                <w:sz w:val="22"/>
              </w:rPr>
              <w:t>68%</w:t>
            </w:r>
          </w:p>
        </w:tc>
        <w:tc>
          <w:tcPr>
            <w:shd w:val="clear" w:color="auto" w:fill="DCE6F1"/>
            <w:tcW w:w="2040" w:type="dxa"/>
          </w:tcPr>
          <w:p>
            <w:pPr>
              <w:spacing w:after="40" w:line="240" w:lineRule="auto"/>
            </w:pPr>
            <w:r/>
            <w:r>
              <w:rPr>
                <w:rFonts w:ascii="Cambria" w:hAnsi="Cambria" w:eastAsia="Cambria"/>
                <w:b w:val="0"/>
                <w:i w:val="0"/>
                <w:sz w:val="22"/>
              </w:rPr>
              <w:t>85%</w:t>
            </w:r>
          </w:p>
        </w:tc>
        <w:tc>
          <w:tcPr>
            <w:shd w:val="clear" w:color="auto" w:fill="DCE6F1"/>
            <w:tcW w:w="2040" w:type="dxa"/>
          </w:tcPr>
          <w:p>
            <w:pPr>
              <w:spacing w:after="40" w:line="240" w:lineRule="auto"/>
            </w:pPr>
            <w:r/>
            <w:r>
              <w:rPr>
                <w:rFonts w:ascii="Cambria" w:hAnsi="Cambria" w:eastAsia="Cambria"/>
                <w:b w:val="0"/>
                <w:i w:val="0"/>
                <w:sz w:val="22"/>
              </w:rPr>
              <w:t>+25%</w:t>
            </w:r>
          </w:p>
        </w:tc>
      </w:tr>
      <w:tr>
        <w:tc>
          <w:tcPr>
            <w:tcW w:w="3061" w:type="dxa"/>
          </w:tcPr>
          <w:p>
            <w:pPr>
              <w:spacing w:after="40" w:line="240" w:lineRule="auto"/>
            </w:pPr>
            <w:r/>
            <w:r>
              <w:rPr>
                <w:rFonts w:ascii="Cambria" w:hAnsi="Cambria" w:eastAsia="Cambria"/>
                <w:b w:val="0"/>
                <w:i w:val="0"/>
                <w:sz w:val="22"/>
              </w:rPr>
              <w:t>Research Publications</w:t>
            </w:r>
          </w:p>
        </w:tc>
        <w:tc>
          <w:tcPr>
            <w:tcW w:w="2040" w:type="dxa"/>
          </w:tcPr>
          <w:p>
            <w:pPr>
              <w:spacing w:after="40" w:line="240" w:lineRule="auto"/>
            </w:pPr>
            <w:r/>
            <w:r>
              <w:rPr>
                <w:rFonts w:ascii="Cambria" w:hAnsi="Cambria" w:eastAsia="Cambria"/>
                <w:b w:val="0"/>
                <w:i w:val="0"/>
                <w:sz w:val="22"/>
              </w:rPr>
              <w:t>45</w:t>
            </w:r>
          </w:p>
        </w:tc>
        <w:tc>
          <w:tcPr>
            <w:tcW w:w="2040" w:type="dxa"/>
          </w:tcPr>
          <w:p>
            <w:pPr>
              <w:spacing w:after="40" w:line="240" w:lineRule="auto"/>
            </w:pPr>
            <w:r/>
            <w:r>
              <w:rPr>
                <w:rFonts w:ascii="Cambria" w:hAnsi="Cambria" w:eastAsia="Cambria"/>
                <w:b w:val="0"/>
                <w:i w:val="0"/>
                <w:sz w:val="22"/>
              </w:rPr>
              <w:t>128</w:t>
            </w:r>
          </w:p>
        </w:tc>
        <w:tc>
          <w:tcPr>
            <w:tcW w:w="2040" w:type="dxa"/>
          </w:tcPr>
          <w:p>
            <w:pPr>
              <w:spacing w:after="40" w:line="240" w:lineRule="auto"/>
            </w:pPr>
            <w:r/>
            <w:r>
              <w:rPr>
                <w:rFonts w:ascii="Cambria" w:hAnsi="Cambria" w:eastAsia="Cambria"/>
                <w:b w:val="0"/>
                <w:i w:val="0"/>
                <w:sz w:val="22"/>
              </w:rPr>
              <w:t>+184%</w:t>
            </w:r>
          </w:p>
        </w:tc>
      </w:tr>
      <w:tr>
        <w:tc>
          <w:tcPr>
            <w:shd w:val="clear" w:color="auto" w:fill="DCE6F1"/>
            <w:tcW w:w="3061" w:type="dxa"/>
          </w:tcPr>
          <w:p>
            <w:pPr>
              <w:spacing w:after="40" w:line="240" w:lineRule="auto"/>
            </w:pPr>
            <w:r/>
            <w:r>
              <w:rPr>
                <w:rFonts w:ascii="Cambria" w:hAnsi="Cambria" w:eastAsia="Cambria"/>
                <w:b w:val="0"/>
                <w:i w:val="0"/>
                <w:sz w:val="22"/>
              </w:rPr>
              <w:t>Funded Projects (₹ Lakhs)</w:t>
            </w:r>
          </w:p>
        </w:tc>
        <w:tc>
          <w:tcPr>
            <w:shd w:val="clear" w:color="auto" w:fill="DCE6F1"/>
            <w:tcW w:w="2040" w:type="dxa"/>
          </w:tcPr>
          <w:p>
            <w:pPr>
              <w:spacing w:after="40" w:line="240" w:lineRule="auto"/>
            </w:pPr>
            <w:r/>
            <w:r>
              <w:rPr>
                <w:rFonts w:ascii="Cambria" w:hAnsi="Cambria" w:eastAsia="Cambria"/>
                <w:b w:val="0"/>
                <w:i w:val="0"/>
                <w:sz w:val="22"/>
              </w:rPr>
              <w:t>15</w:t>
            </w:r>
          </w:p>
        </w:tc>
        <w:tc>
          <w:tcPr>
            <w:shd w:val="clear" w:color="auto" w:fill="DCE6F1"/>
            <w:tcW w:w="2040" w:type="dxa"/>
          </w:tcPr>
          <w:p>
            <w:pPr>
              <w:spacing w:after="40" w:line="240" w:lineRule="auto"/>
            </w:pPr>
            <w:r/>
            <w:r>
              <w:rPr>
                <w:rFonts w:ascii="Cambria" w:hAnsi="Cambria" w:eastAsia="Cambria"/>
                <w:b w:val="0"/>
                <w:i w:val="0"/>
                <w:sz w:val="22"/>
              </w:rPr>
              <w:t>68</w:t>
            </w:r>
          </w:p>
        </w:tc>
        <w:tc>
          <w:tcPr>
            <w:shd w:val="clear" w:color="auto" w:fill="DCE6F1"/>
            <w:tcW w:w="2040" w:type="dxa"/>
          </w:tcPr>
          <w:p>
            <w:pPr>
              <w:spacing w:after="40" w:line="240" w:lineRule="auto"/>
            </w:pPr>
            <w:r/>
            <w:r>
              <w:rPr>
                <w:rFonts w:ascii="Cambria" w:hAnsi="Cambria" w:eastAsia="Cambria"/>
                <w:b w:val="0"/>
                <w:i w:val="0"/>
                <w:sz w:val="22"/>
              </w:rPr>
              <w:t>+353%</w:t>
            </w:r>
          </w:p>
        </w:tc>
      </w:tr>
      <w:tr>
        <w:tc>
          <w:tcPr>
            <w:tcW w:w="3061" w:type="dxa"/>
          </w:tcPr>
          <w:p>
            <w:pPr>
              <w:spacing w:after="40" w:line="240" w:lineRule="auto"/>
            </w:pPr>
            <w:r/>
            <w:r>
              <w:rPr>
                <w:rFonts w:ascii="Cambria" w:hAnsi="Cambria" w:eastAsia="Cambria"/>
                <w:b w:val="0"/>
                <w:i w:val="0"/>
                <w:sz w:val="22"/>
              </w:rPr>
              <w:t>Student Satisfaction</w:t>
            </w:r>
          </w:p>
        </w:tc>
        <w:tc>
          <w:tcPr>
            <w:tcW w:w="2040" w:type="dxa"/>
          </w:tcPr>
          <w:p>
            <w:pPr>
              <w:spacing w:after="40" w:line="240" w:lineRule="auto"/>
            </w:pPr>
            <w:r/>
            <w:r>
              <w:rPr>
                <w:rFonts w:ascii="Cambria" w:hAnsi="Cambria" w:eastAsia="Cambria"/>
                <w:b w:val="0"/>
                <w:i w:val="0"/>
                <w:sz w:val="22"/>
              </w:rPr>
              <w:t>3.8/5</w:t>
            </w:r>
          </w:p>
        </w:tc>
        <w:tc>
          <w:tcPr>
            <w:tcW w:w="2040" w:type="dxa"/>
          </w:tcPr>
          <w:p>
            <w:pPr>
              <w:spacing w:after="40" w:line="240" w:lineRule="auto"/>
            </w:pPr>
            <w:r/>
            <w:r>
              <w:rPr>
                <w:rFonts w:ascii="Cambria" w:hAnsi="Cambria" w:eastAsia="Cambria"/>
                <w:b w:val="0"/>
                <w:i w:val="0"/>
                <w:sz w:val="22"/>
              </w:rPr>
              <w:t>4.6/5</w:t>
            </w:r>
          </w:p>
        </w:tc>
        <w:tc>
          <w:tcPr>
            <w:tcW w:w="2040" w:type="dxa"/>
          </w:tcPr>
          <w:p>
            <w:pPr>
              <w:spacing w:after="40" w:line="240" w:lineRule="auto"/>
            </w:pPr>
            <w:r/>
            <w:r>
              <w:rPr>
                <w:rFonts w:ascii="Cambria" w:hAnsi="Cambria" w:eastAsia="Cambria"/>
                <w:b w:val="0"/>
                <w:i w:val="0"/>
                <w:sz w:val="22"/>
              </w:rPr>
              <w:t>+21%</w:t>
            </w:r>
          </w:p>
        </w:tc>
      </w:tr>
    </w:tbl>
    <w:p>
      <w:pPr>
        <w:spacing w:after="40"/>
      </w:pPr>
    </w:p>
    <w:p>
      <w:pPr>
        <w:spacing w:line="276" w:lineRule="auto" w:after="40"/>
      </w:pPr>
      <w:r>
        <w:rPr>
          <w:rFonts w:ascii="Cambria" w:hAnsi="Cambria" w:eastAsia="Cambria"/>
          <w:b w:val="0"/>
          <w:i w:val="0"/>
          <w:sz w:val="22"/>
        </w:rPr>
        <w:t>File Description for Upload</w:t>
      </w:r>
    </w:p>
    <w:p>
      <w:pPr>
        <w:pStyle w:val="ListBullet"/>
        <w:spacing w:line="276" w:lineRule="auto" w:after="80"/>
      </w:pPr>
      <w:r>
        <w:rPr>
          <w:rFonts w:ascii="Cambria" w:hAnsi="Cambria" w:eastAsia="Cambria"/>
          <w:b w:val="0"/>
          <w:i w:val="0"/>
          <w:sz w:val="22"/>
        </w:rPr>
        <w:t xml:space="preserve">Institutional Data Template – </w:t>
      </w:r>
      <w:r>
        <w:rPr>
          <w:rFonts w:ascii="Cambria" w:hAnsi="Cambria" w:eastAsia="Cambria"/>
          <w:b w:val="0"/>
          <w:i w:val="0"/>
          <w:sz w:val="22"/>
        </w:rPr>
        <w:t>Year-wise improvements.</w:t>
      </w:r>
    </w:p>
    <w:p>
      <w:pPr>
        <w:pStyle w:val="ListBullet"/>
        <w:spacing w:line="276" w:lineRule="auto" w:after="80"/>
      </w:pPr>
      <w:r>
        <w:rPr>
          <w:rFonts w:ascii="Cambria" w:hAnsi="Cambria" w:eastAsia="Cambria"/>
          <w:b w:val="0"/>
          <w:i w:val="0"/>
          <w:sz w:val="22"/>
        </w:rPr>
        <w:t>Supporting Evidence:</w:t>
      </w:r>
    </w:p>
    <w:p>
      <w:pPr>
        <w:pStyle w:val="ListBullet2"/>
        <w:spacing w:line="276" w:lineRule="auto" w:after="80"/>
      </w:pPr>
      <w:r>
        <w:rPr>
          <w:rFonts w:ascii="Cambria" w:hAnsi="Cambria" w:eastAsia="Cambria"/>
          <w:b w:val="0"/>
          <w:i w:val="0"/>
          <w:sz w:val="22"/>
        </w:rPr>
        <w:t>NEP 2020 implementation report.</w:t>
      </w:r>
    </w:p>
    <w:p>
      <w:pPr>
        <w:pStyle w:val="ListBullet2"/>
        <w:spacing w:line="276" w:lineRule="auto" w:after="80"/>
      </w:pPr>
      <w:r>
        <w:rPr>
          <w:rFonts w:ascii="Cambria" w:hAnsi="Cambria" w:eastAsia="Cambria"/>
          <w:b w:val="0"/>
          <w:i w:val="0"/>
          <w:sz w:val="22"/>
        </w:rPr>
        <w:t>AAA reports &amp; ATRs.</w:t>
      </w:r>
    </w:p>
    <w:p>
      <w:pPr>
        <w:pStyle w:val="ListBullet2"/>
        <w:spacing w:line="276" w:lineRule="auto" w:after="80"/>
      </w:pPr>
      <w:r>
        <w:rPr>
          <w:rFonts w:ascii="Cambria" w:hAnsi="Cambria" w:eastAsia="Cambria"/>
          <w:b w:val="0"/>
          <w:i w:val="0"/>
          <w:sz w:val="22"/>
        </w:rPr>
        <w:t>ERP &amp; LMS screenshots.</w:t>
      </w:r>
    </w:p>
    <w:p>
      <w:pPr>
        <w:pStyle w:val="ListBullet2"/>
        <w:spacing w:line="276" w:lineRule="auto" w:after="80"/>
      </w:pPr>
      <w:r>
        <w:rPr>
          <w:rFonts w:ascii="Cambria" w:hAnsi="Cambria" w:eastAsia="Cambria"/>
          <w:b w:val="0"/>
          <w:i w:val="0"/>
          <w:sz w:val="22"/>
        </w:rPr>
        <w:t>NIRF submission receipts &amp; ranking results.</w:t>
      </w:r>
    </w:p>
    <w:p>
      <w:pPr>
        <w:pStyle w:val="ListBullet2"/>
        <w:spacing w:line="276" w:lineRule="auto" w:after="80"/>
      </w:pPr>
      <w:r>
        <w:rPr>
          <w:rFonts w:ascii="Cambria" w:hAnsi="Cambria" w:eastAsia="Cambria"/>
          <w:b w:val="0"/>
          <w:i w:val="0"/>
          <w:sz w:val="22"/>
        </w:rPr>
        <w:t>FDP and research funding sanction letters.</w:t>
      </w:r>
    </w:p>
    <w:p>
      <w:pPr>
        <w:pStyle w:val="ListBullet2"/>
        <w:spacing w:line="276" w:lineRule="auto" w:after="80"/>
      </w:pPr>
      <w:r>
        <w:rPr>
          <w:rFonts w:ascii="Cambria" w:hAnsi="Cambria" w:eastAsia="Cambria"/>
          <w:b w:val="0"/>
          <w:i w:val="0"/>
          <w:sz w:val="22"/>
        </w:rPr>
        <w:t>Sustainability project completion reports.</w:t>
      </w:r>
    </w:p>
    <w:p>
      <w:pPr>
        <w:pStyle w:val="ListBullet"/>
        <w:spacing w:line="276" w:lineRule="auto" w:after="80"/>
      </w:pPr>
      <w:r>
        <w:rPr>
          <w:rFonts w:ascii="Cambria" w:hAnsi="Cambria" w:eastAsia="Cambria"/>
          <w:b w:val="0"/>
          <w:i w:val="0"/>
          <w:sz w:val="22"/>
        </w:rPr>
        <w:t>Website Link: Dedicated “Quality Initiatives” page.</w:t>
      </w:r>
    </w:p>
    <w:p>
      <w:r>
        <w:br w:type="page"/>
      </w:r>
    </w:p>
    <w:p>
      <w:pPr>
        <w:keepNext/>
        <w:spacing w:before="360" w:after="200"/>
      </w:pPr>
      <w:r>
        <w:rPr>
          <w:rFonts w:ascii="Cambria" w:hAnsi="Cambria" w:eastAsia="Cambria"/>
          <w:b/>
          <w:i w:val="0"/>
          <w:color w:val="1F3A5F"/>
          <w:sz w:val="36"/>
        </w:rPr>
        <w:t>67. Evidence Matrix</w:t>
      </w:r>
    </w:p>
    <w:tbl>
      <w:tblGrid>
        <w:gridCol w:w="1474"/>
        <w:gridCol w:w="907"/>
        <w:gridCol w:w="1133"/>
        <w:gridCol w:w="907"/>
        <w:gridCol w:w="1474"/>
        <w:gridCol w:w="737"/>
        <w:gridCol w:w="2777"/>
      </w:tblGrid>
      <w:tblPr>
        <w:tblStyle w:val="TableGrid"/>
        <w:jc w:val="center"/>
        <w:tblLook w:firstColumn="1" w:firstRow="1" w:lastColumn="0" w:lastRow="0" w:noHBand="0" w:noVBand="1" w:val="04A0"/>
        <w:tblW w:w="9411"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Initiative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Cycle</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KPI / Metric</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Evidence Type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Document Title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Annexure Ref. Code</w:t>
            </w:r>
          </w:p>
        </w:tc>
        <w:tc>
          <w:tcPr>
            <w:shd w:val="clear" w:color="auto" w:fill="1F3A5F"/>
            <w:tcW w:w="2777" w:type="dxa"/>
          </w:tcPr>
          <w:p>
            <w:pPr>
              <w:spacing w:after="40" w:line="240" w:lineRule="auto"/>
              <w:jc w:val="center"/>
            </w:pPr>
            <w:r>
              <w:rPr>
                <w:b/>
                <w:color w:val="FFFFFF"/>
              </w:rPr>
            </w:r>
            <w:r>
              <w:rPr>
                <w:rFonts w:ascii="Cambria" w:hAnsi="Cambria" w:eastAsia="Cambria"/>
                <w:b/>
                <w:i w:val="0"/>
                <w:color w:val="FFFFFF"/>
                <w:sz w:val="15"/>
              </w:rPr>
              <w:t>Website Link</w:t>
            </w:r>
          </w:p>
        </w:tc>
      </w:tr>
      <w:tr>
        <w:tc>
          <w:tcPr>
            <w:tcW w:w="1474" w:type="dxa"/>
          </w:tcPr>
          <w:p>
            <w:pPr>
              <w:spacing w:after="40" w:line="240" w:lineRule="auto"/>
            </w:pPr>
            <w:r/>
            <w:r>
              <w:rPr>
                <w:rFonts w:ascii="Cambria" w:hAnsi="Cambria" w:eastAsia="Cambria"/>
                <w:b w:val="0"/>
                <w:i w:val="0"/>
                <w:sz w:val="15"/>
              </w:rPr>
              <w:t>NEP 2020 curriculum reforms with multidisciplinary electives</w:t>
            </w:r>
          </w:p>
        </w:tc>
        <w:tc>
          <w:tcPr>
            <w:tcW w:w="907" w:type="dxa"/>
          </w:tcPr>
          <w:p>
            <w:pPr>
              <w:spacing w:after="40" w:line="240" w:lineRule="auto"/>
            </w:pPr>
            <w:r/>
            <w:r>
              <w:rPr>
                <w:rFonts w:ascii="Cambria" w:hAnsi="Cambria" w:eastAsia="Cambria"/>
                <w:b w:val="0"/>
                <w:i w:val="0"/>
                <w:sz w:val="15"/>
              </w:rPr>
              <w:t>First Cycle</w:t>
            </w:r>
          </w:p>
        </w:tc>
        <w:tc>
          <w:tcPr>
            <w:tcW w:w="1133" w:type="dxa"/>
          </w:tcPr>
          <w:p>
            <w:pPr>
              <w:spacing w:after="40" w:line="240" w:lineRule="auto"/>
            </w:pPr>
            <w:r/>
            <w:r>
              <w:rPr>
                <w:rFonts w:ascii="Cambria" w:hAnsi="Cambria" w:eastAsia="Cambria"/>
                <w:b w:val="0"/>
                <w:i w:val="0"/>
                <w:sz w:val="15"/>
              </w:rPr>
              <w:t>Curriculum enrichment &amp; OBE alignment</w:t>
            </w:r>
          </w:p>
        </w:tc>
        <w:tc>
          <w:tcPr>
            <w:tcW w:w="907" w:type="dxa"/>
          </w:tcPr>
          <w:p>
            <w:pPr>
              <w:spacing w:after="40" w:line="240" w:lineRule="auto"/>
            </w:pPr>
            <w:r/>
            <w:r>
              <w:rPr>
                <w:rFonts w:ascii="Cambria" w:hAnsi="Cambria" w:eastAsia="Cambria"/>
                <w:b w:val="0"/>
                <w:i w:val="0"/>
                <w:sz w:val="15"/>
              </w:rPr>
              <w:t>PDF Report</w:t>
            </w:r>
          </w:p>
        </w:tc>
        <w:tc>
          <w:tcPr>
            <w:tcW w:w="1474" w:type="dxa"/>
          </w:tcPr>
          <w:p>
            <w:pPr>
              <w:spacing w:after="40" w:line="240" w:lineRule="auto"/>
            </w:pPr>
            <w:r/>
            <w:r>
              <w:rPr>
                <w:rFonts w:ascii="Cambria" w:hAnsi="Cambria" w:eastAsia="Cambria"/>
                <w:b w:val="0"/>
                <w:i w:val="0"/>
                <w:sz w:val="15"/>
              </w:rPr>
              <w:t>NEP 2020 Implementation Report (2021–26)</w:t>
            </w:r>
          </w:p>
        </w:tc>
        <w:tc>
          <w:tcPr>
            <w:tcW w:w="737" w:type="dxa"/>
          </w:tcPr>
          <w:p>
            <w:pPr>
              <w:spacing w:after="40" w:line="240" w:lineRule="auto"/>
            </w:pPr>
            <w:r/>
            <w:r>
              <w:rPr>
                <w:rFonts w:ascii="Cambria" w:hAnsi="Cambria" w:eastAsia="Cambria"/>
                <w:b w:val="0"/>
                <w:i w:val="0"/>
                <w:sz w:val="15"/>
              </w:rPr>
              <w:t>A1</w:t>
            </w:r>
          </w:p>
        </w:tc>
        <w:tc>
          <w:tcPr>
            <w:tcW w:w="2777" w:type="dxa"/>
          </w:tcPr>
          <w:p>
            <w:pPr>
              <w:spacing w:after="40" w:line="240" w:lineRule="auto"/>
            </w:pPr>
            <w:r/>
            <w:r>
              <w:rPr>
                <w:rFonts w:ascii="Cambria" w:hAnsi="Cambria" w:eastAsia="Cambria"/>
                <w:b w:val="0"/>
                <w:i w:val="0"/>
                <w:sz w:val="15"/>
              </w:rPr>
              <w:t>www.institution.ac.in/nep2020</w:t>
            </w:r>
          </w:p>
        </w:tc>
      </w:tr>
      <w:tr>
        <w:tc>
          <w:tcPr>
            <w:shd w:val="clear" w:color="auto" w:fill="DCE6F1"/>
            <w:tcW w:w="1474" w:type="dxa"/>
          </w:tcPr>
          <w:p>
            <w:pPr>
              <w:spacing w:after="40" w:line="240" w:lineRule="auto"/>
            </w:pPr>
            <w:r/>
            <w:r>
              <w:rPr>
                <w:rFonts w:ascii="Cambria" w:hAnsi="Cambria" w:eastAsia="Cambria"/>
                <w:b w:val="0"/>
                <w:i w:val="0"/>
                <w:sz w:val="15"/>
              </w:rPr>
              <w:t>Introduction of Outcome-Based Education (OBE) framework</w:t>
            </w:r>
          </w:p>
        </w:tc>
        <w:tc>
          <w:tcPr>
            <w:shd w:val="clear" w:color="auto" w:fill="DCE6F1"/>
            <w:tcW w:w="907" w:type="dxa"/>
          </w:tcPr>
          <w:p>
            <w:pPr>
              <w:spacing w:after="40" w:line="240" w:lineRule="auto"/>
            </w:pPr>
            <w:r/>
            <w:r>
              <w:rPr>
                <w:rFonts w:ascii="Cambria" w:hAnsi="Cambria" w:eastAsia="Cambria"/>
                <w:b w:val="0"/>
                <w:i w:val="0"/>
                <w:sz w:val="15"/>
              </w:rPr>
              <w:t>First Cycle</w:t>
            </w:r>
          </w:p>
        </w:tc>
        <w:tc>
          <w:tcPr>
            <w:shd w:val="clear" w:color="auto" w:fill="DCE6F1"/>
            <w:tcW w:w="1133" w:type="dxa"/>
          </w:tcPr>
          <w:p>
            <w:pPr>
              <w:spacing w:after="40" w:line="240" w:lineRule="auto"/>
            </w:pPr>
            <w:r/>
            <w:r>
              <w:rPr>
                <w:rFonts w:ascii="Cambria" w:hAnsi="Cambria" w:eastAsia="Cambria"/>
                <w:b w:val="0"/>
                <w:i w:val="0"/>
                <w:sz w:val="15"/>
              </w:rPr>
              <w:t>% CO &amp; PO attainment</w:t>
            </w:r>
          </w:p>
        </w:tc>
        <w:tc>
          <w:tcPr>
            <w:shd w:val="clear" w:color="auto" w:fill="DCE6F1"/>
            <w:tcW w:w="907" w:type="dxa"/>
          </w:tcPr>
          <w:p>
            <w:pPr>
              <w:spacing w:after="40" w:line="240" w:lineRule="auto"/>
            </w:pPr>
            <w:r/>
            <w:r>
              <w:rPr>
                <w:rFonts w:ascii="Cambria" w:hAnsi="Cambria" w:eastAsia="Cambria"/>
                <w:b w:val="0"/>
                <w:i w:val="0"/>
                <w:sz w:val="15"/>
              </w:rPr>
              <w:t>PDF + Excel</w:t>
            </w:r>
          </w:p>
        </w:tc>
        <w:tc>
          <w:tcPr>
            <w:shd w:val="clear" w:color="auto" w:fill="DCE6F1"/>
            <w:tcW w:w="1474" w:type="dxa"/>
          </w:tcPr>
          <w:p>
            <w:pPr>
              <w:spacing w:after="40" w:line="240" w:lineRule="auto"/>
            </w:pPr>
            <w:r/>
            <w:r>
              <w:rPr>
                <w:rFonts w:ascii="Cambria" w:hAnsi="Cambria" w:eastAsia="Cambria"/>
                <w:b w:val="0"/>
                <w:i w:val="0"/>
                <w:sz w:val="15"/>
              </w:rPr>
              <w:t>OBE Policy &amp; Attainment Report (Y3–Y5)</w:t>
            </w:r>
          </w:p>
        </w:tc>
        <w:tc>
          <w:tcPr>
            <w:shd w:val="clear" w:color="auto" w:fill="DCE6F1"/>
            <w:tcW w:w="737" w:type="dxa"/>
          </w:tcPr>
          <w:p>
            <w:pPr>
              <w:spacing w:after="40" w:line="240" w:lineRule="auto"/>
            </w:pPr>
            <w:r/>
            <w:r>
              <w:rPr>
                <w:rFonts w:ascii="Cambria" w:hAnsi="Cambria" w:eastAsia="Cambria"/>
                <w:b w:val="0"/>
                <w:i w:val="0"/>
                <w:sz w:val="15"/>
              </w:rPr>
              <w:t>A2</w:t>
            </w:r>
          </w:p>
        </w:tc>
        <w:tc>
          <w:tcPr>
            <w:shd w:val="clear" w:color="auto" w:fill="DCE6F1"/>
            <w:tcW w:w="2777" w:type="dxa"/>
          </w:tcPr>
          <w:p>
            <w:pPr>
              <w:spacing w:after="40" w:line="240" w:lineRule="auto"/>
            </w:pPr>
            <w:r/>
            <w:r>
              <w:rPr>
                <w:rFonts w:ascii="Cambria" w:hAnsi="Cambria" w:eastAsia="Cambria"/>
                <w:b w:val="0"/>
                <w:i w:val="0"/>
                <w:sz w:val="15"/>
              </w:rPr>
              <w:t>www.institution.ac.in/obe</w:t>
            </w:r>
          </w:p>
        </w:tc>
      </w:tr>
      <w:tr>
        <w:tc>
          <w:tcPr>
            <w:tcW w:w="1474" w:type="dxa"/>
          </w:tcPr>
          <w:p>
            <w:pPr>
              <w:spacing w:after="40" w:line="240" w:lineRule="auto"/>
            </w:pPr>
            <w:r/>
            <w:r>
              <w:rPr>
                <w:rFonts w:ascii="Cambria" w:hAnsi="Cambria" w:eastAsia="Cambria"/>
                <w:b w:val="0"/>
                <w:i w:val="0"/>
                <w:sz w:val="15"/>
              </w:rPr>
              <w:t>Digital LMS &amp; blended learning implementation</w:t>
            </w:r>
          </w:p>
        </w:tc>
        <w:tc>
          <w:tcPr>
            <w:tcW w:w="907" w:type="dxa"/>
          </w:tcPr>
          <w:p>
            <w:pPr>
              <w:spacing w:after="40" w:line="240" w:lineRule="auto"/>
            </w:pPr>
            <w:r/>
            <w:r>
              <w:rPr>
                <w:rFonts w:ascii="Cambria" w:hAnsi="Cambria" w:eastAsia="Cambria"/>
                <w:b w:val="0"/>
                <w:i w:val="0"/>
                <w:sz w:val="15"/>
              </w:rPr>
              <w:t>First Cycle</w:t>
            </w:r>
          </w:p>
        </w:tc>
        <w:tc>
          <w:tcPr>
            <w:tcW w:w="1133" w:type="dxa"/>
          </w:tcPr>
          <w:p>
            <w:pPr>
              <w:spacing w:after="40" w:line="240" w:lineRule="auto"/>
            </w:pPr>
            <w:r/>
            <w:r>
              <w:rPr>
                <w:rFonts w:ascii="Cambria" w:hAnsi="Cambria" w:eastAsia="Cambria"/>
                <w:b w:val="0"/>
                <w:i w:val="0"/>
                <w:sz w:val="15"/>
              </w:rPr>
              <w:t>% courses on LMS</w:t>
            </w:r>
          </w:p>
        </w:tc>
        <w:tc>
          <w:tcPr>
            <w:tcW w:w="907" w:type="dxa"/>
          </w:tcPr>
          <w:p>
            <w:pPr>
              <w:spacing w:after="40" w:line="240" w:lineRule="auto"/>
            </w:pPr>
            <w:r/>
            <w:r>
              <w:rPr>
                <w:rFonts w:ascii="Cambria" w:hAnsi="Cambria" w:eastAsia="Cambria"/>
                <w:b w:val="0"/>
                <w:i w:val="0"/>
                <w:sz w:val="15"/>
              </w:rPr>
              <w:t>Screenshots + User Logs</w:t>
            </w:r>
          </w:p>
        </w:tc>
        <w:tc>
          <w:tcPr>
            <w:tcW w:w="1474" w:type="dxa"/>
          </w:tcPr>
          <w:p>
            <w:pPr>
              <w:spacing w:after="40" w:line="240" w:lineRule="auto"/>
            </w:pPr>
            <w:r/>
            <w:r>
              <w:rPr>
                <w:rFonts w:ascii="Cambria" w:hAnsi="Cambria" w:eastAsia="Cambria"/>
                <w:b w:val="0"/>
                <w:i w:val="0"/>
                <w:sz w:val="15"/>
              </w:rPr>
              <w:t>LMS Deployment Report with Analytics</w:t>
            </w:r>
          </w:p>
        </w:tc>
        <w:tc>
          <w:tcPr>
            <w:tcW w:w="737" w:type="dxa"/>
          </w:tcPr>
          <w:p>
            <w:pPr>
              <w:spacing w:after="40" w:line="240" w:lineRule="auto"/>
            </w:pPr>
            <w:r/>
            <w:r>
              <w:rPr>
                <w:rFonts w:ascii="Cambria" w:hAnsi="Cambria" w:eastAsia="Cambria"/>
                <w:b w:val="0"/>
                <w:i w:val="0"/>
                <w:sz w:val="15"/>
              </w:rPr>
              <w:t>A3</w:t>
            </w:r>
          </w:p>
        </w:tc>
        <w:tc>
          <w:tcPr>
            <w:tcW w:w="2777" w:type="dxa"/>
          </w:tcPr>
          <w:p>
            <w:pPr>
              <w:spacing w:after="40" w:line="240" w:lineRule="auto"/>
            </w:pPr>
            <w:r/>
            <w:r>
              <w:rPr>
                <w:rFonts w:ascii="Cambria" w:hAnsi="Cambria" w:eastAsia="Cambria"/>
                <w:b w:val="0"/>
                <w:i w:val="0"/>
                <w:sz w:val="15"/>
              </w:rPr>
              <w:t>www.institution.ac.in/lms</w:t>
            </w:r>
          </w:p>
        </w:tc>
      </w:tr>
      <w:tr>
        <w:tc>
          <w:tcPr>
            <w:shd w:val="clear" w:color="auto" w:fill="DCE6F1"/>
            <w:tcW w:w="1474" w:type="dxa"/>
          </w:tcPr>
          <w:p>
            <w:pPr>
              <w:spacing w:after="40" w:line="240" w:lineRule="auto"/>
            </w:pPr>
            <w:r/>
            <w:r>
              <w:rPr>
                <w:rFonts w:ascii="Cambria" w:hAnsi="Cambria" w:eastAsia="Cambria"/>
                <w:b w:val="0"/>
                <w:i w:val="0"/>
                <w:sz w:val="15"/>
              </w:rPr>
              <w:t>Continuous Internal Assessment (CIA) with rubrics</w:t>
            </w:r>
          </w:p>
        </w:tc>
        <w:tc>
          <w:tcPr>
            <w:shd w:val="clear" w:color="auto" w:fill="DCE6F1"/>
            <w:tcW w:w="907" w:type="dxa"/>
          </w:tcPr>
          <w:p>
            <w:pPr>
              <w:spacing w:after="40" w:line="240" w:lineRule="auto"/>
            </w:pPr>
            <w:r/>
            <w:r>
              <w:rPr>
                <w:rFonts w:ascii="Cambria" w:hAnsi="Cambria" w:eastAsia="Cambria"/>
                <w:b w:val="0"/>
                <w:i w:val="0"/>
                <w:sz w:val="15"/>
              </w:rPr>
              <w:t>First Cycle</w:t>
            </w:r>
          </w:p>
        </w:tc>
        <w:tc>
          <w:tcPr>
            <w:shd w:val="clear" w:color="auto" w:fill="DCE6F1"/>
            <w:tcW w:w="1133" w:type="dxa"/>
          </w:tcPr>
          <w:p>
            <w:pPr>
              <w:spacing w:after="40" w:line="240" w:lineRule="auto"/>
            </w:pPr>
            <w:r/>
            <w:r>
              <w:rPr>
                <w:rFonts w:ascii="Cambria" w:hAnsi="Cambria" w:eastAsia="Cambria"/>
                <w:b w:val="0"/>
                <w:i w:val="0"/>
                <w:sz w:val="15"/>
              </w:rPr>
              <w:t>Average CIA scores, student progression</w:t>
            </w:r>
          </w:p>
        </w:tc>
        <w:tc>
          <w:tcPr>
            <w:shd w:val="clear" w:color="auto" w:fill="DCE6F1"/>
            <w:tcW w:w="907" w:type="dxa"/>
          </w:tcPr>
          <w:p>
            <w:pPr>
              <w:spacing w:after="40" w:line="240" w:lineRule="auto"/>
            </w:pPr>
            <w:r/>
            <w:r>
              <w:rPr>
                <w:rFonts w:ascii="Cambria" w:hAnsi="Cambria" w:eastAsia="Cambria"/>
                <w:b w:val="0"/>
                <w:i w:val="0"/>
                <w:sz w:val="15"/>
              </w:rPr>
              <w:t>Policy PDF + CIA Analysis</w:t>
            </w:r>
          </w:p>
        </w:tc>
        <w:tc>
          <w:tcPr>
            <w:shd w:val="clear" w:color="auto" w:fill="DCE6F1"/>
            <w:tcW w:w="1474" w:type="dxa"/>
          </w:tcPr>
          <w:p>
            <w:pPr>
              <w:spacing w:after="40" w:line="240" w:lineRule="auto"/>
            </w:pPr>
            <w:r/>
            <w:r>
              <w:rPr>
                <w:rFonts w:ascii="Cambria" w:hAnsi="Cambria" w:eastAsia="Cambria"/>
                <w:b w:val="0"/>
                <w:i w:val="0"/>
                <w:sz w:val="15"/>
              </w:rPr>
              <w:t>CIA &amp; Rubrics Implementation Document</w:t>
            </w:r>
          </w:p>
        </w:tc>
        <w:tc>
          <w:tcPr>
            <w:shd w:val="clear" w:color="auto" w:fill="DCE6F1"/>
            <w:tcW w:w="737" w:type="dxa"/>
          </w:tcPr>
          <w:p>
            <w:pPr>
              <w:spacing w:after="40" w:line="240" w:lineRule="auto"/>
            </w:pPr>
            <w:r/>
            <w:r>
              <w:rPr>
                <w:rFonts w:ascii="Cambria" w:hAnsi="Cambria" w:eastAsia="Cambria"/>
                <w:b w:val="0"/>
                <w:i w:val="0"/>
                <w:sz w:val="15"/>
              </w:rPr>
              <w:t>A4</w:t>
            </w:r>
          </w:p>
        </w:tc>
        <w:tc>
          <w:tcPr>
            <w:shd w:val="clear" w:color="auto" w:fill="DCE6F1"/>
            <w:tcW w:w="2777" w:type="dxa"/>
          </w:tcPr>
          <w:p>
            <w:pPr>
              <w:spacing w:after="40" w:line="240" w:lineRule="auto"/>
            </w:pPr>
            <w:r/>
            <w:r>
              <w:rPr>
                <w:rFonts w:ascii="Cambria" w:hAnsi="Cambria" w:eastAsia="Cambria"/>
                <w:b w:val="0"/>
                <w:i w:val="0"/>
                <w:sz w:val="15"/>
              </w:rPr>
              <w:t>www.institution.ac.in/cia</w:t>
            </w:r>
          </w:p>
        </w:tc>
      </w:tr>
      <w:tr>
        <w:tc>
          <w:tcPr>
            <w:tcW w:w="1474" w:type="dxa"/>
          </w:tcPr>
          <w:p>
            <w:pPr>
              <w:spacing w:after="40" w:line="240" w:lineRule="auto"/>
            </w:pPr>
            <w:r/>
            <w:r>
              <w:rPr>
                <w:rFonts w:ascii="Cambria" w:hAnsi="Cambria" w:eastAsia="Cambria"/>
                <w:b w:val="0"/>
                <w:i w:val="0"/>
                <w:sz w:val="15"/>
              </w:rPr>
              <w:t>Research funding &amp; publication growth</w:t>
            </w:r>
          </w:p>
        </w:tc>
        <w:tc>
          <w:tcPr>
            <w:tcW w:w="907" w:type="dxa"/>
          </w:tcPr>
          <w:p>
            <w:pPr>
              <w:spacing w:after="40" w:line="240" w:lineRule="auto"/>
            </w:pPr>
            <w:r/>
            <w:r>
              <w:rPr>
                <w:rFonts w:ascii="Cambria" w:hAnsi="Cambria" w:eastAsia="Cambria"/>
                <w:b w:val="0"/>
                <w:i w:val="0"/>
                <w:sz w:val="15"/>
              </w:rPr>
              <w:t>First Cycle</w:t>
            </w:r>
          </w:p>
        </w:tc>
        <w:tc>
          <w:tcPr>
            <w:tcW w:w="1133" w:type="dxa"/>
          </w:tcPr>
          <w:p>
            <w:pPr>
              <w:spacing w:after="40" w:line="240" w:lineRule="auto"/>
            </w:pPr>
            <w:r/>
            <w:r>
              <w:rPr>
                <w:rFonts w:ascii="Cambria" w:hAnsi="Cambria" w:eastAsia="Cambria"/>
                <w:b w:val="0"/>
                <w:i w:val="0"/>
                <w:sz w:val="15"/>
              </w:rPr>
              <w:t># Publications, ₹ Funding</w:t>
            </w:r>
          </w:p>
        </w:tc>
        <w:tc>
          <w:tcPr>
            <w:tcW w:w="907" w:type="dxa"/>
          </w:tcPr>
          <w:p>
            <w:pPr>
              <w:spacing w:after="40" w:line="240" w:lineRule="auto"/>
            </w:pPr>
            <w:r/>
            <w:r>
              <w:rPr>
                <w:rFonts w:ascii="Cambria" w:hAnsi="Cambria" w:eastAsia="Cambria"/>
                <w:b w:val="0"/>
                <w:i w:val="0"/>
                <w:sz w:val="15"/>
              </w:rPr>
              <w:t>Sanction Letters + Scopus List</w:t>
            </w:r>
          </w:p>
        </w:tc>
        <w:tc>
          <w:tcPr>
            <w:tcW w:w="1474" w:type="dxa"/>
          </w:tcPr>
          <w:p>
            <w:pPr>
              <w:spacing w:after="40" w:line="240" w:lineRule="auto"/>
            </w:pPr>
            <w:r/>
            <w:r>
              <w:rPr>
                <w:rFonts w:ascii="Cambria" w:hAnsi="Cambria" w:eastAsia="Cambria"/>
                <w:b w:val="0"/>
                <w:i w:val="0"/>
                <w:sz w:val="15"/>
              </w:rPr>
              <w:t>Research Funding &amp; Publication List (2019–24)</w:t>
            </w:r>
          </w:p>
        </w:tc>
        <w:tc>
          <w:tcPr>
            <w:tcW w:w="737" w:type="dxa"/>
          </w:tcPr>
          <w:p>
            <w:pPr>
              <w:spacing w:after="40" w:line="240" w:lineRule="auto"/>
            </w:pPr>
            <w:r/>
            <w:r>
              <w:rPr>
                <w:rFonts w:ascii="Cambria" w:hAnsi="Cambria" w:eastAsia="Cambria"/>
                <w:b w:val="0"/>
                <w:i w:val="0"/>
                <w:sz w:val="15"/>
              </w:rPr>
              <w:t>A5</w:t>
            </w:r>
          </w:p>
        </w:tc>
        <w:tc>
          <w:tcPr>
            <w:tcW w:w="2777" w:type="dxa"/>
          </w:tcPr>
          <w:p>
            <w:pPr>
              <w:spacing w:after="40" w:line="240" w:lineRule="auto"/>
            </w:pPr>
            <w:r/>
            <w:r>
              <w:rPr>
                <w:rFonts w:ascii="Cambria" w:hAnsi="Cambria" w:eastAsia="Cambria"/>
                <w:b w:val="0"/>
                <w:i w:val="0"/>
                <w:sz w:val="15"/>
              </w:rPr>
              <w:t>www.institution.ac.in/research</w:t>
            </w:r>
          </w:p>
        </w:tc>
      </w:tr>
      <w:tr>
        <w:tc>
          <w:tcPr>
            <w:shd w:val="clear" w:color="auto" w:fill="DCE6F1"/>
            <w:tcW w:w="1474" w:type="dxa"/>
          </w:tcPr>
          <w:p>
            <w:pPr>
              <w:spacing w:after="40" w:line="240" w:lineRule="auto"/>
            </w:pPr>
            <w:r/>
            <w:r>
              <w:rPr>
                <w:rFonts w:ascii="Cambria" w:hAnsi="Cambria" w:eastAsia="Cambria"/>
                <w:b w:val="0"/>
                <w:i w:val="0"/>
                <w:sz w:val="15"/>
              </w:rPr>
              <w:t>ERP-based e-governance in administration &amp; finance</w:t>
            </w:r>
          </w:p>
        </w:tc>
        <w:tc>
          <w:tcPr>
            <w:shd w:val="clear" w:color="auto" w:fill="DCE6F1"/>
            <w:tcW w:w="907" w:type="dxa"/>
          </w:tcPr>
          <w:p>
            <w:pPr>
              <w:spacing w:after="40" w:line="240" w:lineRule="auto"/>
            </w:pPr>
            <w:r/>
            <w:r>
              <w:rPr>
                <w:rFonts w:ascii="Cambria" w:hAnsi="Cambria" w:eastAsia="Cambria"/>
                <w:b w:val="0"/>
                <w:i w:val="0"/>
                <w:sz w:val="15"/>
              </w:rPr>
              <w:t>First Cycle</w:t>
            </w:r>
          </w:p>
        </w:tc>
        <w:tc>
          <w:tcPr>
            <w:shd w:val="clear" w:color="auto" w:fill="DCE6F1"/>
            <w:tcW w:w="1133" w:type="dxa"/>
          </w:tcPr>
          <w:p>
            <w:pPr>
              <w:spacing w:after="40" w:line="240" w:lineRule="auto"/>
            </w:pPr>
            <w:r/>
            <w:r>
              <w:rPr>
                <w:rFonts w:ascii="Cambria" w:hAnsi="Cambria" w:eastAsia="Cambria"/>
                <w:b w:val="0"/>
                <w:i w:val="0"/>
                <w:sz w:val="15"/>
              </w:rPr>
              <w:t>Modules implemented</w:t>
            </w:r>
          </w:p>
        </w:tc>
        <w:tc>
          <w:tcPr>
            <w:shd w:val="clear" w:color="auto" w:fill="DCE6F1"/>
            <w:tcW w:w="907" w:type="dxa"/>
          </w:tcPr>
          <w:p>
            <w:pPr>
              <w:spacing w:after="40" w:line="240" w:lineRule="auto"/>
            </w:pPr>
            <w:r/>
            <w:r>
              <w:rPr>
                <w:rFonts w:ascii="Cambria" w:hAnsi="Cambria" w:eastAsia="Cambria"/>
                <w:b w:val="0"/>
                <w:i w:val="0"/>
                <w:sz w:val="15"/>
              </w:rPr>
              <w:t>Screenshots + Policy</w:t>
            </w:r>
          </w:p>
        </w:tc>
        <w:tc>
          <w:tcPr>
            <w:shd w:val="clear" w:color="auto" w:fill="DCE6F1"/>
            <w:tcW w:w="1474" w:type="dxa"/>
          </w:tcPr>
          <w:p>
            <w:pPr>
              <w:spacing w:after="40" w:line="240" w:lineRule="auto"/>
            </w:pPr>
            <w:r/>
            <w:r>
              <w:rPr>
                <w:rFonts w:ascii="Cambria" w:hAnsi="Cambria" w:eastAsia="Cambria"/>
                <w:b w:val="0"/>
                <w:i w:val="0"/>
                <w:sz w:val="15"/>
              </w:rPr>
              <w:t>ERP Implementation Policy &amp; User Screenshots</w:t>
            </w:r>
          </w:p>
        </w:tc>
        <w:tc>
          <w:tcPr>
            <w:shd w:val="clear" w:color="auto" w:fill="DCE6F1"/>
            <w:tcW w:w="737" w:type="dxa"/>
          </w:tcPr>
          <w:p>
            <w:pPr>
              <w:spacing w:after="40" w:line="240" w:lineRule="auto"/>
            </w:pPr>
            <w:r/>
            <w:r>
              <w:rPr>
                <w:rFonts w:ascii="Cambria" w:hAnsi="Cambria" w:eastAsia="Cambria"/>
                <w:b w:val="0"/>
                <w:i w:val="0"/>
                <w:sz w:val="15"/>
              </w:rPr>
              <w:t>A6</w:t>
            </w:r>
          </w:p>
        </w:tc>
        <w:tc>
          <w:tcPr>
            <w:shd w:val="clear" w:color="auto" w:fill="DCE6F1"/>
            <w:tcW w:w="2777" w:type="dxa"/>
          </w:tcPr>
          <w:p>
            <w:pPr>
              <w:spacing w:after="40" w:line="240" w:lineRule="auto"/>
            </w:pPr>
            <w:r/>
            <w:r>
              <w:rPr>
                <w:rFonts w:ascii="Cambria" w:hAnsi="Cambria" w:eastAsia="Cambria"/>
                <w:b w:val="0"/>
                <w:i w:val="0"/>
                <w:sz w:val="15"/>
              </w:rPr>
              <w:t>www.institution.ac.in/erp</w:t>
            </w:r>
          </w:p>
        </w:tc>
      </w:tr>
      <w:tr>
        <w:tc>
          <w:tcPr>
            <w:tcW w:w="1474" w:type="dxa"/>
          </w:tcPr>
          <w:p>
            <w:pPr>
              <w:spacing w:after="40" w:line="240" w:lineRule="auto"/>
            </w:pPr>
            <w:r/>
            <w:r>
              <w:rPr>
                <w:rFonts w:ascii="Cambria" w:hAnsi="Cambria" w:eastAsia="Cambria"/>
                <w:b w:val="0"/>
                <w:i w:val="0"/>
                <w:sz w:val="15"/>
              </w:rPr>
              <w:t>Academic &amp; Administrative Audit (AAA)</w:t>
            </w:r>
          </w:p>
        </w:tc>
        <w:tc>
          <w:tcPr>
            <w:tcW w:w="907" w:type="dxa"/>
          </w:tcPr>
          <w:p>
            <w:pPr>
              <w:spacing w:after="40" w:line="240" w:lineRule="auto"/>
            </w:pPr>
            <w:r/>
            <w:r>
              <w:rPr>
                <w:rFonts w:ascii="Cambria" w:hAnsi="Cambria" w:eastAsia="Cambria"/>
                <w:b w:val="0"/>
                <w:i w:val="0"/>
                <w:sz w:val="15"/>
              </w:rPr>
              <w:t>Subsequent Cycles</w:t>
            </w:r>
          </w:p>
        </w:tc>
        <w:tc>
          <w:tcPr>
            <w:tcW w:w="1133" w:type="dxa"/>
          </w:tcPr>
          <w:p>
            <w:pPr>
              <w:spacing w:after="40" w:line="240" w:lineRule="auto"/>
            </w:pPr>
            <w:r/>
            <w:r>
              <w:rPr>
                <w:rFonts w:ascii="Cambria" w:hAnsi="Cambria" w:eastAsia="Cambria"/>
                <w:b w:val="0"/>
                <w:i w:val="0"/>
                <w:sz w:val="15"/>
              </w:rPr>
              <w:t>AAA compliance %</w:t>
            </w:r>
          </w:p>
        </w:tc>
        <w:tc>
          <w:tcPr>
            <w:tcW w:w="907" w:type="dxa"/>
          </w:tcPr>
          <w:p>
            <w:pPr>
              <w:spacing w:after="40" w:line="240" w:lineRule="auto"/>
            </w:pPr>
            <w:r/>
            <w:r>
              <w:rPr>
                <w:rFonts w:ascii="Cambria" w:hAnsi="Cambria" w:eastAsia="Cambria"/>
                <w:b w:val="0"/>
                <w:i w:val="0"/>
                <w:sz w:val="15"/>
              </w:rPr>
              <w:t>PDF Reports</w:t>
            </w:r>
          </w:p>
        </w:tc>
        <w:tc>
          <w:tcPr>
            <w:tcW w:w="1474" w:type="dxa"/>
          </w:tcPr>
          <w:p>
            <w:pPr>
              <w:spacing w:after="40" w:line="240" w:lineRule="auto"/>
            </w:pPr>
            <w:r/>
            <w:r>
              <w:rPr>
                <w:rFonts w:ascii="Cambria" w:hAnsi="Cambria" w:eastAsia="Cambria"/>
                <w:b w:val="0"/>
                <w:i w:val="0"/>
                <w:sz w:val="15"/>
              </w:rPr>
              <w:t>AAA Report &amp; ATR (Last 3 Cycles)</w:t>
            </w:r>
          </w:p>
        </w:tc>
        <w:tc>
          <w:tcPr>
            <w:tcW w:w="737" w:type="dxa"/>
          </w:tcPr>
          <w:p>
            <w:pPr>
              <w:spacing w:after="40" w:line="240" w:lineRule="auto"/>
            </w:pPr>
            <w:r/>
            <w:r>
              <w:rPr>
                <w:rFonts w:ascii="Cambria" w:hAnsi="Cambria" w:eastAsia="Cambria"/>
                <w:b w:val="0"/>
                <w:i w:val="0"/>
                <w:sz w:val="15"/>
              </w:rPr>
              <w:t>B1</w:t>
            </w:r>
          </w:p>
        </w:tc>
        <w:tc>
          <w:tcPr>
            <w:tcW w:w="2777" w:type="dxa"/>
          </w:tcPr>
          <w:p>
            <w:pPr>
              <w:spacing w:after="40" w:line="240" w:lineRule="auto"/>
            </w:pPr>
            <w:r/>
            <w:r>
              <w:rPr>
                <w:rFonts w:ascii="Cambria" w:hAnsi="Cambria" w:eastAsia="Cambria"/>
                <w:b w:val="0"/>
                <w:i w:val="0"/>
                <w:sz w:val="15"/>
              </w:rPr>
              <w:t>www.institution.ac.in/aaa</w:t>
            </w:r>
          </w:p>
        </w:tc>
      </w:tr>
    </w:tbl>
    <w:p>
      <w:pPr>
        <w:spacing w:after="40"/>
      </w:pPr>
    </w:p>
    <w:tbl>
      <w:tblGrid>
        <w:gridCol w:w="1474"/>
        <w:gridCol w:w="907"/>
        <w:gridCol w:w="1133"/>
        <w:gridCol w:w="907"/>
        <w:gridCol w:w="1474"/>
        <w:gridCol w:w="737"/>
        <w:gridCol w:w="2777"/>
      </w:tblGrid>
      <w:tblPr>
        <w:tblStyle w:val="TableGrid"/>
        <w:jc w:val="center"/>
        <w:tblLook w:firstColumn="1" w:firstRow="1" w:lastColumn="0" w:lastRow="0" w:noHBand="0" w:noVBand="1" w:val="04A0"/>
        <w:tblW w:w="9411"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Initiative</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Cycle</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5"/>
              </w:rPr>
              <w:t>KPI / Metric</w:t>
            </w:r>
          </w:p>
        </w:tc>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15"/>
              </w:rPr>
              <w:t>Evidence Type</w:t>
            </w:r>
          </w:p>
        </w:tc>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15"/>
              </w:rPr>
              <w:t>Document Title</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5"/>
              </w:rPr>
              <w:t>Annexure Ref. Code</w:t>
            </w:r>
          </w:p>
        </w:tc>
        <w:tc>
          <w:tcPr>
            <w:shd w:val="clear" w:color="auto" w:fill="1F3A5F"/>
            <w:tcW w:w="2777" w:type="dxa"/>
          </w:tcPr>
          <w:p>
            <w:pPr>
              <w:spacing w:after="40" w:line="240" w:lineRule="auto"/>
              <w:jc w:val="center"/>
            </w:pPr>
            <w:r>
              <w:rPr>
                <w:b/>
                <w:color w:val="FFFFFF"/>
              </w:rPr>
            </w:r>
            <w:r>
              <w:rPr>
                <w:rFonts w:ascii="Cambria" w:hAnsi="Cambria" w:eastAsia="Cambria"/>
                <w:b/>
                <w:i w:val="0"/>
                <w:color w:val="FFFFFF"/>
                <w:sz w:val="15"/>
              </w:rPr>
              <w:t>Website Link</w:t>
            </w:r>
          </w:p>
        </w:tc>
      </w:tr>
      <w:tr>
        <w:tc>
          <w:tcPr>
            <w:tcW w:w="1474" w:type="dxa"/>
          </w:tcPr>
          <w:p>
            <w:pPr>
              <w:spacing w:after="40" w:line="240" w:lineRule="auto"/>
            </w:pPr>
            <w:r/>
            <w:r>
              <w:rPr>
                <w:rFonts w:ascii="Cambria" w:hAnsi="Cambria" w:eastAsia="Cambria"/>
                <w:b w:val="0"/>
                <w:i w:val="0"/>
                <w:sz w:val="15"/>
              </w:rPr>
              <w:t>NIRF &amp; global rankings participation</w:t>
            </w:r>
          </w:p>
        </w:tc>
        <w:tc>
          <w:tcPr>
            <w:tcW w:w="907" w:type="dxa"/>
          </w:tcPr>
          <w:p>
            <w:pPr>
              <w:spacing w:after="40" w:line="240" w:lineRule="auto"/>
            </w:pPr>
            <w:r/>
            <w:r>
              <w:rPr>
                <w:rFonts w:ascii="Cambria" w:hAnsi="Cambria" w:eastAsia="Cambria"/>
                <w:b w:val="0"/>
                <w:i w:val="0"/>
                <w:sz w:val="15"/>
              </w:rPr>
              <w:t>Subsequent Cycles</w:t>
            </w:r>
          </w:p>
        </w:tc>
        <w:tc>
          <w:tcPr>
            <w:tcW w:w="1133" w:type="dxa"/>
          </w:tcPr>
          <w:p>
            <w:pPr>
              <w:spacing w:after="40" w:line="240" w:lineRule="auto"/>
            </w:pPr>
            <w:r/>
            <w:r>
              <w:rPr>
                <w:rFonts w:ascii="Cambria" w:hAnsi="Cambria" w:eastAsia="Cambria"/>
                <w:b w:val="0"/>
                <w:i w:val="0"/>
                <w:sz w:val="15"/>
              </w:rPr>
              <w:t>NIRF rank improvement</w:t>
            </w:r>
          </w:p>
        </w:tc>
        <w:tc>
          <w:tcPr>
            <w:tcW w:w="907" w:type="dxa"/>
          </w:tcPr>
          <w:p>
            <w:pPr>
              <w:spacing w:after="40" w:line="240" w:lineRule="auto"/>
            </w:pPr>
            <w:r/>
            <w:r>
              <w:rPr>
                <w:rFonts w:ascii="Cambria" w:hAnsi="Cambria" w:eastAsia="Cambria"/>
                <w:b w:val="0"/>
                <w:i w:val="0"/>
                <w:sz w:val="15"/>
              </w:rPr>
              <w:t>NIRF Submission Receipts</w:t>
            </w:r>
          </w:p>
        </w:tc>
        <w:tc>
          <w:tcPr>
            <w:tcW w:w="1474" w:type="dxa"/>
          </w:tcPr>
          <w:p>
            <w:pPr>
              <w:spacing w:after="40" w:line="240" w:lineRule="auto"/>
            </w:pPr>
            <w:r/>
            <w:r>
              <w:rPr>
                <w:rFonts w:ascii="Cambria" w:hAnsi="Cambria" w:eastAsia="Cambria"/>
                <w:b w:val="0"/>
                <w:i w:val="0"/>
                <w:sz w:val="15"/>
              </w:rPr>
              <w:t>NIRF Submission &amp; Ranking Certificates</w:t>
            </w:r>
          </w:p>
        </w:tc>
        <w:tc>
          <w:tcPr>
            <w:tcW w:w="737" w:type="dxa"/>
          </w:tcPr>
          <w:p>
            <w:pPr>
              <w:spacing w:after="40" w:line="240" w:lineRule="auto"/>
            </w:pPr>
            <w:r/>
            <w:r>
              <w:rPr>
                <w:rFonts w:ascii="Cambria" w:hAnsi="Cambria" w:eastAsia="Cambria"/>
                <w:b w:val="0"/>
                <w:i w:val="0"/>
                <w:sz w:val="15"/>
              </w:rPr>
              <w:t>B2</w:t>
            </w:r>
          </w:p>
        </w:tc>
        <w:tc>
          <w:tcPr>
            <w:tcW w:w="2777" w:type="dxa"/>
          </w:tcPr>
          <w:p>
            <w:pPr>
              <w:spacing w:after="40" w:line="240" w:lineRule="auto"/>
            </w:pPr>
            <w:r/>
            <w:r>
              <w:rPr>
                <w:rFonts w:ascii="Cambria" w:hAnsi="Cambria" w:eastAsia="Cambria"/>
                <w:b w:val="0"/>
                <w:i w:val="0"/>
                <w:sz w:val="15"/>
              </w:rPr>
              <w:t>www.institution.ac.in/nirf</w:t>
            </w:r>
          </w:p>
        </w:tc>
      </w:tr>
      <w:tr>
        <w:tc>
          <w:tcPr>
            <w:shd w:val="clear" w:color="auto" w:fill="DCE6F1"/>
            <w:tcW w:w="1474" w:type="dxa"/>
          </w:tcPr>
          <w:p>
            <w:pPr>
              <w:spacing w:after="40" w:line="240" w:lineRule="auto"/>
            </w:pPr>
            <w:r/>
            <w:r>
              <w:rPr>
                <w:rFonts w:ascii="Cambria" w:hAnsi="Cambria" w:eastAsia="Cambria"/>
                <w:b w:val="0"/>
                <w:i w:val="0"/>
                <w:sz w:val="15"/>
              </w:rPr>
              <w:t>FDP participation policy &amp; implementation</w:t>
            </w:r>
          </w:p>
        </w:tc>
        <w:tc>
          <w:tcPr>
            <w:shd w:val="clear" w:color="auto" w:fill="DCE6F1"/>
            <w:tcW w:w="907" w:type="dxa"/>
          </w:tcPr>
          <w:p>
            <w:pPr>
              <w:spacing w:after="40" w:line="240" w:lineRule="auto"/>
            </w:pPr>
            <w:r/>
            <w:r>
              <w:rPr>
                <w:rFonts w:ascii="Cambria" w:hAnsi="Cambria" w:eastAsia="Cambria"/>
                <w:b w:val="0"/>
                <w:i w:val="0"/>
                <w:sz w:val="15"/>
              </w:rPr>
              <w:t>Subsequent Cycles</w:t>
            </w:r>
          </w:p>
        </w:tc>
        <w:tc>
          <w:tcPr>
            <w:shd w:val="clear" w:color="auto" w:fill="DCE6F1"/>
            <w:tcW w:w="1133" w:type="dxa"/>
          </w:tcPr>
          <w:p>
            <w:pPr>
              <w:spacing w:after="40" w:line="240" w:lineRule="auto"/>
            </w:pPr>
            <w:r/>
            <w:r>
              <w:rPr>
                <w:rFonts w:ascii="Cambria" w:hAnsi="Cambria" w:eastAsia="Cambria"/>
                <w:b w:val="0"/>
                <w:i w:val="0"/>
                <w:sz w:val="15"/>
              </w:rPr>
              <w:t>% faculty trained</w:t>
            </w:r>
          </w:p>
        </w:tc>
        <w:tc>
          <w:tcPr>
            <w:shd w:val="clear" w:color="auto" w:fill="DCE6F1"/>
            <w:tcW w:w="907" w:type="dxa"/>
          </w:tcPr>
          <w:p>
            <w:pPr>
              <w:spacing w:after="40" w:line="240" w:lineRule="auto"/>
            </w:pPr>
            <w:r/>
            <w:r>
              <w:rPr>
                <w:rFonts w:ascii="Cambria" w:hAnsi="Cambria" w:eastAsia="Cambria"/>
                <w:b w:val="0"/>
                <w:i w:val="0"/>
                <w:sz w:val="15"/>
              </w:rPr>
              <w:t>Policy PDF + FDP Certificates</w:t>
            </w:r>
          </w:p>
        </w:tc>
        <w:tc>
          <w:tcPr>
            <w:shd w:val="clear" w:color="auto" w:fill="DCE6F1"/>
            <w:tcW w:w="1474" w:type="dxa"/>
          </w:tcPr>
          <w:p>
            <w:pPr>
              <w:spacing w:after="40" w:line="240" w:lineRule="auto"/>
            </w:pPr>
            <w:r/>
            <w:r>
              <w:rPr>
                <w:rFonts w:ascii="Cambria" w:hAnsi="Cambria" w:eastAsia="Cambria"/>
                <w:b w:val="0"/>
                <w:i w:val="0"/>
                <w:sz w:val="15"/>
              </w:rPr>
              <w:t>FDP Policy &amp; Annual Participation Reports</w:t>
            </w:r>
          </w:p>
        </w:tc>
        <w:tc>
          <w:tcPr>
            <w:shd w:val="clear" w:color="auto" w:fill="DCE6F1"/>
            <w:tcW w:w="737" w:type="dxa"/>
          </w:tcPr>
          <w:p>
            <w:pPr>
              <w:spacing w:after="40" w:line="240" w:lineRule="auto"/>
            </w:pPr>
            <w:r/>
            <w:r>
              <w:rPr>
                <w:rFonts w:ascii="Cambria" w:hAnsi="Cambria" w:eastAsia="Cambria"/>
                <w:b w:val="0"/>
                <w:i w:val="0"/>
                <w:sz w:val="15"/>
              </w:rPr>
              <w:t>B3</w:t>
            </w:r>
          </w:p>
        </w:tc>
        <w:tc>
          <w:tcPr>
            <w:shd w:val="clear" w:color="auto" w:fill="DCE6F1"/>
            <w:tcW w:w="2777" w:type="dxa"/>
          </w:tcPr>
          <w:p>
            <w:pPr>
              <w:spacing w:after="40" w:line="240" w:lineRule="auto"/>
            </w:pPr>
            <w:r/>
            <w:r>
              <w:rPr>
                <w:rFonts w:ascii="Cambria" w:hAnsi="Cambria" w:eastAsia="Cambria"/>
                <w:b w:val="0"/>
                <w:i w:val="0"/>
                <w:sz w:val="15"/>
              </w:rPr>
              <w:t>www.institution.ac.in/fdp</w:t>
            </w:r>
          </w:p>
        </w:tc>
      </w:tr>
      <w:tr>
        <w:tc>
          <w:tcPr>
            <w:tcW w:w="1474" w:type="dxa"/>
          </w:tcPr>
          <w:p>
            <w:pPr>
              <w:spacing w:after="40" w:line="240" w:lineRule="auto"/>
            </w:pPr>
            <w:r/>
            <w:r>
              <w:rPr>
                <w:rFonts w:ascii="Cambria" w:hAnsi="Cambria" w:eastAsia="Cambria"/>
                <w:b w:val="0"/>
                <w:i w:val="0"/>
                <w:sz w:val="15"/>
              </w:rPr>
              <w:t>Student placement &amp; industry linkages</w:t>
            </w:r>
          </w:p>
        </w:tc>
        <w:tc>
          <w:tcPr>
            <w:tcW w:w="907" w:type="dxa"/>
          </w:tcPr>
          <w:p>
            <w:pPr>
              <w:spacing w:after="40" w:line="240" w:lineRule="auto"/>
            </w:pPr>
            <w:r/>
            <w:r>
              <w:rPr>
                <w:rFonts w:ascii="Cambria" w:hAnsi="Cambria" w:eastAsia="Cambria"/>
                <w:b w:val="0"/>
                <w:i w:val="0"/>
                <w:sz w:val="15"/>
              </w:rPr>
              <w:t>Subsequent Cycles</w:t>
            </w:r>
          </w:p>
        </w:tc>
        <w:tc>
          <w:tcPr>
            <w:tcW w:w="1133" w:type="dxa"/>
          </w:tcPr>
          <w:p>
            <w:pPr>
              <w:spacing w:after="40" w:line="240" w:lineRule="auto"/>
            </w:pPr>
            <w:r/>
            <w:r>
              <w:rPr>
                <w:rFonts w:ascii="Cambria" w:hAnsi="Cambria" w:eastAsia="Cambria"/>
                <w:b w:val="0"/>
                <w:i w:val="0"/>
                <w:sz w:val="15"/>
              </w:rPr>
              <w:t>Placement % growth</w:t>
            </w:r>
          </w:p>
        </w:tc>
        <w:tc>
          <w:tcPr>
            <w:tcW w:w="907" w:type="dxa"/>
          </w:tcPr>
          <w:p>
            <w:pPr>
              <w:spacing w:after="40" w:line="240" w:lineRule="auto"/>
            </w:pPr>
            <w:r/>
            <w:r>
              <w:rPr>
                <w:rFonts w:ascii="Cambria" w:hAnsi="Cambria" w:eastAsia="Cambria"/>
                <w:b w:val="0"/>
                <w:i w:val="0"/>
                <w:sz w:val="15"/>
              </w:rPr>
              <w:t>Placement Report</w:t>
            </w:r>
          </w:p>
        </w:tc>
        <w:tc>
          <w:tcPr>
            <w:tcW w:w="1474" w:type="dxa"/>
          </w:tcPr>
          <w:p>
            <w:pPr>
              <w:spacing w:after="40" w:line="240" w:lineRule="auto"/>
            </w:pPr>
            <w:r/>
            <w:r>
              <w:rPr>
                <w:rFonts w:ascii="Cambria" w:hAnsi="Cambria" w:eastAsia="Cambria"/>
                <w:b w:val="0"/>
                <w:i w:val="0"/>
                <w:sz w:val="15"/>
              </w:rPr>
              <w:t>Annual Placement Report with MoUs</w:t>
            </w:r>
          </w:p>
        </w:tc>
        <w:tc>
          <w:tcPr>
            <w:tcW w:w="737" w:type="dxa"/>
          </w:tcPr>
          <w:p>
            <w:pPr>
              <w:spacing w:after="40" w:line="240" w:lineRule="auto"/>
            </w:pPr>
            <w:r/>
            <w:r>
              <w:rPr>
                <w:rFonts w:ascii="Cambria" w:hAnsi="Cambria" w:eastAsia="Cambria"/>
                <w:b w:val="0"/>
                <w:i w:val="0"/>
                <w:sz w:val="15"/>
              </w:rPr>
              <w:t>B4</w:t>
            </w:r>
          </w:p>
        </w:tc>
        <w:tc>
          <w:tcPr>
            <w:tcW w:w="2777" w:type="dxa"/>
          </w:tcPr>
          <w:p>
            <w:pPr>
              <w:spacing w:after="40" w:line="240" w:lineRule="auto"/>
            </w:pPr>
            <w:r/>
            <w:r>
              <w:rPr>
                <w:rFonts w:ascii="Cambria" w:hAnsi="Cambria" w:eastAsia="Cambria"/>
                <w:b w:val="0"/>
                <w:i w:val="0"/>
                <w:sz w:val="15"/>
              </w:rPr>
              <w:t>www.institution.ac.in/placement</w:t>
            </w:r>
          </w:p>
        </w:tc>
      </w:tr>
      <w:tr>
        <w:tc>
          <w:tcPr>
            <w:shd w:val="clear" w:color="auto" w:fill="DCE6F1"/>
            <w:tcW w:w="1474" w:type="dxa"/>
          </w:tcPr>
          <w:p>
            <w:pPr>
              <w:spacing w:after="40" w:line="240" w:lineRule="auto"/>
            </w:pPr>
            <w:r/>
            <w:r>
              <w:rPr>
                <w:rFonts w:ascii="Cambria" w:hAnsi="Cambria" w:eastAsia="Cambria"/>
                <w:b w:val="0"/>
                <w:i w:val="0"/>
                <w:sz w:val="15"/>
              </w:rPr>
              <w:t>Sustainability measures (solar, water harvesting)</w:t>
            </w:r>
          </w:p>
        </w:tc>
        <w:tc>
          <w:tcPr>
            <w:shd w:val="clear" w:color="auto" w:fill="DCE6F1"/>
            <w:tcW w:w="907" w:type="dxa"/>
          </w:tcPr>
          <w:p>
            <w:pPr>
              <w:spacing w:after="40" w:line="240" w:lineRule="auto"/>
            </w:pPr>
            <w:r/>
            <w:r>
              <w:rPr>
                <w:rFonts w:ascii="Cambria" w:hAnsi="Cambria" w:eastAsia="Cambria"/>
                <w:b w:val="0"/>
                <w:i w:val="0"/>
                <w:sz w:val="15"/>
              </w:rPr>
              <w:t>Subsequent Cycles</w:t>
            </w:r>
          </w:p>
        </w:tc>
        <w:tc>
          <w:tcPr>
            <w:shd w:val="clear" w:color="auto" w:fill="DCE6F1"/>
            <w:tcW w:w="1133" w:type="dxa"/>
          </w:tcPr>
          <w:p>
            <w:pPr>
              <w:spacing w:after="40" w:line="240" w:lineRule="auto"/>
            </w:pPr>
            <w:r/>
            <w:r>
              <w:rPr>
                <w:rFonts w:ascii="Cambria" w:hAnsi="Cambria" w:eastAsia="Cambria"/>
                <w:b w:val="0"/>
                <w:i w:val="0"/>
                <w:sz w:val="15"/>
              </w:rPr>
              <w:t>Energy savings, waste reduction</w:t>
            </w:r>
          </w:p>
        </w:tc>
        <w:tc>
          <w:tcPr>
            <w:shd w:val="clear" w:color="auto" w:fill="DCE6F1"/>
            <w:tcW w:w="907" w:type="dxa"/>
          </w:tcPr>
          <w:p>
            <w:pPr>
              <w:spacing w:after="40" w:line="240" w:lineRule="auto"/>
            </w:pPr>
            <w:r/>
            <w:r>
              <w:rPr>
                <w:rFonts w:ascii="Cambria" w:hAnsi="Cambria" w:eastAsia="Cambria"/>
                <w:b w:val="0"/>
                <w:i w:val="0"/>
                <w:sz w:val="15"/>
              </w:rPr>
              <w:t>Project Completion Reports</w:t>
            </w:r>
          </w:p>
        </w:tc>
        <w:tc>
          <w:tcPr>
            <w:shd w:val="clear" w:color="auto" w:fill="DCE6F1"/>
            <w:tcW w:w="1474" w:type="dxa"/>
          </w:tcPr>
          <w:p>
            <w:pPr>
              <w:spacing w:after="40" w:line="240" w:lineRule="auto"/>
            </w:pPr>
            <w:r/>
            <w:r>
              <w:rPr>
                <w:rFonts w:ascii="Cambria" w:hAnsi="Cambria" w:eastAsia="Cambria"/>
                <w:b w:val="0"/>
                <w:i w:val="0"/>
                <w:sz w:val="15"/>
              </w:rPr>
              <w:t>Green Campus Initiative Report</w:t>
            </w:r>
          </w:p>
        </w:tc>
        <w:tc>
          <w:tcPr>
            <w:shd w:val="clear" w:color="auto" w:fill="DCE6F1"/>
            <w:tcW w:w="737" w:type="dxa"/>
          </w:tcPr>
          <w:p>
            <w:pPr>
              <w:spacing w:after="40" w:line="240" w:lineRule="auto"/>
            </w:pPr>
            <w:r/>
            <w:r>
              <w:rPr>
                <w:rFonts w:ascii="Cambria" w:hAnsi="Cambria" w:eastAsia="Cambria"/>
                <w:b w:val="0"/>
                <w:i w:val="0"/>
                <w:sz w:val="15"/>
              </w:rPr>
              <w:t>B5</w:t>
            </w:r>
          </w:p>
        </w:tc>
        <w:tc>
          <w:tcPr>
            <w:shd w:val="clear" w:color="auto" w:fill="DCE6F1"/>
            <w:tcW w:w="2777" w:type="dxa"/>
          </w:tcPr>
          <w:p>
            <w:pPr>
              <w:spacing w:after="40" w:line="240" w:lineRule="auto"/>
            </w:pPr>
            <w:r/>
            <w:r>
              <w:rPr>
                <w:rFonts w:ascii="Cambria" w:hAnsi="Cambria" w:eastAsia="Cambria"/>
                <w:b w:val="0"/>
                <w:i w:val="0"/>
                <w:sz w:val="15"/>
              </w:rPr>
              <w:t>www.institution.ac.in/green-campus</w:t>
            </w:r>
          </w:p>
        </w:tc>
      </w:tr>
    </w:tbl>
    <w:p>
      <w:pPr>
        <w:spacing w:after="40"/>
      </w:pPr>
    </w:p>
    <w:p>
      <w:pPr>
        <w:spacing w:line="276" w:lineRule="auto" w:after="40"/>
      </w:pPr>
      <w:r>
        <w:rPr>
          <w:rFonts w:ascii="Cambria" w:hAnsi="Cambria" w:eastAsia="Cambria"/>
          <w:b w:val="0"/>
          <w:i w:val="0"/>
          <w:sz w:val="22"/>
        </w:rPr>
        <w:t>Notes for NAAC Submission</w:t>
      </w:r>
    </w:p>
    <w:p>
      <w:pPr>
        <w:pStyle w:val="ListBullet"/>
        <w:spacing w:line="276" w:lineRule="auto" w:after="80"/>
      </w:pPr>
      <w:r>
        <w:rPr>
          <w:rFonts w:ascii="Cambria" w:hAnsi="Cambria" w:eastAsia="Cambria"/>
          <w:b w:val="0"/>
          <w:i w:val="0"/>
          <w:sz w:val="22"/>
        </w:rPr>
        <w:t>Annexure Codes (A1, B1, etc.) must match the file names uploaded in the NAAC portal to ensure easy verification by the peer team.</w:t>
      </w:r>
    </w:p>
    <w:p>
      <w:pPr>
        <w:spacing w:line="276" w:lineRule="auto" w:after="40"/>
      </w:pPr>
      <w:r>
        <w:rPr>
          <w:rFonts w:ascii="Cambria" w:hAnsi="Cambria" w:eastAsia="Cambria"/>
          <w:b w:val="0"/>
          <w:i w:val="0"/>
          <w:sz w:val="22"/>
        </w:rPr>
        <w:t xml:space="preserve">Website links should open directly to the </w:t>
      </w:r>
      <w:r>
        <w:rPr>
          <w:rFonts w:ascii="Cambria" w:hAnsi="Cambria" w:eastAsia="Cambria"/>
          <w:b w:val="0"/>
          <w:i/>
          <w:sz w:val="22"/>
        </w:rPr>
        <w:t>exact PDF or page</w:t>
      </w:r>
      <w:r>
        <w:rPr>
          <w:rFonts w:ascii="Cambria" w:hAnsi="Cambria" w:eastAsia="Cambria"/>
          <w:b w:val="0"/>
          <w:i w:val="0"/>
          <w:sz w:val="22"/>
        </w:rPr>
        <w:t>, not the homepage.</w:t>
      </w:r>
    </w:p>
    <w:p>
      <w:pPr>
        <w:pStyle w:val="ListBullet"/>
        <w:spacing w:line="276" w:lineRule="auto" w:after="80"/>
      </w:pPr>
      <w:r>
        <w:rPr>
          <w:rFonts w:ascii="Cambria" w:hAnsi="Cambria" w:eastAsia="Cambria"/>
          <w:b w:val="0"/>
          <w:i w:val="0"/>
          <w:sz w:val="22"/>
        </w:rPr>
        <w:t>Include geo-tagged photos, meeting minutes, and approvals for each initiative in the annexure folders.</w:t>
      </w:r>
    </w:p>
    <w:p>
      <w:pPr>
        <w:spacing w:line="276" w:lineRule="auto" w:after="40"/>
      </w:pPr>
      <w:r>
        <w:rPr>
          <w:rFonts w:ascii="Cambria" w:hAnsi="Cambria" w:eastAsia="Cambria"/>
          <w:b w:val="0"/>
          <w:i w:val="0"/>
          <w:sz w:val="22"/>
        </w:rPr>
        <w:t xml:space="preserve">Attach a KPI Tracking Summary Sheet as </w:t>
      </w:r>
      <w:r>
        <w:rPr>
          <w:rFonts w:ascii="Cambria" w:hAnsi="Cambria" w:eastAsia="Cambria"/>
          <w:b w:val="0"/>
          <w:i/>
          <w:sz w:val="22"/>
        </w:rPr>
        <w:t>Annexure Master</w:t>
      </w:r>
      <w:r>
        <w:rPr>
          <w:rFonts w:ascii="Cambria" w:hAnsi="Cambria" w:eastAsia="Cambria"/>
          <w:b w:val="0"/>
          <w:i w:val="0"/>
          <w:sz w:val="22"/>
        </w:rPr>
        <w:t xml:space="preserve"> showing baseline, annual, and target values for all initiatives.</w:t>
      </w:r>
    </w:p>
    <w:p>
      <w:r>
        <w:br w:type="page"/>
      </w:r>
    </w:p>
    <w:p>
      <w:pPr>
        <w:keepNext/>
        <w:spacing w:before="360" w:after="200"/>
      </w:pPr>
      <w:r>
        <w:rPr>
          <w:rFonts w:ascii="Cambria" w:hAnsi="Cambria" w:eastAsia="Cambria"/>
          <w:b/>
          <w:i w:val="0"/>
          <w:color w:val="1F3A5F"/>
          <w:sz w:val="36"/>
        </w:rPr>
        <w:t>68. KPI Tracking Summary Sheet (5-Year)</w:t>
      </w:r>
    </w:p>
    <w:tbl>
      <w:tblGrid>
        <w:gridCol w:w="793"/>
        <w:gridCol w:w="850"/>
        <w:gridCol w:w="1133"/>
        <w:gridCol w:w="623"/>
        <w:gridCol w:w="453"/>
        <w:gridCol w:w="453"/>
        <w:gridCol w:w="453"/>
        <w:gridCol w:w="453"/>
        <w:gridCol w:w="623"/>
        <w:gridCol w:w="623"/>
        <w:gridCol w:w="737"/>
      </w:tblGrid>
      <w:tblPr>
        <w:tblStyle w:val="TableGrid"/>
        <w:jc w:val="center"/>
        <w:tblLook w:firstColumn="1" w:firstRow="1" w:lastColumn="0" w:lastRow="0" w:noHBand="0" w:noVBand="1" w:val="04A0"/>
        <w:tblW w:w="7199" w:type="dxa"/>
        <w:tblLayout w:type="fixed"/>
      </w:tblPr>
      <w:tr>
        <w:tc>
          <w:tcPr>
            <w:shd w:val="clear" w:color="auto" w:fill="1F3A5F"/>
            <w:tcW w:w="793" w:type="dxa"/>
          </w:tcPr>
          <w:p>
            <w:pPr>
              <w:spacing w:after="40" w:line="240" w:lineRule="auto"/>
              <w:jc w:val="center"/>
            </w:pPr>
            <w:r>
              <w:rPr>
                <w:b/>
                <w:color w:val="FFFFFF"/>
              </w:rPr>
            </w:r>
            <w:r>
              <w:rPr>
                <w:rFonts w:ascii="Cambria" w:hAnsi="Cambria" w:eastAsia="Cambria"/>
                <w:b/>
                <w:i w:val="0"/>
                <w:color w:val="FFFFFF"/>
                <w:sz w:val="12"/>
              </w:rPr>
              <w:t>KPI Category</w:t>
            </w:r>
          </w:p>
        </w:tc>
        <w:tc>
          <w:tcPr>
            <w:shd w:val="clear" w:color="auto" w:fill="1F3A5F"/>
            <w:tcW w:w="850" w:type="dxa"/>
          </w:tcPr>
          <w:p>
            <w:pPr>
              <w:spacing w:after="40" w:line="240" w:lineRule="auto"/>
              <w:jc w:val="center"/>
            </w:pPr>
            <w:r>
              <w:rPr>
                <w:b/>
                <w:color w:val="FFFFFF"/>
              </w:rPr>
            </w:r>
            <w:r>
              <w:rPr>
                <w:rFonts w:ascii="Cambria" w:hAnsi="Cambria" w:eastAsia="Cambria"/>
                <w:b/>
                <w:i w:val="0"/>
                <w:color w:val="FFFFFF"/>
                <w:sz w:val="12"/>
              </w:rPr>
              <w:t>KPI Name</w:t>
            </w:r>
          </w:p>
        </w:tc>
        <w:tc>
          <w:tcPr>
            <w:shd w:val="clear" w:color="auto" w:fill="1F3A5F"/>
            <w:tcW w:w="1133" w:type="dxa"/>
          </w:tcPr>
          <w:p>
            <w:pPr>
              <w:spacing w:after="40" w:line="240" w:lineRule="auto"/>
              <w:jc w:val="center"/>
            </w:pPr>
            <w:r>
              <w:rPr>
                <w:b/>
                <w:color w:val="FFFFFF"/>
              </w:rPr>
            </w:r>
            <w:r>
              <w:rPr>
                <w:rFonts w:ascii="Cambria" w:hAnsi="Cambria" w:eastAsia="Cambria"/>
                <w:b/>
                <w:i w:val="0"/>
                <w:color w:val="FFFFFF"/>
                <w:sz w:val="12"/>
              </w:rPr>
              <w:t>Formula</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2"/>
              </w:rPr>
              <w:t>Baseline (Year 1)</w:t>
            </w:r>
          </w:p>
        </w:tc>
        <w:tc>
          <w:tcPr>
            <w:shd w:val="clear" w:color="auto" w:fill="1F3A5F"/>
            <w:tcW w:w="453" w:type="dxa"/>
          </w:tcPr>
          <w:p>
            <w:pPr>
              <w:spacing w:after="40" w:line="240" w:lineRule="auto"/>
              <w:jc w:val="center"/>
            </w:pPr>
            <w:r>
              <w:rPr>
                <w:b/>
                <w:color w:val="FFFFFF"/>
              </w:rPr>
            </w:r>
            <w:r>
              <w:rPr>
                <w:rFonts w:ascii="Cambria" w:hAnsi="Cambria" w:eastAsia="Cambria"/>
                <w:b/>
                <w:i w:val="0"/>
                <w:color w:val="FFFFFF"/>
                <w:sz w:val="12"/>
              </w:rPr>
              <w:t>Year 2</w:t>
            </w:r>
          </w:p>
        </w:tc>
        <w:tc>
          <w:tcPr>
            <w:shd w:val="clear" w:color="auto" w:fill="1F3A5F"/>
            <w:tcW w:w="453" w:type="dxa"/>
          </w:tcPr>
          <w:p>
            <w:pPr>
              <w:spacing w:after="40" w:line="240" w:lineRule="auto"/>
              <w:jc w:val="center"/>
            </w:pPr>
            <w:r>
              <w:rPr>
                <w:b/>
                <w:color w:val="FFFFFF"/>
              </w:rPr>
            </w:r>
            <w:r>
              <w:rPr>
                <w:rFonts w:ascii="Cambria" w:hAnsi="Cambria" w:eastAsia="Cambria"/>
                <w:b/>
                <w:i w:val="0"/>
                <w:color w:val="FFFFFF"/>
                <w:sz w:val="12"/>
              </w:rPr>
              <w:t>Year 3</w:t>
            </w:r>
          </w:p>
        </w:tc>
        <w:tc>
          <w:tcPr>
            <w:shd w:val="clear" w:color="auto" w:fill="1F3A5F"/>
            <w:tcW w:w="453" w:type="dxa"/>
          </w:tcPr>
          <w:p>
            <w:pPr>
              <w:spacing w:after="40" w:line="240" w:lineRule="auto"/>
              <w:jc w:val="center"/>
            </w:pPr>
            <w:r>
              <w:rPr>
                <w:b/>
                <w:color w:val="FFFFFF"/>
              </w:rPr>
            </w:r>
            <w:r>
              <w:rPr>
                <w:rFonts w:ascii="Cambria" w:hAnsi="Cambria" w:eastAsia="Cambria"/>
                <w:b/>
                <w:i w:val="0"/>
                <w:color w:val="FFFFFF"/>
                <w:sz w:val="12"/>
              </w:rPr>
              <w:t>Year 4</w:t>
            </w:r>
          </w:p>
        </w:tc>
        <w:tc>
          <w:tcPr>
            <w:shd w:val="clear" w:color="auto" w:fill="1F3A5F"/>
            <w:tcW w:w="453" w:type="dxa"/>
          </w:tcPr>
          <w:p>
            <w:pPr>
              <w:spacing w:after="40" w:line="240" w:lineRule="auto"/>
              <w:jc w:val="center"/>
            </w:pPr>
            <w:r>
              <w:rPr>
                <w:b/>
                <w:color w:val="FFFFFF"/>
              </w:rPr>
            </w:r>
            <w:r>
              <w:rPr>
                <w:rFonts w:ascii="Cambria" w:hAnsi="Cambria" w:eastAsia="Cambria"/>
                <w:b/>
                <w:i w:val="0"/>
                <w:color w:val="FFFFFF"/>
                <w:sz w:val="12"/>
              </w:rPr>
              <w:t>Year 5</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2"/>
              </w:rPr>
              <w:t>Target (Next Cycle)</w:t>
            </w:r>
          </w:p>
        </w:tc>
        <w:tc>
          <w:tcPr>
            <w:shd w:val="clear" w:color="auto" w:fill="1F3A5F"/>
            <w:tcW w:w="623" w:type="dxa"/>
          </w:tcPr>
          <w:p>
            <w:pPr>
              <w:spacing w:after="40" w:line="240" w:lineRule="auto"/>
              <w:jc w:val="center"/>
            </w:pPr>
            <w:r>
              <w:rPr>
                <w:b/>
                <w:color w:val="FFFFFF"/>
              </w:rPr>
            </w:r>
            <w:r>
              <w:rPr>
                <w:rFonts w:ascii="Cambria" w:hAnsi="Cambria" w:eastAsia="Cambria"/>
                <w:b/>
                <w:i w:val="0"/>
                <w:color w:val="FFFFFF"/>
                <w:sz w:val="12"/>
              </w:rPr>
              <w:t>% Improvement</w:t>
            </w:r>
          </w:p>
        </w:tc>
        <w:tc>
          <w:tcPr>
            <w:shd w:val="clear" w:color="auto" w:fill="1F3A5F"/>
            <w:tcW w:w="737" w:type="dxa"/>
          </w:tcPr>
          <w:p>
            <w:pPr>
              <w:spacing w:after="40" w:line="240" w:lineRule="auto"/>
              <w:jc w:val="center"/>
            </w:pPr>
            <w:r>
              <w:rPr>
                <w:b/>
                <w:color w:val="FFFFFF"/>
              </w:rPr>
            </w:r>
            <w:r>
              <w:rPr>
                <w:rFonts w:ascii="Cambria" w:hAnsi="Cambria" w:eastAsia="Cambria"/>
                <w:b/>
                <w:i w:val="0"/>
                <w:color w:val="FFFFFF"/>
                <w:sz w:val="12"/>
              </w:rPr>
              <w:t>Source / Annexure Ref.</w:t>
            </w:r>
          </w:p>
        </w:tc>
      </w:tr>
      <w:tr>
        <w:tc>
          <w:tcPr>
            <w:tcW w:w="793" w:type="dxa"/>
          </w:tcPr>
          <w:p>
            <w:pPr>
              <w:spacing w:after="40" w:line="240" w:lineRule="auto"/>
            </w:pPr>
            <w:r/>
            <w:r>
              <w:rPr>
                <w:rFonts w:ascii="Cambria" w:hAnsi="Cambria" w:eastAsia="Cambria"/>
                <w:b w:val="0"/>
                <w:i w:val="0"/>
                <w:sz w:val="12"/>
              </w:rPr>
              <w:t>Academic Quality</w:t>
            </w:r>
          </w:p>
        </w:tc>
        <w:tc>
          <w:tcPr>
            <w:tcW w:w="850" w:type="dxa"/>
          </w:tcPr>
          <w:p>
            <w:pPr>
              <w:spacing w:after="40" w:line="240" w:lineRule="auto"/>
            </w:pPr>
            <w:r/>
            <w:r>
              <w:rPr>
                <w:rFonts w:ascii="Cambria" w:hAnsi="Cambria" w:eastAsia="Cambria"/>
                <w:b w:val="0"/>
                <w:i w:val="0"/>
                <w:sz w:val="12"/>
              </w:rPr>
              <w:t>CO-PO Attainment (%)</w:t>
            </w:r>
          </w:p>
        </w:tc>
        <w:tc>
          <w:tcPr>
            <w:tcW w:w="1133" w:type="dxa"/>
          </w:tcPr>
          <w:p>
            <w:pPr>
              <w:spacing w:after="40" w:line="240" w:lineRule="auto"/>
            </w:pPr>
            <w:r/>
            <w:r>
              <w:rPr>
                <w:rFonts w:ascii="Cambria" w:hAnsi="Cambria" w:eastAsia="Cambria"/>
                <w:b w:val="0"/>
                <w:i w:val="0"/>
                <w:sz w:val="12"/>
              </w:rPr>
              <w:t>(Sum of Attained COs / Total COs) × 100</w:t>
            </w:r>
          </w:p>
        </w:tc>
        <w:tc>
          <w:tcPr>
            <w:tcW w:w="623" w:type="dxa"/>
          </w:tcPr>
          <w:p>
            <w:pPr>
              <w:spacing w:after="40" w:line="240" w:lineRule="auto"/>
            </w:pPr>
            <w:r/>
            <w:r>
              <w:rPr>
                <w:rFonts w:ascii="Cambria" w:hAnsi="Cambria" w:eastAsia="Cambria"/>
                <w:b w:val="0"/>
                <w:i w:val="0"/>
                <w:sz w:val="12"/>
              </w:rPr>
              <w:t>72%</w:t>
            </w:r>
          </w:p>
        </w:tc>
        <w:tc>
          <w:tcPr>
            <w:tcW w:w="453" w:type="dxa"/>
          </w:tcPr>
          <w:p>
            <w:pPr>
              <w:spacing w:after="40" w:line="240" w:lineRule="auto"/>
            </w:pPr>
            <w:r/>
            <w:r>
              <w:rPr>
                <w:rFonts w:ascii="Cambria" w:hAnsi="Cambria" w:eastAsia="Cambria"/>
                <w:b w:val="0"/>
                <w:i w:val="0"/>
                <w:sz w:val="12"/>
              </w:rPr>
              <w:t>75%</w:t>
            </w:r>
          </w:p>
        </w:tc>
        <w:tc>
          <w:tcPr>
            <w:tcW w:w="453" w:type="dxa"/>
          </w:tcPr>
          <w:p>
            <w:pPr>
              <w:spacing w:after="40" w:line="240" w:lineRule="auto"/>
            </w:pPr>
            <w:r/>
            <w:r>
              <w:rPr>
                <w:rFonts w:ascii="Cambria" w:hAnsi="Cambria" w:eastAsia="Cambria"/>
                <w:b w:val="0"/>
                <w:i w:val="0"/>
                <w:sz w:val="12"/>
              </w:rPr>
              <w:t>78%</w:t>
            </w:r>
          </w:p>
        </w:tc>
        <w:tc>
          <w:tcPr>
            <w:tcW w:w="453" w:type="dxa"/>
          </w:tcPr>
          <w:p>
            <w:pPr>
              <w:spacing w:after="40" w:line="240" w:lineRule="auto"/>
            </w:pPr>
            <w:r/>
            <w:r>
              <w:rPr>
                <w:rFonts w:ascii="Cambria" w:hAnsi="Cambria" w:eastAsia="Cambria"/>
                <w:b w:val="0"/>
                <w:i w:val="0"/>
                <w:sz w:val="12"/>
              </w:rPr>
              <w:t>82%</w:t>
            </w:r>
          </w:p>
        </w:tc>
        <w:tc>
          <w:tcPr>
            <w:tcW w:w="453" w:type="dxa"/>
          </w:tcPr>
          <w:p>
            <w:pPr>
              <w:spacing w:after="40" w:line="240" w:lineRule="auto"/>
            </w:pPr>
            <w:r/>
            <w:r>
              <w:rPr>
                <w:rFonts w:ascii="Cambria" w:hAnsi="Cambria" w:eastAsia="Cambria"/>
                <w:b w:val="0"/>
                <w:i w:val="0"/>
                <w:sz w:val="12"/>
              </w:rPr>
              <w:t>85%</w:t>
            </w:r>
          </w:p>
        </w:tc>
        <w:tc>
          <w:tcPr>
            <w:tcW w:w="623" w:type="dxa"/>
          </w:tcPr>
          <w:p>
            <w:pPr>
              <w:spacing w:after="40" w:line="240" w:lineRule="auto"/>
            </w:pPr>
            <w:r/>
            <w:r>
              <w:rPr>
                <w:rFonts w:ascii="Cambria" w:hAnsi="Cambria" w:eastAsia="Cambria"/>
                <w:b w:val="0"/>
                <w:i w:val="0"/>
                <w:sz w:val="12"/>
              </w:rPr>
              <w:t>90%</w:t>
            </w:r>
          </w:p>
        </w:tc>
        <w:tc>
          <w:tcPr>
            <w:tcW w:w="623" w:type="dxa"/>
          </w:tcPr>
          <w:p>
            <w:pPr>
              <w:spacing w:after="40" w:line="240" w:lineRule="auto"/>
            </w:pPr>
            <w:r/>
            <w:r>
              <w:rPr>
                <w:rFonts w:ascii="Cambria" w:hAnsi="Cambria" w:eastAsia="Cambria"/>
                <w:b w:val="0"/>
                <w:i w:val="0"/>
                <w:sz w:val="12"/>
              </w:rPr>
              <w:t>+18%</w:t>
            </w:r>
          </w:p>
        </w:tc>
        <w:tc>
          <w:tcPr>
            <w:tcW w:w="737" w:type="dxa"/>
          </w:tcPr>
          <w:p>
            <w:pPr>
              <w:spacing w:after="40" w:line="240" w:lineRule="auto"/>
            </w:pPr>
            <w:r/>
            <w:r>
              <w:rPr>
                <w:rFonts w:ascii="Cambria" w:hAnsi="Cambria" w:eastAsia="Cambria"/>
                <w:b w:val="0"/>
                <w:i w:val="0"/>
                <w:sz w:val="12"/>
              </w:rPr>
              <w:t>A2</w:t>
            </w:r>
          </w:p>
        </w:tc>
      </w:tr>
      <w:tr>
        <w:tc>
          <w:tcPr>
            <w:shd w:val="clear" w:color="auto" w:fill="DCE6F1"/>
            <w:tcW w:w="793" w:type="dxa"/>
          </w:tcPr>
          <w:p>
            <w:pPr>
              <w:spacing w:after="40" w:line="240" w:lineRule="auto"/>
            </w:pPr>
            <w:r/>
            <w:r>
              <w:rPr>
                <w:rFonts w:ascii="Cambria" w:hAnsi="Cambria" w:eastAsia="Cambria"/>
                <w:b w:val="0"/>
                <w:i w:val="0"/>
                <w:sz w:val="12"/>
              </w:rPr>
              <w:t>Research &amp; Innovation</w:t>
            </w:r>
          </w:p>
        </w:tc>
        <w:tc>
          <w:tcPr>
            <w:shd w:val="clear" w:color="auto" w:fill="DCE6F1"/>
            <w:tcW w:w="850" w:type="dxa"/>
          </w:tcPr>
          <w:p>
            <w:pPr>
              <w:spacing w:after="40" w:line="240" w:lineRule="auto"/>
            </w:pPr>
            <w:r/>
            <w:r>
              <w:rPr>
                <w:rFonts w:ascii="Cambria" w:hAnsi="Cambria" w:eastAsia="Cambria"/>
                <w:b w:val="0"/>
                <w:i w:val="0"/>
                <w:sz w:val="12"/>
              </w:rPr>
              <w:t>No. of Publications</w:t>
            </w:r>
          </w:p>
        </w:tc>
        <w:tc>
          <w:tcPr>
            <w:shd w:val="clear" w:color="auto" w:fill="DCE6F1"/>
            <w:tcW w:w="1133" w:type="dxa"/>
          </w:tcPr>
          <w:p>
            <w:pPr>
              <w:spacing w:after="40" w:line="240" w:lineRule="auto"/>
            </w:pPr>
            <w:r/>
            <w:r>
              <w:rPr>
                <w:rFonts w:ascii="Cambria" w:hAnsi="Cambria" w:eastAsia="Cambria"/>
                <w:b w:val="0"/>
                <w:i w:val="0"/>
                <w:sz w:val="12"/>
              </w:rPr>
              <w:t>Count (Scopus/Web of Science)</w:t>
            </w:r>
          </w:p>
        </w:tc>
        <w:tc>
          <w:tcPr>
            <w:shd w:val="clear" w:color="auto" w:fill="DCE6F1"/>
            <w:tcW w:w="623" w:type="dxa"/>
          </w:tcPr>
          <w:p>
            <w:pPr>
              <w:spacing w:after="40" w:line="240" w:lineRule="auto"/>
            </w:pPr>
            <w:r/>
            <w:r>
              <w:rPr>
                <w:rFonts w:ascii="Cambria" w:hAnsi="Cambria" w:eastAsia="Cambria"/>
                <w:b w:val="0"/>
                <w:i w:val="0"/>
                <w:sz w:val="12"/>
              </w:rPr>
              <w:t>45</w:t>
            </w:r>
          </w:p>
        </w:tc>
        <w:tc>
          <w:tcPr>
            <w:shd w:val="clear" w:color="auto" w:fill="DCE6F1"/>
            <w:tcW w:w="453" w:type="dxa"/>
          </w:tcPr>
          <w:p>
            <w:pPr>
              <w:spacing w:after="40" w:line="240" w:lineRule="auto"/>
            </w:pPr>
            <w:r/>
            <w:r>
              <w:rPr>
                <w:rFonts w:ascii="Cambria" w:hAnsi="Cambria" w:eastAsia="Cambria"/>
                <w:b w:val="0"/>
                <w:i w:val="0"/>
                <w:sz w:val="12"/>
              </w:rPr>
              <w:t>53</w:t>
            </w:r>
          </w:p>
        </w:tc>
        <w:tc>
          <w:tcPr>
            <w:shd w:val="clear" w:color="auto" w:fill="DCE6F1"/>
            <w:tcW w:w="453" w:type="dxa"/>
          </w:tcPr>
          <w:p>
            <w:pPr>
              <w:spacing w:after="40" w:line="240" w:lineRule="auto"/>
            </w:pPr>
            <w:r/>
            <w:r>
              <w:rPr>
                <w:rFonts w:ascii="Cambria" w:hAnsi="Cambria" w:eastAsia="Cambria"/>
                <w:b w:val="0"/>
                <w:i w:val="0"/>
                <w:sz w:val="12"/>
              </w:rPr>
              <w:t>60</w:t>
            </w:r>
          </w:p>
        </w:tc>
        <w:tc>
          <w:tcPr>
            <w:shd w:val="clear" w:color="auto" w:fill="DCE6F1"/>
            <w:tcW w:w="453" w:type="dxa"/>
          </w:tcPr>
          <w:p>
            <w:pPr>
              <w:spacing w:after="40" w:line="240" w:lineRule="auto"/>
            </w:pPr>
            <w:r/>
            <w:r>
              <w:rPr>
                <w:rFonts w:ascii="Cambria" w:hAnsi="Cambria" w:eastAsia="Cambria"/>
                <w:b w:val="0"/>
                <w:i w:val="0"/>
                <w:sz w:val="12"/>
              </w:rPr>
              <w:t>68</w:t>
            </w:r>
          </w:p>
        </w:tc>
        <w:tc>
          <w:tcPr>
            <w:shd w:val="clear" w:color="auto" w:fill="DCE6F1"/>
            <w:tcW w:w="453" w:type="dxa"/>
          </w:tcPr>
          <w:p>
            <w:pPr>
              <w:spacing w:after="40" w:line="240" w:lineRule="auto"/>
            </w:pPr>
            <w:r/>
            <w:r>
              <w:rPr>
                <w:rFonts w:ascii="Cambria" w:hAnsi="Cambria" w:eastAsia="Cambria"/>
                <w:b w:val="0"/>
                <w:i w:val="0"/>
                <w:sz w:val="12"/>
              </w:rPr>
              <w:t>76</w:t>
            </w:r>
          </w:p>
        </w:tc>
        <w:tc>
          <w:tcPr>
            <w:shd w:val="clear" w:color="auto" w:fill="DCE6F1"/>
            <w:tcW w:w="623" w:type="dxa"/>
          </w:tcPr>
          <w:p>
            <w:pPr>
              <w:spacing w:after="40" w:line="240" w:lineRule="auto"/>
            </w:pPr>
            <w:r/>
            <w:r>
              <w:rPr>
                <w:rFonts w:ascii="Cambria" w:hAnsi="Cambria" w:eastAsia="Cambria"/>
                <w:b w:val="0"/>
                <w:i w:val="0"/>
                <w:sz w:val="12"/>
              </w:rPr>
              <w:t>90</w:t>
            </w:r>
          </w:p>
        </w:tc>
        <w:tc>
          <w:tcPr>
            <w:shd w:val="clear" w:color="auto" w:fill="DCE6F1"/>
            <w:tcW w:w="623" w:type="dxa"/>
          </w:tcPr>
          <w:p>
            <w:pPr>
              <w:spacing w:after="40" w:line="240" w:lineRule="auto"/>
            </w:pPr>
            <w:r/>
            <w:r>
              <w:rPr>
                <w:rFonts w:ascii="Cambria" w:hAnsi="Cambria" w:eastAsia="Cambria"/>
                <w:b w:val="0"/>
                <w:i w:val="0"/>
                <w:sz w:val="12"/>
              </w:rPr>
              <w:t>+69%</w:t>
            </w:r>
          </w:p>
        </w:tc>
        <w:tc>
          <w:tcPr>
            <w:shd w:val="clear" w:color="auto" w:fill="DCE6F1"/>
            <w:tcW w:w="737" w:type="dxa"/>
          </w:tcPr>
          <w:p>
            <w:pPr>
              <w:spacing w:after="40" w:line="240" w:lineRule="auto"/>
            </w:pPr>
            <w:r/>
            <w:r>
              <w:rPr>
                <w:rFonts w:ascii="Cambria" w:hAnsi="Cambria" w:eastAsia="Cambria"/>
                <w:b w:val="0"/>
                <w:i w:val="0"/>
                <w:sz w:val="12"/>
              </w:rPr>
              <w:t>A5</w:t>
            </w:r>
          </w:p>
        </w:tc>
      </w:tr>
      <w:tr>
        <w:tc>
          <w:tcPr>
            <w:tcW w:w="793" w:type="dxa"/>
          </w:tcPr>
          <w:p>
            <w:pPr>
              <w:spacing w:after="40" w:line="240" w:lineRule="auto"/>
            </w:pPr>
            <w:r/>
            <w:r>
              <w:rPr>
                <w:rFonts w:ascii="Cambria" w:hAnsi="Cambria" w:eastAsia="Cambria"/>
                <w:b w:val="0"/>
                <w:i w:val="0"/>
                <w:sz w:val="12"/>
              </w:rPr>
              <w:t>Research Funding</w:t>
            </w:r>
          </w:p>
        </w:tc>
        <w:tc>
          <w:tcPr>
            <w:tcW w:w="850" w:type="dxa"/>
          </w:tcPr>
          <w:p>
            <w:pPr>
              <w:spacing w:after="40" w:line="240" w:lineRule="auto"/>
            </w:pPr>
            <w:r/>
            <w:r>
              <w:rPr>
                <w:rFonts w:ascii="Cambria" w:hAnsi="Cambria" w:eastAsia="Cambria"/>
                <w:b w:val="0"/>
                <w:i w:val="0"/>
                <w:sz w:val="12"/>
              </w:rPr>
              <w:t>Total External Funding (₹ Lakhs)</w:t>
            </w:r>
          </w:p>
        </w:tc>
        <w:tc>
          <w:tcPr>
            <w:tcW w:w="1133" w:type="dxa"/>
          </w:tcPr>
          <w:p>
            <w:pPr>
              <w:spacing w:after="40" w:line="240" w:lineRule="auto"/>
            </w:pPr>
            <w:r/>
            <w:r>
              <w:rPr>
                <w:rFonts w:ascii="Cambria" w:hAnsi="Cambria" w:eastAsia="Cambria"/>
                <w:b w:val="0"/>
                <w:i w:val="0"/>
                <w:sz w:val="12"/>
              </w:rPr>
              <w:t>Sum (Sanctioned Grants)</w:t>
            </w:r>
          </w:p>
        </w:tc>
        <w:tc>
          <w:tcPr>
            <w:tcW w:w="623" w:type="dxa"/>
          </w:tcPr>
          <w:p>
            <w:pPr>
              <w:spacing w:after="40" w:line="240" w:lineRule="auto"/>
            </w:pPr>
            <w:r/>
            <w:r>
              <w:rPr>
                <w:rFonts w:ascii="Cambria" w:hAnsi="Cambria" w:eastAsia="Cambria"/>
                <w:b w:val="0"/>
                <w:i w:val="0"/>
                <w:sz w:val="12"/>
              </w:rPr>
              <w:t>42.5</w:t>
            </w:r>
          </w:p>
        </w:tc>
        <w:tc>
          <w:tcPr>
            <w:tcW w:w="453" w:type="dxa"/>
          </w:tcPr>
          <w:p>
            <w:pPr>
              <w:spacing w:after="40" w:line="240" w:lineRule="auto"/>
            </w:pPr>
            <w:r/>
            <w:r>
              <w:rPr>
                <w:rFonts w:ascii="Cambria" w:hAnsi="Cambria" w:eastAsia="Cambria"/>
                <w:b w:val="0"/>
                <w:i w:val="0"/>
                <w:sz w:val="12"/>
              </w:rPr>
              <w:t>50.0</w:t>
            </w:r>
          </w:p>
        </w:tc>
        <w:tc>
          <w:tcPr>
            <w:tcW w:w="453" w:type="dxa"/>
          </w:tcPr>
          <w:p>
            <w:pPr>
              <w:spacing w:after="40" w:line="240" w:lineRule="auto"/>
            </w:pPr>
            <w:r/>
            <w:r>
              <w:rPr>
                <w:rFonts w:ascii="Cambria" w:hAnsi="Cambria" w:eastAsia="Cambria"/>
                <w:b w:val="0"/>
                <w:i w:val="0"/>
                <w:sz w:val="12"/>
              </w:rPr>
              <w:t>63.5</w:t>
            </w:r>
          </w:p>
        </w:tc>
        <w:tc>
          <w:tcPr>
            <w:tcW w:w="453" w:type="dxa"/>
          </w:tcPr>
          <w:p>
            <w:pPr>
              <w:spacing w:after="40" w:line="240" w:lineRule="auto"/>
            </w:pPr>
            <w:r/>
            <w:r>
              <w:rPr>
                <w:rFonts w:ascii="Cambria" w:hAnsi="Cambria" w:eastAsia="Cambria"/>
                <w:b w:val="0"/>
                <w:i w:val="0"/>
                <w:sz w:val="12"/>
              </w:rPr>
              <w:t>78.0</w:t>
            </w:r>
          </w:p>
        </w:tc>
        <w:tc>
          <w:tcPr>
            <w:tcW w:w="453" w:type="dxa"/>
          </w:tcPr>
          <w:p>
            <w:pPr>
              <w:spacing w:after="40" w:line="240" w:lineRule="auto"/>
            </w:pPr>
            <w:r/>
            <w:r>
              <w:rPr>
                <w:rFonts w:ascii="Cambria" w:hAnsi="Cambria" w:eastAsia="Cambria"/>
                <w:b w:val="0"/>
                <w:i w:val="0"/>
                <w:sz w:val="12"/>
              </w:rPr>
              <w:t>92.0</w:t>
            </w:r>
          </w:p>
        </w:tc>
        <w:tc>
          <w:tcPr>
            <w:tcW w:w="623" w:type="dxa"/>
          </w:tcPr>
          <w:p>
            <w:pPr>
              <w:spacing w:after="40" w:line="240" w:lineRule="auto"/>
            </w:pPr>
            <w:r/>
            <w:r>
              <w:rPr>
                <w:rFonts w:ascii="Cambria" w:hAnsi="Cambria" w:eastAsia="Cambria"/>
                <w:b w:val="0"/>
                <w:i w:val="0"/>
                <w:sz w:val="12"/>
              </w:rPr>
              <w:t>120.0</w:t>
            </w:r>
          </w:p>
        </w:tc>
        <w:tc>
          <w:tcPr>
            <w:tcW w:w="623" w:type="dxa"/>
          </w:tcPr>
          <w:p>
            <w:pPr>
              <w:spacing w:after="40" w:line="240" w:lineRule="auto"/>
            </w:pPr>
            <w:r/>
            <w:r>
              <w:rPr>
                <w:rFonts w:ascii="Cambria" w:hAnsi="Cambria" w:eastAsia="Cambria"/>
                <w:b w:val="0"/>
                <w:i w:val="0"/>
                <w:sz w:val="12"/>
              </w:rPr>
              <w:t>+116%</w:t>
            </w:r>
          </w:p>
        </w:tc>
        <w:tc>
          <w:tcPr>
            <w:tcW w:w="737" w:type="dxa"/>
          </w:tcPr>
          <w:p>
            <w:pPr>
              <w:spacing w:after="40" w:line="240" w:lineRule="auto"/>
            </w:pPr>
            <w:r/>
            <w:r>
              <w:rPr>
                <w:rFonts w:ascii="Cambria" w:hAnsi="Cambria" w:eastAsia="Cambria"/>
                <w:b w:val="0"/>
                <w:i w:val="0"/>
                <w:sz w:val="12"/>
              </w:rPr>
              <w:t>A5</w:t>
            </w:r>
          </w:p>
        </w:tc>
      </w:tr>
      <w:tr>
        <w:tc>
          <w:tcPr>
            <w:shd w:val="clear" w:color="auto" w:fill="DCE6F1"/>
            <w:tcW w:w="793" w:type="dxa"/>
          </w:tcPr>
          <w:p>
            <w:pPr>
              <w:spacing w:after="40" w:line="240" w:lineRule="auto"/>
            </w:pPr>
            <w:r/>
            <w:r>
              <w:rPr>
                <w:rFonts w:ascii="Cambria" w:hAnsi="Cambria" w:eastAsia="Cambria"/>
                <w:b w:val="0"/>
                <w:i w:val="0"/>
                <w:sz w:val="12"/>
              </w:rPr>
              <w:t>Faculty Development</w:t>
            </w:r>
          </w:p>
        </w:tc>
        <w:tc>
          <w:tcPr>
            <w:shd w:val="clear" w:color="auto" w:fill="DCE6F1"/>
            <w:tcW w:w="850" w:type="dxa"/>
          </w:tcPr>
          <w:p>
            <w:pPr>
              <w:spacing w:after="40" w:line="240" w:lineRule="auto"/>
            </w:pPr>
            <w:r/>
            <w:r>
              <w:rPr>
                <w:rFonts w:ascii="Cambria" w:hAnsi="Cambria" w:eastAsia="Cambria"/>
                <w:b w:val="0"/>
                <w:i w:val="0"/>
                <w:sz w:val="12"/>
              </w:rPr>
              <w:t>FDP Participation (%)</w:t>
            </w:r>
          </w:p>
        </w:tc>
        <w:tc>
          <w:tcPr>
            <w:shd w:val="clear" w:color="auto" w:fill="DCE6F1"/>
            <w:tcW w:w="1133" w:type="dxa"/>
          </w:tcPr>
          <w:p>
            <w:pPr>
              <w:spacing w:after="40" w:line="240" w:lineRule="auto"/>
            </w:pPr>
            <w:r/>
            <w:r>
              <w:rPr>
                <w:rFonts w:ascii="Cambria" w:hAnsi="Cambria" w:eastAsia="Cambria"/>
                <w:b w:val="0"/>
                <w:i w:val="0"/>
                <w:sz w:val="12"/>
              </w:rPr>
              <w:t>(Faculty attended FDP / Total Faculty) × 100</w:t>
            </w:r>
          </w:p>
        </w:tc>
        <w:tc>
          <w:tcPr>
            <w:shd w:val="clear" w:color="auto" w:fill="DCE6F1"/>
            <w:tcW w:w="623" w:type="dxa"/>
          </w:tcPr>
          <w:p>
            <w:pPr>
              <w:spacing w:after="40" w:line="240" w:lineRule="auto"/>
            </w:pPr>
            <w:r/>
            <w:r>
              <w:rPr>
                <w:rFonts w:ascii="Cambria" w:hAnsi="Cambria" w:eastAsia="Cambria"/>
                <w:b w:val="0"/>
                <w:i w:val="0"/>
                <w:sz w:val="12"/>
              </w:rPr>
              <w:t>35%</w:t>
            </w:r>
          </w:p>
        </w:tc>
        <w:tc>
          <w:tcPr>
            <w:shd w:val="clear" w:color="auto" w:fill="DCE6F1"/>
            <w:tcW w:w="453" w:type="dxa"/>
          </w:tcPr>
          <w:p>
            <w:pPr>
              <w:spacing w:after="40" w:line="240" w:lineRule="auto"/>
            </w:pPr>
            <w:r/>
            <w:r>
              <w:rPr>
                <w:rFonts w:ascii="Cambria" w:hAnsi="Cambria" w:eastAsia="Cambria"/>
                <w:b w:val="0"/>
                <w:i w:val="0"/>
                <w:sz w:val="12"/>
              </w:rPr>
              <w:t>42%</w:t>
            </w:r>
          </w:p>
        </w:tc>
        <w:tc>
          <w:tcPr>
            <w:shd w:val="clear" w:color="auto" w:fill="DCE6F1"/>
            <w:tcW w:w="453" w:type="dxa"/>
          </w:tcPr>
          <w:p>
            <w:pPr>
              <w:spacing w:after="40" w:line="240" w:lineRule="auto"/>
            </w:pPr>
            <w:r/>
            <w:r>
              <w:rPr>
                <w:rFonts w:ascii="Cambria" w:hAnsi="Cambria" w:eastAsia="Cambria"/>
                <w:b w:val="0"/>
                <w:i w:val="0"/>
                <w:sz w:val="12"/>
              </w:rPr>
              <w:t>55%</w:t>
            </w:r>
          </w:p>
        </w:tc>
        <w:tc>
          <w:tcPr>
            <w:shd w:val="clear" w:color="auto" w:fill="DCE6F1"/>
            <w:tcW w:w="453" w:type="dxa"/>
          </w:tcPr>
          <w:p>
            <w:pPr>
              <w:spacing w:after="40" w:line="240" w:lineRule="auto"/>
            </w:pPr>
            <w:r/>
            <w:r>
              <w:rPr>
                <w:rFonts w:ascii="Cambria" w:hAnsi="Cambria" w:eastAsia="Cambria"/>
                <w:b w:val="0"/>
                <w:i w:val="0"/>
                <w:sz w:val="12"/>
              </w:rPr>
              <w:t>62%</w:t>
            </w:r>
          </w:p>
        </w:tc>
        <w:tc>
          <w:tcPr>
            <w:shd w:val="clear" w:color="auto" w:fill="DCE6F1"/>
            <w:tcW w:w="453" w:type="dxa"/>
          </w:tcPr>
          <w:p>
            <w:pPr>
              <w:spacing w:after="40" w:line="240" w:lineRule="auto"/>
            </w:pPr>
            <w:r/>
            <w:r>
              <w:rPr>
                <w:rFonts w:ascii="Cambria" w:hAnsi="Cambria" w:eastAsia="Cambria"/>
                <w:b w:val="0"/>
                <w:i w:val="0"/>
                <w:sz w:val="12"/>
              </w:rPr>
              <w:t>74%</w:t>
            </w:r>
          </w:p>
        </w:tc>
        <w:tc>
          <w:tcPr>
            <w:shd w:val="clear" w:color="auto" w:fill="DCE6F1"/>
            <w:tcW w:w="623" w:type="dxa"/>
          </w:tcPr>
          <w:p>
            <w:pPr>
              <w:spacing w:after="40" w:line="240" w:lineRule="auto"/>
            </w:pPr>
            <w:r/>
            <w:r>
              <w:rPr>
                <w:rFonts w:ascii="Cambria" w:hAnsi="Cambria" w:eastAsia="Cambria"/>
                <w:b w:val="0"/>
                <w:i w:val="0"/>
                <w:sz w:val="12"/>
              </w:rPr>
              <w:t>85%</w:t>
            </w:r>
          </w:p>
        </w:tc>
        <w:tc>
          <w:tcPr>
            <w:shd w:val="clear" w:color="auto" w:fill="DCE6F1"/>
            <w:tcW w:w="623" w:type="dxa"/>
          </w:tcPr>
          <w:p>
            <w:pPr>
              <w:spacing w:after="40" w:line="240" w:lineRule="auto"/>
            </w:pPr>
            <w:r/>
            <w:r>
              <w:rPr>
                <w:rFonts w:ascii="Cambria" w:hAnsi="Cambria" w:eastAsia="Cambria"/>
                <w:b w:val="0"/>
                <w:i w:val="0"/>
                <w:sz w:val="12"/>
              </w:rPr>
              <w:t>+111%</w:t>
            </w:r>
          </w:p>
        </w:tc>
        <w:tc>
          <w:tcPr>
            <w:shd w:val="clear" w:color="auto" w:fill="DCE6F1"/>
            <w:tcW w:w="737" w:type="dxa"/>
          </w:tcPr>
          <w:p>
            <w:pPr>
              <w:spacing w:after="40" w:line="240" w:lineRule="auto"/>
            </w:pPr>
            <w:r/>
            <w:r>
              <w:rPr>
                <w:rFonts w:ascii="Cambria" w:hAnsi="Cambria" w:eastAsia="Cambria"/>
                <w:b w:val="0"/>
                <w:i w:val="0"/>
                <w:sz w:val="12"/>
              </w:rPr>
              <w:t>B3</w:t>
            </w:r>
          </w:p>
        </w:tc>
      </w:tr>
      <w:tr>
        <w:tc>
          <w:tcPr>
            <w:tcW w:w="793" w:type="dxa"/>
          </w:tcPr>
          <w:p>
            <w:pPr>
              <w:spacing w:after="40" w:line="240" w:lineRule="auto"/>
            </w:pPr>
            <w:r/>
            <w:r>
              <w:rPr>
                <w:rFonts w:ascii="Cambria" w:hAnsi="Cambria" w:eastAsia="Cambria"/>
                <w:b w:val="0"/>
                <w:i w:val="0"/>
                <w:sz w:val="12"/>
              </w:rPr>
              <w:t>Placement</w:t>
            </w:r>
          </w:p>
        </w:tc>
        <w:tc>
          <w:tcPr>
            <w:tcW w:w="850" w:type="dxa"/>
          </w:tcPr>
          <w:p>
            <w:pPr>
              <w:spacing w:after="40" w:line="240" w:lineRule="auto"/>
            </w:pPr>
            <w:r/>
            <w:r>
              <w:rPr>
                <w:rFonts w:ascii="Cambria" w:hAnsi="Cambria" w:eastAsia="Cambria"/>
                <w:b w:val="0"/>
                <w:i w:val="0"/>
                <w:sz w:val="12"/>
              </w:rPr>
              <w:t>Placement Rate (%)</w:t>
            </w:r>
          </w:p>
        </w:tc>
        <w:tc>
          <w:tcPr>
            <w:tcW w:w="1133" w:type="dxa"/>
          </w:tcPr>
          <w:p>
            <w:pPr>
              <w:spacing w:after="40" w:line="240" w:lineRule="auto"/>
            </w:pPr>
            <w:r/>
            <w:r>
              <w:rPr>
                <w:rFonts w:ascii="Cambria" w:hAnsi="Cambria" w:eastAsia="Cambria"/>
                <w:b w:val="0"/>
                <w:i w:val="0"/>
                <w:sz w:val="12"/>
              </w:rPr>
              <w:t>(Placed Students / Total Eligible) × 100</w:t>
            </w:r>
          </w:p>
        </w:tc>
        <w:tc>
          <w:tcPr>
            <w:tcW w:w="623" w:type="dxa"/>
          </w:tcPr>
          <w:p>
            <w:pPr>
              <w:spacing w:after="40" w:line="240" w:lineRule="auto"/>
            </w:pPr>
            <w:r/>
            <w:r>
              <w:rPr>
                <w:rFonts w:ascii="Cambria" w:hAnsi="Cambria" w:eastAsia="Cambria"/>
                <w:b w:val="0"/>
                <w:i w:val="0"/>
                <w:sz w:val="12"/>
              </w:rPr>
              <w:t>68%</w:t>
            </w:r>
          </w:p>
        </w:tc>
        <w:tc>
          <w:tcPr>
            <w:tcW w:w="453" w:type="dxa"/>
          </w:tcPr>
          <w:p>
            <w:pPr>
              <w:spacing w:after="40" w:line="240" w:lineRule="auto"/>
            </w:pPr>
            <w:r/>
            <w:r>
              <w:rPr>
                <w:rFonts w:ascii="Cambria" w:hAnsi="Cambria" w:eastAsia="Cambria"/>
                <w:b w:val="0"/>
                <w:i w:val="0"/>
                <w:sz w:val="12"/>
              </w:rPr>
              <w:t>71%</w:t>
            </w:r>
          </w:p>
        </w:tc>
        <w:tc>
          <w:tcPr>
            <w:tcW w:w="453" w:type="dxa"/>
          </w:tcPr>
          <w:p>
            <w:pPr>
              <w:spacing w:after="40" w:line="240" w:lineRule="auto"/>
            </w:pPr>
            <w:r/>
            <w:r>
              <w:rPr>
                <w:rFonts w:ascii="Cambria" w:hAnsi="Cambria" w:eastAsia="Cambria"/>
                <w:b w:val="0"/>
                <w:i w:val="0"/>
                <w:sz w:val="12"/>
              </w:rPr>
              <w:t>75%</w:t>
            </w:r>
          </w:p>
        </w:tc>
        <w:tc>
          <w:tcPr>
            <w:tcW w:w="453" w:type="dxa"/>
          </w:tcPr>
          <w:p>
            <w:pPr>
              <w:spacing w:after="40" w:line="240" w:lineRule="auto"/>
            </w:pPr>
            <w:r/>
            <w:r>
              <w:rPr>
                <w:rFonts w:ascii="Cambria" w:hAnsi="Cambria" w:eastAsia="Cambria"/>
                <w:b w:val="0"/>
                <w:i w:val="0"/>
                <w:sz w:val="12"/>
              </w:rPr>
              <w:t>80%</w:t>
            </w:r>
          </w:p>
        </w:tc>
        <w:tc>
          <w:tcPr>
            <w:tcW w:w="453" w:type="dxa"/>
          </w:tcPr>
          <w:p>
            <w:pPr>
              <w:spacing w:after="40" w:line="240" w:lineRule="auto"/>
            </w:pPr>
            <w:r/>
            <w:r>
              <w:rPr>
                <w:rFonts w:ascii="Cambria" w:hAnsi="Cambria" w:eastAsia="Cambria"/>
                <w:b w:val="0"/>
                <w:i w:val="0"/>
                <w:sz w:val="12"/>
              </w:rPr>
              <w:t>84%</w:t>
            </w:r>
          </w:p>
        </w:tc>
        <w:tc>
          <w:tcPr>
            <w:tcW w:w="623" w:type="dxa"/>
          </w:tcPr>
          <w:p>
            <w:pPr>
              <w:spacing w:after="40" w:line="240" w:lineRule="auto"/>
            </w:pPr>
            <w:r/>
            <w:r>
              <w:rPr>
                <w:rFonts w:ascii="Cambria" w:hAnsi="Cambria" w:eastAsia="Cambria"/>
                <w:b w:val="0"/>
                <w:i w:val="0"/>
                <w:sz w:val="12"/>
              </w:rPr>
              <w:t>90%</w:t>
            </w:r>
          </w:p>
        </w:tc>
        <w:tc>
          <w:tcPr>
            <w:tcW w:w="623" w:type="dxa"/>
          </w:tcPr>
          <w:p>
            <w:pPr>
              <w:spacing w:after="40" w:line="240" w:lineRule="auto"/>
            </w:pPr>
            <w:r/>
            <w:r>
              <w:rPr>
                <w:rFonts w:ascii="Cambria" w:hAnsi="Cambria" w:eastAsia="Cambria"/>
                <w:b w:val="0"/>
                <w:i w:val="0"/>
                <w:sz w:val="12"/>
              </w:rPr>
              <w:t>+16%</w:t>
            </w:r>
          </w:p>
        </w:tc>
        <w:tc>
          <w:tcPr>
            <w:tcW w:w="737" w:type="dxa"/>
          </w:tcPr>
          <w:p>
            <w:pPr>
              <w:spacing w:after="40" w:line="240" w:lineRule="auto"/>
            </w:pPr>
            <w:r/>
            <w:r>
              <w:rPr>
                <w:rFonts w:ascii="Cambria" w:hAnsi="Cambria" w:eastAsia="Cambria"/>
                <w:b w:val="0"/>
                <w:i w:val="0"/>
                <w:sz w:val="12"/>
              </w:rPr>
              <w:t>B4</w:t>
            </w:r>
          </w:p>
        </w:tc>
      </w:tr>
      <w:tr>
        <w:tc>
          <w:tcPr>
            <w:shd w:val="clear" w:color="auto" w:fill="DCE6F1"/>
            <w:tcW w:w="793" w:type="dxa"/>
          </w:tcPr>
          <w:p>
            <w:pPr>
              <w:spacing w:after="40" w:line="240" w:lineRule="auto"/>
            </w:pPr>
            <w:r/>
            <w:r>
              <w:rPr>
                <w:rFonts w:ascii="Cambria" w:hAnsi="Cambria" w:eastAsia="Cambria"/>
                <w:b w:val="0"/>
                <w:i w:val="0"/>
                <w:sz w:val="12"/>
              </w:rPr>
              <w:t>Student Support</w:t>
            </w:r>
          </w:p>
        </w:tc>
        <w:tc>
          <w:tcPr>
            <w:shd w:val="clear" w:color="auto" w:fill="DCE6F1"/>
            <w:tcW w:w="850" w:type="dxa"/>
          </w:tcPr>
          <w:p>
            <w:pPr>
              <w:spacing w:after="40" w:line="240" w:lineRule="auto"/>
            </w:pPr>
            <w:r/>
            <w:r>
              <w:rPr>
                <w:rFonts w:ascii="Cambria" w:hAnsi="Cambria" w:eastAsia="Cambria"/>
                <w:b w:val="0"/>
                <w:i w:val="0"/>
                <w:sz w:val="12"/>
              </w:rPr>
              <w:t>Student-Teacher Ratio</w:t>
            </w:r>
          </w:p>
        </w:tc>
        <w:tc>
          <w:tcPr>
            <w:shd w:val="clear" w:color="auto" w:fill="DCE6F1"/>
            <w:tcW w:w="1133" w:type="dxa"/>
          </w:tcPr>
          <w:p>
            <w:pPr>
              <w:spacing w:after="40" w:line="240" w:lineRule="auto"/>
            </w:pPr>
            <w:r/>
            <w:r>
              <w:rPr>
                <w:rFonts w:ascii="Cambria" w:hAnsi="Cambria" w:eastAsia="Cambria"/>
                <w:b w:val="0"/>
                <w:i w:val="0"/>
                <w:sz w:val="12"/>
              </w:rPr>
              <w:t>Total Students / Total Faculty</w:t>
            </w:r>
          </w:p>
        </w:tc>
        <w:tc>
          <w:tcPr>
            <w:shd w:val="clear" w:color="auto" w:fill="DCE6F1"/>
            <w:tcW w:w="623" w:type="dxa"/>
          </w:tcPr>
          <w:p>
            <w:pPr>
              <w:spacing w:after="40" w:line="240" w:lineRule="auto"/>
            </w:pPr>
            <w:r/>
            <w:r>
              <w:rPr>
                <w:rFonts w:ascii="Cambria" w:hAnsi="Cambria" w:eastAsia="Cambria"/>
                <w:b w:val="0"/>
                <w:i w:val="0"/>
                <w:sz w:val="12"/>
              </w:rPr>
              <w:t>20:1</w:t>
            </w:r>
          </w:p>
        </w:tc>
        <w:tc>
          <w:tcPr>
            <w:shd w:val="clear" w:color="auto" w:fill="DCE6F1"/>
            <w:tcW w:w="453" w:type="dxa"/>
          </w:tcPr>
          <w:p>
            <w:pPr>
              <w:spacing w:after="40" w:line="240" w:lineRule="auto"/>
            </w:pPr>
            <w:r/>
            <w:r>
              <w:rPr>
                <w:rFonts w:ascii="Cambria" w:hAnsi="Cambria" w:eastAsia="Cambria"/>
                <w:b w:val="0"/>
                <w:i w:val="0"/>
                <w:sz w:val="12"/>
              </w:rPr>
              <w:t>19:1</w:t>
            </w:r>
          </w:p>
        </w:tc>
        <w:tc>
          <w:tcPr>
            <w:shd w:val="clear" w:color="auto" w:fill="DCE6F1"/>
            <w:tcW w:w="453" w:type="dxa"/>
          </w:tcPr>
          <w:p>
            <w:pPr>
              <w:spacing w:after="40" w:line="240" w:lineRule="auto"/>
            </w:pPr>
            <w:r/>
            <w:r>
              <w:rPr>
                <w:rFonts w:ascii="Cambria" w:hAnsi="Cambria" w:eastAsia="Cambria"/>
                <w:b w:val="0"/>
                <w:i w:val="0"/>
                <w:sz w:val="12"/>
              </w:rPr>
              <w:t>18:1</w:t>
            </w:r>
          </w:p>
        </w:tc>
        <w:tc>
          <w:tcPr>
            <w:shd w:val="clear" w:color="auto" w:fill="DCE6F1"/>
            <w:tcW w:w="453" w:type="dxa"/>
          </w:tcPr>
          <w:p>
            <w:pPr>
              <w:spacing w:after="40" w:line="240" w:lineRule="auto"/>
            </w:pPr>
            <w:r/>
            <w:r>
              <w:rPr>
                <w:rFonts w:ascii="Cambria" w:hAnsi="Cambria" w:eastAsia="Cambria"/>
                <w:b w:val="0"/>
                <w:i w:val="0"/>
                <w:sz w:val="12"/>
              </w:rPr>
              <w:t>18:1</w:t>
            </w:r>
          </w:p>
        </w:tc>
        <w:tc>
          <w:tcPr>
            <w:shd w:val="clear" w:color="auto" w:fill="DCE6F1"/>
            <w:tcW w:w="453" w:type="dxa"/>
          </w:tcPr>
          <w:p>
            <w:pPr>
              <w:spacing w:after="40" w:line="240" w:lineRule="auto"/>
            </w:pPr>
            <w:r/>
            <w:r>
              <w:rPr>
                <w:rFonts w:ascii="Cambria" w:hAnsi="Cambria" w:eastAsia="Cambria"/>
                <w:b w:val="0"/>
                <w:i w:val="0"/>
                <w:sz w:val="12"/>
              </w:rPr>
              <w:t>17:1</w:t>
            </w:r>
          </w:p>
        </w:tc>
        <w:tc>
          <w:tcPr>
            <w:shd w:val="clear" w:color="auto" w:fill="DCE6F1"/>
            <w:tcW w:w="623" w:type="dxa"/>
          </w:tcPr>
          <w:p>
            <w:pPr>
              <w:spacing w:after="40" w:line="240" w:lineRule="auto"/>
            </w:pPr>
            <w:r/>
            <w:r>
              <w:rPr>
                <w:rFonts w:ascii="Cambria" w:hAnsi="Cambria" w:eastAsia="Cambria"/>
                <w:b w:val="0"/>
                <w:i w:val="0"/>
                <w:sz w:val="12"/>
              </w:rPr>
              <w:t>16:1</w:t>
            </w:r>
          </w:p>
        </w:tc>
        <w:tc>
          <w:tcPr>
            <w:shd w:val="clear" w:color="auto" w:fill="DCE6F1"/>
            <w:tcW w:w="623" w:type="dxa"/>
          </w:tcPr>
          <w:p>
            <w:pPr>
              <w:spacing w:after="40" w:line="240" w:lineRule="auto"/>
            </w:pPr>
            <w:r/>
            <w:r>
              <w:rPr>
                <w:rFonts w:ascii="Cambria" w:hAnsi="Cambria" w:eastAsia="Cambria"/>
                <w:b w:val="0"/>
                <w:i w:val="0"/>
                <w:sz w:val="12"/>
              </w:rPr>
              <w:t>Improved</w:t>
            </w:r>
          </w:p>
        </w:tc>
        <w:tc>
          <w:tcPr>
            <w:shd w:val="clear" w:color="auto" w:fill="DCE6F1"/>
            <w:tcW w:w="737" w:type="dxa"/>
          </w:tcPr>
          <w:p>
            <w:pPr>
              <w:spacing w:after="40" w:line="240" w:lineRule="auto"/>
            </w:pPr>
            <w:r/>
            <w:r>
              <w:rPr>
                <w:rFonts w:ascii="Cambria" w:hAnsi="Cambria" w:eastAsia="Cambria"/>
                <w:b w:val="0"/>
                <w:i w:val="0"/>
                <w:sz w:val="12"/>
              </w:rPr>
              <w:t>A3</w:t>
            </w:r>
          </w:p>
        </w:tc>
      </w:tr>
      <w:tr>
        <w:tc>
          <w:tcPr>
            <w:tcW w:w="793" w:type="dxa"/>
          </w:tcPr>
          <w:p>
            <w:pPr>
              <w:spacing w:after="40" w:line="240" w:lineRule="auto"/>
            </w:pPr>
            <w:r/>
            <w:r>
              <w:rPr>
                <w:rFonts w:ascii="Cambria" w:hAnsi="Cambria" w:eastAsia="Cambria"/>
                <w:b w:val="0"/>
                <w:i w:val="0"/>
                <w:sz w:val="12"/>
              </w:rPr>
              <w:t>Sustainability</w:t>
            </w:r>
          </w:p>
        </w:tc>
        <w:tc>
          <w:tcPr>
            <w:tcW w:w="850" w:type="dxa"/>
          </w:tcPr>
          <w:p>
            <w:pPr>
              <w:spacing w:after="40" w:line="240" w:lineRule="auto"/>
            </w:pPr>
            <w:r/>
            <w:r>
              <w:rPr>
                <w:rFonts w:ascii="Cambria" w:hAnsi="Cambria" w:eastAsia="Cambria"/>
                <w:b w:val="0"/>
                <w:i w:val="0"/>
                <w:sz w:val="12"/>
              </w:rPr>
              <w:t>Energy Savings (kWh)</w:t>
            </w:r>
          </w:p>
        </w:tc>
        <w:tc>
          <w:tcPr>
            <w:tcW w:w="1133" w:type="dxa"/>
          </w:tcPr>
          <w:p>
            <w:pPr>
              <w:spacing w:after="40" w:line="240" w:lineRule="auto"/>
            </w:pPr>
            <w:r/>
            <w:r>
              <w:rPr>
                <w:rFonts w:ascii="Cambria" w:hAnsi="Cambria" w:eastAsia="Cambria"/>
                <w:b w:val="0"/>
                <w:i w:val="0"/>
                <w:sz w:val="12"/>
              </w:rPr>
              <w:t>kWh Saved / kWh Baseline × 100</w:t>
            </w:r>
          </w:p>
        </w:tc>
        <w:tc>
          <w:tcPr>
            <w:tcW w:w="623" w:type="dxa"/>
          </w:tcPr>
          <w:p>
            <w:pPr>
              <w:spacing w:after="40" w:line="240" w:lineRule="auto"/>
            </w:pPr>
            <w:r/>
            <w:r>
              <w:rPr>
                <w:rFonts w:ascii="Cambria" w:hAnsi="Cambria" w:eastAsia="Cambria"/>
                <w:b w:val="0"/>
                <w:i w:val="0"/>
                <w:sz w:val="12"/>
              </w:rPr>
              <w:t>0%</w:t>
            </w:r>
          </w:p>
        </w:tc>
        <w:tc>
          <w:tcPr>
            <w:tcW w:w="453" w:type="dxa"/>
          </w:tcPr>
          <w:p>
            <w:pPr>
              <w:spacing w:after="40" w:line="240" w:lineRule="auto"/>
            </w:pPr>
            <w:r/>
            <w:r>
              <w:rPr>
                <w:rFonts w:ascii="Cambria" w:hAnsi="Cambria" w:eastAsia="Cambria"/>
                <w:b w:val="0"/>
                <w:i w:val="0"/>
                <w:sz w:val="12"/>
              </w:rPr>
              <w:t>5%</w:t>
            </w:r>
          </w:p>
        </w:tc>
        <w:tc>
          <w:tcPr>
            <w:tcW w:w="453" w:type="dxa"/>
          </w:tcPr>
          <w:p>
            <w:pPr>
              <w:spacing w:after="40" w:line="240" w:lineRule="auto"/>
            </w:pPr>
            <w:r/>
            <w:r>
              <w:rPr>
                <w:rFonts w:ascii="Cambria" w:hAnsi="Cambria" w:eastAsia="Cambria"/>
                <w:b w:val="0"/>
                <w:i w:val="0"/>
                <w:sz w:val="12"/>
              </w:rPr>
              <w:t>8%</w:t>
            </w:r>
          </w:p>
        </w:tc>
        <w:tc>
          <w:tcPr>
            <w:tcW w:w="453" w:type="dxa"/>
          </w:tcPr>
          <w:p>
            <w:pPr>
              <w:spacing w:after="40" w:line="240" w:lineRule="auto"/>
            </w:pPr>
            <w:r/>
            <w:r>
              <w:rPr>
                <w:rFonts w:ascii="Cambria" w:hAnsi="Cambria" w:eastAsia="Cambria"/>
                <w:b w:val="0"/>
                <w:i w:val="0"/>
                <w:sz w:val="12"/>
              </w:rPr>
              <w:t>12%</w:t>
            </w:r>
          </w:p>
        </w:tc>
        <w:tc>
          <w:tcPr>
            <w:tcW w:w="453" w:type="dxa"/>
          </w:tcPr>
          <w:p>
            <w:pPr>
              <w:spacing w:after="40" w:line="240" w:lineRule="auto"/>
            </w:pPr>
            <w:r/>
            <w:r>
              <w:rPr>
                <w:rFonts w:ascii="Cambria" w:hAnsi="Cambria" w:eastAsia="Cambria"/>
                <w:b w:val="0"/>
                <w:i w:val="0"/>
                <w:sz w:val="12"/>
              </w:rPr>
              <w:t>15%</w:t>
            </w:r>
          </w:p>
        </w:tc>
        <w:tc>
          <w:tcPr>
            <w:tcW w:w="623" w:type="dxa"/>
          </w:tcPr>
          <w:p>
            <w:pPr>
              <w:spacing w:after="40" w:line="240" w:lineRule="auto"/>
            </w:pPr>
            <w:r/>
            <w:r>
              <w:rPr>
                <w:rFonts w:ascii="Cambria" w:hAnsi="Cambria" w:eastAsia="Cambria"/>
                <w:b w:val="0"/>
                <w:i w:val="0"/>
                <w:sz w:val="12"/>
              </w:rPr>
              <w:t>20%</w:t>
            </w:r>
          </w:p>
        </w:tc>
        <w:tc>
          <w:tcPr>
            <w:tcW w:w="623" w:type="dxa"/>
          </w:tcPr>
          <w:p>
            <w:pPr>
              <w:spacing w:after="40" w:line="240" w:lineRule="auto"/>
            </w:pPr>
            <w:r/>
            <w:r>
              <w:rPr>
                <w:rFonts w:ascii="Cambria" w:hAnsi="Cambria" w:eastAsia="Cambria"/>
                <w:b w:val="0"/>
                <w:i w:val="0"/>
                <w:sz w:val="12"/>
              </w:rPr>
              <w:t>+15%</w:t>
            </w:r>
          </w:p>
        </w:tc>
        <w:tc>
          <w:tcPr>
            <w:tcW w:w="737" w:type="dxa"/>
          </w:tcPr>
          <w:p>
            <w:pPr>
              <w:spacing w:after="40" w:line="240" w:lineRule="auto"/>
            </w:pPr>
            <w:r/>
            <w:r>
              <w:rPr>
                <w:rFonts w:ascii="Cambria" w:hAnsi="Cambria" w:eastAsia="Cambria"/>
                <w:b w:val="0"/>
                <w:i w:val="0"/>
                <w:sz w:val="12"/>
              </w:rPr>
              <w:t>B5</w:t>
            </w:r>
          </w:p>
        </w:tc>
      </w:tr>
      <w:tr>
        <w:tc>
          <w:tcPr>
            <w:shd w:val="clear" w:color="auto" w:fill="DCE6F1"/>
            <w:tcW w:w="793" w:type="dxa"/>
          </w:tcPr>
          <w:p>
            <w:pPr>
              <w:spacing w:after="40" w:line="240" w:lineRule="auto"/>
            </w:pPr>
            <w:r/>
            <w:r>
              <w:rPr>
                <w:rFonts w:ascii="Cambria" w:hAnsi="Cambria" w:eastAsia="Cambria"/>
                <w:b w:val="0"/>
                <w:i w:val="0"/>
                <w:sz w:val="12"/>
              </w:rPr>
              <w:t>e-Governance</w:t>
            </w:r>
          </w:p>
        </w:tc>
        <w:tc>
          <w:tcPr>
            <w:shd w:val="clear" w:color="auto" w:fill="DCE6F1"/>
            <w:tcW w:w="850" w:type="dxa"/>
          </w:tcPr>
          <w:p>
            <w:pPr>
              <w:spacing w:after="40" w:line="240" w:lineRule="auto"/>
            </w:pPr>
            <w:r/>
            <w:r>
              <w:rPr>
                <w:rFonts w:ascii="Cambria" w:hAnsi="Cambria" w:eastAsia="Cambria"/>
                <w:b w:val="0"/>
                <w:i w:val="0"/>
                <w:sz w:val="12"/>
              </w:rPr>
              <w:t>Modules Implemented</w:t>
            </w:r>
          </w:p>
        </w:tc>
        <w:tc>
          <w:tcPr>
            <w:shd w:val="clear" w:color="auto" w:fill="DCE6F1"/>
            <w:tcW w:w="1133" w:type="dxa"/>
          </w:tcPr>
          <w:p>
            <w:pPr>
              <w:spacing w:after="40" w:line="240" w:lineRule="auto"/>
            </w:pPr>
            <w:r/>
            <w:r>
              <w:rPr>
                <w:rFonts w:ascii="Cambria" w:hAnsi="Cambria" w:eastAsia="Cambria"/>
                <w:b w:val="0"/>
                <w:i w:val="0"/>
                <w:sz w:val="12"/>
              </w:rPr>
              <w:t>Count (Modules Functional)</w:t>
            </w:r>
          </w:p>
        </w:tc>
        <w:tc>
          <w:tcPr>
            <w:shd w:val="clear" w:color="auto" w:fill="DCE6F1"/>
            <w:tcW w:w="623" w:type="dxa"/>
          </w:tcPr>
          <w:p>
            <w:pPr>
              <w:spacing w:after="40" w:line="240" w:lineRule="auto"/>
            </w:pPr>
            <w:r/>
            <w:r>
              <w:rPr>
                <w:rFonts w:ascii="Cambria" w:hAnsi="Cambria" w:eastAsia="Cambria"/>
                <w:b w:val="0"/>
                <w:i w:val="0"/>
                <w:sz w:val="12"/>
              </w:rPr>
              <w:t>1</w:t>
            </w:r>
          </w:p>
        </w:tc>
        <w:tc>
          <w:tcPr>
            <w:shd w:val="clear" w:color="auto" w:fill="DCE6F1"/>
            <w:tcW w:w="453" w:type="dxa"/>
          </w:tcPr>
          <w:p>
            <w:pPr>
              <w:spacing w:after="40" w:line="240" w:lineRule="auto"/>
            </w:pPr>
            <w:r/>
            <w:r>
              <w:rPr>
                <w:rFonts w:ascii="Cambria" w:hAnsi="Cambria" w:eastAsia="Cambria"/>
                <w:b w:val="0"/>
                <w:i w:val="0"/>
                <w:sz w:val="12"/>
              </w:rPr>
              <w:t>2</w:t>
            </w:r>
          </w:p>
        </w:tc>
        <w:tc>
          <w:tcPr>
            <w:shd w:val="clear" w:color="auto" w:fill="DCE6F1"/>
            <w:tcW w:w="453" w:type="dxa"/>
          </w:tcPr>
          <w:p>
            <w:pPr>
              <w:spacing w:after="40" w:line="240" w:lineRule="auto"/>
            </w:pPr>
            <w:r/>
            <w:r>
              <w:rPr>
                <w:rFonts w:ascii="Cambria" w:hAnsi="Cambria" w:eastAsia="Cambria"/>
                <w:b w:val="0"/>
                <w:i w:val="0"/>
                <w:sz w:val="12"/>
              </w:rPr>
              <w:t>3</w:t>
            </w:r>
          </w:p>
        </w:tc>
        <w:tc>
          <w:tcPr>
            <w:shd w:val="clear" w:color="auto" w:fill="DCE6F1"/>
            <w:tcW w:w="453" w:type="dxa"/>
          </w:tcPr>
          <w:p>
            <w:pPr>
              <w:spacing w:after="40" w:line="240" w:lineRule="auto"/>
            </w:pPr>
            <w:r/>
            <w:r>
              <w:rPr>
                <w:rFonts w:ascii="Cambria" w:hAnsi="Cambria" w:eastAsia="Cambria"/>
                <w:b w:val="0"/>
                <w:i w:val="0"/>
                <w:sz w:val="12"/>
              </w:rPr>
              <w:t>4</w:t>
            </w:r>
          </w:p>
        </w:tc>
        <w:tc>
          <w:tcPr>
            <w:shd w:val="clear" w:color="auto" w:fill="DCE6F1"/>
            <w:tcW w:w="453" w:type="dxa"/>
          </w:tcPr>
          <w:p>
            <w:pPr>
              <w:spacing w:after="40" w:line="240" w:lineRule="auto"/>
            </w:pPr>
            <w:r/>
            <w:r>
              <w:rPr>
                <w:rFonts w:ascii="Cambria" w:hAnsi="Cambria" w:eastAsia="Cambria"/>
                <w:b w:val="0"/>
                <w:i w:val="0"/>
                <w:sz w:val="12"/>
              </w:rPr>
              <w:t>4</w:t>
            </w:r>
          </w:p>
        </w:tc>
        <w:tc>
          <w:tcPr>
            <w:shd w:val="clear" w:color="auto" w:fill="DCE6F1"/>
            <w:tcW w:w="623" w:type="dxa"/>
          </w:tcPr>
          <w:p>
            <w:pPr>
              <w:spacing w:after="40" w:line="240" w:lineRule="auto"/>
            </w:pPr>
            <w:r/>
            <w:r>
              <w:rPr>
                <w:rFonts w:ascii="Cambria" w:hAnsi="Cambria" w:eastAsia="Cambria"/>
                <w:b w:val="0"/>
                <w:i w:val="0"/>
                <w:sz w:val="12"/>
              </w:rPr>
              <w:t>5</w:t>
            </w:r>
          </w:p>
        </w:tc>
        <w:tc>
          <w:tcPr>
            <w:shd w:val="clear" w:color="auto" w:fill="DCE6F1"/>
            <w:tcW w:w="623" w:type="dxa"/>
          </w:tcPr>
          <w:p>
            <w:pPr>
              <w:spacing w:after="40" w:line="240" w:lineRule="auto"/>
            </w:pPr>
            <w:r/>
            <w:r>
              <w:rPr>
                <w:rFonts w:ascii="Cambria" w:hAnsi="Cambria" w:eastAsia="Cambria"/>
                <w:b w:val="0"/>
                <w:i w:val="0"/>
                <w:sz w:val="12"/>
              </w:rPr>
              <w:t>+400%</w:t>
            </w:r>
          </w:p>
        </w:tc>
        <w:tc>
          <w:tcPr>
            <w:shd w:val="clear" w:color="auto" w:fill="DCE6F1"/>
            <w:tcW w:w="737" w:type="dxa"/>
          </w:tcPr>
          <w:p>
            <w:pPr>
              <w:spacing w:after="40" w:line="240" w:lineRule="auto"/>
            </w:pPr>
            <w:r/>
            <w:r>
              <w:rPr>
                <w:rFonts w:ascii="Cambria" w:hAnsi="Cambria" w:eastAsia="Cambria"/>
                <w:b w:val="0"/>
                <w:i w:val="0"/>
                <w:sz w:val="12"/>
              </w:rPr>
              <w:t>A6</w:t>
            </w:r>
          </w:p>
        </w:tc>
      </w:tr>
    </w:tbl>
    <w:p>
      <w:pPr>
        <w:spacing w:after="40"/>
      </w:pPr>
    </w:p>
    <w:p>
      <w:pPr>
        <w:spacing w:line="276" w:lineRule="auto" w:after="40"/>
      </w:pPr>
      <w:r>
        <w:rPr>
          <w:rFonts w:ascii="Cambria" w:hAnsi="Cambria" w:eastAsia="Cambria"/>
          <w:b w:val="0"/>
          <w:i w:val="0"/>
          <w:sz w:val="22"/>
        </w:rPr>
        <w:t>Key Features for NAAC Compliance</w:t>
      </w:r>
    </w:p>
    <w:p>
      <w:pPr>
        <w:spacing w:line="276" w:lineRule="auto" w:after="40"/>
      </w:pPr>
      <w:r>
        <w:rPr>
          <w:rFonts w:ascii="Cambria" w:hAnsi="Cambria" w:eastAsia="Cambria"/>
          <w:b w:val="0"/>
          <w:i w:val="0"/>
          <w:sz w:val="22"/>
        </w:rPr>
        <w:t xml:space="preserve">Baseline, Annual, and Target Values → </w:t>
      </w:r>
      <w:r>
        <w:rPr>
          <w:rFonts w:ascii="Cambria" w:hAnsi="Cambria" w:eastAsia="Cambria"/>
          <w:b w:val="0"/>
          <w:i w:val="0"/>
          <w:sz w:val="22"/>
        </w:rPr>
        <w:t>Shows measurable improvement over years.</w:t>
      </w:r>
    </w:p>
    <w:p>
      <w:pPr>
        <w:spacing w:line="276" w:lineRule="auto" w:after="40"/>
      </w:pPr>
      <w:r>
        <w:rPr>
          <w:rFonts w:ascii="Cambria" w:hAnsi="Cambria" w:eastAsia="Cambria"/>
          <w:b w:val="0"/>
          <w:i w:val="0"/>
          <w:sz w:val="22"/>
        </w:rPr>
        <w:t xml:space="preserve">% Improvement Calculation → </w:t>
      </w:r>
      <w:r>
        <w:rPr>
          <w:rFonts w:ascii="Cambria" w:hAnsi="Cambria" w:eastAsia="Cambria"/>
          <w:b w:val="0"/>
          <w:i w:val="0"/>
          <w:sz w:val="22"/>
        </w:rPr>
        <w:t>((Year 5 - Baseline) / Baseline) × 100 for numeric KPIs.</w:t>
      </w:r>
    </w:p>
    <w:p>
      <w:pPr>
        <w:spacing w:line="276" w:lineRule="auto" w:after="40"/>
      </w:pPr>
      <w:r>
        <w:rPr>
          <w:rFonts w:ascii="Cambria" w:hAnsi="Cambria" w:eastAsia="Cambria"/>
          <w:b w:val="0"/>
          <w:i w:val="0"/>
          <w:sz w:val="22"/>
        </w:rPr>
        <w:t xml:space="preserve">Linked Annexure References → </w:t>
      </w:r>
      <w:r>
        <w:rPr>
          <w:rFonts w:ascii="Cambria" w:hAnsi="Cambria" w:eastAsia="Cambria"/>
          <w:b w:val="0"/>
          <w:i w:val="0"/>
          <w:sz w:val="22"/>
        </w:rPr>
        <w:t>Makes it easy for peer team to verify documentary evidence.</w:t>
      </w:r>
    </w:p>
    <w:p>
      <w:pPr>
        <w:pStyle w:val="ListBullet"/>
        <w:spacing w:line="276" w:lineRule="auto" w:after="80"/>
      </w:pPr>
      <w:r>
        <w:rPr>
          <w:rFonts w:ascii="Cambria" w:hAnsi="Cambria" w:eastAsia="Cambria"/>
          <w:b w:val="0"/>
          <w:i w:val="0"/>
          <w:sz w:val="22"/>
        </w:rPr>
        <w:t>Cycle-wise Targets → Shows long-term planning, boosting qualitative assessment.</w:t>
      </w:r>
    </w:p>
    <w:p>
      <w:pPr>
        <w:spacing w:line="276" w:lineRule="auto" w:after="40"/>
      </w:pPr>
      <w:r>
        <w:rPr>
          <w:rFonts w:ascii="Cambria" w:hAnsi="Cambria" w:eastAsia="Cambria"/>
          <w:b w:val="0"/>
          <w:i w:val="0"/>
          <w:sz w:val="22"/>
        </w:rPr>
        <w:t>Annexures to Attach Alongside This Sheet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KPI Evidence Folder → All reports, certificates, and sanction letters per KPI.</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Governing Body Minutes → Approving annual targets and action plans.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Departmental KPI Sheets → Signed by HoD &amp; IQAC for authenticity.</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Annual IQAC Reports (AQAR) → Linking KPI progress to institutional quality initiatives.</w:t>
      </w:r>
    </w:p>
    <w:p>
      <w:r>
        <w:br w:type="page"/>
      </w:r>
    </w:p>
    <w:p>
      <w:pPr>
        <w:keepNext/>
        <w:spacing w:before="360" w:after="200"/>
      </w:pPr>
      <w:r>
        <w:rPr>
          <w:rFonts w:ascii="Cambria" w:hAnsi="Cambria" w:eastAsia="Cambria"/>
          <w:b/>
          <w:i w:val="0"/>
          <w:color w:val="1F3A5F"/>
          <w:sz w:val="36"/>
        </w:rPr>
        <w:t>69. Metric 6.2.2 (QnM) – Institution Implements e-Governance in its Areas of Operations (5 Marks)</w:t>
      </w:r>
    </w:p>
    <w:p>
      <w:pPr>
        <w:spacing w:line="276" w:lineRule="auto" w:after="40"/>
      </w:pPr>
      <w:r>
        <w:rPr>
          <w:rFonts w:ascii="Cambria" w:hAnsi="Cambria" w:eastAsia="Cambria"/>
          <w:b w:val="0"/>
          <w:i w:val="0"/>
          <w:sz w:val="22"/>
        </w:rPr>
        <w:t>Purpose of the Metric</w:t>
      </w:r>
    </w:p>
    <w:p>
      <w:pPr>
        <w:pStyle w:val="ListBullet"/>
        <w:spacing w:line="276" w:lineRule="auto" w:after="80"/>
      </w:pPr>
      <w:r>
        <w:rPr>
          <w:rFonts w:ascii="Cambria" w:hAnsi="Cambria" w:eastAsia="Cambria"/>
          <w:b w:val="0"/>
          <w:i w:val="0"/>
          <w:sz w:val="22"/>
        </w:rPr>
        <w:t>To assess how effectively an institution has adopted digital governance systems in its operations.</w:t>
      </w:r>
    </w:p>
    <w:p>
      <w:pPr>
        <w:pStyle w:val="ListBullet"/>
        <w:spacing w:line="276" w:lineRule="auto" w:after="80"/>
      </w:pPr>
      <w:r>
        <w:rPr>
          <w:rFonts w:ascii="Cambria" w:hAnsi="Cambria" w:eastAsia="Cambria"/>
          <w:b w:val="0"/>
          <w:i w:val="0"/>
          <w:sz w:val="22"/>
        </w:rPr>
        <w:t>E-Governance enhances transparency, efficiency, accountability, and accessibility in administration, finance, admissions, student support, and examination processes.</w:t>
      </w:r>
    </w:p>
    <w:p>
      <w:pPr>
        <w:spacing w:line="276" w:lineRule="auto" w:after="40"/>
      </w:pPr>
      <w:r>
        <w:rPr>
          <w:rFonts w:ascii="Cambria" w:hAnsi="Cambria" w:eastAsia="Cambria"/>
          <w:b w:val="0"/>
          <w:i w:val="0"/>
          <w:sz w:val="22"/>
        </w:rPr>
        <w:t>Key Areas of e-Governance (6.2.2.1)</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Administration</w:t>
      </w:r>
    </w:p>
    <w:p>
      <w:pPr>
        <w:pStyle w:val="ListBullet2"/>
        <w:spacing w:line="276" w:lineRule="auto" w:after="80"/>
      </w:pPr>
      <w:r>
        <w:rPr>
          <w:rFonts w:ascii="Cambria" w:hAnsi="Cambria" w:eastAsia="Cambria"/>
          <w:b w:val="0"/>
          <w:i w:val="0"/>
          <w:sz w:val="22"/>
        </w:rPr>
        <w:t>Use of ERP systems, HRMS, biometric attendance, digital office file management, online circulars, grievance redressal portals.</w:t>
      </w:r>
    </w:p>
    <w:p>
      <w:pPr>
        <w:pStyle w:val="ListBullet2"/>
        <w:spacing w:line="276" w:lineRule="auto" w:after="80"/>
      </w:pPr>
      <w:r>
        <w:rPr>
          <w:rFonts w:ascii="Cambria" w:hAnsi="Cambria" w:eastAsia="Cambria"/>
          <w:b w:val="0"/>
          <w:i w:val="0"/>
          <w:sz w:val="22"/>
        </w:rPr>
        <w:t>Ensures smooth workflow, transparency, and reduced paperwork.</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Finance and Accounts</w:t>
      </w:r>
    </w:p>
    <w:p>
      <w:pPr>
        <w:pStyle w:val="ListBullet2"/>
        <w:spacing w:line="276" w:lineRule="auto" w:after="80"/>
      </w:pPr>
      <w:r>
        <w:rPr>
          <w:rFonts w:ascii="Cambria" w:hAnsi="Cambria" w:eastAsia="Cambria"/>
          <w:b w:val="0"/>
          <w:i w:val="0"/>
          <w:sz w:val="22"/>
        </w:rPr>
        <w:t>Implementation of online fee collection systems, digital salary disbursement, e-tendering, PF/ESI automation, GST compliance software, financial dashboards.</w:t>
      </w:r>
    </w:p>
    <w:p>
      <w:pPr>
        <w:pStyle w:val="ListBullet2"/>
        <w:spacing w:line="276" w:lineRule="auto" w:after="80"/>
      </w:pPr>
      <w:r>
        <w:rPr>
          <w:rFonts w:ascii="Cambria" w:hAnsi="Cambria" w:eastAsia="Cambria"/>
          <w:b w:val="0"/>
          <w:i w:val="0"/>
          <w:sz w:val="22"/>
        </w:rPr>
        <w:t>Promotes accountability, audit-readiness, and error-free transactions.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Student Admission and Support</w:t>
      </w:r>
    </w:p>
    <w:p>
      <w:pPr>
        <w:pStyle w:val="ListBullet2"/>
        <w:spacing w:line="276" w:lineRule="auto" w:after="80"/>
      </w:pPr>
      <w:r>
        <w:rPr>
          <w:rFonts w:ascii="Cambria" w:hAnsi="Cambria" w:eastAsia="Cambria"/>
          <w:b w:val="0"/>
          <w:i w:val="0"/>
          <w:sz w:val="22"/>
        </w:rPr>
        <w:t>Use of online application portals, merit list generation, counselling modules, scholarship management, student support portals (hostel, transport, grievance redressal).</w:t>
      </w:r>
    </w:p>
    <w:p>
      <w:pPr>
        <w:pStyle w:val="ListBullet2"/>
        <w:spacing w:line="276" w:lineRule="auto" w:after="80"/>
      </w:pPr>
      <w:r>
        <w:rPr>
          <w:rFonts w:ascii="Cambria" w:hAnsi="Cambria" w:eastAsia="Cambria"/>
          <w:b w:val="0"/>
          <w:i w:val="0"/>
          <w:sz w:val="22"/>
        </w:rPr>
        <w:t>Improves accessibility, inclusivity, and student satisfaction.</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Examinations</w:t>
      </w:r>
    </w:p>
    <w:p>
      <w:pPr>
        <w:pStyle w:val="ListBullet2"/>
        <w:spacing w:line="276" w:lineRule="auto" w:after="80"/>
      </w:pPr>
      <w:r>
        <w:rPr>
          <w:rFonts w:ascii="Cambria" w:hAnsi="Cambria" w:eastAsia="Cambria"/>
          <w:b w:val="0"/>
          <w:i w:val="0"/>
          <w:sz w:val="22"/>
        </w:rPr>
        <w:t>Deployment of online exam registration, hall-ticket generation, digital question paper delivery, OMR evaluation, online results publication, transcript generation.</w:t>
      </w:r>
    </w:p>
    <w:p>
      <w:pPr>
        <w:pStyle w:val="ListBullet2"/>
        <w:spacing w:line="276" w:lineRule="auto" w:after="80"/>
      </w:pPr>
      <w:r>
        <w:rPr>
          <w:rFonts w:ascii="Cambria" w:hAnsi="Cambria" w:eastAsia="Cambria"/>
          <w:b w:val="0"/>
          <w:i w:val="0"/>
          <w:sz w:val="22"/>
        </w:rPr>
        <w:t>Reduces delays, ensures fairness, and enhances security.</w:t>
      </w:r>
    </w:p>
    <w:p>
      <w:pPr>
        <w:spacing w:line="276" w:lineRule="auto" w:after="40"/>
      </w:pPr>
      <w:r>
        <w:rPr>
          <w:rFonts w:ascii="Cambria" w:hAnsi="Cambria" w:eastAsia="Cambria"/>
          <w:b w:val="0"/>
          <w:i w:val="0"/>
          <w:sz w:val="22"/>
        </w:rPr>
        <w:t>Options and Scoring (Performance Levels)</w:t>
      </w:r>
    </w:p>
    <w:tbl>
      <w:tblGrid>
        <w:gridCol w:w="907"/>
        <w:gridCol w:w="2040"/>
        <w:gridCol w:w="1587"/>
        <w:gridCol w:w="4648"/>
      </w:tblGrid>
      <w:tblPr>
        <w:tblStyle w:val="TableGrid"/>
        <w:jc w:val="center"/>
        <w:tblLook w:firstColumn="1" w:firstRow="1" w:lastColumn="0" w:lastRow="0" w:noHBand="0" w:noVBand="1" w:val="04A0"/>
        <w:tblW w:w="9184" w:type="dxa"/>
        <w:tblLayout w:type="fixed"/>
      </w:tblPr>
      <w:tr>
        <w:tc>
          <w:tcPr>
            <w:shd w:val="clear" w:color="auto" w:fill="1F3A5F"/>
            <w:tcW w:w="907" w:type="dxa"/>
          </w:tcPr>
          <w:p>
            <w:pPr>
              <w:spacing w:after="40" w:line="240" w:lineRule="auto"/>
              <w:jc w:val="center"/>
            </w:pPr>
            <w:r>
              <w:rPr>
                <w:b/>
                <w:color w:val="FFFFFF"/>
              </w:rPr>
            </w:r>
            <w:r>
              <w:rPr>
                <w:rFonts w:ascii="Cambria" w:hAnsi="Cambria" w:eastAsia="Cambria"/>
                <w:b/>
                <w:i w:val="0"/>
                <w:color w:val="FFFFFF"/>
                <w:sz w:val="22"/>
              </w:rPr>
              <w:t>Option</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Coverage of e-Governance</w:t>
            </w:r>
          </w:p>
        </w:tc>
        <w:tc>
          <w:tcPr>
            <w:shd w:val="clear" w:color="auto" w:fill="1F3A5F"/>
            <w:tcW w:w="1587" w:type="dxa"/>
          </w:tcPr>
          <w:p>
            <w:pPr>
              <w:spacing w:after="40" w:line="240" w:lineRule="auto"/>
              <w:jc w:val="center"/>
            </w:pPr>
            <w:r>
              <w:rPr>
                <w:b/>
                <w:color w:val="FFFFFF"/>
              </w:rPr>
            </w:r>
            <w:r>
              <w:rPr>
                <w:rFonts w:ascii="Cambria" w:hAnsi="Cambria" w:eastAsia="Cambria"/>
                <w:b/>
                <w:i w:val="0"/>
                <w:color w:val="FFFFFF"/>
                <w:sz w:val="22"/>
              </w:rPr>
              <w:t>Score (out of 5)</w:t>
            </w:r>
          </w:p>
        </w:tc>
        <w:tc>
          <w:tcPr>
            <w:shd w:val="clear" w:color="auto" w:fill="1F3A5F"/>
            <w:tcW w:w="4648" w:type="dxa"/>
          </w:tcPr>
          <w:p>
            <w:pPr>
              <w:spacing w:after="40" w:line="240" w:lineRule="auto"/>
              <w:jc w:val="center"/>
            </w:pPr>
            <w:r>
              <w:rPr>
                <w:b/>
                <w:color w:val="FFFFFF"/>
              </w:rPr>
            </w:r>
            <w:r>
              <w:rPr>
                <w:rFonts w:ascii="Cambria" w:hAnsi="Cambria" w:eastAsia="Cambria"/>
                <w:b/>
                <w:i w:val="0"/>
                <w:color w:val="FFFFFF"/>
                <w:sz w:val="22"/>
              </w:rPr>
              <w:t>Description</w:t>
            </w:r>
          </w:p>
        </w:tc>
      </w:tr>
      <w:tr>
        <w:tc>
          <w:tcPr>
            <w:tcW w:w="907" w:type="dxa"/>
          </w:tcPr>
          <w:p>
            <w:pPr>
              <w:spacing w:after="40" w:line="240" w:lineRule="auto"/>
            </w:pPr>
            <w:r/>
            <w:r>
              <w:rPr>
                <w:rFonts w:ascii="Cambria" w:hAnsi="Cambria" w:eastAsia="Cambria"/>
                <w:b w:val="0"/>
                <w:i w:val="0"/>
                <w:sz w:val="22"/>
              </w:rPr>
              <w:t>A</w:t>
            </w:r>
          </w:p>
        </w:tc>
        <w:tc>
          <w:tcPr>
            <w:tcW w:w="2040" w:type="dxa"/>
          </w:tcPr>
          <w:p>
            <w:pPr>
              <w:spacing w:after="40" w:line="240" w:lineRule="auto"/>
            </w:pPr>
            <w:r/>
            <w:r>
              <w:rPr>
                <w:rFonts w:ascii="Cambria" w:hAnsi="Cambria" w:eastAsia="Cambria"/>
                <w:b w:val="0"/>
                <w:i w:val="0"/>
                <w:sz w:val="22"/>
              </w:rPr>
              <w:t>All 4 areas implemented</w:t>
            </w:r>
          </w:p>
        </w:tc>
        <w:tc>
          <w:tcPr>
            <w:tcW w:w="1587" w:type="dxa"/>
          </w:tcPr>
          <w:p>
            <w:pPr>
              <w:spacing w:after="40" w:line="240" w:lineRule="auto"/>
            </w:pPr>
            <w:r/>
            <w:r>
              <w:rPr>
                <w:rFonts w:ascii="Cambria" w:hAnsi="Cambria" w:eastAsia="Cambria"/>
                <w:b w:val="0"/>
                <w:i w:val="0"/>
                <w:sz w:val="22"/>
              </w:rPr>
              <w:t>4 marks (full score)</w:t>
            </w:r>
          </w:p>
        </w:tc>
        <w:tc>
          <w:tcPr>
            <w:tcW w:w="4648" w:type="dxa"/>
          </w:tcPr>
          <w:p>
            <w:pPr>
              <w:spacing w:after="40" w:line="240" w:lineRule="auto"/>
            </w:pPr>
            <w:r/>
            <w:r>
              <w:rPr>
                <w:rFonts w:ascii="Cambria" w:hAnsi="Cambria" w:eastAsia="Cambria"/>
                <w:b w:val="0"/>
                <w:i w:val="0"/>
                <w:sz w:val="22"/>
              </w:rPr>
              <w:t>Institution has comprehensive e-governance systems across Administration, Finance, Admissions, and Examinations.</w:t>
            </w:r>
          </w:p>
        </w:tc>
      </w:tr>
      <w:tr>
        <w:tc>
          <w:tcPr>
            <w:shd w:val="clear" w:color="auto" w:fill="DCE6F1"/>
            <w:tcW w:w="907" w:type="dxa"/>
          </w:tcPr>
          <w:p>
            <w:pPr>
              <w:spacing w:after="40" w:line="240" w:lineRule="auto"/>
            </w:pPr>
            <w:r/>
            <w:r>
              <w:rPr>
                <w:rFonts w:ascii="Cambria" w:hAnsi="Cambria" w:eastAsia="Cambria"/>
                <w:b w:val="0"/>
                <w:i w:val="0"/>
                <w:sz w:val="22"/>
              </w:rPr>
              <w:t>B</w:t>
            </w:r>
          </w:p>
        </w:tc>
        <w:tc>
          <w:tcPr>
            <w:shd w:val="clear" w:color="auto" w:fill="DCE6F1"/>
            <w:tcW w:w="2040" w:type="dxa"/>
          </w:tcPr>
          <w:p>
            <w:pPr>
              <w:spacing w:after="40" w:line="240" w:lineRule="auto"/>
            </w:pPr>
            <w:r/>
            <w:r>
              <w:rPr>
                <w:rFonts w:ascii="Cambria" w:hAnsi="Cambria" w:eastAsia="Cambria"/>
                <w:b w:val="0"/>
                <w:i w:val="0"/>
                <w:sz w:val="22"/>
              </w:rPr>
              <w:t>Any 3 areas implemented</w:t>
            </w:r>
          </w:p>
        </w:tc>
        <w:tc>
          <w:tcPr>
            <w:shd w:val="clear" w:color="auto" w:fill="DCE6F1"/>
            <w:tcW w:w="1587" w:type="dxa"/>
          </w:tcPr>
          <w:p>
            <w:pPr>
              <w:spacing w:after="40" w:line="240" w:lineRule="auto"/>
            </w:pPr>
            <w:r/>
            <w:r>
              <w:rPr>
                <w:rFonts w:ascii="Cambria" w:hAnsi="Cambria" w:eastAsia="Cambria"/>
                <w:b w:val="0"/>
                <w:i w:val="0"/>
                <w:sz w:val="22"/>
              </w:rPr>
              <w:t>3 marks</w:t>
            </w:r>
          </w:p>
        </w:tc>
        <w:tc>
          <w:tcPr>
            <w:shd w:val="clear" w:color="auto" w:fill="DCE6F1"/>
            <w:tcW w:w="4648" w:type="dxa"/>
          </w:tcPr>
          <w:p>
            <w:pPr>
              <w:spacing w:after="40" w:line="240" w:lineRule="auto"/>
            </w:pPr>
            <w:r/>
            <w:r>
              <w:rPr>
                <w:rFonts w:ascii="Cambria" w:hAnsi="Cambria" w:eastAsia="Cambria"/>
                <w:b w:val="0"/>
                <w:i w:val="0"/>
                <w:sz w:val="22"/>
              </w:rPr>
              <w:t>Strong adoption, but missing one functional area.</w:t>
            </w:r>
          </w:p>
        </w:tc>
      </w:tr>
      <w:tr>
        <w:tc>
          <w:tcPr>
            <w:tcW w:w="907" w:type="dxa"/>
          </w:tcPr>
          <w:p>
            <w:pPr>
              <w:spacing w:after="40" w:line="240" w:lineRule="auto"/>
            </w:pPr>
            <w:r/>
            <w:r>
              <w:rPr>
                <w:rFonts w:ascii="Cambria" w:hAnsi="Cambria" w:eastAsia="Cambria"/>
                <w:b w:val="0"/>
                <w:i w:val="0"/>
                <w:sz w:val="22"/>
              </w:rPr>
              <w:t>C</w:t>
            </w:r>
          </w:p>
        </w:tc>
        <w:tc>
          <w:tcPr>
            <w:tcW w:w="2040" w:type="dxa"/>
          </w:tcPr>
          <w:p>
            <w:pPr>
              <w:spacing w:after="40" w:line="240" w:lineRule="auto"/>
            </w:pPr>
            <w:r/>
            <w:r>
              <w:rPr>
                <w:rFonts w:ascii="Cambria" w:hAnsi="Cambria" w:eastAsia="Cambria"/>
                <w:b w:val="0"/>
                <w:i w:val="0"/>
                <w:sz w:val="22"/>
              </w:rPr>
              <w:t>Any 2 areas implemented</w:t>
            </w:r>
          </w:p>
        </w:tc>
        <w:tc>
          <w:tcPr>
            <w:tcW w:w="1587" w:type="dxa"/>
          </w:tcPr>
          <w:p>
            <w:pPr>
              <w:spacing w:after="40" w:line="240" w:lineRule="auto"/>
            </w:pPr>
            <w:r/>
            <w:r>
              <w:rPr>
                <w:rFonts w:ascii="Cambria" w:hAnsi="Cambria" w:eastAsia="Cambria"/>
                <w:b w:val="0"/>
                <w:i w:val="0"/>
                <w:sz w:val="22"/>
              </w:rPr>
              <w:t>2 marks</w:t>
            </w:r>
          </w:p>
        </w:tc>
        <w:tc>
          <w:tcPr>
            <w:tcW w:w="4648" w:type="dxa"/>
          </w:tcPr>
          <w:p>
            <w:pPr>
              <w:spacing w:after="40" w:line="240" w:lineRule="auto"/>
            </w:pPr>
            <w:r/>
            <w:r>
              <w:rPr>
                <w:rFonts w:ascii="Cambria" w:hAnsi="Cambria" w:eastAsia="Cambria"/>
                <w:b w:val="0"/>
                <w:i w:val="0"/>
                <w:sz w:val="22"/>
              </w:rPr>
              <w:t>Partial implementation; needs expansion to cover more processes.</w:t>
            </w:r>
          </w:p>
        </w:tc>
      </w:tr>
      <w:tr>
        <w:tc>
          <w:tcPr>
            <w:shd w:val="clear" w:color="auto" w:fill="DCE6F1"/>
            <w:tcW w:w="907" w:type="dxa"/>
          </w:tcPr>
          <w:p>
            <w:pPr>
              <w:spacing w:after="40" w:line="240" w:lineRule="auto"/>
            </w:pPr>
            <w:r/>
            <w:r>
              <w:rPr>
                <w:rFonts w:ascii="Cambria" w:hAnsi="Cambria" w:eastAsia="Cambria"/>
                <w:b w:val="0"/>
                <w:i w:val="0"/>
                <w:sz w:val="22"/>
              </w:rPr>
              <w:t>D</w:t>
            </w:r>
          </w:p>
        </w:tc>
        <w:tc>
          <w:tcPr>
            <w:shd w:val="clear" w:color="auto" w:fill="DCE6F1"/>
            <w:tcW w:w="2040" w:type="dxa"/>
          </w:tcPr>
          <w:p>
            <w:pPr>
              <w:spacing w:after="40" w:line="240" w:lineRule="auto"/>
            </w:pPr>
            <w:r/>
            <w:r>
              <w:rPr>
                <w:rFonts w:ascii="Cambria" w:hAnsi="Cambria" w:eastAsia="Cambria"/>
                <w:b w:val="0"/>
                <w:i w:val="0"/>
                <w:sz w:val="22"/>
              </w:rPr>
              <w:t>Any 1 area implemented</w:t>
            </w:r>
          </w:p>
        </w:tc>
        <w:tc>
          <w:tcPr>
            <w:shd w:val="clear" w:color="auto" w:fill="DCE6F1"/>
            <w:tcW w:w="1587" w:type="dxa"/>
          </w:tcPr>
          <w:p>
            <w:pPr>
              <w:spacing w:after="40" w:line="240" w:lineRule="auto"/>
            </w:pPr>
            <w:r/>
            <w:r>
              <w:rPr>
                <w:rFonts w:ascii="Cambria" w:hAnsi="Cambria" w:eastAsia="Cambria"/>
                <w:b w:val="0"/>
                <w:i w:val="0"/>
                <w:sz w:val="22"/>
              </w:rPr>
              <w:t>1 mark</w:t>
            </w:r>
          </w:p>
        </w:tc>
        <w:tc>
          <w:tcPr>
            <w:shd w:val="clear" w:color="auto" w:fill="DCE6F1"/>
            <w:tcW w:w="4648" w:type="dxa"/>
          </w:tcPr>
          <w:p>
            <w:pPr>
              <w:spacing w:after="40" w:line="240" w:lineRule="auto"/>
            </w:pPr>
            <w:r/>
            <w:r>
              <w:rPr>
                <w:rFonts w:ascii="Cambria" w:hAnsi="Cambria" w:eastAsia="Cambria"/>
                <w:b w:val="0"/>
                <w:i w:val="0"/>
                <w:sz w:val="22"/>
              </w:rPr>
              <w:t>Minimal adoption, only basic systems exist.</w:t>
            </w:r>
          </w:p>
        </w:tc>
      </w:tr>
      <w:tr>
        <w:tc>
          <w:tcPr>
            <w:tcW w:w="907" w:type="dxa"/>
          </w:tcPr>
          <w:p>
            <w:pPr>
              <w:spacing w:after="40" w:line="240" w:lineRule="auto"/>
            </w:pPr>
            <w:r/>
            <w:r>
              <w:rPr>
                <w:rFonts w:ascii="Cambria" w:hAnsi="Cambria" w:eastAsia="Cambria"/>
                <w:b w:val="0"/>
                <w:i w:val="0"/>
                <w:sz w:val="22"/>
              </w:rPr>
              <w:t>E</w:t>
            </w:r>
          </w:p>
        </w:tc>
        <w:tc>
          <w:tcPr>
            <w:tcW w:w="2040" w:type="dxa"/>
          </w:tcPr>
          <w:p>
            <w:pPr>
              <w:spacing w:after="40" w:line="240" w:lineRule="auto"/>
            </w:pPr>
            <w:r/>
            <w:r>
              <w:rPr>
                <w:rFonts w:ascii="Cambria" w:hAnsi="Cambria" w:eastAsia="Cambria"/>
                <w:b w:val="0"/>
                <w:i w:val="0"/>
                <w:sz w:val="22"/>
              </w:rPr>
              <w:t>None implemented</w:t>
            </w:r>
          </w:p>
        </w:tc>
        <w:tc>
          <w:tcPr>
            <w:tcW w:w="1587" w:type="dxa"/>
          </w:tcPr>
          <w:p>
            <w:pPr>
              <w:spacing w:after="40" w:line="240" w:lineRule="auto"/>
            </w:pPr>
            <w:r/>
            <w:r>
              <w:rPr>
                <w:rFonts w:ascii="Cambria" w:hAnsi="Cambria" w:eastAsia="Cambria"/>
                <w:b w:val="0"/>
                <w:i w:val="0"/>
                <w:sz w:val="22"/>
              </w:rPr>
              <w:t>0 marks</w:t>
            </w:r>
          </w:p>
        </w:tc>
        <w:tc>
          <w:tcPr>
            <w:tcW w:w="4648" w:type="dxa"/>
          </w:tcPr>
          <w:p>
            <w:pPr>
              <w:spacing w:after="40" w:line="240" w:lineRule="auto"/>
            </w:pPr>
            <w:r/>
            <w:r>
              <w:rPr>
                <w:rFonts w:ascii="Cambria" w:hAnsi="Cambria" w:eastAsia="Cambria"/>
                <w:b w:val="0"/>
                <w:i w:val="0"/>
                <w:sz w:val="22"/>
              </w:rPr>
              <w:t>Institution does not use e-governance in core areas.</w:t>
            </w:r>
          </w:p>
        </w:tc>
      </w:tr>
    </w:tbl>
    <w:p>
      <w:pPr>
        <w:spacing w:after="40"/>
      </w:pPr>
    </w:p>
    <w:p>
      <w:pPr>
        <w:spacing w:line="276" w:lineRule="auto" w:after="40"/>
      </w:pPr>
      <w:r>
        <w:rPr>
          <w:rFonts w:ascii="Cambria" w:hAnsi="Cambria" w:eastAsia="Cambria"/>
          <w:b w:val="0"/>
          <w:i w:val="0"/>
          <w:sz w:val="22"/>
        </w:rPr>
        <w:t>Evidence Required for NAAC Submission</w:t>
      </w:r>
    </w:p>
    <w:p>
      <w:pPr>
        <w:pStyle w:val="ListBullet"/>
        <w:spacing w:line="276" w:lineRule="auto" w:after="80"/>
      </w:pPr>
      <w:r>
        <w:rPr>
          <w:rFonts w:ascii="Cambria" w:hAnsi="Cambria" w:eastAsia="Cambria"/>
          <w:b w:val="0"/>
          <w:i w:val="0"/>
          <w:sz w:val="22"/>
        </w:rPr>
        <w:t>Screenshots / URLs / Reports of ERP, LMS, admission portals, financial systems, exam portals.</w:t>
      </w:r>
    </w:p>
    <w:p>
      <w:pPr>
        <w:pStyle w:val="ListBullet"/>
        <w:spacing w:line="276" w:lineRule="auto" w:after="80"/>
      </w:pPr>
      <w:r>
        <w:rPr>
          <w:rFonts w:ascii="Cambria" w:hAnsi="Cambria" w:eastAsia="Cambria"/>
          <w:b w:val="0"/>
          <w:i w:val="0"/>
          <w:sz w:val="22"/>
        </w:rPr>
        <w:t>Policy documents on e-governance adoption.</w:t>
      </w:r>
    </w:p>
    <w:p>
      <w:pPr>
        <w:pStyle w:val="ListBullet"/>
        <w:spacing w:line="276" w:lineRule="auto" w:after="80"/>
      </w:pPr>
      <w:r>
        <w:rPr>
          <w:rFonts w:ascii="Cambria" w:hAnsi="Cambria" w:eastAsia="Cambria"/>
          <w:b w:val="0"/>
          <w:i w:val="0"/>
          <w:sz w:val="22"/>
        </w:rPr>
        <w:t>User manuals, circulars, and training records for stakeholders.</w:t>
      </w:r>
    </w:p>
    <w:p>
      <w:pPr>
        <w:pStyle w:val="ListBullet"/>
        <w:spacing w:line="276" w:lineRule="auto" w:after="80"/>
      </w:pPr>
      <w:r>
        <w:rPr>
          <w:rFonts w:ascii="Cambria" w:hAnsi="Cambria" w:eastAsia="Cambria"/>
          <w:b w:val="0"/>
          <w:i w:val="0"/>
          <w:sz w:val="22"/>
        </w:rPr>
        <w:t>Audit reports (IT audit, Finance audit) showing digital transactions.</w:t>
      </w:r>
    </w:p>
    <w:p>
      <w:pPr>
        <w:pStyle w:val="ListBullet"/>
        <w:spacing w:line="276" w:lineRule="auto" w:after="80"/>
      </w:pPr>
      <w:r>
        <w:rPr>
          <w:rFonts w:ascii="Cambria" w:hAnsi="Cambria" w:eastAsia="Cambria"/>
          <w:b w:val="0"/>
          <w:i w:val="0"/>
          <w:sz w:val="22"/>
        </w:rPr>
        <w:t>Feedback / usage statistics from students, faculty, and staff.</w:t>
      </w:r>
    </w:p>
    <w:p>
      <w:r>
        <w:br w:type="page"/>
      </w:r>
    </w:p>
    <w:p>
      <w:pPr>
        <w:keepNext/>
        <w:spacing w:before="360" w:after="200"/>
      </w:pPr>
      <w:r>
        <w:rPr>
          <w:rFonts w:ascii="Cambria" w:hAnsi="Cambria" w:eastAsia="Cambria"/>
          <w:b/>
          <w:i w:val="0"/>
          <w:color w:val="1F3A5F"/>
          <w:sz w:val="36"/>
        </w:rPr>
        <w:t>70. Metric 6.3.2 (QnM)</w:t>
      </w:r>
    </w:p>
    <w:p>
      <w:pPr>
        <w:spacing w:line="276" w:lineRule="auto" w:after="80"/>
      </w:pPr>
      <w:r>
        <w:rPr>
          <w:rFonts w:ascii="Cambria" w:hAnsi="Cambria" w:eastAsia="Cambria"/>
          <w:b w:val="0"/>
          <w:i w:val="0"/>
          <w:sz w:val="22"/>
        </w:rPr>
        <w:t xml:space="preserve">Percentage of teachers provided with financial support to attend conferences/workshops and towards membership fee of professional bodies during the last five years </w:t>
      </w:r>
      <w:r>
        <w:rPr>
          <w:rFonts w:ascii="Cambria" w:hAnsi="Cambria" w:eastAsia="Cambria"/>
          <w:b w:val="0"/>
          <w:i/>
          <w:sz w:val="22"/>
        </w:rPr>
        <w:t>(15 Marks)</w:t>
      </w:r>
    </w:p>
    <w:p>
      <w:pPr>
        <w:spacing w:line="276" w:lineRule="auto" w:after="40"/>
      </w:pPr>
      <w:r>
        <w:rPr>
          <w:rFonts w:ascii="Cambria" w:hAnsi="Cambria" w:eastAsia="Cambria"/>
          <w:b w:val="0"/>
          <w:i w:val="0"/>
          <w:sz w:val="22"/>
        </w:rPr>
        <w:t>Purpose of the Metric</w:t>
      </w:r>
    </w:p>
    <w:p>
      <w:pPr>
        <w:pStyle w:val="ListBullet"/>
        <w:spacing w:line="276" w:lineRule="auto" w:after="80"/>
      </w:pPr>
      <w:r>
        <w:rPr>
          <w:rFonts w:ascii="Cambria" w:hAnsi="Cambria" w:eastAsia="Cambria"/>
          <w:b w:val="0"/>
          <w:i w:val="0"/>
          <w:sz w:val="22"/>
        </w:rPr>
        <w:t>To measure the extent to which the institution invests in the professional development of teachers.</w:t>
      </w:r>
    </w:p>
    <w:p>
      <w:pPr>
        <w:pStyle w:val="ListBullet"/>
        <w:spacing w:line="276" w:lineRule="auto" w:after="80"/>
      </w:pPr>
      <w:r>
        <w:rPr>
          <w:rFonts w:ascii="Cambria" w:hAnsi="Cambria" w:eastAsia="Cambria"/>
          <w:b w:val="0"/>
          <w:i w:val="0"/>
          <w:sz w:val="22"/>
        </w:rPr>
        <w:t>Encourages faculty to participate in conferences, seminars, workshops, FDPs, and professional bodies to enhance teaching, research, and industry linkages.</w:t>
      </w:r>
    </w:p>
    <w:p>
      <w:pPr>
        <w:spacing w:line="276" w:lineRule="auto" w:after="40"/>
      </w:pPr>
      <w:r>
        <w:rPr>
          <w:rFonts w:ascii="Cambria" w:hAnsi="Cambria" w:eastAsia="Cambria"/>
          <w:b w:val="0"/>
          <w:i w:val="0"/>
          <w:sz w:val="22"/>
        </w:rPr>
        <w:t>Calculation Method</w:t>
      </w:r>
    </w:p>
    <w:p>
      <w:pPr>
        <w:spacing w:line="276" w:lineRule="auto" w:after="80"/>
      </w:pPr>
      <w:r>
        <w:rPr>
          <w:rFonts w:ascii="Cambria" w:hAnsi="Cambria" w:eastAsia="Cambria"/>
          <w:b w:val="0"/>
          <w:i/>
          <w:sz w:val="22"/>
        </w:rPr>
        <w:t>Percentage = Number of teachers provided with financial support in 5 years / Total number of teachers in the institution during 5 years × 100</w:t>
      </w:r>
    </w:p>
    <w:p>
      <w:pPr>
        <w:pStyle w:val="ListBullet"/>
        <w:spacing w:line="276" w:lineRule="auto" w:after="80"/>
      </w:pPr>
      <w:r>
        <w:rPr>
          <w:rFonts w:ascii="Cambria" w:hAnsi="Cambria" w:eastAsia="Cambria"/>
          <w:b w:val="0"/>
          <w:i w:val="0"/>
          <w:sz w:val="22"/>
        </w:rPr>
        <w:t>Numerator: Total count of teachers who received financial support in the last 5 years (count each teacher once per year, even if they received multiple supports).</w:t>
      </w:r>
    </w:p>
    <w:p>
      <w:pPr>
        <w:pStyle w:val="ListBullet"/>
        <w:spacing w:line="276" w:lineRule="auto" w:after="80"/>
      </w:pPr>
      <w:r>
        <w:rPr>
          <w:rFonts w:ascii="Cambria" w:hAnsi="Cambria" w:eastAsia="Cambria"/>
          <w:b w:val="0"/>
          <w:i w:val="0"/>
          <w:sz w:val="22"/>
        </w:rPr>
        <w:t>Denominator: Total number of teachers working in the institution during the same 5-year period.</w:t>
      </w:r>
    </w:p>
    <w:p>
      <w:pPr>
        <w:spacing w:line="276" w:lineRule="auto" w:after="40"/>
      </w:pPr>
      <w:r>
        <w:rPr>
          <w:rFonts w:ascii="Cambria" w:hAnsi="Cambria" w:eastAsia="Cambria"/>
          <w:b w:val="0"/>
          <w:i w:val="0"/>
          <w:sz w:val="22"/>
        </w:rPr>
        <w:t>Performance Levels and Scoring (out of 15 marks)</w:t>
      </w:r>
    </w:p>
    <w:tbl>
      <w:tblGrid>
        <w:gridCol w:w="2040"/>
        <w:gridCol w:w="3968"/>
        <w:gridCol w:w="3174"/>
      </w:tblGrid>
      <w:tblPr>
        <w:tblStyle w:val="TableGrid"/>
        <w:jc w:val="center"/>
        <w:tblLook w:firstColumn="1" w:firstRow="1" w:lastColumn="0" w:lastRow="0" w:noHBand="0" w:noVBand="1" w:val="04A0"/>
        <w:tblW w:w="9184" w:type="dxa"/>
        <w:tblLayout w:type="fixed"/>
      </w:tblPr>
      <w:tr>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Score Range</w:t>
            </w:r>
          </w:p>
        </w:tc>
        <w:tc>
          <w:tcPr>
            <w:shd w:val="clear" w:color="auto" w:fill="1F3A5F"/>
            <w:tcW w:w="3968" w:type="dxa"/>
          </w:tcPr>
          <w:p>
            <w:pPr>
              <w:spacing w:after="40" w:line="240" w:lineRule="auto"/>
              <w:jc w:val="center"/>
            </w:pPr>
            <w:r>
              <w:rPr>
                <w:b/>
                <w:color w:val="FFFFFF"/>
              </w:rPr>
            </w:r>
            <w:r>
              <w:rPr>
                <w:rFonts w:ascii="Cambria" w:hAnsi="Cambria" w:eastAsia="Cambria"/>
                <w:b/>
                <w:i w:val="0"/>
                <w:color w:val="FFFFFF"/>
                <w:sz w:val="22"/>
              </w:rPr>
              <w:t>Percentage of Teachers Supported</w:t>
            </w:r>
          </w:p>
        </w:tc>
        <w:tc>
          <w:tcPr>
            <w:shd w:val="clear" w:color="auto" w:fill="1F3A5F"/>
            <w:tcW w:w="3174"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2040" w:type="dxa"/>
          </w:tcPr>
          <w:p>
            <w:pPr>
              <w:spacing w:after="40" w:line="240" w:lineRule="auto"/>
            </w:pPr>
            <w:r/>
            <w:r>
              <w:rPr>
                <w:rFonts w:ascii="Cambria" w:hAnsi="Cambria" w:eastAsia="Cambria"/>
                <w:b w:val="0"/>
                <w:i w:val="0"/>
                <w:sz w:val="22"/>
              </w:rPr>
              <w:t>4</w:t>
            </w:r>
          </w:p>
        </w:tc>
        <w:tc>
          <w:tcPr>
            <w:tcW w:w="3968" w:type="dxa"/>
          </w:tcPr>
          <w:p>
            <w:pPr>
              <w:spacing w:after="40" w:line="240" w:lineRule="auto"/>
            </w:pPr>
            <w:r/>
            <w:r>
              <w:rPr>
                <w:rFonts w:ascii="Cambria" w:hAnsi="Cambria" w:eastAsia="Cambria"/>
                <w:b w:val="0"/>
                <w:i w:val="0"/>
                <w:sz w:val="22"/>
              </w:rPr>
              <w:t>≥ 60%</w:t>
            </w:r>
          </w:p>
        </w:tc>
        <w:tc>
          <w:tcPr>
            <w:tcW w:w="3174" w:type="dxa"/>
          </w:tcPr>
          <w:p>
            <w:pPr>
              <w:spacing w:after="40" w:line="240" w:lineRule="auto"/>
            </w:pPr>
            <w:r/>
            <w:r>
              <w:rPr>
                <w:rFonts w:ascii="Cambria" w:hAnsi="Cambria" w:eastAsia="Cambria"/>
                <w:b w:val="0"/>
                <w:i w:val="0"/>
                <w:sz w:val="22"/>
              </w:rPr>
              <w:t>Full score (15 marks)</w:t>
            </w:r>
          </w:p>
        </w:tc>
      </w:tr>
      <w:tr>
        <w:tc>
          <w:tcPr>
            <w:shd w:val="clear" w:color="auto" w:fill="DCE6F1"/>
            <w:tcW w:w="2040" w:type="dxa"/>
          </w:tcPr>
          <w:p>
            <w:pPr>
              <w:spacing w:after="40" w:line="240" w:lineRule="auto"/>
            </w:pPr>
            <w:r/>
            <w:r>
              <w:rPr>
                <w:rFonts w:ascii="Cambria" w:hAnsi="Cambria" w:eastAsia="Cambria"/>
                <w:b w:val="0"/>
                <w:i w:val="0"/>
                <w:sz w:val="22"/>
              </w:rPr>
              <w:t>3</w:t>
            </w:r>
          </w:p>
        </w:tc>
        <w:tc>
          <w:tcPr>
            <w:shd w:val="clear" w:color="auto" w:fill="DCE6F1"/>
            <w:tcW w:w="3968" w:type="dxa"/>
          </w:tcPr>
          <w:p>
            <w:pPr>
              <w:spacing w:after="40" w:line="240" w:lineRule="auto"/>
            </w:pPr>
            <w:r/>
            <w:r>
              <w:rPr>
                <w:rFonts w:ascii="Cambria" w:hAnsi="Cambria" w:eastAsia="Cambria"/>
                <w:b w:val="0"/>
                <w:i w:val="0"/>
                <w:sz w:val="22"/>
              </w:rPr>
              <w:t>40% – &lt; 60%</w:t>
            </w:r>
          </w:p>
        </w:tc>
        <w:tc>
          <w:tcPr>
            <w:shd w:val="clear" w:color="auto" w:fill="DCE6F1"/>
            <w:tcW w:w="3174" w:type="dxa"/>
          </w:tcPr>
          <w:p>
            <w:pPr>
              <w:spacing w:after="40" w:line="240" w:lineRule="auto"/>
            </w:pPr>
            <w:r/>
            <w:r>
              <w:rPr>
                <w:rFonts w:ascii="Cambria" w:hAnsi="Cambria" w:eastAsia="Cambria"/>
                <w:b w:val="0"/>
                <w:i w:val="0"/>
                <w:sz w:val="22"/>
              </w:rPr>
              <w:t>11 marks</w:t>
            </w:r>
          </w:p>
        </w:tc>
      </w:tr>
      <w:tr>
        <w:tc>
          <w:tcPr>
            <w:tcW w:w="2040" w:type="dxa"/>
          </w:tcPr>
          <w:p>
            <w:pPr>
              <w:spacing w:after="40" w:line="240" w:lineRule="auto"/>
            </w:pPr>
            <w:r/>
            <w:r>
              <w:rPr>
                <w:rFonts w:ascii="Cambria" w:hAnsi="Cambria" w:eastAsia="Cambria"/>
                <w:b w:val="0"/>
                <w:i w:val="0"/>
                <w:sz w:val="22"/>
              </w:rPr>
              <w:t>2</w:t>
            </w:r>
          </w:p>
        </w:tc>
        <w:tc>
          <w:tcPr>
            <w:tcW w:w="3968" w:type="dxa"/>
          </w:tcPr>
          <w:p>
            <w:pPr>
              <w:spacing w:after="40" w:line="240" w:lineRule="auto"/>
            </w:pPr>
            <w:r/>
            <w:r>
              <w:rPr>
                <w:rFonts w:ascii="Cambria" w:hAnsi="Cambria" w:eastAsia="Cambria"/>
                <w:b w:val="0"/>
                <w:i w:val="0"/>
                <w:sz w:val="22"/>
              </w:rPr>
              <w:t>25% – &lt; 40%</w:t>
            </w:r>
          </w:p>
        </w:tc>
        <w:tc>
          <w:tcPr>
            <w:tcW w:w="3174" w:type="dxa"/>
          </w:tcPr>
          <w:p>
            <w:pPr>
              <w:spacing w:after="40" w:line="240" w:lineRule="auto"/>
            </w:pPr>
            <w:r/>
            <w:r>
              <w:rPr>
                <w:rFonts w:ascii="Cambria" w:hAnsi="Cambria" w:eastAsia="Cambria"/>
                <w:b w:val="0"/>
                <w:i w:val="0"/>
                <w:sz w:val="22"/>
              </w:rPr>
              <w:t>7 marks</w:t>
            </w:r>
          </w:p>
        </w:tc>
      </w:tr>
      <w:tr>
        <w:tc>
          <w:tcPr>
            <w:shd w:val="clear" w:color="auto" w:fill="DCE6F1"/>
            <w:tcW w:w="2040" w:type="dxa"/>
          </w:tcPr>
          <w:p>
            <w:pPr>
              <w:spacing w:after="40" w:line="240" w:lineRule="auto"/>
            </w:pPr>
            <w:r/>
            <w:r>
              <w:rPr>
                <w:rFonts w:ascii="Cambria" w:hAnsi="Cambria" w:eastAsia="Cambria"/>
                <w:b w:val="0"/>
                <w:i w:val="0"/>
                <w:sz w:val="22"/>
              </w:rPr>
              <w:t>1</w:t>
            </w:r>
          </w:p>
        </w:tc>
        <w:tc>
          <w:tcPr>
            <w:shd w:val="clear" w:color="auto" w:fill="DCE6F1"/>
            <w:tcW w:w="3968" w:type="dxa"/>
          </w:tcPr>
          <w:p>
            <w:pPr>
              <w:spacing w:after="40" w:line="240" w:lineRule="auto"/>
            </w:pPr>
            <w:r/>
            <w:r>
              <w:rPr>
                <w:rFonts w:ascii="Cambria" w:hAnsi="Cambria" w:eastAsia="Cambria"/>
                <w:b w:val="0"/>
                <w:i w:val="0"/>
                <w:sz w:val="22"/>
              </w:rPr>
              <w:t>10% – &lt; 25%</w:t>
            </w:r>
          </w:p>
        </w:tc>
        <w:tc>
          <w:tcPr>
            <w:shd w:val="clear" w:color="auto" w:fill="DCE6F1"/>
            <w:tcW w:w="3174" w:type="dxa"/>
          </w:tcPr>
          <w:p>
            <w:pPr>
              <w:spacing w:after="40" w:line="240" w:lineRule="auto"/>
            </w:pPr>
            <w:r/>
            <w:r>
              <w:rPr>
                <w:rFonts w:ascii="Cambria" w:hAnsi="Cambria" w:eastAsia="Cambria"/>
                <w:b w:val="0"/>
                <w:i w:val="0"/>
                <w:sz w:val="22"/>
              </w:rPr>
              <w:t>4 marks</w:t>
            </w:r>
          </w:p>
        </w:tc>
      </w:tr>
      <w:tr>
        <w:tc>
          <w:tcPr>
            <w:tcW w:w="2040" w:type="dxa"/>
          </w:tcPr>
          <w:p>
            <w:pPr>
              <w:spacing w:after="40" w:line="240" w:lineRule="auto"/>
            </w:pPr>
            <w:r/>
            <w:r>
              <w:rPr>
                <w:rFonts w:ascii="Cambria" w:hAnsi="Cambria" w:eastAsia="Cambria"/>
                <w:b w:val="0"/>
                <w:i w:val="0"/>
                <w:sz w:val="22"/>
              </w:rPr>
              <w:t>0</w:t>
            </w:r>
          </w:p>
        </w:tc>
        <w:tc>
          <w:tcPr>
            <w:tcW w:w="3968" w:type="dxa"/>
          </w:tcPr>
          <w:p>
            <w:pPr>
              <w:spacing w:after="40" w:line="240" w:lineRule="auto"/>
            </w:pPr>
            <w:r/>
            <w:r>
              <w:rPr>
                <w:rFonts w:ascii="Cambria" w:hAnsi="Cambria" w:eastAsia="Cambria"/>
                <w:b w:val="0"/>
                <w:i w:val="0"/>
                <w:sz w:val="22"/>
              </w:rPr>
              <w:t>&lt; 10%</w:t>
            </w:r>
          </w:p>
        </w:tc>
        <w:tc>
          <w:tcPr>
            <w:tcW w:w="3174" w:type="dxa"/>
          </w:tcPr>
          <w:p>
            <w:pPr>
              <w:spacing w:after="40" w:line="240" w:lineRule="auto"/>
            </w:pPr>
            <w:r/>
            <w:r>
              <w:rPr>
                <w:rFonts w:ascii="Cambria" w:hAnsi="Cambria" w:eastAsia="Cambria"/>
                <w:b w:val="0"/>
                <w:i w:val="0"/>
                <w:sz w:val="22"/>
              </w:rPr>
              <w:t>0 marks</w:t>
            </w:r>
          </w:p>
        </w:tc>
      </w:tr>
    </w:tbl>
    <w:p>
      <w:pPr>
        <w:spacing w:after="40"/>
      </w:pPr>
    </w:p>
    <w:p>
      <w:pPr>
        <w:spacing w:line="276" w:lineRule="auto" w:after="40"/>
      </w:pPr>
      <w:r>
        <w:rPr>
          <w:rFonts w:ascii="Cambria" w:hAnsi="Cambria" w:eastAsia="Cambria"/>
          <w:b w:val="0"/>
          <w:i w:val="0"/>
          <w:sz w:val="22"/>
        </w:rPr>
        <w:t>Evidence Required for NAAC SSR</w:t>
      </w:r>
    </w:p>
    <w:p>
      <w:pPr>
        <w:pStyle w:val="ListBullet"/>
        <w:spacing w:line="276" w:lineRule="auto" w:after="80"/>
      </w:pPr>
      <w:r>
        <w:rPr>
          <w:rFonts w:ascii="Cambria" w:hAnsi="Cambria" w:eastAsia="Cambria"/>
          <w:b w:val="0"/>
          <w:i w:val="0"/>
          <w:sz w:val="22"/>
        </w:rPr>
        <w:t>Policy documents on financial support for faculty development.</w:t>
      </w:r>
    </w:p>
    <w:p>
      <w:pPr>
        <w:pStyle w:val="ListBullet"/>
        <w:spacing w:line="276" w:lineRule="auto" w:after="80"/>
      </w:pPr>
      <w:r>
        <w:rPr>
          <w:rFonts w:ascii="Cambria" w:hAnsi="Cambria" w:eastAsia="Cambria"/>
          <w:b w:val="0"/>
          <w:i w:val="0"/>
          <w:sz w:val="22"/>
        </w:rPr>
        <w:t>Sanction letters / office orders showing financial approval.</w:t>
      </w:r>
    </w:p>
    <w:p>
      <w:pPr>
        <w:pStyle w:val="ListBullet"/>
        <w:spacing w:line="276" w:lineRule="auto" w:after="80"/>
      </w:pPr>
      <w:r>
        <w:rPr>
          <w:rFonts w:ascii="Cambria" w:hAnsi="Cambria" w:eastAsia="Cambria"/>
          <w:b w:val="0"/>
          <w:i w:val="0"/>
          <w:sz w:val="22"/>
        </w:rPr>
        <w:t>Utilization certificates or reimbursement records.</w:t>
      </w:r>
    </w:p>
    <w:p>
      <w:pPr>
        <w:pStyle w:val="ListBullet"/>
        <w:spacing w:line="276" w:lineRule="auto" w:after="80"/>
      </w:pPr>
      <w:r>
        <w:rPr>
          <w:rFonts w:ascii="Cambria" w:hAnsi="Cambria" w:eastAsia="Cambria"/>
          <w:b w:val="0"/>
          <w:i w:val="0"/>
          <w:sz w:val="22"/>
        </w:rPr>
        <w:t>Conference/workshop participation certificates linked to financial support.</w:t>
      </w:r>
    </w:p>
    <w:p>
      <w:pPr>
        <w:pStyle w:val="ListBullet"/>
        <w:spacing w:line="276" w:lineRule="auto" w:after="80"/>
      </w:pPr>
      <w:r>
        <w:rPr>
          <w:rFonts w:ascii="Cambria" w:hAnsi="Cambria" w:eastAsia="Cambria"/>
          <w:b w:val="0"/>
          <w:i w:val="0"/>
          <w:sz w:val="22"/>
        </w:rPr>
        <w:t>Membership fee receipts of professional bodies (e.g., IEEE, ISTE, ACM).</w:t>
      </w:r>
    </w:p>
    <w:p>
      <w:pPr>
        <w:pStyle w:val="ListBullet"/>
        <w:spacing w:line="276" w:lineRule="auto" w:after="80"/>
      </w:pPr>
      <w:r>
        <w:rPr>
          <w:rFonts w:ascii="Cambria" w:hAnsi="Cambria" w:eastAsia="Cambria"/>
          <w:b w:val="0"/>
          <w:i w:val="0"/>
          <w:sz w:val="22"/>
        </w:rPr>
        <w:t>Audited statement of accounts (if available, showing allocation/expenditure).</w:t>
      </w:r>
    </w:p>
    <w:p>
      <w:pPr>
        <w:pStyle w:val="ListBullet"/>
        <w:spacing w:line="276" w:lineRule="auto" w:after="80"/>
      </w:pPr>
      <w:r>
        <w:rPr>
          <w:rFonts w:ascii="Cambria" w:hAnsi="Cambria" w:eastAsia="Cambria"/>
          <w:b w:val="0"/>
          <w:i w:val="0"/>
          <w:sz w:val="22"/>
        </w:rPr>
        <w:t>Summary sheet (year-wise, teacher-wise) showing support granted.</w:t>
      </w:r>
    </w:p>
    <w:p>
      <w:r>
        <w:br w:type="page"/>
      </w:r>
    </w:p>
    <w:p>
      <w:pPr>
        <w:keepNext/>
        <w:spacing w:before="360" w:after="200"/>
      </w:pPr>
      <w:r>
        <w:rPr>
          <w:rFonts w:ascii="Cambria" w:hAnsi="Cambria" w:eastAsia="Cambria"/>
          <w:b/>
          <w:i w:val="0"/>
          <w:color w:val="1F3A5F"/>
          <w:sz w:val="36"/>
        </w:rPr>
        <w:t>71. Metric 6.3.3 (QnM)</w:t>
      </w:r>
    </w:p>
    <w:p>
      <w:pPr>
        <w:spacing w:line="276" w:lineRule="auto" w:after="80"/>
      </w:pPr>
      <w:r>
        <w:rPr>
          <w:rFonts w:ascii="Cambria" w:hAnsi="Cambria" w:eastAsia="Cambria"/>
          <w:b w:val="0"/>
          <w:i w:val="0"/>
          <w:sz w:val="22"/>
        </w:rPr>
        <w:t xml:space="preserve">Percentage of teachers undergoing online/face-to-face Faculty Development Programmes (FDPs)/Management Development Programmes (MDPs) during the last five years </w:t>
      </w:r>
      <w:r>
        <w:rPr>
          <w:rFonts w:ascii="Cambria" w:hAnsi="Cambria" w:eastAsia="Cambria"/>
          <w:b w:val="0"/>
          <w:i/>
          <w:sz w:val="22"/>
        </w:rPr>
        <w:t>(Professional Development Programmes, Orientation/Induction Programmes, Refresher Courses, Short-Term Courses) (6 Marks)</w:t>
      </w:r>
    </w:p>
    <w:p>
      <w:pPr>
        <w:spacing w:line="276" w:lineRule="auto" w:after="40"/>
      </w:pPr>
      <w:r>
        <w:rPr>
          <w:rFonts w:ascii="Cambria" w:hAnsi="Cambria" w:eastAsia="Cambria"/>
          <w:b w:val="0"/>
          <w:i w:val="0"/>
          <w:sz w:val="22"/>
        </w:rPr>
        <w:t>Purpose of the Metric</w:t>
      </w:r>
    </w:p>
    <w:p>
      <w:pPr>
        <w:pStyle w:val="ListBullet"/>
        <w:spacing w:line="276" w:lineRule="auto" w:after="80"/>
      </w:pPr>
      <w:r>
        <w:rPr>
          <w:rFonts w:ascii="Cambria" w:hAnsi="Cambria" w:eastAsia="Cambria"/>
          <w:b w:val="0"/>
          <w:i w:val="0"/>
          <w:sz w:val="22"/>
        </w:rPr>
        <w:t>To assess the extent to which an institution encourages and facilitates professional development of its faculty.</w:t>
      </w:r>
    </w:p>
    <w:p>
      <w:pPr>
        <w:pStyle w:val="ListBullet"/>
        <w:spacing w:line="276" w:lineRule="auto" w:after="80"/>
      </w:pPr>
      <w:r>
        <w:rPr>
          <w:rFonts w:ascii="Cambria" w:hAnsi="Cambria" w:eastAsia="Cambria"/>
          <w:b w:val="0"/>
          <w:i w:val="0"/>
          <w:sz w:val="22"/>
        </w:rPr>
        <w:t>Participation in FDPs, MDPs, Refresher/Orientation courses helps in updating subject knowledge, improving pedagogy, and aligning faculty with emerging academic/industry needs.</w:t>
      </w:r>
    </w:p>
    <w:p>
      <w:pPr>
        <w:spacing w:line="276" w:lineRule="auto" w:after="40"/>
      </w:pPr>
      <w:r>
        <w:rPr>
          <w:rFonts w:ascii="Cambria" w:hAnsi="Cambria" w:eastAsia="Cambria"/>
          <w:b w:val="0"/>
          <w:i w:val="0"/>
          <w:sz w:val="22"/>
        </w:rPr>
        <w:t>Calculation Method</w:t>
      </w:r>
    </w:p>
    <w:p>
      <w:pPr>
        <w:spacing w:line="276" w:lineRule="auto" w:after="80"/>
      </w:pPr>
      <w:r>
        <w:rPr>
          <w:rFonts w:ascii="Cambria" w:hAnsi="Cambria" w:eastAsia="Cambria"/>
          <w:b w:val="0"/>
          <w:i/>
          <w:sz w:val="22"/>
        </w:rPr>
        <w:t>Percentage = Number of teachers who attended FDPs/MDPs in last 5 years / Total number of teachers in the institution during the same period × 100</w:t>
      </w:r>
    </w:p>
    <w:p>
      <w:pPr>
        <w:pStyle w:val="ListBullet"/>
        <w:spacing w:line="276" w:lineRule="auto" w:after="80"/>
      </w:pPr>
      <w:r>
        <w:rPr>
          <w:rFonts w:ascii="Cambria" w:hAnsi="Cambria" w:eastAsia="Cambria"/>
          <w:b w:val="0"/>
          <w:i w:val="0"/>
          <w:sz w:val="22"/>
        </w:rPr>
        <w:t>Numerator: Total number of unique teachers who attended FDPs/MDPs/Orientation/Refresher/Short-Term Courses in the last 5 years.</w:t>
      </w:r>
    </w:p>
    <w:p>
      <w:pPr>
        <w:pStyle w:val="ListBullet"/>
        <w:spacing w:line="276" w:lineRule="auto" w:after="80"/>
      </w:pPr>
      <w:r>
        <w:rPr>
          <w:rFonts w:ascii="Cambria" w:hAnsi="Cambria" w:eastAsia="Cambria"/>
          <w:b w:val="0"/>
          <w:i w:val="0"/>
          <w:sz w:val="22"/>
        </w:rPr>
        <w:t>Denominator: Total number of teachers working in the institution during the same period.</w:t>
      </w:r>
    </w:p>
    <w:p>
      <w:pPr>
        <w:spacing w:line="276" w:lineRule="auto" w:after="40"/>
      </w:pPr>
      <w:r>
        <w:rPr>
          <w:rFonts w:ascii="Cambria" w:hAnsi="Cambria" w:eastAsia="Cambria"/>
          <w:b w:val="0"/>
          <w:i w:val="0"/>
          <w:sz w:val="22"/>
        </w:rPr>
        <w:t>Performance Levels and Scoring (Out of 6 Marks)</w:t>
      </w:r>
    </w:p>
    <w:tbl>
      <w:tblGrid>
        <w:gridCol w:w="2040"/>
        <w:gridCol w:w="3968"/>
        <w:gridCol w:w="3174"/>
      </w:tblGrid>
      <w:tblPr>
        <w:tblStyle w:val="TableGrid"/>
        <w:jc w:val="center"/>
        <w:tblLook w:firstColumn="1" w:firstRow="1" w:lastColumn="0" w:lastRow="0" w:noHBand="0" w:noVBand="1" w:val="04A0"/>
        <w:tblW w:w="9184" w:type="dxa"/>
        <w:tblLayout w:type="fixed"/>
      </w:tblPr>
      <w:tr>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Score Range</w:t>
            </w:r>
          </w:p>
        </w:tc>
        <w:tc>
          <w:tcPr>
            <w:shd w:val="clear" w:color="auto" w:fill="1F3A5F"/>
            <w:tcW w:w="3968" w:type="dxa"/>
          </w:tcPr>
          <w:p>
            <w:pPr>
              <w:spacing w:after="40" w:line="240" w:lineRule="auto"/>
              <w:jc w:val="center"/>
            </w:pPr>
            <w:r>
              <w:rPr>
                <w:b/>
                <w:color w:val="FFFFFF"/>
              </w:rPr>
            </w:r>
            <w:r>
              <w:rPr>
                <w:rFonts w:ascii="Cambria" w:hAnsi="Cambria" w:eastAsia="Cambria"/>
                <w:b/>
                <w:i w:val="0"/>
                <w:color w:val="FFFFFF"/>
                <w:sz w:val="22"/>
              </w:rPr>
              <w:t>Percentage of Teachers Attended</w:t>
            </w:r>
          </w:p>
        </w:tc>
        <w:tc>
          <w:tcPr>
            <w:shd w:val="clear" w:color="auto" w:fill="1F3A5F"/>
            <w:tcW w:w="3174"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2040" w:type="dxa"/>
          </w:tcPr>
          <w:p>
            <w:pPr>
              <w:spacing w:after="40" w:line="240" w:lineRule="auto"/>
            </w:pPr>
            <w:r/>
            <w:r>
              <w:rPr>
                <w:rFonts w:ascii="Cambria" w:hAnsi="Cambria" w:eastAsia="Cambria"/>
                <w:b w:val="0"/>
                <w:i w:val="0"/>
                <w:sz w:val="22"/>
              </w:rPr>
              <w:t>4</w:t>
            </w:r>
          </w:p>
        </w:tc>
        <w:tc>
          <w:tcPr>
            <w:tcW w:w="3968" w:type="dxa"/>
          </w:tcPr>
          <w:p>
            <w:pPr>
              <w:spacing w:after="40" w:line="240" w:lineRule="auto"/>
            </w:pPr>
            <w:r/>
            <w:r>
              <w:rPr>
                <w:rFonts w:ascii="Cambria" w:hAnsi="Cambria" w:eastAsia="Cambria"/>
                <w:b w:val="0"/>
                <w:i w:val="0"/>
                <w:sz w:val="22"/>
              </w:rPr>
              <w:t>≥ 60%</w:t>
            </w:r>
          </w:p>
        </w:tc>
        <w:tc>
          <w:tcPr>
            <w:tcW w:w="3174" w:type="dxa"/>
          </w:tcPr>
          <w:p>
            <w:pPr>
              <w:spacing w:after="40" w:line="240" w:lineRule="auto"/>
            </w:pPr>
            <w:r/>
            <w:r>
              <w:rPr>
                <w:rFonts w:ascii="Cambria" w:hAnsi="Cambria" w:eastAsia="Cambria"/>
                <w:b w:val="0"/>
                <w:i w:val="0"/>
                <w:sz w:val="22"/>
              </w:rPr>
              <w:t>6 marks</w:t>
            </w:r>
          </w:p>
        </w:tc>
      </w:tr>
      <w:tr>
        <w:tc>
          <w:tcPr>
            <w:shd w:val="clear" w:color="auto" w:fill="DCE6F1"/>
            <w:tcW w:w="2040" w:type="dxa"/>
          </w:tcPr>
          <w:p>
            <w:pPr>
              <w:spacing w:after="40" w:line="240" w:lineRule="auto"/>
            </w:pPr>
            <w:r/>
            <w:r>
              <w:rPr>
                <w:rFonts w:ascii="Cambria" w:hAnsi="Cambria" w:eastAsia="Cambria"/>
                <w:b w:val="0"/>
                <w:i w:val="0"/>
                <w:sz w:val="22"/>
              </w:rPr>
              <w:t>3</w:t>
            </w:r>
          </w:p>
        </w:tc>
        <w:tc>
          <w:tcPr>
            <w:shd w:val="clear" w:color="auto" w:fill="DCE6F1"/>
            <w:tcW w:w="3968" w:type="dxa"/>
          </w:tcPr>
          <w:p>
            <w:pPr>
              <w:spacing w:after="40" w:line="240" w:lineRule="auto"/>
            </w:pPr>
            <w:r/>
            <w:r>
              <w:rPr>
                <w:rFonts w:ascii="Cambria" w:hAnsi="Cambria" w:eastAsia="Cambria"/>
                <w:b w:val="0"/>
                <w:i w:val="0"/>
                <w:sz w:val="22"/>
              </w:rPr>
              <w:t>40% – &lt; 60%</w:t>
            </w:r>
          </w:p>
        </w:tc>
        <w:tc>
          <w:tcPr>
            <w:shd w:val="clear" w:color="auto" w:fill="DCE6F1"/>
            <w:tcW w:w="3174" w:type="dxa"/>
          </w:tcPr>
          <w:p>
            <w:pPr>
              <w:spacing w:after="40" w:line="240" w:lineRule="auto"/>
            </w:pPr>
            <w:r/>
            <w:r>
              <w:rPr>
                <w:rFonts w:ascii="Cambria" w:hAnsi="Cambria" w:eastAsia="Cambria"/>
                <w:b w:val="0"/>
                <w:i w:val="0"/>
                <w:sz w:val="22"/>
              </w:rPr>
              <w:t>4.5 marks</w:t>
            </w:r>
          </w:p>
        </w:tc>
      </w:tr>
      <w:tr>
        <w:tc>
          <w:tcPr>
            <w:tcW w:w="2040" w:type="dxa"/>
          </w:tcPr>
          <w:p>
            <w:pPr>
              <w:spacing w:after="40" w:line="240" w:lineRule="auto"/>
            </w:pPr>
            <w:r/>
            <w:r>
              <w:rPr>
                <w:rFonts w:ascii="Cambria" w:hAnsi="Cambria" w:eastAsia="Cambria"/>
                <w:b w:val="0"/>
                <w:i w:val="0"/>
                <w:sz w:val="22"/>
              </w:rPr>
              <w:t>2</w:t>
            </w:r>
          </w:p>
        </w:tc>
        <w:tc>
          <w:tcPr>
            <w:tcW w:w="3968" w:type="dxa"/>
          </w:tcPr>
          <w:p>
            <w:pPr>
              <w:spacing w:after="40" w:line="240" w:lineRule="auto"/>
            </w:pPr>
            <w:r/>
            <w:r>
              <w:rPr>
                <w:rFonts w:ascii="Cambria" w:hAnsi="Cambria" w:eastAsia="Cambria"/>
                <w:b w:val="0"/>
                <w:i w:val="0"/>
                <w:sz w:val="22"/>
              </w:rPr>
              <w:t>25% – &lt; 40%</w:t>
            </w:r>
          </w:p>
        </w:tc>
        <w:tc>
          <w:tcPr>
            <w:tcW w:w="3174" w:type="dxa"/>
          </w:tcPr>
          <w:p>
            <w:pPr>
              <w:spacing w:after="40" w:line="240" w:lineRule="auto"/>
            </w:pPr>
            <w:r/>
            <w:r>
              <w:rPr>
                <w:rFonts w:ascii="Cambria" w:hAnsi="Cambria" w:eastAsia="Cambria"/>
                <w:b w:val="0"/>
                <w:i w:val="0"/>
                <w:sz w:val="22"/>
              </w:rPr>
              <w:t>3 marks</w:t>
            </w:r>
          </w:p>
        </w:tc>
      </w:tr>
      <w:tr>
        <w:tc>
          <w:tcPr>
            <w:shd w:val="clear" w:color="auto" w:fill="DCE6F1"/>
            <w:tcW w:w="2040" w:type="dxa"/>
          </w:tcPr>
          <w:p>
            <w:pPr>
              <w:spacing w:after="40" w:line="240" w:lineRule="auto"/>
            </w:pPr>
            <w:r/>
            <w:r>
              <w:rPr>
                <w:rFonts w:ascii="Cambria" w:hAnsi="Cambria" w:eastAsia="Cambria"/>
                <w:b w:val="0"/>
                <w:i w:val="0"/>
                <w:sz w:val="22"/>
              </w:rPr>
              <w:t>1</w:t>
            </w:r>
          </w:p>
        </w:tc>
        <w:tc>
          <w:tcPr>
            <w:shd w:val="clear" w:color="auto" w:fill="DCE6F1"/>
            <w:tcW w:w="3968" w:type="dxa"/>
          </w:tcPr>
          <w:p>
            <w:pPr>
              <w:spacing w:after="40" w:line="240" w:lineRule="auto"/>
            </w:pPr>
            <w:r/>
            <w:r>
              <w:rPr>
                <w:rFonts w:ascii="Cambria" w:hAnsi="Cambria" w:eastAsia="Cambria"/>
                <w:b w:val="0"/>
                <w:i w:val="0"/>
                <w:sz w:val="22"/>
              </w:rPr>
              <w:t>10% – &lt; 25%</w:t>
            </w:r>
          </w:p>
        </w:tc>
        <w:tc>
          <w:tcPr>
            <w:shd w:val="clear" w:color="auto" w:fill="DCE6F1"/>
            <w:tcW w:w="3174" w:type="dxa"/>
          </w:tcPr>
          <w:p>
            <w:pPr>
              <w:spacing w:after="40" w:line="240" w:lineRule="auto"/>
            </w:pPr>
            <w:r/>
            <w:r>
              <w:rPr>
                <w:rFonts w:ascii="Cambria" w:hAnsi="Cambria" w:eastAsia="Cambria"/>
                <w:b w:val="0"/>
                <w:i w:val="0"/>
                <w:sz w:val="22"/>
              </w:rPr>
              <w:t>1.5 marks</w:t>
            </w:r>
          </w:p>
        </w:tc>
      </w:tr>
      <w:tr>
        <w:tc>
          <w:tcPr>
            <w:tcW w:w="2040" w:type="dxa"/>
          </w:tcPr>
          <w:p>
            <w:pPr>
              <w:spacing w:after="40" w:line="240" w:lineRule="auto"/>
            </w:pPr>
            <w:r/>
            <w:r>
              <w:rPr>
                <w:rFonts w:ascii="Cambria" w:hAnsi="Cambria" w:eastAsia="Cambria"/>
                <w:b w:val="0"/>
                <w:i w:val="0"/>
                <w:sz w:val="22"/>
              </w:rPr>
              <w:t>0</w:t>
            </w:r>
          </w:p>
        </w:tc>
        <w:tc>
          <w:tcPr>
            <w:tcW w:w="3968" w:type="dxa"/>
          </w:tcPr>
          <w:p>
            <w:pPr>
              <w:spacing w:after="40" w:line="240" w:lineRule="auto"/>
            </w:pPr>
            <w:r/>
            <w:r>
              <w:rPr>
                <w:rFonts w:ascii="Cambria" w:hAnsi="Cambria" w:eastAsia="Cambria"/>
                <w:b w:val="0"/>
                <w:i w:val="0"/>
                <w:sz w:val="22"/>
              </w:rPr>
              <w:t>&lt; 10%</w:t>
            </w:r>
          </w:p>
        </w:tc>
        <w:tc>
          <w:tcPr>
            <w:tcW w:w="3174" w:type="dxa"/>
          </w:tcPr>
          <w:p>
            <w:pPr>
              <w:spacing w:after="40" w:line="240" w:lineRule="auto"/>
            </w:pPr>
            <w:r/>
            <w:r>
              <w:rPr>
                <w:rFonts w:ascii="Cambria" w:hAnsi="Cambria" w:eastAsia="Cambria"/>
                <w:b w:val="0"/>
                <w:i w:val="0"/>
                <w:sz w:val="22"/>
              </w:rPr>
              <w:t>0 marks</w:t>
            </w:r>
          </w:p>
        </w:tc>
      </w:tr>
    </w:tbl>
    <w:p>
      <w:pPr>
        <w:spacing w:after="40"/>
      </w:pPr>
    </w:p>
    <w:p>
      <w:pPr>
        <w:spacing w:line="276" w:lineRule="auto" w:after="40"/>
      </w:pPr>
      <w:r>
        <w:rPr>
          <w:rFonts w:ascii="Cambria" w:hAnsi="Cambria" w:eastAsia="Cambria"/>
          <w:b w:val="0"/>
          <w:i w:val="0"/>
          <w:sz w:val="22"/>
        </w:rPr>
        <w:t>Evidence Required for NAAC SSR</w:t>
      </w:r>
    </w:p>
    <w:p>
      <w:pPr>
        <w:pStyle w:val="ListBullet"/>
        <w:spacing w:line="276" w:lineRule="auto" w:after="80"/>
      </w:pPr>
      <w:r>
        <w:rPr>
          <w:rFonts w:ascii="Cambria" w:hAnsi="Cambria" w:eastAsia="Cambria"/>
          <w:b w:val="0"/>
          <w:i w:val="0"/>
          <w:sz w:val="22"/>
        </w:rPr>
        <w:t>HR/Faculty development policy (showing institutional support for FDP/MDP).</w:t>
      </w:r>
    </w:p>
    <w:p>
      <w:pPr>
        <w:pStyle w:val="ListBullet"/>
        <w:spacing w:line="276" w:lineRule="auto" w:after="80"/>
      </w:pPr>
      <w:r>
        <w:rPr>
          <w:rFonts w:ascii="Cambria" w:hAnsi="Cambria" w:eastAsia="Cambria"/>
          <w:b w:val="0"/>
          <w:i w:val="0"/>
          <w:sz w:val="22"/>
        </w:rPr>
        <w:t>Participation certificates of faculty for each programme.</w:t>
      </w:r>
    </w:p>
    <w:p>
      <w:pPr>
        <w:pStyle w:val="ListBullet"/>
        <w:spacing w:line="276" w:lineRule="auto" w:after="80"/>
      </w:pPr>
      <w:r>
        <w:rPr>
          <w:rFonts w:ascii="Cambria" w:hAnsi="Cambria" w:eastAsia="Cambria"/>
          <w:b w:val="0"/>
          <w:i w:val="0"/>
          <w:sz w:val="22"/>
        </w:rPr>
        <w:t>Consolidated list (year-wise) of faculty participation in FDPs/MDPs/Orientation/Refresher/Short-Term Courses.</w:t>
      </w:r>
    </w:p>
    <w:p>
      <w:pPr>
        <w:pStyle w:val="ListBullet"/>
        <w:spacing w:line="276" w:lineRule="auto" w:after="80"/>
      </w:pPr>
      <w:r>
        <w:rPr>
          <w:rFonts w:ascii="Cambria" w:hAnsi="Cambria" w:eastAsia="Cambria"/>
          <w:b w:val="0"/>
          <w:i w:val="0"/>
          <w:sz w:val="22"/>
        </w:rPr>
        <w:t>Approval letters/office orders for deputation of faculty.</w:t>
      </w:r>
    </w:p>
    <w:p>
      <w:pPr>
        <w:pStyle w:val="ListBullet"/>
        <w:spacing w:line="276" w:lineRule="auto" w:after="80"/>
      </w:pPr>
      <w:r>
        <w:rPr>
          <w:rFonts w:ascii="Cambria" w:hAnsi="Cambria" w:eastAsia="Cambria"/>
          <w:b w:val="0"/>
          <w:i w:val="0"/>
          <w:sz w:val="22"/>
        </w:rPr>
        <w:t>Programme details (organized by AICTE, UGC-HRDC, IITs, NITs, IIMs, international universities, or recognized bodies).</w:t>
      </w:r>
    </w:p>
    <w:p>
      <w:pPr>
        <w:pStyle w:val="ListBullet"/>
        <w:spacing w:line="276" w:lineRule="auto" w:after="80"/>
      </w:pPr>
      <w:r>
        <w:rPr>
          <w:rFonts w:ascii="Cambria" w:hAnsi="Cambria" w:eastAsia="Cambria"/>
          <w:b w:val="0"/>
          <w:i w:val="0"/>
          <w:sz w:val="22"/>
        </w:rPr>
        <w:t>Summary Excel sheet (year, programme name, duration, no. of participants, evidence link).</w:t>
      </w:r>
    </w:p>
    <w:p>
      <w:r>
        <w:br w:type="page"/>
      </w:r>
    </w:p>
    <w:p>
      <w:pPr>
        <w:keepNext/>
        <w:spacing w:before="360" w:after="200"/>
      </w:pPr>
      <w:r>
        <w:rPr>
          <w:rFonts w:ascii="Cambria" w:hAnsi="Cambria" w:eastAsia="Cambria"/>
          <w:b/>
          <w:i w:val="0"/>
          <w:color w:val="1F3A5F"/>
          <w:sz w:val="36"/>
        </w:rPr>
        <w:t>72. Metric 6.4.2 (QnM)</w:t>
      </w:r>
    </w:p>
    <w:p>
      <w:pPr>
        <w:spacing w:line="276" w:lineRule="auto" w:after="80"/>
      </w:pPr>
      <w:r>
        <w:rPr>
          <w:rFonts w:ascii="Cambria" w:hAnsi="Cambria" w:eastAsia="Cambria"/>
          <w:b w:val="0"/>
          <w:i w:val="0"/>
          <w:sz w:val="22"/>
        </w:rPr>
        <w:t xml:space="preserve">Funds/Grants received from government bodies/non-government agencies during the last five years for development and maintenance of infrastructure (not covered under Criteria III and V) </w:t>
      </w:r>
      <w:r>
        <w:rPr>
          <w:rFonts w:ascii="Cambria" w:hAnsi="Cambria" w:eastAsia="Cambria"/>
          <w:b w:val="0"/>
          <w:i/>
          <w:sz w:val="22"/>
        </w:rPr>
        <w:t>(12 Marks)</w:t>
      </w:r>
    </w:p>
    <w:p>
      <w:pPr>
        <w:spacing w:line="276" w:lineRule="auto" w:after="40"/>
      </w:pPr>
      <w:r>
        <w:rPr>
          <w:rFonts w:ascii="Cambria" w:hAnsi="Cambria" w:eastAsia="Cambria"/>
          <w:b w:val="0"/>
          <w:i w:val="0"/>
          <w:sz w:val="22"/>
        </w:rPr>
        <w:t>Purpose of the Metric</w:t>
      </w:r>
    </w:p>
    <w:p>
      <w:pPr>
        <w:pStyle w:val="ListBullet"/>
        <w:spacing w:line="276" w:lineRule="auto" w:after="80"/>
      </w:pPr>
      <w:r>
        <w:rPr>
          <w:rFonts w:ascii="Cambria" w:hAnsi="Cambria" w:eastAsia="Cambria"/>
          <w:b w:val="0"/>
          <w:i w:val="0"/>
          <w:sz w:val="22"/>
        </w:rPr>
        <w:t>To evaluate the institution’s ability to mobilize external financial resources for infrastructure development and maintenance.</w:t>
      </w:r>
    </w:p>
    <w:p>
      <w:pPr>
        <w:pStyle w:val="ListBullet"/>
        <w:spacing w:line="276" w:lineRule="auto" w:after="80"/>
      </w:pPr>
      <w:r>
        <w:rPr>
          <w:rFonts w:ascii="Cambria" w:hAnsi="Cambria" w:eastAsia="Cambria"/>
          <w:b w:val="0"/>
          <w:i w:val="0"/>
          <w:sz w:val="22"/>
        </w:rPr>
        <w:t>Emphasizes sustainability and accountability in resource management beyond internal funding.</w:t>
      </w:r>
    </w:p>
    <w:p>
      <w:pPr>
        <w:pStyle w:val="ListBullet"/>
        <w:spacing w:line="276" w:lineRule="auto" w:after="80"/>
      </w:pPr>
      <w:r>
        <w:rPr>
          <w:rFonts w:ascii="Cambria" w:hAnsi="Cambria" w:eastAsia="Cambria"/>
          <w:b w:val="0"/>
          <w:i w:val="0"/>
          <w:sz w:val="22"/>
        </w:rPr>
        <w:t>Excludes funds already covered in Criterion III (Research and Development grants) and Criterion V (Student Support &amp; Scholarships).</w:t>
      </w:r>
    </w:p>
    <w:p>
      <w:pPr>
        <w:spacing w:line="276" w:lineRule="auto" w:after="40"/>
      </w:pPr>
      <w:r>
        <w:rPr>
          <w:rFonts w:ascii="Cambria" w:hAnsi="Cambria" w:eastAsia="Cambria"/>
          <w:b w:val="0"/>
          <w:i w:val="0"/>
          <w:sz w:val="22"/>
        </w:rPr>
        <w:t>Calculation Method</w:t>
      </w:r>
    </w:p>
    <w:p>
      <w:pPr>
        <w:spacing w:line="276" w:lineRule="auto" w:after="80"/>
      </w:pPr>
      <w:r>
        <w:rPr>
          <w:rFonts w:ascii="Cambria" w:hAnsi="Cambria" w:eastAsia="Cambria"/>
          <w:b w:val="0"/>
          <w:i/>
          <w:sz w:val="22"/>
        </w:rPr>
        <w:t>Total Funds (₹ in Lakhs) = ∑ Funds/Grants received over the last 5 years for infrastructure development/maintenance (Govt. + Non-Govt.)</w:t>
      </w:r>
    </w:p>
    <w:p>
      <w:pPr>
        <w:pStyle w:val="ListBullet"/>
        <w:spacing w:line="276" w:lineRule="auto" w:after="80"/>
      </w:pPr>
      <w:r>
        <w:rPr>
          <w:rFonts w:ascii="Cambria" w:hAnsi="Cambria" w:eastAsia="Cambria"/>
          <w:b w:val="0"/>
          <w:i w:val="0"/>
          <w:sz w:val="22"/>
        </w:rPr>
        <w:t>Consider only sanctioned and received amounts, not proposed or pending grants.</w:t>
      </w:r>
    </w:p>
    <w:p>
      <w:pPr>
        <w:pStyle w:val="ListBullet"/>
        <w:spacing w:line="276" w:lineRule="auto" w:after="80"/>
      </w:pPr>
      <w:r>
        <w:rPr>
          <w:rFonts w:ascii="Cambria" w:hAnsi="Cambria" w:eastAsia="Cambria"/>
          <w:b w:val="0"/>
          <w:i w:val="0"/>
          <w:sz w:val="22"/>
        </w:rPr>
        <w:t>Exclude recurring operational costs (e.g., salaries, routine utilities).</w:t>
      </w:r>
    </w:p>
    <w:p>
      <w:pPr>
        <w:pStyle w:val="ListBullet"/>
        <w:spacing w:line="276" w:lineRule="auto" w:after="80"/>
      </w:pPr>
      <w:r>
        <w:rPr>
          <w:rFonts w:ascii="Cambria" w:hAnsi="Cambria" w:eastAsia="Cambria"/>
          <w:b w:val="0"/>
          <w:i w:val="0"/>
          <w:sz w:val="22"/>
        </w:rPr>
        <w:t>Include funds for buildings, labs, libraries, ICT infrastructure, green campus, hostels, classrooms, etc.</w:t>
      </w:r>
    </w:p>
    <w:p>
      <w:pPr>
        <w:spacing w:line="276" w:lineRule="auto" w:after="40"/>
      </w:pPr>
      <w:r>
        <w:rPr>
          <w:rFonts w:ascii="Cambria" w:hAnsi="Cambria" w:eastAsia="Cambria"/>
          <w:b w:val="0"/>
          <w:i w:val="0"/>
          <w:sz w:val="22"/>
        </w:rPr>
        <w:t>Performance Levels and Scoring (Out of 12 Marks)</w:t>
      </w:r>
    </w:p>
    <w:tbl>
      <w:tblGrid>
        <w:gridCol w:w="2040"/>
        <w:gridCol w:w="4308"/>
        <w:gridCol w:w="2834"/>
      </w:tblGrid>
      <w:tblPr>
        <w:tblStyle w:val="TableGrid"/>
        <w:jc w:val="center"/>
        <w:tblLook w:firstColumn="1" w:firstRow="1" w:lastColumn="0" w:lastRow="0" w:noHBand="0" w:noVBand="1" w:val="04A0"/>
        <w:tblW w:w="9184" w:type="dxa"/>
        <w:tblLayout w:type="fixed"/>
      </w:tblPr>
      <w:tr>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Score Range</w:t>
            </w:r>
          </w:p>
        </w:tc>
        <w:tc>
          <w:tcPr>
            <w:shd w:val="clear" w:color="auto" w:fill="1F3A5F"/>
            <w:tcW w:w="4308" w:type="dxa"/>
          </w:tcPr>
          <w:p>
            <w:pPr>
              <w:spacing w:after="40" w:line="240" w:lineRule="auto"/>
              <w:jc w:val="center"/>
            </w:pPr>
            <w:r>
              <w:rPr>
                <w:b/>
                <w:color w:val="FFFFFF"/>
              </w:rPr>
            </w:r>
            <w:r>
              <w:rPr>
                <w:rFonts w:ascii="Cambria" w:hAnsi="Cambria" w:eastAsia="Cambria"/>
                <w:b/>
                <w:i w:val="0"/>
                <w:color w:val="FFFFFF"/>
                <w:sz w:val="22"/>
              </w:rPr>
              <w:t>Funds/Grants Received in 5 Years (₹ in Lakhs)</w:t>
            </w:r>
          </w:p>
        </w:tc>
        <w:tc>
          <w:tcPr>
            <w:shd w:val="clear" w:color="auto" w:fill="1F3A5F"/>
            <w:tcW w:w="2834"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2040" w:type="dxa"/>
          </w:tcPr>
          <w:p>
            <w:pPr>
              <w:spacing w:after="40" w:line="240" w:lineRule="auto"/>
            </w:pPr>
            <w:r/>
            <w:r>
              <w:rPr>
                <w:rFonts w:ascii="Cambria" w:hAnsi="Cambria" w:eastAsia="Cambria"/>
                <w:b w:val="0"/>
                <w:i w:val="0"/>
                <w:sz w:val="22"/>
              </w:rPr>
              <w:t>4</w:t>
            </w:r>
          </w:p>
        </w:tc>
        <w:tc>
          <w:tcPr>
            <w:tcW w:w="4308" w:type="dxa"/>
          </w:tcPr>
          <w:p>
            <w:pPr>
              <w:spacing w:after="40" w:line="240" w:lineRule="auto"/>
            </w:pPr>
            <w:r/>
            <w:r>
              <w:rPr>
                <w:rFonts w:ascii="Cambria" w:hAnsi="Cambria" w:eastAsia="Cambria"/>
                <w:b w:val="0"/>
                <w:i w:val="0"/>
                <w:sz w:val="22"/>
              </w:rPr>
              <w:t>≥ 100 Lakhs</w:t>
            </w:r>
          </w:p>
        </w:tc>
        <w:tc>
          <w:tcPr>
            <w:tcW w:w="2834" w:type="dxa"/>
          </w:tcPr>
          <w:p>
            <w:pPr>
              <w:spacing w:after="40" w:line="240" w:lineRule="auto"/>
            </w:pPr>
            <w:r/>
            <w:r>
              <w:rPr>
                <w:rFonts w:ascii="Cambria" w:hAnsi="Cambria" w:eastAsia="Cambria"/>
                <w:b w:val="0"/>
                <w:i w:val="0"/>
                <w:sz w:val="22"/>
              </w:rPr>
              <w:t>12 marks</w:t>
            </w:r>
          </w:p>
        </w:tc>
      </w:tr>
      <w:tr>
        <w:tc>
          <w:tcPr>
            <w:shd w:val="clear" w:color="auto" w:fill="DCE6F1"/>
            <w:tcW w:w="2040" w:type="dxa"/>
          </w:tcPr>
          <w:p>
            <w:pPr>
              <w:spacing w:after="40" w:line="240" w:lineRule="auto"/>
            </w:pPr>
            <w:r/>
            <w:r>
              <w:rPr>
                <w:rFonts w:ascii="Cambria" w:hAnsi="Cambria" w:eastAsia="Cambria"/>
                <w:b w:val="0"/>
                <w:i w:val="0"/>
                <w:sz w:val="22"/>
              </w:rPr>
              <w:t>3</w:t>
            </w:r>
          </w:p>
        </w:tc>
        <w:tc>
          <w:tcPr>
            <w:shd w:val="clear" w:color="auto" w:fill="DCE6F1"/>
            <w:tcW w:w="4308" w:type="dxa"/>
          </w:tcPr>
          <w:p>
            <w:pPr>
              <w:spacing w:after="40" w:line="240" w:lineRule="auto"/>
            </w:pPr>
            <w:r/>
            <w:r>
              <w:rPr>
                <w:rFonts w:ascii="Cambria" w:hAnsi="Cambria" w:eastAsia="Cambria"/>
                <w:b w:val="0"/>
                <w:i w:val="0"/>
                <w:sz w:val="22"/>
              </w:rPr>
              <w:t>80 – &lt; 100 Lakhs</w:t>
            </w:r>
          </w:p>
        </w:tc>
        <w:tc>
          <w:tcPr>
            <w:shd w:val="clear" w:color="auto" w:fill="DCE6F1"/>
            <w:tcW w:w="2834" w:type="dxa"/>
          </w:tcPr>
          <w:p>
            <w:pPr>
              <w:spacing w:after="40" w:line="240" w:lineRule="auto"/>
            </w:pPr>
            <w:r/>
            <w:r>
              <w:rPr>
                <w:rFonts w:ascii="Cambria" w:hAnsi="Cambria" w:eastAsia="Cambria"/>
                <w:b w:val="0"/>
                <w:i w:val="0"/>
                <w:sz w:val="22"/>
              </w:rPr>
              <w:t>9 marks</w:t>
            </w:r>
          </w:p>
        </w:tc>
      </w:tr>
      <w:tr>
        <w:tc>
          <w:tcPr>
            <w:tcW w:w="2040" w:type="dxa"/>
          </w:tcPr>
          <w:p>
            <w:pPr>
              <w:spacing w:after="40" w:line="240" w:lineRule="auto"/>
            </w:pPr>
            <w:r/>
            <w:r>
              <w:rPr>
                <w:rFonts w:ascii="Cambria" w:hAnsi="Cambria" w:eastAsia="Cambria"/>
                <w:b w:val="0"/>
                <w:i w:val="0"/>
                <w:sz w:val="22"/>
              </w:rPr>
              <w:t>2</w:t>
            </w:r>
          </w:p>
        </w:tc>
        <w:tc>
          <w:tcPr>
            <w:tcW w:w="4308" w:type="dxa"/>
          </w:tcPr>
          <w:p>
            <w:pPr>
              <w:spacing w:after="40" w:line="240" w:lineRule="auto"/>
            </w:pPr>
            <w:r/>
            <w:r>
              <w:rPr>
                <w:rFonts w:ascii="Cambria" w:hAnsi="Cambria" w:eastAsia="Cambria"/>
                <w:b w:val="0"/>
                <w:i w:val="0"/>
                <w:sz w:val="22"/>
              </w:rPr>
              <w:t>60 – &lt; 80 Lakhs</w:t>
            </w:r>
          </w:p>
        </w:tc>
        <w:tc>
          <w:tcPr>
            <w:tcW w:w="2834" w:type="dxa"/>
          </w:tcPr>
          <w:p>
            <w:pPr>
              <w:spacing w:after="40" w:line="240" w:lineRule="auto"/>
            </w:pPr>
            <w:r/>
            <w:r>
              <w:rPr>
                <w:rFonts w:ascii="Cambria" w:hAnsi="Cambria" w:eastAsia="Cambria"/>
                <w:b w:val="0"/>
                <w:i w:val="0"/>
                <w:sz w:val="22"/>
              </w:rPr>
              <w:t>6 marks</w:t>
            </w:r>
          </w:p>
        </w:tc>
      </w:tr>
      <w:tr>
        <w:tc>
          <w:tcPr>
            <w:shd w:val="clear" w:color="auto" w:fill="DCE6F1"/>
            <w:tcW w:w="2040" w:type="dxa"/>
          </w:tcPr>
          <w:p>
            <w:pPr>
              <w:spacing w:after="40" w:line="240" w:lineRule="auto"/>
            </w:pPr>
            <w:r/>
            <w:r>
              <w:rPr>
                <w:rFonts w:ascii="Cambria" w:hAnsi="Cambria" w:eastAsia="Cambria"/>
                <w:b w:val="0"/>
                <w:i w:val="0"/>
                <w:sz w:val="22"/>
              </w:rPr>
              <w:t>1</w:t>
            </w:r>
          </w:p>
        </w:tc>
        <w:tc>
          <w:tcPr>
            <w:shd w:val="clear" w:color="auto" w:fill="DCE6F1"/>
            <w:tcW w:w="4308" w:type="dxa"/>
          </w:tcPr>
          <w:p>
            <w:pPr>
              <w:spacing w:after="40" w:line="240" w:lineRule="auto"/>
            </w:pPr>
            <w:r/>
            <w:r>
              <w:rPr>
                <w:rFonts w:ascii="Cambria" w:hAnsi="Cambria" w:eastAsia="Cambria"/>
                <w:b w:val="0"/>
                <w:i w:val="0"/>
                <w:sz w:val="22"/>
              </w:rPr>
              <w:t>30 – &lt; 60 Lakhs</w:t>
            </w:r>
          </w:p>
        </w:tc>
        <w:tc>
          <w:tcPr>
            <w:shd w:val="clear" w:color="auto" w:fill="DCE6F1"/>
            <w:tcW w:w="2834" w:type="dxa"/>
          </w:tcPr>
          <w:p>
            <w:pPr>
              <w:spacing w:after="40" w:line="240" w:lineRule="auto"/>
            </w:pPr>
            <w:r/>
            <w:r>
              <w:rPr>
                <w:rFonts w:ascii="Cambria" w:hAnsi="Cambria" w:eastAsia="Cambria"/>
                <w:b w:val="0"/>
                <w:i w:val="0"/>
                <w:sz w:val="22"/>
              </w:rPr>
              <w:t>3 marks</w:t>
            </w:r>
          </w:p>
        </w:tc>
      </w:tr>
      <w:tr>
        <w:tc>
          <w:tcPr>
            <w:tcW w:w="2040" w:type="dxa"/>
          </w:tcPr>
          <w:p>
            <w:pPr>
              <w:spacing w:after="40" w:line="240" w:lineRule="auto"/>
            </w:pPr>
            <w:r/>
            <w:r>
              <w:rPr>
                <w:rFonts w:ascii="Cambria" w:hAnsi="Cambria" w:eastAsia="Cambria"/>
                <w:b w:val="0"/>
                <w:i w:val="0"/>
                <w:sz w:val="22"/>
              </w:rPr>
              <w:t>0</w:t>
            </w:r>
          </w:p>
        </w:tc>
        <w:tc>
          <w:tcPr>
            <w:tcW w:w="4308" w:type="dxa"/>
          </w:tcPr>
          <w:p>
            <w:pPr>
              <w:spacing w:after="40" w:line="240" w:lineRule="auto"/>
            </w:pPr>
            <w:r/>
            <w:r>
              <w:rPr>
                <w:rFonts w:ascii="Cambria" w:hAnsi="Cambria" w:eastAsia="Cambria"/>
                <w:b w:val="0"/>
                <w:i w:val="0"/>
                <w:sz w:val="22"/>
              </w:rPr>
              <w:t>&lt; 30 Lakhs</w:t>
            </w:r>
          </w:p>
        </w:tc>
        <w:tc>
          <w:tcPr>
            <w:tcW w:w="2834" w:type="dxa"/>
          </w:tcPr>
          <w:p>
            <w:pPr>
              <w:spacing w:after="40" w:line="240" w:lineRule="auto"/>
            </w:pPr>
            <w:r/>
            <w:r>
              <w:rPr>
                <w:rFonts w:ascii="Cambria" w:hAnsi="Cambria" w:eastAsia="Cambria"/>
                <w:b w:val="0"/>
                <w:i w:val="0"/>
                <w:sz w:val="22"/>
              </w:rPr>
              <w:t>0 marks</w:t>
            </w:r>
          </w:p>
        </w:tc>
      </w:tr>
    </w:tbl>
    <w:p>
      <w:pPr>
        <w:spacing w:after="40"/>
      </w:pPr>
    </w:p>
    <w:p>
      <w:pPr>
        <w:spacing w:line="276" w:lineRule="auto" w:after="40"/>
      </w:pPr>
      <w:r>
        <w:rPr>
          <w:rFonts w:ascii="Cambria" w:hAnsi="Cambria" w:eastAsia="Cambria"/>
          <w:b w:val="0"/>
          <w:i w:val="0"/>
          <w:sz w:val="22"/>
        </w:rPr>
        <w:t>Evidence Required for NAAC SSR</w:t>
      </w:r>
    </w:p>
    <w:p>
      <w:pPr>
        <w:pStyle w:val="ListBullet"/>
        <w:spacing w:line="276" w:lineRule="auto" w:after="80"/>
      </w:pPr>
      <w:r>
        <w:rPr>
          <w:rFonts w:ascii="Cambria" w:hAnsi="Cambria" w:eastAsia="Cambria"/>
          <w:b w:val="0"/>
          <w:i w:val="0"/>
          <w:sz w:val="22"/>
        </w:rPr>
        <w:t>Sanction letters / approval orders from government and non-government agencies.</w:t>
      </w:r>
    </w:p>
    <w:p>
      <w:pPr>
        <w:pStyle w:val="ListBullet"/>
        <w:spacing w:line="276" w:lineRule="auto" w:after="80"/>
      </w:pPr>
      <w:r>
        <w:rPr>
          <w:rFonts w:ascii="Cambria" w:hAnsi="Cambria" w:eastAsia="Cambria"/>
          <w:b w:val="0"/>
          <w:i w:val="0"/>
          <w:sz w:val="22"/>
        </w:rPr>
        <w:t>Fund utilization certificates (UCs) certified by competent authority/Chartered Accountant.</w:t>
      </w:r>
    </w:p>
    <w:p>
      <w:pPr>
        <w:pStyle w:val="ListBullet"/>
        <w:spacing w:line="276" w:lineRule="auto" w:after="80"/>
      </w:pPr>
      <w:r>
        <w:rPr>
          <w:rFonts w:ascii="Cambria" w:hAnsi="Cambria" w:eastAsia="Cambria"/>
          <w:b w:val="0"/>
          <w:i w:val="0"/>
          <w:sz w:val="22"/>
        </w:rPr>
        <w:t>Audited financial statements reflecting receipt and expenditure.</w:t>
      </w:r>
    </w:p>
    <w:p>
      <w:pPr>
        <w:pStyle w:val="ListBullet"/>
        <w:spacing w:line="276" w:lineRule="auto" w:after="80"/>
      </w:pPr>
      <w:r>
        <w:rPr>
          <w:rFonts w:ascii="Cambria" w:hAnsi="Cambria" w:eastAsia="Cambria"/>
          <w:b w:val="0"/>
          <w:i w:val="0"/>
          <w:sz w:val="22"/>
        </w:rPr>
        <w:t>Year-wise summary of grants received (amount, purpose, funding agency, utilization).</w:t>
      </w:r>
    </w:p>
    <w:p>
      <w:pPr>
        <w:pStyle w:val="ListBullet"/>
        <w:spacing w:line="276" w:lineRule="auto" w:after="80"/>
      </w:pPr>
      <w:r>
        <w:rPr>
          <w:rFonts w:ascii="Cambria" w:hAnsi="Cambria" w:eastAsia="Cambria"/>
          <w:b w:val="0"/>
          <w:i w:val="0"/>
          <w:sz w:val="22"/>
        </w:rPr>
        <w:t>Infrastructure development reports (photos, completion certificates, purchase invoices if applicable).</w:t>
      </w:r>
    </w:p>
    <w:p>
      <w:pPr>
        <w:pStyle w:val="ListBullet"/>
        <w:spacing w:line="276" w:lineRule="auto" w:after="80"/>
      </w:pPr>
      <w:r>
        <w:rPr>
          <w:rFonts w:ascii="Cambria" w:hAnsi="Cambria" w:eastAsia="Cambria"/>
          <w:b w:val="0"/>
          <w:i w:val="0"/>
          <w:sz w:val="22"/>
        </w:rPr>
        <w:t>Excel template (</w:t>
      </w:r>
      <w:r>
        <w:rPr>
          <w:rFonts w:ascii="Cambria" w:hAnsi="Cambria" w:eastAsia="Cambria"/>
          <w:b w:val="0"/>
          <w:i/>
          <w:sz w:val="22"/>
        </w:rPr>
        <w:t>Year ↔ Funding Agency ↔ Amount Sanctioned ↔ Amount Received ↔ Purpose ↔ Utilization Evidence</w:t>
      </w:r>
      <w:r>
        <w:rPr>
          <w:rFonts w:ascii="Cambria" w:hAnsi="Cambria" w:eastAsia="Cambria"/>
          <w:b w:val="0"/>
          <w:i w:val="0"/>
          <w:sz w:val="22"/>
        </w:rPr>
        <w:t>).</w:t>
      </w:r>
    </w:p>
    <w:p>
      <w:r>
        <w:br w:type="page"/>
      </w:r>
    </w:p>
    <w:p>
      <w:pPr>
        <w:keepNext/>
        <w:spacing w:before="360" w:after="200"/>
      </w:pPr>
      <w:r>
        <w:rPr>
          <w:rFonts w:ascii="Cambria" w:hAnsi="Cambria" w:eastAsia="Cambria"/>
          <w:b/>
          <w:i w:val="0"/>
          <w:color w:val="1F3A5F"/>
          <w:sz w:val="36"/>
        </w:rPr>
        <w:t>73. Metric 6.5.2 (QnM)</w:t>
      </w:r>
    </w:p>
    <w:p>
      <w:pPr>
        <w:spacing w:line="276" w:lineRule="auto" w:after="80"/>
      </w:pPr>
      <w:r>
        <w:rPr>
          <w:rFonts w:ascii="Cambria" w:hAnsi="Cambria" w:eastAsia="Cambria"/>
          <w:b w:val="0"/>
          <w:i w:val="0"/>
          <w:sz w:val="22"/>
        </w:rPr>
        <w:t xml:space="preserve">Institution has adopted the following for Quality Assurance </w:t>
      </w:r>
      <w:r>
        <w:rPr>
          <w:rFonts w:ascii="Cambria" w:hAnsi="Cambria" w:eastAsia="Cambria"/>
          <w:b w:val="0"/>
          <w:i/>
          <w:sz w:val="22"/>
        </w:rPr>
        <w:t>(10 Marks)</w:t>
      </w:r>
    </w:p>
    <w:p>
      <w:pPr>
        <w:spacing w:line="276" w:lineRule="auto" w:after="40"/>
      </w:pPr>
      <w:r>
        <w:rPr>
          <w:rFonts w:ascii="Cambria" w:hAnsi="Cambria" w:eastAsia="Cambria"/>
          <w:b w:val="0"/>
          <w:i w:val="0"/>
          <w:sz w:val="22"/>
        </w:rPr>
        <w:t>Purpose of the Metric</w:t>
      </w:r>
    </w:p>
    <w:p>
      <w:pPr>
        <w:pStyle w:val="ListBullet"/>
        <w:spacing w:line="276" w:lineRule="auto" w:after="80"/>
      </w:pPr>
      <w:r>
        <w:rPr>
          <w:rFonts w:ascii="Cambria" w:hAnsi="Cambria" w:eastAsia="Cambria"/>
          <w:b w:val="0"/>
          <w:i w:val="0"/>
          <w:sz w:val="22"/>
        </w:rPr>
        <w:t>To assess the extent of systematic quality assurance mechanisms adopted by HEIs.</w:t>
      </w:r>
    </w:p>
    <w:p>
      <w:pPr>
        <w:pStyle w:val="ListBullet"/>
        <w:spacing w:line="276" w:lineRule="auto" w:after="80"/>
      </w:pPr>
      <w:r>
        <w:rPr>
          <w:rFonts w:ascii="Cambria" w:hAnsi="Cambria" w:eastAsia="Cambria"/>
          <w:b w:val="0"/>
          <w:i w:val="0"/>
          <w:sz w:val="22"/>
        </w:rPr>
        <w:t>Encourages institutions to implement multiple quality improvement and benchmarking initiatives.</w:t>
      </w:r>
    </w:p>
    <w:p>
      <w:pPr>
        <w:spacing w:line="276" w:lineRule="auto" w:after="40"/>
      </w:pPr>
      <w:r>
        <w:rPr>
          <w:rFonts w:ascii="Cambria" w:hAnsi="Cambria" w:eastAsia="Cambria"/>
          <w:b w:val="0"/>
          <w:i w:val="0"/>
          <w:sz w:val="22"/>
        </w:rPr>
        <w:t>List of Quality Assurance Practices Considered (6.5.2.1)</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and Administrative Audit (AAA) and follow-up action</w:t>
      </w:r>
    </w:p>
    <w:p>
      <w:pPr>
        <w:pStyle w:val="ListBullet2"/>
        <w:spacing w:line="276" w:lineRule="auto" w:after="80"/>
      </w:pPr>
      <w:r>
        <w:rPr>
          <w:rFonts w:ascii="Cambria" w:hAnsi="Cambria" w:eastAsia="Cambria"/>
          <w:b w:val="0"/>
          <w:i w:val="0"/>
          <w:sz w:val="22"/>
        </w:rPr>
        <w:t>Conducted periodically (internal/external).</w:t>
      </w:r>
    </w:p>
    <w:p>
      <w:pPr>
        <w:pStyle w:val="ListBullet2"/>
        <w:spacing w:line="276" w:lineRule="auto" w:after="80"/>
      </w:pPr>
      <w:r>
        <w:rPr>
          <w:rFonts w:ascii="Cambria" w:hAnsi="Cambria" w:eastAsia="Cambria"/>
          <w:b w:val="0"/>
          <w:i w:val="0"/>
          <w:sz w:val="22"/>
        </w:rPr>
        <w:t>Action Taken Reports (ATRs) documented.</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Conferences, Seminars, Workshops on Quality</w:t>
      </w:r>
    </w:p>
    <w:p>
      <w:pPr>
        <w:pStyle w:val="ListBullet2"/>
        <w:spacing w:line="276" w:lineRule="auto" w:after="80"/>
      </w:pPr>
      <w:r>
        <w:rPr>
          <w:rFonts w:ascii="Cambria" w:hAnsi="Cambria" w:eastAsia="Cambria"/>
          <w:b w:val="0"/>
          <w:i w:val="0"/>
          <w:sz w:val="22"/>
        </w:rPr>
        <w:t>Organized for faculty, staff, and students.</w:t>
      </w:r>
    </w:p>
    <w:p>
      <w:pPr>
        <w:pStyle w:val="ListBullet2"/>
        <w:spacing w:line="276" w:lineRule="auto" w:after="80"/>
      </w:pPr>
      <w:r>
        <w:rPr>
          <w:rFonts w:ascii="Cambria" w:hAnsi="Cambria" w:eastAsia="Cambria"/>
          <w:b w:val="0"/>
          <w:i w:val="0"/>
          <w:sz w:val="22"/>
        </w:rPr>
        <w:t>Focus on NAAC/NBA, OBE, accreditation, quality culture.</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Collaborative Quality Initiatives</w:t>
      </w:r>
    </w:p>
    <w:p>
      <w:pPr>
        <w:pStyle w:val="ListBullet2"/>
        <w:spacing w:line="276" w:lineRule="auto" w:after="80"/>
      </w:pPr>
      <w:r>
        <w:rPr>
          <w:rFonts w:ascii="Cambria" w:hAnsi="Cambria" w:eastAsia="Cambria"/>
          <w:b w:val="0"/>
          <w:i w:val="0"/>
          <w:sz w:val="22"/>
        </w:rPr>
        <w:t>Partnerships with other HEIs or agencies for quality benchmarking.</w:t>
      </w:r>
    </w:p>
    <w:p>
      <w:pPr>
        <w:pStyle w:val="ListBullet2"/>
        <w:spacing w:line="276" w:lineRule="auto" w:after="80"/>
      </w:pPr>
      <w:r>
        <w:rPr>
          <w:rFonts w:ascii="Cambria" w:hAnsi="Cambria" w:eastAsia="Cambria"/>
          <w:b w:val="0"/>
          <w:i w:val="0"/>
          <w:sz w:val="22"/>
        </w:rPr>
        <w:t>Examples: joint FDPs, IQAC MoUs, cluster activities.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Orientation Programme on Quality Issues</w:t>
      </w:r>
    </w:p>
    <w:p>
      <w:pPr>
        <w:pStyle w:val="ListBullet2"/>
        <w:spacing w:line="276" w:lineRule="auto" w:after="80"/>
      </w:pPr>
      <w:r>
        <w:rPr>
          <w:rFonts w:ascii="Cambria" w:hAnsi="Cambria" w:eastAsia="Cambria"/>
          <w:b w:val="0"/>
          <w:i w:val="0"/>
          <w:sz w:val="22"/>
        </w:rPr>
        <w:t>Training/orientation for faculty and students on OBE, curriculum reforms, quality metrics, SDGs, NEP 2020.</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Participation in Ranking Frameworks</w:t>
      </w:r>
    </w:p>
    <w:p>
      <w:pPr>
        <w:pStyle w:val="ListBullet2"/>
        <w:spacing w:line="276" w:lineRule="auto" w:after="80"/>
      </w:pPr>
      <w:r>
        <w:rPr>
          <w:rFonts w:ascii="Cambria" w:hAnsi="Cambria" w:eastAsia="Cambria"/>
          <w:b w:val="0"/>
          <w:i w:val="0"/>
          <w:sz w:val="22"/>
        </w:rPr>
        <w:t>Submission and participation in NIRF, QS, Times, Shanghai Rankings, etc.</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Any Other Recognized Quality Audit</w:t>
      </w:r>
    </w:p>
    <w:p>
      <w:pPr>
        <w:pStyle w:val="ListBullet2"/>
        <w:spacing w:line="276" w:lineRule="auto" w:after="80"/>
      </w:pPr>
      <w:r>
        <w:rPr>
          <w:rFonts w:ascii="Cambria" w:hAnsi="Cambria" w:eastAsia="Cambria"/>
          <w:b w:val="0"/>
          <w:i w:val="0"/>
          <w:sz w:val="22"/>
        </w:rPr>
        <w:t>ISO certification, Green Audit, Energy Audit, Environment Audit, Gender Audit.</w:t>
      </w:r>
    </w:p>
    <w:p>
      <w:pPr>
        <w:spacing w:line="276" w:lineRule="auto" w:after="40"/>
      </w:pPr>
      <w:r>
        <w:rPr>
          <w:rFonts w:ascii="Cambria" w:hAnsi="Cambria" w:eastAsia="Cambria"/>
          <w:b w:val="0"/>
          <w:i w:val="0"/>
          <w:sz w:val="22"/>
        </w:rPr>
        <w:t>Options and Scoring (Out of 10 Marks)</w:t>
      </w:r>
    </w:p>
    <w:tbl>
      <w:tblGrid>
        <w:gridCol w:w="1474"/>
        <w:gridCol w:w="5669"/>
        <w:gridCol w:w="2040"/>
      </w:tblGrid>
      <w:tblPr>
        <w:tblStyle w:val="TableGrid"/>
        <w:jc w:val="center"/>
        <w:tblLook w:firstColumn="1" w:firstRow="1" w:lastColumn="0" w:lastRow="0" w:noHBand="0" w:noVBand="1" w:val="04A0"/>
        <w:tblW w:w="9184"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22"/>
              </w:rPr>
              <w:t>Option</w:t>
            </w:r>
          </w:p>
        </w:tc>
        <w:tc>
          <w:tcPr>
            <w:shd w:val="clear" w:color="auto" w:fill="1F3A5F"/>
            <w:tcW w:w="5669" w:type="dxa"/>
          </w:tcPr>
          <w:p>
            <w:pPr>
              <w:spacing w:after="40" w:line="240" w:lineRule="auto"/>
              <w:jc w:val="center"/>
            </w:pPr>
            <w:r>
              <w:rPr>
                <w:b/>
                <w:color w:val="FFFFFF"/>
              </w:rPr>
            </w:r>
            <w:r>
              <w:rPr>
                <w:rFonts w:ascii="Cambria" w:hAnsi="Cambria" w:eastAsia="Cambria"/>
                <w:b/>
                <w:i w:val="0"/>
                <w:color w:val="FFFFFF"/>
                <w:sz w:val="22"/>
              </w:rPr>
              <w:t>Coverage</w:t>
            </w:r>
          </w:p>
        </w:tc>
        <w:tc>
          <w:tcPr>
            <w:shd w:val="clear" w:color="auto" w:fill="1F3A5F"/>
            <w:tcW w:w="2040"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1474" w:type="dxa"/>
          </w:tcPr>
          <w:p>
            <w:pPr>
              <w:spacing w:after="40" w:line="240" w:lineRule="auto"/>
            </w:pPr>
            <w:r/>
            <w:r>
              <w:rPr>
                <w:rFonts w:ascii="Cambria" w:hAnsi="Cambria" w:eastAsia="Cambria"/>
                <w:b w:val="0"/>
                <w:i w:val="0"/>
                <w:sz w:val="22"/>
              </w:rPr>
              <w:t>A</w:t>
            </w:r>
          </w:p>
        </w:tc>
        <w:tc>
          <w:tcPr>
            <w:tcW w:w="5669" w:type="dxa"/>
          </w:tcPr>
          <w:p>
            <w:pPr>
              <w:spacing w:after="40" w:line="240" w:lineRule="auto"/>
            </w:pPr>
            <w:r/>
            <w:r>
              <w:rPr>
                <w:rFonts w:ascii="Cambria" w:hAnsi="Cambria" w:eastAsia="Cambria"/>
                <w:b w:val="0"/>
                <w:i w:val="0"/>
                <w:sz w:val="22"/>
              </w:rPr>
              <w:t>Any 5 or all 6 adopted</w:t>
            </w:r>
          </w:p>
        </w:tc>
        <w:tc>
          <w:tcPr>
            <w:tcW w:w="2040" w:type="dxa"/>
          </w:tcPr>
          <w:p>
            <w:pPr>
              <w:spacing w:after="40" w:line="240" w:lineRule="auto"/>
            </w:pPr>
            <w:r/>
            <w:r>
              <w:rPr>
                <w:rFonts w:ascii="Cambria" w:hAnsi="Cambria" w:eastAsia="Cambria"/>
                <w:b w:val="0"/>
                <w:i w:val="0"/>
                <w:sz w:val="22"/>
              </w:rPr>
              <w:t>10 marks</w:t>
            </w:r>
          </w:p>
        </w:tc>
      </w:tr>
      <w:tr>
        <w:tc>
          <w:tcPr>
            <w:shd w:val="clear" w:color="auto" w:fill="DCE6F1"/>
            <w:tcW w:w="1474" w:type="dxa"/>
          </w:tcPr>
          <w:p>
            <w:pPr>
              <w:spacing w:after="40" w:line="240" w:lineRule="auto"/>
            </w:pPr>
            <w:r/>
            <w:r>
              <w:rPr>
                <w:rFonts w:ascii="Cambria" w:hAnsi="Cambria" w:eastAsia="Cambria"/>
                <w:b w:val="0"/>
                <w:i w:val="0"/>
                <w:sz w:val="22"/>
              </w:rPr>
              <w:t>B</w:t>
            </w:r>
          </w:p>
        </w:tc>
        <w:tc>
          <w:tcPr>
            <w:shd w:val="clear" w:color="auto" w:fill="DCE6F1"/>
            <w:tcW w:w="5669" w:type="dxa"/>
          </w:tcPr>
          <w:p>
            <w:pPr>
              <w:spacing w:after="40" w:line="240" w:lineRule="auto"/>
            </w:pPr>
            <w:r/>
            <w:r>
              <w:rPr>
                <w:rFonts w:ascii="Cambria" w:hAnsi="Cambria" w:eastAsia="Cambria"/>
                <w:b w:val="0"/>
                <w:i w:val="0"/>
                <w:sz w:val="22"/>
              </w:rPr>
              <w:t>Any 4 adopted</w:t>
            </w:r>
          </w:p>
        </w:tc>
        <w:tc>
          <w:tcPr>
            <w:shd w:val="clear" w:color="auto" w:fill="DCE6F1"/>
            <w:tcW w:w="2040" w:type="dxa"/>
          </w:tcPr>
          <w:p>
            <w:pPr>
              <w:spacing w:after="40" w:line="240" w:lineRule="auto"/>
            </w:pPr>
            <w:r/>
            <w:r>
              <w:rPr>
                <w:rFonts w:ascii="Cambria" w:hAnsi="Cambria" w:eastAsia="Cambria"/>
                <w:b w:val="0"/>
                <w:i w:val="0"/>
                <w:sz w:val="22"/>
              </w:rPr>
              <w:t>8 marks</w:t>
            </w:r>
          </w:p>
        </w:tc>
      </w:tr>
      <w:tr>
        <w:tc>
          <w:tcPr>
            <w:tcW w:w="1474" w:type="dxa"/>
          </w:tcPr>
          <w:p>
            <w:pPr>
              <w:spacing w:after="40" w:line="240" w:lineRule="auto"/>
            </w:pPr>
            <w:r/>
            <w:r>
              <w:rPr>
                <w:rFonts w:ascii="Cambria" w:hAnsi="Cambria" w:eastAsia="Cambria"/>
                <w:b w:val="0"/>
                <w:i w:val="0"/>
                <w:sz w:val="22"/>
              </w:rPr>
              <w:t>C</w:t>
            </w:r>
          </w:p>
        </w:tc>
        <w:tc>
          <w:tcPr>
            <w:tcW w:w="5669" w:type="dxa"/>
          </w:tcPr>
          <w:p>
            <w:pPr>
              <w:spacing w:after="40" w:line="240" w:lineRule="auto"/>
            </w:pPr>
            <w:r/>
            <w:r>
              <w:rPr>
                <w:rFonts w:ascii="Cambria" w:hAnsi="Cambria" w:eastAsia="Cambria"/>
                <w:b w:val="0"/>
                <w:i w:val="0"/>
                <w:sz w:val="22"/>
              </w:rPr>
              <w:t>Any 3 adopted</w:t>
            </w:r>
          </w:p>
        </w:tc>
        <w:tc>
          <w:tcPr>
            <w:tcW w:w="2040" w:type="dxa"/>
          </w:tcPr>
          <w:p>
            <w:pPr>
              <w:spacing w:after="40" w:line="240" w:lineRule="auto"/>
            </w:pPr>
            <w:r/>
            <w:r>
              <w:rPr>
                <w:rFonts w:ascii="Cambria" w:hAnsi="Cambria" w:eastAsia="Cambria"/>
                <w:b w:val="0"/>
                <w:i w:val="0"/>
                <w:sz w:val="22"/>
              </w:rPr>
              <w:t>6 marks</w:t>
            </w:r>
          </w:p>
        </w:tc>
      </w:tr>
      <w:tr>
        <w:tc>
          <w:tcPr>
            <w:shd w:val="clear" w:color="auto" w:fill="DCE6F1"/>
            <w:tcW w:w="1474" w:type="dxa"/>
          </w:tcPr>
          <w:p>
            <w:pPr>
              <w:spacing w:after="40" w:line="240" w:lineRule="auto"/>
            </w:pPr>
            <w:r/>
            <w:r>
              <w:rPr>
                <w:rFonts w:ascii="Cambria" w:hAnsi="Cambria" w:eastAsia="Cambria"/>
                <w:b w:val="0"/>
                <w:i w:val="0"/>
                <w:sz w:val="22"/>
              </w:rPr>
              <w:t>D</w:t>
            </w:r>
          </w:p>
        </w:tc>
        <w:tc>
          <w:tcPr>
            <w:shd w:val="clear" w:color="auto" w:fill="DCE6F1"/>
            <w:tcW w:w="5669" w:type="dxa"/>
          </w:tcPr>
          <w:p>
            <w:pPr>
              <w:spacing w:after="40" w:line="240" w:lineRule="auto"/>
            </w:pPr>
            <w:r/>
            <w:r>
              <w:rPr>
                <w:rFonts w:ascii="Cambria" w:hAnsi="Cambria" w:eastAsia="Cambria"/>
                <w:b w:val="0"/>
                <w:i w:val="0"/>
                <w:sz w:val="22"/>
              </w:rPr>
              <w:t>Any 2 adopted</w:t>
            </w:r>
          </w:p>
        </w:tc>
        <w:tc>
          <w:tcPr>
            <w:shd w:val="clear" w:color="auto" w:fill="DCE6F1"/>
            <w:tcW w:w="2040" w:type="dxa"/>
          </w:tcPr>
          <w:p>
            <w:pPr>
              <w:spacing w:after="40" w:line="240" w:lineRule="auto"/>
            </w:pPr>
            <w:r/>
            <w:r>
              <w:rPr>
                <w:rFonts w:ascii="Cambria" w:hAnsi="Cambria" w:eastAsia="Cambria"/>
                <w:b w:val="0"/>
                <w:i w:val="0"/>
                <w:sz w:val="22"/>
              </w:rPr>
              <w:t>4 marks</w:t>
            </w:r>
          </w:p>
        </w:tc>
      </w:tr>
      <w:tr>
        <w:tc>
          <w:tcPr>
            <w:tcW w:w="1474" w:type="dxa"/>
          </w:tcPr>
          <w:p>
            <w:pPr>
              <w:spacing w:after="40" w:line="240" w:lineRule="auto"/>
            </w:pPr>
            <w:r/>
            <w:r>
              <w:rPr>
                <w:rFonts w:ascii="Cambria" w:hAnsi="Cambria" w:eastAsia="Cambria"/>
                <w:b w:val="0"/>
                <w:i w:val="0"/>
                <w:sz w:val="22"/>
              </w:rPr>
              <w:t>E</w:t>
            </w:r>
          </w:p>
        </w:tc>
        <w:tc>
          <w:tcPr>
            <w:tcW w:w="5669" w:type="dxa"/>
          </w:tcPr>
          <w:p>
            <w:pPr>
              <w:spacing w:after="40" w:line="240" w:lineRule="auto"/>
            </w:pPr>
            <w:r/>
            <w:r>
              <w:rPr>
                <w:rFonts w:ascii="Cambria" w:hAnsi="Cambria" w:eastAsia="Cambria"/>
                <w:b w:val="0"/>
                <w:i w:val="0"/>
                <w:sz w:val="22"/>
              </w:rPr>
              <w:t>Any 1 adopted</w:t>
            </w:r>
          </w:p>
        </w:tc>
        <w:tc>
          <w:tcPr>
            <w:tcW w:w="2040" w:type="dxa"/>
          </w:tcPr>
          <w:p>
            <w:pPr>
              <w:spacing w:after="40" w:line="240" w:lineRule="auto"/>
            </w:pPr>
            <w:r/>
            <w:r>
              <w:rPr>
                <w:rFonts w:ascii="Cambria" w:hAnsi="Cambria" w:eastAsia="Cambria"/>
                <w:b w:val="0"/>
                <w:i w:val="0"/>
                <w:sz w:val="22"/>
              </w:rPr>
              <w:t>2 marks</w:t>
            </w:r>
          </w:p>
        </w:tc>
      </w:tr>
    </w:tbl>
    <w:p>
      <w:pPr>
        <w:spacing w:after="40"/>
      </w:pPr>
    </w:p>
    <w:p>
      <w:pPr>
        <w:spacing w:line="276" w:lineRule="auto" w:after="40"/>
      </w:pPr>
      <w:r>
        <w:rPr>
          <w:rFonts w:ascii="Cambria" w:hAnsi="Cambria" w:eastAsia="Cambria"/>
          <w:b w:val="0"/>
          <w:i w:val="0"/>
          <w:sz w:val="22"/>
        </w:rPr>
        <w:t>Evidence Required for NAAC SSR</w:t>
      </w:r>
    </w:p>
    <w:p>
      <w:pPr>
        <w:pStyle w:val="ListBullet"/>
        <w:spacing w:line="276" w:lineRule="auto" w:after="80"/>
      </w:pPr>
      <w:r>
        <w:rPr>
          <w:rFonts w:ascii="Cambria" w:hAnsi="Cambria" w:eastAsia="Cambria"/>
          <w:b w:val="0"/>
          <w:i w:val="0"/>
          <w:sz w:val="22"/>
        </w:rPr>
        <w:t>AAA reports + Action Taken Reports (ATRs).</w:t>
      </w:r>
    </w:p>
    <w:p>
      <w:pPr>
        <w:pStyle w:val="ListBullet"/>
        <w:spacing w:line="276" w:lineRule="auto" w:after="80"/>
      </w:pPr>
      <w:r>
        <w:rPr>
          <w:rFonts w:ascii="Cambria" w:hAnsi="Cambria" w:eastAsia="Cambria"/>
          <w:b w:val="0"/>
          <w:i w:val="0"/>
          <w:sz w:val="22"/>
        </w:rPr>
        <w:t>Certificates / circulars of conferences, seminars, workshops on quality.</w:t>
      </w:r>
    </w:p>
    <w:p>
      <w:pPr>
        <w:pStyle w:val="ListBullet"/>
        <w:spacing w:line="276" w:lineRule="auto" w:after="80"/>
      </w:pPr>
      <w:r>
        <w:rPr>
          <w:rFonts w:ascii="Cambria" w:hAnsi="Cambria" w:eastAsia="Cambria"/>
          <w:b w:val="0"/>
          <w:i w:val="0"/>
          <w:sz w:val="22"/>
        </w:rPr>
        <w:t>MoUs / joint reports for collaborative quality initiatives.</w:t>
      </w:r>
    </w:p>
    <w:p>
      <w:pPr>
        <w:pStyle w:val="ListBullet"/>
        <w:spacing w:line="276" w:lineRule="auto" w:after="80"/>
      </w:pPr>
      <w:r>
        <w:rPr>
          <w:rFonts w:ascii="Cambria" w:hAnsi="Cambria" w:eastAsia="Cambria"/>
          <w:b w:val="0"/>
          <w:i w:val="0"/>
          <w:sz w:val="22"/>
        </w:rPr>
        <w:t>Orientation programme schedules, photos, attendance records.</w:t>
      </w:r>
    </w:p>
    <w:p>
      <w:pPr>
        <w:pStyle w:val="ListBullet"/>
        <w:spacing w:line="276" w:lineRule="auto" w:after="80"/>
      </w:pPr>
      <w:r>
        <w:rPr>
          <w:rFonts w:ascii="Cambria" w:hAnsi="Cambria" w:eastAsia="Cambria"/>
          <w:b w:val="0"/>
          <w:i w:val="0"/>
          <w:sz w:val="22"/>
        </w:rPr>
        <w:t>Ranking participation proofs – NIRF Data Submission, QS/Times/Shanghai results.</w:t>
      </w:r>
    </w:p>
    <w:p>
      <w:pPr>
        <w:pStyle w:val="ListBullet"/>
        <w:spacing w:line="276" w:lineRule="auto" w:after="80"/>
      </w:pPr>
      <w:r>
        <w:rPr>
          <w:rFonts w:ascii="Cambria" w:hAnsi="Cambria" w:eastAsia="Cambria"/>
          <w:b w:val="0"/>
          <w:i w:val="0"/>
          <w:sz w:val="22"/>
        </w:rPr>
        <w:t>Audit reports – ISO certification, Green Audit, Energy Audit, Environment Audit, Gender Audit.</w:t>
      </w:r>
    </w:p>
    <w:p>
      <w:pPr>
        <w:pStyle w:val="ListBullet"/>
        <w:spacing w:line="276" w:lineRule="auto" w:after="80"/>
      </w:pPr>
      <w:r>
        <w:rPr>
          <w:rFonts w:ascii="Cambria" w:hAnsi="Cambria" w:eastAsia="Cambria"/>
          <w:b w:val="0"/>
          <w:i w:val="0"/>
          <w:sz w:val="22"/>
        </w:rPr>
        <w:t>IQAC meeting minutes documenting adoption of quality practices.</w:t>
      </w:r>
    </w:p>
    <w:p>
      <w:r>
        <w:br w:type="page"/>
      </w:r>
    </w:p>
    <w:p>
      <w:pPr>
        <w:keepNext/>
        <w:spacing w:before="360" w:after="200"/>
      </w:pPr>
      <w:r>
        <w:rPr>
          <w:rFonts w:ascii="Cambria" w:hAnsi="Cambria" w:eastAsia="Cambria"/>
          <w:b/>
          <w:i w:val="0"/>
          <w:color w:val="1F3A5F"/>
          <w:sz w:val="36"/>
        </w:rPr>
        <w:t>74. STANDARD OPERATING PROCEDURE (SOP)</w:t>
      </w:r>
    </w:p>
    <w:p>
      <w:pPr>
        <w:spacing w:line="276" w:lineRule="auto" w:after="40"/>
      </w:pPr>
      <w:r>
        <w:rPr>
          <w:rFonts w:ascii="Cambria" w:hAnsi="Cambria" w:eastAsia="Cambria"/>
          <w:b/>
          <w:i w:val="0"/>
          <w:sz w:val="22"/>
        </w:rPr>
        <w:t>1. Metric 6.2.2 (QnM) – Institution Implements e-Governance in its Areas of Operations</w:t>
      </w:r>
    </w:p>
    <w:p>
      <w:pPr>
        <w:spacing w:line="276" w:lineRule="auto" w:after="40"/>
      </w:pPr>
      <w:r>
        <w:rPr>
          <w:rFonts w:ascii="Cambria" w:hAnsi="Cambria" w:eastAsia="Cambria"/>
          <w:b w:val="0"/>
          <w:i/>
          <w:sz w:val="22"/>
        </w:rPr>
        <w:t>Documents Needed</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Institutional expenditure statements for budget heads related to e-governance implementation (showing allocation/utilization).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ERP documentation/manuals – indicating modules implemented (e.g., admin, finance, admission, exams).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Screenshots of user interfaces of each module reflecting the institution name/logo (evidence of actual use).</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Annual e-governance report approved by Governing Council / Board of Management / Syndicate.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Policy document on e-governance – institutional guidelines or policy framework.</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Bills/Invoices for expenditure on software implementation, licensing, upgrades, and maintenance.</w:t>
      </w:r>
    </w:p>
    <w:p>
      <w:pPr>
        <w:spacing w:line="276" w:lineRule="auto" w:after="40"/>
      </w:pPr>
      <w:r>
        <w:rPr>
          <w:rFonts w:ascii="Cambria" w:hAnsi="Cambria" w:eastAsia="Cambria"/>
          <w:b w:val="0"/>
          <w:i/>
          <w:sz w:val="22"/>
        </w:rPr>
        <w:t>Specific Instructions to HEIs</w:t>
      </w:r>
    </w:p>
    <w:p>
      <w:pPr>
        <w:pStyle w:val="ListBullet"/>
        <w:spacing w:line="276" w:lineRule="auto" w:after="80"/>
      </w:pPr>
      <w:r>
        <w:rPr>
          <w:rFonts w:ascii="Cambria" w:hAnsi="Cambria" w:eastAsia="Cambria"/>
          <w:b w:val="0"/>
          <w:i w:val="0"/>
          <w:sz w:val="22"/>
        </w:rPr>
        <w:t>Provide year-wise evidence (for the last 5 years) of ERP/e-governance use.</w:t>
      </w:r>
    </w:p>
    <w:p>
      <w:pPr>
        <w:pStyle w:val="ListBullet"/>
        <w:spacing w:line="276" w:lineRule="auto" w:after="80"/>
      </w:pPr>
      <w:r>
        <w:rPr>
          <w:rFonts w:ascii="Cambria" w:hAnsi="Cambria" w:eastAsia="Cambria"/>
          <w:b w:val="0"/>
          <w:i w:val="0"/>
          <w:sz w:val="22"/>
        </w:rPr>
        <w:t>Ensure screenshots clearly display the institution name/logo (avoid generic templates).</w:t>
      </w:r>
    </w:p>
    <w:p>
      <w:pPr>
        <w:pStyle w:val="ListBullet"/>
        <w:spacing w:line="276" w:lineRule="auto" w:after="80"/>
      </w:pPr>
      <w:r>
        <w:rPr>
          <w:rFonts w:ascii="Cambria" w:hAnsi="Cambria" w:eastAsia="Cambria"/>
          <w:b w:val="0"/>
          <w:i w:val="0"/>
          <w:sz w:val="22"/>
        </w:rPr>
        <w:t>Highlight functional areas implemented (Admin, Finance, Admissions, Exams) separately.</w:t>
      </w:r>
    </w:p>
    <w:p>
      <w:pPr>
        <w:pStyle w:val="ListBullet"/>
        <w:spacing w:line="276" w:lineRule="auto" w:after="80"/>
      </w:pPr>
      <w:r>
        <w:rPr>
          <w:rFonts w:ascii="Cambria" w:hAnsi="Cambria" w:eastAsia="Cambria"/>
          <w:b w:val="0"/>
          <w:i w:val="0"/>
          <w:sz w:val="22"/>
        </w:rPr>
        <w:t>Attach approval minutes of Governing Council / Syndicate where e-governance was reviewed/adopted.</w:t>
      </w:r>
    </w:p>
    <w:p>
      <w:pPr>
        <w:pStyle w:val="ListBullet"/>
        <w:spacing w:line="276" w:lineRule="auto" w:after="80"/>
      </w:pPr>
      <w:r>
        <w:rPr>
          <w:rFonts w:ascii="Cambria" w:hAnsi="Cambria" w:eastAsia="Cambria"/>
          <w:b w:val="0"/>
          <w:i w:val="0"/>
          <w:sz w:val="22"/>
        </w:rPr>
        <w:t>Upload scanned bills with vendor details to substantiate financial expenditure.</w:t>
      </w:r>
    </w:p>
    <w:p>
      <w:pPr>
        <w:pStyle w:val="ListBullet"/>
        <w:spacing w:line="276" w:lineRule="auto" w:after="80"/>
      </w:pPr>
      <w:r>
        <w:rPr>
          <w:rFonts w:ascii="Cambria" w:hAnsi="Cambria" w:eastAsia="Cambria"/>
          <w:b w:val="0"/>
          <w:i w:val="0"/>
          <w:sz w:val="22"/>
        </w:rPr>
        <w:t>Include policy note or circular showing the adoption of e-governance practices.</w:t>
      </w:r>
    </w:p>
    <w:p>
      <w:pPr>
        <w:pStyle w:val="ListBullet"/>
        <w:spacing w:line="276" w:lineRule="auto" w:after="80"/>
      </w:pPr>
      <w:r>
        <w:rPr>
          <w:rFonts w:ascii="Cambria" w:hAnsi="Cambria" w:eastAsia="Cambria"/>
          <w:b w:val="0"/>
          <w:i w:val="0"/>
          <w:sz w:val="22"/>
        </w:rPr>
        <w:t>Map uploaded evidence to each functional area for clarity.</w:t>
      </w:r>
    </w:p>
    <w:p>
      <w:pPr>
        <w:spacing w:line="276" w:lineRule="auto" w:after="40"/>
      </w:pPr>
      <w:r>
        <w:rPr>
          <w:rFonts w:ascii="Cambria" w:hAnsi="Cambria" w:eastAsia="Cambria"/>
          <w:b w:val="0"/>
          <w:i/>
          <w:sz w:val="22"/>
        </w:rPr>
        <w:t>Avoid the Following While Uploading Data</w:t>
      </w:r>
    </w:p>
    <w:p>
      <w:pPr>
        <w:pStyle w:val="ListBullet"/>
        <w:spacing w:line="276" w:lineRule="auto" w:after="80"/>
      </w:pPr>
      <w:r>
        <w:rPr>
          <w:rFonts w:ascii="Cambria" w:hAnsi="Cambria" w:eastAsia="Cambria"/>
          <w:b w:val="0"/>
          <w:i w:val="0"/>
          <w:sz w:val="22"/>
        </w:rPr>
        <w:t>Uploading generic screenshots without institution name/logo.</w:t>
      </w:r>
    </w:p>
    <w:p>
      <w:pPr>
        <w:pStyle w:val="ListBullet"/>
        <w:spacing w:line="276" w:lineRule="auto" w:after="80"/>
      </w:pPr>
      <w:r>
        <w:rPr>
          <w:rFonts w:ascii="Cambria" w:hAnsi="Cambria" w:eastAsia="Cambria"/>
          <w:b w:val="0"/>
          <w:i w:val="0"/>
          <w:sz w:val="22"/>
        </w:rPr>
        <w:t>Submitting incomplete ERP modules (e.g., showing admission only, but claiming full implementation).</w:t>
      </w:r>
    </w:p>
    <w:p>
      <w:pPr>
        <w:pStyle w:val="ListBullet"/>
        <w:spacing w:line="276" w:lineRule="auto" w:after="80"/>
      </w:pPr>
      <w:r>
        <w:rPr>
          <w:rFonts w:ascii="Cambria" w:hAnsi="Cambria" w:eastAsia="Cambria"/>
          <w:b w:val="0"/>
          <w:i w:val="0"/>
          <w:sz w:val="22"/>
        </w:rPr>
        <w:t>Bills or expenditure statements without heads clearly linked to e-governance.</w:t>
      </w:r>
    </w:p>
    <w:p>
      <w:pPr>
        <w:pStyle w:val="ListBullet"/>
        <w:spacing w:line="276" w:lineRule="auto" w:after="80"/>
      </w:pPr>
      <w:r>
        <w:rPr>
          <w:rFonts w:ascii="Cambria" w:hAnsi="Cambria" w:eastAsia="Cambria"/>
          <w:b w:val="0"/>
          <w:i w:val="0"/>
          <w:sz w:val="22"/>
        </w:rPr>
        <w:t>Submitting only policy documents without proof of implementation (screenshots/reports).</w:t>
      </w:r>
    </w:p>
    <w:p>
      <w:pPr>
        <w:pStyle w:val="ListBullet"/>
        <w:spacing w:line="276" w:lineRule="auto" w:after="80"/>
      </w:pPr>
      <w:r>
        <w:rPr>
          <w:rFonts w:ascii="Cambria" w:hAnsi="Cambria" w:eastAsia="Cambria"/>
          <w:b w:val="0"/>
          <w:i w:val="0"/>
          <w:sz w:val="22"/>
        </w:rPr>
        <w:t>Uploading unauthenticated reports (not signed/approved by competent authority).</w:t>
      </w:r>
    </w:p>
    <w:p>
      <w:pPr>
        <w:pStyle w:val="ListBullet"/>
        <w:spacing w:line="276" w:lineRule="auto" w:after="80"/>
      </w:pPr>
      <w:r>
        <w:rPr>
          <w:rFonts w:ascii="Cambria" w:hAnsi="Cambria" w:eastAsia="Cambria"/>
          <w:b w:val="0"/>
          <w:i w:val="0"/>
          <w:sz w:val="22"/>
        </w:rPr>
        <w:t>Confusing e-governance evidence with general IT expenditure (e.g., computer purchases, not ERP implementation).</w:t>
      </w:r>
    </w:p>
    <w:p>
      <w:pPr>
        <w:spacing w:line="276" w:lineRule="auto" w:after="40"/>
      </w:pPr>
      <w:r>
        <w:rPr>
          <w:rFonts w:ascii="Cambria" w:hAnsi="Cambria" w:eastAsia="Cambria"/>
          <w:b/>
          <w:i w:val="0"/>
          <w:sz w:val="22"/>
        </w:rPr>
        <w:t>2. Metric 6.3.2 (QnM)</w:t>
      </w:r>
    </w:p>
    <w:p>
      <w:pPr>
        <w:spacing w:line="276" w:lineRule="auto" w:after="40"/>
      </w:pPr>
      <w:r>
        <w:rPr>
          <w:rFonts w:ascii="Cambria" w:hAnsi="Cambria" w:eastAsia="Cambria"/>
          <w:b w:val="0"/>
          <w:i w:val="0"/>
          <w:sz w:val="22"/>
        </w:rPr>
        <w:t>Percentage of teachers provided with financial support to attend conferences/workshops and towards membership fee of professional bodies during the last five years</w:t>
      </w:r>
    </w:p>
    <w:p>
      <w:pPr>
        <w:spacing w:line="276" w:lineRule="auto" w:after="40"/>
      </w:pPr>
      <w:r>
        <w:rPr>
          <w:rFonts w:ascii="Cambria" w:hAnsi="Cambria" w:eastAsia="Cambria"/>
          <w:b/>
          <w:i w:val="0"/>
          <w:sz w:val="22"/>
        </w:rPr>
        <w:t xml:space="preserve">Maximum Marks: </w:t>
      </w:r>
      <w:r>
        <w:rPr>
          <w:rFonts w:ascii="Cambria" w:hAnsi="Cambria" w:eastAsia="Cambria"/>
          <w:b w:val="0"/>
          <w:i w:val="0"/>
          <w:sz w:val="22"/>
        </w:rPr>
        <w:t>15</w:t>
      </w:r>
    </w:p>
    <w:p>
      <w:pPr>
        <w:spacing w:line="276" w:lineRule="auto" w:after="40"/>
      </w:pPr>
      <w:r>
        <w:rPr>
          <w:rFonts w:ascii="Cambria" w:hAnsi="Cambria" w:eastAsia="Cambria"/>
          <w:b w:val="0"/>
          <w:i/>
          <w:sz w:val="22"/>
        </w:rPr>
        <w:t>Documents Needed (Suggested by NAAC)</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Policy Document – Institutional policy/guidelines on providing financial support to teachers for FDPs, conferences, and memberships.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E-Copy of Letters / Sanctions – Letters issued to teachers indicating financial assistance (travel grants, registration fee support, membership fee reimbursement).</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Year-wise List of Teachers Supported – Consolidated list with details:</w:t>
      </w:r>
    </w:p>
    <w:p>
      <w:pPr>
        <w:pStyle w:val="ListBullet2"/>
        <w:spacing w:line="276" w:lineRule="auto" w:after="80"/>
      </w:pPr>
      <w:r>
        <w:rPr>
          <w:rFonts w:ascii="Cambria" w:hAnsi="Cambria" w:eastAsia="Cambria"/>
          <w:b w:val="0"/>
          <w:i w:val="0"/>
          <w:sz w:val="22"/>
        </w:rPr>
        <w:t>Teacher name</w:t>
      </w:r>
    </w:p>
    <w:p>
      <w:pPr>
        <w:pStyle w:val="ListBullet2"/>
        <w:spacing w:line="276" w:lineRule="auto" w:after="80"/>
      </w:pPr>
      <w:r>
        <w:rPr>
          <w:rFonts w:ascii="Cambria" w:hAnsi="Cambria" w:eastAsia="Cambria"/>
          <w:b w:val="0"/>
          <w:i w:val="0"/>
          <w:sz w:val="22"/>
        </w:rPr>
        <w:t>Event/Conference/Workshop/Membership</w:t>
      </w:r>
    </w:p>
    <w:p>
      <w:pPr>
        <w:pStyle w:val="ListBullet2"/>
        <w:spacing w:line="276" w:lineRule="auto" w:after="80"/>
      </w:pPr>
      <w:r>
        <w:rPr>
          <w:rFonts w:ascii="Cambria" w:hAnsi="Cambria" w:eastAsia="Cambria"/>
          <w:b w:val="0"/>
          <w:i w:val="0"/>
          <w:sz w:val="22"/>
        </w:rPr>
        <w:t>Amount sanctioned</w:t>
      </w:r>
    </w:p>
    <w:p>
      <w:pPr>
        <w:pStyle w:val="ListBullet2"/>
        <w:spacing w:line="276" w:lineRule="auto" w:after="80"/>
      </w:pPr>
      <w:r>
        <w:rPr>
          <w:rFonts w:ascii="Cambria" w:hAnsi="Cambria" w:eastAsia="Cambria"/>
          <w:b w:val="0"/>
          <w:i w:val="0"/>
          <w:sz w:val="22"/>
        </w:rPr>
        <w:t>Year</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Receipts – Official receipts in the name of the teacher showing the amount reimbursed by the institution.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Audited Statement of Accounts – Clearly highlighting total expenditure incurred on faculty financial support (conference/workshop/membership).</w:t>
      </w:r>
    </w:p>
    <w:p>
      <w:pPr>
        <w:spacing w:line="276" w:lineRule="auto" w:after="40"/>
      </w:pPr>
      <w:r>
        <w:rPr>
          <w:rFonts w:ascii="Cambria" w:hAnsi="Cambria" w:eastAsia="Cambria"/>
          <w:b w:val="0"/>
          <w:i/>
          <w:sz w:val="22"/>
        </w:rPr>
        <w:t>Specific Instructions to HEIs</w:t>
      </w:r>
    </w:p>
    <w:p>
      <w:pPr>
        <w:pStyle w:val="ListBullet"/>
        <w:spacing w:line="276" w:lineRule="auto" w:after="80"/>
      </w:pPr>
      <w:r>
        <w:rPr>
          <w:rFonts w:ascii="Cambria" w:hAnsi="Cambria" w:eastAsia="Cambria"/>
          <w:b w:val="0"/>
          <w:i w:val="0"/>
          <w:sz w:val="22"/>
        </w:rPr>
        <w:t>Provide year-wise data for the last five years (avoid lump-sum reporting).</w:t>
      </w:r>
    </w:p>
    <w:p>
      <w:pPr>
        <w:pStyle w:val="ListBullet"/>
        <w:spacing w:line="276" w:lineRule="auto" w:after="80"/>
      </w:pPr>
      <w:r>
        <w:rPr>
          <w:rFonts w:ascii="Cambria" w:hAnsi="Cambria" w:eastAsia="Cambria"/>
          <w:b w:val="0"/>
          <w:i w:val="0"/>
          <w:sz w:val="22"/>
        </w:rPr>
        <w:t>Ensure each entry links to documentary proof (sanction letter + receipt).</w:t>
      </w:r>
    </w:p>
    <w:p>
      <w:pPr>
        <w:pStyle w:val="ListBullet"/>
        <w:spacing w:line="276" w:lineRule="auto" w:after="80"/>
      </w:pPr>
      <w:r>
        <w:rPr>
          <w:rFonts w:ascii="Cambria" w:hAnsi="Cambria" w:eastAsia="Cambria"/>
          <w:b w:val="0"/>
          <w:i w:val="0"/>
          <w:sz w:val="22"/>
        </w:rPr>
        <w:t>If multiple supports are given to a faculty in a year, count the faculty only once per year.</w:t>
      </w:r>
    </w:p>
    <w:p>
      <w:pPr>
        <w:spacing w:line="276" w:lineRule="auto" w:after="40"/>
      </w:pPr>
      <w:r>
        <w:rPr>
          <w:rFonts w:ascii="Cambria" w:hAnsi="Cambria" w:eastAsia="Cambria"/>
          <w:b w:val="0"/>
          <w:i w:val="0"/>
          <w:sz w:val="22"/>
        </w:rPr>
        <w:t xml:space="preserve">Minimum financial support considered is </w:t>
      </w:r>
      <w:r>
        <w:rPr>
          <w:rFonts w:ascii="Cambria" w:hAnsi="Cambria" w:eastAsia="Cambria"/>
          <w:b w:val="0"/>
          <w:i/>
          <w:sz w:val="22"/>
        </w:rPr>
        <w:t>₹ 5,000 per year per faculty</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The numerator cannot exceed the total faculty strength as per Extended Profile 2.1 (faculty count).</w:t>
      </w:r>
    </w:p>
    <w:p>
      <w:pPr>
        <w:pStyle w:val="ListBullet"/>
        <w:spacing w:line="276" w:lineRule="auto" w:after="80"/>
      </w:pPr>
      <w:r>
        <w:rPr>
          <w:rFonts w:ascii="Cambria" w:hAnsi="Cambria" w:eastAsia="Cambria"/>
          <w:b w:val="0"/>
          <w:i w:val="0"/>
          <w:sz w:val="22"/>
        </w:rPr>
        <w:t>During DVV Clarification, NAAC may ask for specific teacher-level supporting documents.</w:t>
      </w:r>
    </w:p>
    <w:p>
      <w:pPr>
        <w:spacing w:line="276" w:lineRule="auto" w:after="40"/>
      </w:pPr>
      <w:r>
        <w:rPr>
          <w:rFonts w:ascii="Cambria" w:hAnsi="Cambria" w:eastAsia="Cambria"/>
          <w:b w:val="0"/>
          <w:i/>
          <w:sz w:val="22"/>
        </w:rPr>
        <w:t>Avoid the Following While Uploading Data</w:t>
      </w:r>
    </w:p>
    <w:p>
      <w:pPr>
        <w:pStyle w:val="ListBullet"/>
        <w:spacing w:line="276" w:lineRule="auto" w:after="80"/>
      </w:pPr>
      <w:r>
        <w:rPr>
          <w:rFonts w:ascii="Cambria" w:hAnsi="Cambria" w:eastAsia="Cambria"/>
          <w:b w:val="0"/>
          <w:i w:val="0"/>
          <w:sz w:val="22"/>
        </w:rPr>
        <w:t>Uploading only names/lists of teachers without sanction/receipt proof.</w:t>
      </w:r>
    </w:p>
    <w:p>
      <w:pPr>
        <w:pStyle w:val="ListBullet"/>
        <w:spacing w:line="276" w:lineRule="auto" w:after="80"/>
      </w:pPr>
      <w:r>
        <w:rPr>
          <w:rFonts w:ascii="Cambria" w:hAnsi="Cambria" w:eastAsia="Cambria"/>
          <w:b w:val="0"/>
          <w:i w:val="0"/>
          <w:sz w:val="22"/>
        </w:rPr>
        <w:t>Submitting cash vouchers instead of proper receipts issued in teacher’s name.</w:t>
      </w:r>
    </w:p>
    <w:p>
      <w:pPr>
        <w:pStyle w:val="ListBullet"/>
        <w:spacing w:line="276" w:lineRule="auto" w:after="80"/>
      </w:pPr>
      <w:r>
        <w:rPr>
          <w:rFonts w:ascii="Cambria" w:hAnsi="Cambria" w:eastAsia="Cambria"/>
          <w:b w:val="0"/>
          <w:i w:val="0"/>
          <w:sz w:val="22"/>
        </w:rPr>
        <w:t>Claiming amounts less than ₹ 5,000 as financial support.</w:t>
      </w:r>
    </w:p>
    <w:p>
      <w:pPr>
        <w:pStyle w:val="ListBullet"/>
        <w:spacing w:line="276" w:lineRule="auto" w:after="80"/>
      </w:pPr>
      <w:r>
        <w:rPr>
          <w:rFonts w:ascii="Cambria" w:hAnsi="Cambria" w:eastAsia="Cambria"/>
          <w:b w:val="0"/>
          <w:i w:val="0"/>
          <w:sz w:val="22"/>
        </w:rPr>
        <w:t>Reporting same faculty multiple times in one year (inflates numerator).</w:t>
      </w:r>
    </w:p>
    <w:p>
      <w:pPr>
        <w:pStyle w:val="ListBullet"/>
        <w:spacing w:line="276" w:lineRule="auto" w:after="80"/>
      </w:pPr>
      <w:r>
        <w:rPr>
          <w:rFonts w:ascii="Cambria" w:hAnsi="Cambria" w:eastAsia="Cambria"/>
          <w:b w:val="0"/>
          <w:i w:val="0"/>
          <w:sz w:val="22"/>
        </w:rPr>
        <w:t>Uploading unaudited statements or generic expenditure reports (must highlight relevant heads).</w:t>
      </w:r>
    </w:p>
    <w:p>
      <w:pPr>
        <w:spacing w:line="276" w:lineRule="auto" w:after="40"/>
      </w:pPr>
      <w:r>
        <w:rPr>
          <w:rFonts w:ascii="Cambria" w:hAnsi="Cambria" w:eastAsia="Cambria"/>
          <w:b w:val="0"/>
          <w:i/>
          <w:sz w:val="22"/>
        </w:rPr>
        <w:t>Best Practice for Evidence Upload</w:t>
      </w:r>
    </w:p>
    <w:p>
      <w:pPr>
        <w:spacing w:line="276" w:lineRule="auto" w:after="40"/>
      </w:pPr>
      <w:r>
        <w:rPr>
          <w:rFonts w:ascii="Cambria" w:hAnsi="Cambria" w:eastAsia="Cambria"/>
          <w:b/>
          <w:i w:val="0"/>
          <w:sz w:val="22"/>
        </w:rPr>
        <w:t xml:space="preserve">Excel Summary Sheet: </w:t>
      </w:r>
      <w:r>
        <w:rPr>
          <w:rFonts w:ascii="Cambria" w:hAnsi="Cambria" w:eastAsia="Cambria"/>
          <w:b w:val="0"/>
          <w:i w:val="0"/>
          <w:sz w:val="22"/>
        </w:rPr>
        <w:t>Year-wise summary (Teacher Name ↔ Event ↔ Membership/Conference ↔ Amount ↔ Evidence Link).</w:t>
      </w:r>
    </w:p>
    <w:p>
      <w:pPr>
        <w:spacing w:line="276" w:lineRule="auto" w:after="40"/>
      </w:pPr>
      <w:r>
        <w:rPr>
          <w:rFonts w:ascii="Cambria" w:hAnsi="Cambria" w:eastAsia="Cambria"/>
          <w:b/>
          <w:i w:val="0"/>
          <w:sz w:val="22"/>
        </w:rPr>
        <w:t xml:space="preserve">Supporting Files (PDFs): </w:t>
      </w:r>
      <w:r>
        <w:rPr>
          <w:rFonts w:ascii="Cambria" w:hAnsi="Cambria" w:eastAsia="Cambria"/>
          <w:b w:val="0"/>
          <w:i w:val="0"/>
          <w:sz w:val="22"/>
        </w:rPr>
        <w:t>Combine sanction letter + receipt + attendance/participation certificate for each faculty.</w:t>
      </w:r>
    </w:p>
    <w:p>
      <w:pPr>
        <w:spacing w:line="276" w:lineRule="auto" w:after="40"/>
      </w:pPr>
      <w:r>
        <w:rPr>
          <w:rFonts w:ascii="Cambria" w:hAnsi="Cambria" w:eastAsia="Cambria"/>
          <w:b/>
          <w:i w:val="0"/>
          <w:sz w:val="22"/>
        </w:rPr>
        <w:t xml:space="preserve">Audit Statement: </w:t>
      </w:r>
      <w:r>
        <w:rPr>
          <w:rFonts w:ascii="Cambria" w:hAnsi="Cambria" w:eastAsia="Cambria"/>
          <w:b w:val="0"/>
          <w:i w:val="0"/>
          <w:sz w:val="22"/>
        </w:rPr>
        <w:t>Clearly show the line item for "Faculty Financial Support".</w:t>
      </w:r>
    </w:p>
    <w:p>
      <w:pPr>
        <w:spacing w:line="276" w:lineRule="auto" w:after="40"/>
      </w:pPr>
      <w:r>
        <w:rPr>
          <w:rFonts w:ascii="Cambria" w:hAnsi="Cambria" w:eastAsia="Cambria"/>
          <w:b/>
          <w:i w:val="0"/>
          <w:sz w:val="22"/>
        </w:rPr>
        <w:t>3. Metric 6.3.3 (QnM)</w:t>
      </w:r>
    </w:p>
    <w:p>
      <w:pPr>
        <w:spacing w:line="276" w:lineRule="auto" w:after="40"/>
      </w:pPr>
      <w:r>
        <w:rPr>
          <w:rFonts w:ascii="Cambria" w:hAnsi="Cambria" w:eastAsia="Cambria"/>
          <w:b w:val="0"/>
          <w:i w:val="0"/>
          <w:sz w:val="22"/>
        </w:rPr>
        <w:t>Percentage of teachers undergoing online/face-to-face Faculty Development Programmes (FDP)/Management Development Programmes (MDP) during the last five years (Professional Development Programmes, Orientation/Induction Programmes, Refresher Courses, Short-Term Courses).</w:t>
      </w:r>
    </w:p>
    <w:p>
      <w:pPr>
        <w:spacing w:line="276" w:lineRule="auto" w:after="40"/>
      </w:pPr>
      <w:r>
        <w:rPr>
          <w:rFonts w:ascii="Cambria" w:hAnsi="Cambria" w:eastAsia="Cambria"/>
          <w:b/>
          <w:i w:val="0"/>
          <w:sz w:val="22"/>
        </w:rPr>
        <w:t xml:space="preserve">Maximum Marks: </w:t>
      </w:r>
      <w:r>
        <w:rPr>
          <w:rFonts w:ascii="Cambria" w:hAnsi="Cambria" w:eastAsia="Cambria"/>
          <w:b w:val="0"/>
          <w:i w:val="0"/>
          <w:sz w:val="22"/>
        </w:rPr>
        <w:t>6</w:t>
      </w:r>
    </w:p>
    <w:p>
      <w:pPr>
        <w:spacing w:line="276" w:lineRule="auto" w:after="40"/>
      </w:pPr>
      <w:r>
        <w:rPr>
          <w:rFonts w:ascii="Cambria" w:hAnsi="Cambria" w:eastAsia="Cambria"/>
          <w:b w:val="0"/>
          <w:i/>
          <w:sz w:val="22"/>
        </w:rPr>
        <w:t>Documents Needed (Suggested by NAAC)</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Year-wise list of faculty participation in FDP/MDP/Orientation/Refresher/Short-Term Courses.</w:t>
      </w:r>
    </w:p>
    <w:p>
      <w:pPr>
        <w:pStyle w:val="ListBullet2"/>
        <w:spacing w:line="276" w:lineRule="auto" w:after="80"/>
      </w:pPr>
      <w:r>
        <w:rPr>
          <w:rFonts w:ascii="Cambria" w:hAnsi="Cambria" w:eastAsia="Cambria"/>
          <w:b w:val="0"/>
          <w:i w:val="0"/>
          <w:sz w:val="22"/>
        </w:rPr>
        <w:t>Teacher name</w:t>
      </w:r>
    </w:p>
    <w:p>
      <w:pPr>
        <w:pStyle w:val="ListBullet2"/>
        <w:spacing w:line="276" w:lineRule="auto" w:after="80"/>
      </w:pPr>
      <w:r>
        <w:rPr>
          <w:rFonts w:ascii="Cambria" w:hAnsi="Cambria" w:eastAsia="Cambria"/>
          <w:b w:val="0"/>
          <w:i w:val="0"/>
          <w:sz w:val="22"/>
        </w:rPr>
        <w:t>Programme title</w:t>
      </w:r>
    </w:p>
    <w:p>
      <w:pPr>
        <w:pStyle w:val="ListBullet2"/>
        <w:spacing w:line="276" w:lineRule="auto" w:after="80"/>
      </w:pPr>
      <w:r>
        <w:rPr>
          <w:rFonts w:ascii="Cambria" w:hAnsi="Cambria" w:eastAsia="Cambria"/>
          <w:b w:val="0"/>
          <w:i w:val="0"/>
          <w:sz w:val="22"/>
        </w:rPr>
        <w:t>Type of programme (FDP/Refresher/Orientation/MDP/Short-Term)</w:t>
      </w:r>
    </w:p>
    <w:p>
      <w:pPr>
        <w:pStyle w:val="ListBullet2"/>
        <w:spacing w:line="276" w:lineRule="auto" w:after="80"/>
      </w:pPr>
      <w:r>
        <w:rPr>
          <w:rFonts w:ascii="Cambria" w:hAnsi="Cambria" w:eastAsia="Cambria"/>
          <w:b w:val="0"/>
          <w:i w:val="0"/>
          <w:sz w:val="22"/>
        </w:rPr>
        <w:t>Duration (with start and end dates)</w:t>
      </w:r>
    </w:p>
    <w:p>
      <w:pPr>
        <w:pStyle w:val="ListBullet2"/>
        <w:spacing w:line="276" w:lineRule="auto" w:after="80"/>
      </w:pPr>
      <w:r>
        <w:rPr>
          <w:rFonts w:ascii="Cambria" w:hAnsi="Cambria" w:eastAsia="Cambria"/>
          <w:b w:val="0"/>
          <w:i w:val="0"/>
          <w:sz w:val="22"/>
        </w:rPr>
        <w:t>Organizing institution (UGC-HRDC, AICTE, IITs, NITs, IIMs, recognized agencies).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E-copy of certificates of participation/attendance (clearly mentioning duration and dates).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Annual Reports – sections highlighting professional development programmes attended by teachers.</w:t>
      </w:r>
    </w:p>
    <w:p>
      <w:pPr>
        <w:spacing w:line="276" w:lineRule="auto" w:after="40"/>
      </w:pPr>
      <w:r>
        <w:rPr>
          <w:rFonts w:ascii="Cambria" w:hAnsi="Cambria" w:eastAsia="Cambria"/>
          <w:b w:val="0"/>
          <w:i/>
          <w:sz w:val="22"/>
        </w:rPr>
        <w:t>Specific Instructions to HEIs</w:t>
      </w:r>
    </w:p>
    <w:p>
      <w:pPr>
        <w:pStyle w:val="ListBullet"/>
        <w:spacing w:line="276" w:lineRule="auto" w:after="80"/>
      </w:pPr>
      <w:r>
        <w:rPr>
          <w:rFonts w:ascii="Cambria" w:hAnsi="Cambria" w:eastAsia="Cambria"/>
          <w:b w:val="0"/>
          <w:i w:val="0"/>
          <w:sz w:val="22"/>
        </w:rPr>
        <w:t>Count one teacher only once per year (even if they attended multiple FDPs/Refresher Courses in that year).</w:t>
      </w:r>
    </w:p>
    <w:p>
      <w:pPr>
        <w:pStyle w:val="ListBullet"/>
        <w:spacing w:line="276" w:lineRule="auto" w:after="80"/>
      </w:pPr>
      <w:r>
        <w:rPr>
          <w:rFonts w:ascii="Cambria" w:hAnsi="Cambria" w:eastAsia="Cambria"/>
          <w:b w:val="0"/>
          <w:i w:val="0"/>
          <w:sz w:val="22"/>
        </w:rPr>
        <w:t>Only include programmes of minimum stipulated duration:</w:t>
      </w:r>
    </w:p>
    <w:p>
      <w:pPr>
        <w:pStyle w:val="ListBullet2"/>
        <w:spacing w:line="276" w:lineRule="auto" w:after="80"/>
      </w:pPr>
      <w:r>
        <w:rPr>
          <w:rFonts w:ascii="Cambria" w:hAnsi="Cambria" w:eastAsia="Cambria"/>
          <w:b w:val="0"/>
          <w:i w:val="0"/>
          <w:sz w:val="22"/>
        </w:rPr>
        <w:t>FDPs must be at least 5 days (1 week).</w:t>
      </w:r>
    </w:p>
    <w:p>
      <w:pPr>
        <w:pStyle w:val="ListBullet2"/>
        <w:spacing w:line="276" w:lineRule="auto" w:after="80"/>
      </w:pPr>
      <w:r>
        <w:rPr>
          <w:rFonts w:ascii="Cambria" w:hAnsi="Cambria" w:eastAsia="Cambria"/>
          <w:b w:val="0"/>
          <w:i w:val="0"/>
          <w:sz w:val="22"/>
        </w:rPr>
        <w:t>Orientation/Induction/Refresher Courses as per UGC/AICTE HRDC norms (generally 2–4 weeks).</w:t>
      </w:r>
    </w:p>
    <w:p>
      <w:pPr>
        <w:pStyle w:val="ListBullet2"/>
        <w:spacing w:line="276" w:lineRule="auto" w:after="80"/>
      </w:pPr>
      <w:r>
        <w:rPr>
          <w:rFonts w:ascii="Cambria" w:hAnsi="Cambria" w:eastAsia="Cambria"/>
          <w:b w:val="0"/>
          <w:i w:val="0"/>
          <w:sz w:val="22"/>
        </w:rPr>
        <w:t>Short-Term Courses must be at least 1 week.</w:t>
      </w:r>
    </w:p>
    <w:p>
      <w:pPr>
        <w:pStyle w:val="ListBullet"/>
        <w:spacing w:line="276" w:lineRule="auto" w:after="80"/>
      </w:pPr>
      <w:r>
        <w:rPr>
          <w:rFonts w:ascii="Cambria" w:hAnsi="Cambria" w:eastAsia="Cambria"/>
          <w:b w:val="0"/>
          <w:i w:val="0"/>
          <w:sz w:val="22"/>
        </w:rPr>
        <w:t>Both online and face-to-face modes are valid, provided conducted by recognized bodies.</w:t>
      </w:r>
    </w:p>
    <w:p>
      <w:pPr>
        <w:pStyle w:val="ListBullet"/>
        <w:spacing w:line="276" w:lineRule="auto" w:after="80"/>
      </w:pPr>
      <w:r>
        <w:rPr>
          <w:rFonts w:ascii="Cambria" w:hAnsi="Cambria" w:eastAsia="Cambria"/>
          <w:b w:val="0"/>
          <w:i w:val="0"/>
          <w:sz w:val="22"/>
        </w:rPr>
        <w:t>Exclude:</w:t>
      </w:r>
    </w:p>
    <w:p>
      <w:pPr>
        <w:pStyle w:val="ListBullet2"/>
        <w:spacing w:line="276" w:lineRule="auto" w:after="80"/>
      </w:pPr>
      <w:r>
        <w:rPr>
          <w:rFonts w:ascii="Cambria" w:hAnsi="Cambria" w:eastAsia="Cambria"/>
          <w:b w:val="0"/>
          <w:i w:val="0"/>
          <w:sz w:val="22"/>
        </w:rPr>
        <w:t>Seminars, invited talks, conferences, webinars (not counted as FDPs).</w:t>
      </w:r>
    </w:p>
    <w:p>
      <w:pPr>
        <w:pStyle w:val="ListBullet2"/>
        <w:spacing w:line="276" w:lineRule="auto" w:after="80"/>
      </w:pPr>
      <w:r>
        <w:rPr>
          <w:rFonts w:ascii="Cambria" w:hAnsi="Cambria" w:eastAsia="Cambria"/>
          <w:b w:val="0"/>
          <w:i w:val="0"/>
          <w:sz w:val="22"/>
        </w:rPr>
        <w:t>Programmes less than 5 days (not as per UGC/AICTE norms).</w:t>
      </w:r>
    </w:p>
    <w:p>
      <w:pPr>
        <w:spacing w:line="276" w:lineRule="auto" w:after="40"/>
      </w:pPr>
      <w:r>
        <w:rPr>
          <w:rFonts w:ascii="Cambria" w:hAnsi="Cambria" w:eastAsia="Cambria"/>
          <w:b w:val="0"/>
          <w:i/>
          <w:sz w:val="22"/>
        </w:rPr>
        <w:t>Avoid the Following While Uploading Data</w:t>
      </w:r>
    </w:p>
    <w:p>
      <w:pPr>
        <w:pStyle w:val="ListBullet"/>
        <w:spacing w:line="276" w:lineRule="auto" w:after="80"/>
      </w:pPr>
      <w:r>
        <w:rPr>
          <w:rFonts w:ascii="Cambria" w:hAnsi="Cambria" w:eastAsia="Cambria"/>
          <w:b w:val="0"/>
          <w:i w:val="0"/>
          <w:sz w:val="22"/>
        </w:rPr>
        <w:t>Uploading seminar or conference participation certificates instead of FDP/MDP/Refresher.</w:t>
      </w:r>
    </w:p>
    <w:p>
      <w:pPr>
        <w:pStyle w:val="ListBullet"/>
        <w:spacing w:line="276" w:lineRule="auto" w:after="80"/>
      </w:pPr>
      <w:r>
        <w:rPr>
          <w:rFonts w:ascii="Cambria" w:hAnsi="Cambria" w:eastAsia="Cambria"/>
          <w:b w:val="0"/>
          <w:i w:val="0"/>
          <w:sz w:val="22"/>
        </w:rPr>
        <w:t>Including programmes of less than 5 days.</w:t>
      </w:r>
    </w:p>
    <w:p>
      <w:pPr>
        <w:pStyle w:val="ListBullet"/>
        <w:spacing w:line="276" w:lineRule="auto" w:after="80"/>
      </w:pPr>
      <w:r>
        <w:rPr>
          <w:rFonts w:ascii="Cambria" w:hAnsi="Cambria" w:eastAsia="Cambria"/>
          <w:b w:val="0"/>
          <w:i w:val="0"/>
          <w:sz w:val="22"/>
        </w:rPr>
        <w:t>Claiming the same faculty multiple times in one year.</w:t>
      </w:r>
    </w:p>
    <w:p>
      <w:pPr>
        <w:pStyle w:val="ListBullet"/>
        <w:spacing w:line="276" w:lineRule="auto" w:after="80"/>
      </w:pPr>
      <w:r>
        <w:rPr>
          <w:rFonts w:ascii="Cambria" w:hAnsi="Cambria" w:eastAsia="Cambria"/>
          <w:b w:val="0"/>
          <w:i w:val="0"/>
          <w:sz w:val="22"/>
        </w:rPr>
        <w:t>Submitting certificates without clear dates/duration.</w:t>
      </w:r>
    </w:p>
    <w:p>
      <w:pPr>
        <w:pStyle w:val="ListBullet"/>
        <w:spacing w:line="276" w:lineRule="auto" w:after="80"/>
      </w:pPr>
      <w:r>
        <w:rPr>
          <w:rFonts w:ascii="Cambria" w:hAnsi="Cambria" w:eastAsia="Cambria"/>
          <w:b w:val="0"/>
          <w:i w:val="0"/>
          <w:sz w:val="22"/>
        </w:rPr>
        <w:t>Listing programmes by private/unrecognized agencies without UGC/AICTE/HEI validation.</w:t>
      </w:r>
    </w:p>
    <w:p>
      <w:pPr>
        <w:spacing w:line="276" w:lineRule="auto" w:after="40"/>
      </w:pPr>
      <w:r>
        <w:rPr>
          <w:rFonts w:ascii="Cambria" w:hAnsi="Cambria" w:eastAsia="Cambria"/>
          <w:b w:val="0"/>
          <w:i/>
          <w:sz w:val="22"/>
        </w:rPr>
        <w:t>Best Practice for Evidence Upload</w:t>
      </w:r>
    </w:p>
    <w:p>
      <w:pPr>
        <w:spacing w:line="276" w:lineRule="auto" w:after="40"/>
      </w:pPr>
      <w:r>
        <w:rPr>
          <w:rFonts w:ascii="Cambria" w:hAnsi="Cambria" w:eastAsia="Cambria"/>
          <w:b/>
          <w:i w:val="0"/>
          <w:sz w:val="22"/>
        </w:rPr>
        <w:t xml:space="preserve">Excel Summary Sheet: </w:t>
      </w:r>
      <w:r>
        <w:rPr>
          <w:rFonts w:ascii="Cambria" w:hAnsi="Cambria" w:eastAsia="Cambria"/>
          <w:b w:val="0"/>
          <w:i w:val="0"/>
          <w:sz w:val="22"/>
        </w:rPr>
        <w:t>Year-wise (Faculty Name ↔ Programme Name ↔ Duration ↔ Organizing Body ↔ Mode ↔ Evidence Link).</w:t>
      </w:r>
    </w:p>
    <w:p>
      <w:pPr>
        <w:spacing w:line="276" w:lineRule="auto" w:after="40"/>
      </w:pPr>
      <w:r>
        <w:rPr>
          <w:rFonts w:ascii="Cambria" w:hAnsi="Cambria" w:eastAsia="Cambria"/>
          <w:b/>
          <w:i w:val="0"/>
          <w:sz w:val="22"/>
        </w:rPr>
        <w:t xml:space="preserve">Certificates: </w:t>
      </w:r>
      <w:r>
        <w:rPr>
          <w:rFonts w:ascii="Cambria" w:hAnsi="Cambria" w:eastAsia="Cambria"/>
          <w:b w:val="0"/>
          <w:i w:val="0"/>
          <w:sz w:val="22"/>
        </w:rPr>
        <w:t>Scanned and labeled (e.g., “2021_FDP_AICTE_TeacherName.pdf”).</w:t>
      </w:r>
    </w:p>
    <w:p>
      <w:pPr>
        <w:spacing w:line="276" w:lineRule="auto" w:after="40"/>
      </w:pPr>
      <w:r>
        <w:rPr>
          <w:rFonts w:ascii="Cambria" w:hAnsi="Cambria" w:eastAsia="Cambria"/>
          <w:b/>
          <w:i w:val="0"/>
          <w:sz w:val="22"/>
        </w:rPr>
        <w:t xml:space="preserve">Annual Report: </w:t>
      </w:r>
      <w:r>
        <w:rPr>
          <w:rFonts w:ascii="Cambria" w:hAnsi="Cambria" w:eastAsia="Cambria"/>
          <w:b w:val="0"/>
          <w:i w:val="0"/>
          <w:sz w:val="22"/>
        </w:rPr>
        <w:t>Highlight section showing faculty FDP participation.</w:t>
      </w:r>
    </w:p>
    <w:p>
      <w:pPr>
        <w:spacing w:line="276" w:lineRule="auto" w:after="40"/>
      </w:pPr>
      <w:r>
        <w:rPr>
          <w:rFonts w:ascii="Cambria" w:hAnsi="Cambria" w:eastAsia="Cambria"/>
          <w:b w:val="0"/>
          <w:i w:val="0"/>
          <w:sz w:val="22"/>
        </w:rPr>
        <w:t>Scoring Bands (Out of 6 Marks)</w:t>
      </w:r>
    </w:p>
    <w:tbl>
      <w:tblGrid>
        <w:gridCol w:w="5782"/>
        <w:gridCol w:w="3628"/>
      </w:tblGrid>
      <w:tblPr>
        <w:tblStyle w:val="TableGrid"/>
        <w:jc w:val="center"/>
        <w:tblLook w:firstColumn="1" w:firstRow="1" w:lastColumn="0" w:lastRow="0" w:noHBand="0" w:noVBand="1" w:val="04A0"/>
        <w:tblW w:w="9411" w:type="dxa"/>
        <w:tblLayout w:type="fixed"/>
      </w:tblPr>
      <w:tr>
        <w:tc>
          <w:tcPr>
            <w:shd w:val="clear" w:color="auto" w:fill="1F3A5F"/>
            <w:tcW w:w="5782" w:type="dxa"/>
          </w:tcPr>
          <w:p>
            <w:pPr>
              <w:spacing w:after="40" w:line="240" w:lineRule="auto"/>
              <w:jc w:val="center"/>
            </w:pPr>
            <w:r>
              <w:rPr>
                <w:b/>
                <w:color w:val="FFFFFF"/>
              </w:rPr>
            </w:r>
            <w:r>
              <w:rPr>
                <w:rFonts w:ascii="Cambria" w:hAnsi="Cambria" w:eastAsia="Cambria"/>
                <w:b/>
                <w:i w:val="0"/>
                <w:color w:val="FFFFFF"/>
                <w:sz w:val="22"/>
              </w:rPr>
              <w:t>% of Teachers Attended FDP/MDP/etc.</w:t>
            </w:r>
          </w:p>
        </w:tc>
        <w:tc>
          <w:tcPr>
            <w:shd w:val="clear" w:color="auto" w:fill="1F3A5F"/>
            <w:tcW w:w="3628"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5782" w:type="dxa"/>
          </w:tcPr>
          <w:p>
            <w:pPr>
              <w:spacing w:after="40" w:line="240" w:lineRule="auto"/>
            </w:pPr>
            <w:r/>
            <w:r>
              <w:rPr>
                <w:rFonts w:ascii="Cambria" w:hAnsi="Cambria" w:eastAsia="Cambria"/>
                <w:b w:val="0"/>
                <w:i w:val="0"/>
                <w:sz w:val="22"/>
              </w:rPr>
              <w:t>≥ 60%</w:t>
            </w:r>
          </w:p>
        </w:tc>
        <w:tc>
          <w:tcPr>
            <w:tcW w:w="3628" w:type="dxa"/>
          </w:tcPr>
          <w:p>
            <w:pPr>
              <w:spacing w:after="40" w:line="240" w:lineRule="auto"/>
            </w:pPr>
            <w:r/>
            <w:r>
              <w:rPr>
                <w:rFonts w:ascii="Cambria" w:hAnsi="Cambria" w:eastAsia="Cambria"/>
                <w:b w:val="0"/>
                <w:i w:val="0"/>
                <w:sz w:val="22"/>
              </w:rPr>
              <w:t>6 marks</w:t>
            </w:r>
          </w:p>
        </w:tc>
      </w:tr>
      <w:tr>
        <w:tc>
          <w:tcPr>
            <w:shd w:val="clear" w:color="auto" w:fill="DCE6F1"/>
            <w:tcW w:w="5782" w:type="dxa"/>
          </w:tcPr>
          <w:p>
            <w:pPr>
              <w:spacing w:after="40" w:line="240" w:lineRule="auto"/>
            </w:pPr>
            <w:r/>
            <w:r>
              <w:rPr>
                <w:rFonts w:ascii="Cambria" w:hAnsi="Cambria" w:eastAsia="Cambria"/>
                <w:b w:val="0"/>
                <w:i w:val="0"/>
                <w:sz w:val="22"/>
              </w:rPr>
              <w:t>40–60%</w:t>
            </w:r>
          </w:p>
        </w:tc>
        <w:tc>
          <w:tcPr>
            <w:shd w:val="clear" w:color="auto" w:fill="DCE6F1"/>
            <w:tcW w:w="3628" w:type="dxa"/>
          </w:tcPr>
          <w:p>
            <w:pPr>
              <w:spacing w:after="40" w:line="240" w:lineRule="auto"/>
            </w:pPr>
            <w:r/>
            <w:r>
              <w:rPr>
                <w:rFonts w:ascii="Cambria" w:hAnsi="Cambria" w:eastAsia="Cambria"/>
                <w:b w:val="0"/>
                <w:i w:val="0"/>
                <w:sz w:val="22"/>
              </w:rPr>
              <w:t>4.5 marks</w:t>
            </w:r>
          </w:p>
        </w:tc>
      </w:tr>
      <w:tr>
        <w:tc>
          <w:tcPr>
            <w:tcW w:w="5782" w:type="dxa"/>
          </w:tcPr>
          <w:p>
            <w:pPr>
              <w:spacing w:after="40" w:line="240" w:lineRule="auto"/>
            </w:pPr>
            <w:r/>
            <w:r>
              <w:rPr>
                <w:rFonts w:ascii="Cambria" w:hAnsi="Cambria" w:eastAsia="Cambria"/>
                <w:b w:val="0"/>
                <w:i w:val="0"/>
                <w:sz w:val="22"/>
              </w:rPr>
              <w:t>25–40%</w:t>
            </w:r>
          </w:p>
        </w:tc>
        <w:tc>
          <w:tcPr>
            <w:tcW w:w="3628" w:type="dxa"/>
          </w:tcPr>
          <w:p>
            <w:pPr>
              <w:spacing w:after="40" w:line="240" w:lineRule="auto"/>
            </w:pPr>
            <w:r/>
            <w:r>
              <w:rPr>
                <w:rFonts w:ascii="Cambria" w:hAnsi="Cambria" w:eastAsia="Cambria"/>
                <w:b w:val="0"/>
                <w:i w:val="0"/>
                <w:sz w:val="22"/>
              </w:rPr>
              <w:t>3 marks</w:t>
            </w:r>
          </w:p>
        </w:tc>
      </w:tr>
      <w:tr>
        <w:tc>
          <w:tcPr>
            <w:shd w:val="clear" w:color="auto" w:fill="DCE6F1"/>
            <w:tcW w:w="5782" w:type="dxa"/>
          </w:tcPr>
          <w:p>
            <w:pPr>
              <w:spacing w:after="40" w:line="240" w:lineRule="auto"/>
            </w:pPr>
            <w:r/>
            <w:r>
              <w:rPr>
                <w:rFonts w:ascii="Cambria" w:hAnsi="Cambria" w:eastAsia="Cambria"/>
                <w:b w:val="0"/>
                <w:i w:val="0"/>
                <w:sz w:val="22"/>
              </w:rPr>
              <w:t>10–25%</w:t>
            </w:r>
          </w:p>
        </w:tc>
        <w:tc>
          <w:tcPr>
            <w:shd w:val="clear" w:color="auto" w:fill="DCE6F1"/>
            <w:tcW w:w="3628" w:type="dxa"/>
          </w:tcPr>
          <w:p>
            <w:pPr>
              <w:spacing w:after="40" w:line="240" w:lineRule="auto"/>
            </w:pPr>
            <w:r/>
            <w:r>
              <w:rPr>
                <w:rFonts w:ascii="Cambria" w:hAnsi="Cambria" w:eastAsia="Cambria"/>
                <w:b w:val="0"/>
                <w:i w:val="0"/>
                <w:sz w:val="22"/>
              </w:rPr>
              <w:t>1.5 marks</w:t>
            </w:r>
          </w:p>
        </w:tc>
      </w:tr>
      <w:tr>
        <w:tc>
          <w:tcPr>
            <w:tcW w:w="5782" w:type="dxa"/>
          </w:tcPr>
          <w:p>
            <w:pPr>
              <w:spacing w:after="40" w:line="240" w:lineRule="auto"/>
            </w:pPr>
            <w:r/>
            <w:r>
              <w:rPr>
                <w:rFonts w:ascii="Cambria" w:hAnsi="Cambria" w:eastAsia="Cambria"/>
                <w:b w:val="0"/>
                <w:i w:val="0"/>
                <w:sz w:val="22"/>
              </w:rPr>
              <w:t>&lt; 10%</w:t>
            </w:r>
          </w:p>
        </w:tc>
        <w:tc>
          <w:tcPr>
            <w:tcW w:w="3628" w:type="dxa"/>
          </w:tcPr>
          <w:p>
            <w:pPr>
              <w:spacing w:after="40" w:line="240" w:lineRule="auto"/>
            </w:pPr>
            <w:r/>
            <w:r>
              <w:rPr>
                <w:rFonts w:ascii="Cambria" w:hAnsi="Cambria" w:eastAsia="Cambria"/>
                <w:b w:val="0"/>
                <w:i w:val="0"/>
                <w:sz w:val="22"/>
              </w:rPr>
              <w:t>0 marks</w:t>
            </w:r>
          </w:p>
        </w:tc>
      </w:tr>
    </w:tbl>
    <w:p>
      <w:pPr>
        <w:spacing w:after="40"/>
      </w:pPr>
    </w:p>
    <w:p>
      <w:pPr>
        <w:spacing w:line="276" w:lineRule="auto" w:after="40"/>
      </w:pPr>
      <w:r>
        <w:rPr>
          <w:rFonts w:ascii="Cambria" w:hAnsi="Cambria" w:eastAsia="Cambria"/>
          <w:b/>
          <w:i w:val="0"/>
          <w:sz w:val="22"/>
        </w:rPr>
        <w:t>4. Metric 6.4.2 (QnM)</w:t>
      </w:r>
    </w:p>
    <w:p>
      <w:pPr>
        <w:spacing w:line="276" w:lineRule="auto" w:after="40"/>
      </w:pPr>
      <w:r>
        <w:rPr>
          <w:rFonts w:ascii="Cambria" w:hAnsi="Cambria" w:eastAsia="Cambria"/>
          <w:b w:val="0"/>
          <w:i w:val="0"/>
          <w:sz w:val="22"/>
        </w:rPr>
        <w:t>Funds/Grants received from government bodies/non-government bodies/philanthropists during the last five years for development and maintenance of infrastructure (not covered under Criterion III and V) (INR in Lakhs)</w:t>
      </w:r>
    </w:p>
    <w:p>
      <w:pPr>
        <w:spacing w:line="276" w:lineRule="auto" w:after="40"/>
      </w:pPr>
      <w:r>
        <w:rPr>
          <w:rFonts w:ascii="Cambria" w:hAnsi="Cambria" w:eastAsia="Cambria"/>
          <w:b/>
          <w:i w:val="0"/>
          <w:sz w:val="22"/>
        </w:rPr>
        <w:t xml:space="preserve">Maximum Marks: </w:t>
      </w:r>
      <w:r>
        <w:rPr>
          <w:rFonts w:ascii="Cambria" w:hAnsi="Cambria" w:eastAsia="Cambria"/>
          <w:b w:val="0"/>
          <w:i w:val="0"/>
          <w:sz w:val="22"/>
        </w:rPr>
        <w:t>12</w:t>
      </w:r>
    </w:p>
    <w:p>
      <w:pPr>
        <w:spacing w:line="276" w:lineRule="auto" w:after="40"/>
      </w:pPr>
      <w:r>
        <w:rPr>
          <w:rFonts w:ascii="Cambria" w:hAnsi="Cambria" w:eastAsia="Cambria"/>
          <w:b w:val="0"/>
          <w:i/>
          <w:sz w:val="22"/>
        </w:rPr>
        <w:t>Documents Needed (as per NAAC)</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Annual audited statements of accounts</w:t>
      </w:r>
    </w:p>
    <w:p>
      <w:pPr>
        <w:pStyle w:val="ListBullet2"/>
        <w:spacing w:line="276" w:lineRule="auto" w:after="80"/>
      </w:pPr>
      <w:r>
        <w:rPr>
          <w:rFonts w:ascii="Cambria" w:hAnsi="Cambria" w:eastAsia="Cambria"/>
          <w:b w:val="0"/>
          <w:i w:val="0"/>
          <w:sz w:val="22"/>
        </w:rPr>
        <w:t>Highlight the grants received specifically for infrastructure development/maintenance.</w:t>
      </w:r>
    </w:p>
    <w:p>
      <w:pPr>
        <w:pStyle w:val="ListBullet2"/>
        <w:spacing w:line="276" w:lineRule="auto" w:after="80"/>
      </w:pPr>
      <w:r>
        <w:rPr>
          <w:rFonts w:ascii="Cambria" w:hAnsi="Cambria" w:eastAsia="Cambria"/>
          <w:b w:val="0"/>
          <w:i w:val="0"/>
          <w:sz w:val="22"/>
        </w:rPr>
        <w:t>Ensure entries are clearly distinguishable from research funds (Criterion III) or scholarships (Criterion V).</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Copy of sanction letters/approval orders</w:t>
      </w:r>
    </w:p>
    <w:p>
      <w:pPr>
        <w:pStyle w:val="ListBullet2"/>
        <w:spacing w:line="276" w:lineRule="auto" w:after="80"/>
      </w:pPr>
      <w:r>
        <w:rPr>
          <w:rFonts w:ascii="Cambria" w:hAnsi="Cambria" w:eastAsia="Cambria"/>
          <w:b w:val="0"/>
          <w:i w:val="0"/>
          <w:sz w:val="22"/>
        </w:rPr>
        <w:t>Issued by funding agencies (government, NGOs, philanthropists, trusts, alumni associations, CSR initiatives).</w:t>
      </w:r>
    </w:p>
    <w:p>
      <w:pPr>
        <w:pStyle w:val="ListBullet2"/>
        <w:spacing w:line="276" w:lineRule="auto" w:after="80"/>
      </w:pPr>
      <w:r>
        <w:rPr>
          <w:rFonts w:ascii="Cambria" w:hAnsi="Cambria" w:eastAsia="Cambria"/>
          <w:b w:val="0"/>
          <w:i w:val="0"/>
          <w:sz w:val="22"/>
        </w:rPr>
        <w:t>Must mention purpose = development/maintenance of infrastructure.</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Utilization certificates (UCs) or fund disbursement reports (if available).</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Year-wise summary sheet:</w:t>
      </w:r>
    </w:p>
    <w:p>
      <w:pPr>
        <w:pStyle w:val="ListBullet2"/>
        <w:spacing w:line="276" w:lineRule="auto" w:after="80"/>
      </w:pPr>
      <w:r>
        <w:rPr>
          <w:rFonts w:ascii="Cambria" w:hAnsi="Cambria" w:eastAsia="Cambria"/>
          <w:b w:val="0"/>
          <w:i w:val="0"/>
          <w:sz w:val="22"/>
        </w:rPr>
        <w:t>Funding agency</w:t>
      </w:r>
    </w:p>
    <w:p>
      <w:pPr>
        <w:pStyle w:val="ListBullet2"/>
        <w:spacing w:line="276" w:lineRule="auto" w:after="80"/>
      </w:pPr>
      <w:r>
        <w:rPr>
          <w:rFonts w:ascii="Cambria" w:hAnsi="Cambria" w:eastAsia="Cambria"/>
          <w:b w:val="0"/>
          <w:i w:val="0"/>
          <w:sz w:val="22"/>
        </w:rPr>
        <w:t>Amount sanctioned &amp; received (₹ in Lakhs)</w:t>
      </w:r>
    </w:p>
    <w:p>
      <w:pPr>
        <w:pStyle w:val="ListBullet2"/>
        <w:spacing w:line="276" w:lineRule="auto" w:after="80"/>
      </w:pPr>
      <w:r>
        <w:rPr>
          <w:rFonts w:ascii="Cambria" w:hAnsi="Cambria" w:eastAsia="Cambria"/>
          <w:b w:val="0"/>
          <w:i w:val="0"/>
          <w:sz w:val="22"/>
        </w:rPr>
        <w:t>Purpose (e.g., building, labs, ICT, library, hostel, renewable energy, green initiatives)</w:t>
      </w:r>
    </w:p>
    <w:p>
      <w:pPr>
        <w:pStyle w:val="ListBullet2"/>
        <w:spacing w:line="276" w:lineRule="auto" w:after="80"/>
      </w:pPr>
      <w:r>
        <w:rPr>
          <w:rFonts w:ascii="Cambria" w:hAnsi="Cambria" w:eastAsia="Cambria"/>
          <w:b w:val="0"/>
          <w:i w:val="0"/>
          <w:sz w:val="22"/>
        </w:rPr>
        <w:t>Utilization proof reference.</w:t>
      </w:r>
    </w:p>
    <w:p>
      <w:pPr>
        <w:spacing w:line="276" w:lineRule="auto" w:after="40"/>
      </w:pPr>
      <w:r>
        <w:rPr>
          <w:rFonts w:ascii="Cambria" w:hAnsi="Cambria" w:eastAsia="Cambria"/>
          <w:b w:val="0"/>
          <w:i/>
          <w:sz w:val="22"/>
        </w:rPr>
        <w:t>Specific Instructions to HEIs</w:t>
      </w:r>
    </w:p>
    <w:p>
      <w:pPr>
        <w:pStyle w:val="ListBullet"/>
        <w:spacing w:line="276" w:lineRule="auto" w:after="80"/>
      </w:pPr>
      <w:r>
        <w:rPr>
          <w:rFonts w:ascii="Cambria" w:hAnsi="Cambria" w:eastAsia="Cambria"/>
          <w:b w:val="0"/>
          <w:i w:val="0"/>
          <w:sz w:val="22"/>
        </w:rPr>
        <w:t>Count only funds received (not proposed or pending).</w:t>
      </w:r>
    </w:p>
    <w:p>
      <w:pPr>
        <w:pStyle w:val="ListBullet"/>
        <w:spacing w:line="276" w:lineRule="auto" w:after="80"/>
      </w:pPr>
      <w:r>
        <w:rPr>
          <w:rFonts w:ascii="Cambria" w:hAnsi="Cambria" w:eastAsia="Cambria"/>
          <w:b w:val="0"/>
          <w:i w:val="0"/>
          <w:sz w:val="22"/>
        </w:rPr>
        <w:t>Only include infrastructure-related funding (buildings, labs, ICT, campus facilities, green campus, hostels, classrooms, libraries, water/energy systems).</w:t>
      </w:r>
    </w:p>
    <w:p>
      <w:pPr>
        <w:pStyle w:val="ListBullet"/>
        <w:spacing w:line="276" w:lineRule="auto" w:after="80"/>
      </w:pPr>
      <w:r>
        <w:rPr>
          <w:rFonts w:ascii="Cambria" w:hAnsi="Cambria" w:eastAsia="Cambria"/>
          <w:b w:val="0"/>
          <w:i w:val="0"/>
          <w:sz w:val="22"/>
        </w:rPr>
        <w:t>Grants under Criterion III (Research &amp; Development) and Criterion V (Student Support/Scholarships) must not be duplicated here.</w:t>
      </w:r>
    </w:p>
    <w:p>
      <w:pPr>
        <w:pStyle w:val="ListBullet"/>
        <w:spacing w:line="276" w:lineRule="auto" w:after="80"/>
      </w:pPr>
      <w:r>
        <w:rPr>
          <w:rFonts w:ascii="Cambria" w:hAnsi="Cambria" w:eastAsia="Cambria"/>
          <w:b w:val="0"/>
          <w:i w:val="0"/>
          <w:sz w:val="22"/>
        </w:rPr>
        <w:t>Maintain agency-wise segregation (Govt. vs Non-Govt. vs Philanthropists).</w:t>
      </w:r>
    </w:p>
    <w:p>
      <w:pPr>
        <w:pStyle w:val="ListBullet"/>
        <w:spacing w:line="276" w:lineRule="auto" w:after="80"/>
      </w:pPr>
      <w:r>
        <w:rPr>
          <w:rFonts w:ascii="Cambria" w:hAnsi="Cambria" w:eastAsia="Cambria"/>
          <w:b w:val="0"/>
          <w:i w:val="0"/>
          <w:sz w:val="22"/>
        </w:rPr>
        <w:t>Contributions in cash form can be included; contributions in kind (equipment/software) cannot be considered.</w:t>
      </w:r>
    </w:p>
    <w:p>
      <w:pPr>
        <w:pStyle w:val="ListBullet"/>
        <w:spacing w:line="276" w:lineRule="auto" w:after="80"/>
      </w:pPr>
      <w:r>
        <w:rPr>
          <w:rFonts w:ascii="Cambria" w:hAnsi="Cambria" w:eastAsia="Cambria"/>
          <w:b w:val="0"/>
          <w:i w:val="0"/>
          <w:sz w:val="22"/>
        </w:rPr>
        <w:t>Upload both sanction letter + audited proof for each entry.</w:t>
      </w:r>
    </w:p>
    <w:p>
      <w:pPr>
        <w:spacing w:line="276" w:lineRule="auto" w:after="40"/>
      </w:pPr>
      <w:r>
        <w:rPr>
          <w:rFonts w:ascii="Cambria" w:hAnsi="Cambria" w:eastAsia="Cambria"/>
          <w:b w:val="0"/>
          <w:i/>
          <w:sz w:val="22"/>
        </w:rPr>
        <w:t>Avoid the Following While Uploading Data</w:t>
      </w:r>
    </w:p>
    <w:p>
      <w:pPr>
        <w:pStyle w:val="ListBullet"/>
        <w:spacing w:line="276" w:lineRule="auto" w:after="80"/>
      </w:pPr>
      <w:r>
        <w:rPr>
          <w:rFonts w:ascii="Cambria" w:hAnsi="Cambria" w:eastAsia="Cambria"/>
          <w:b w:val="0"/>
          <w:i w:val="0"/>
          <w:sz w:val="22"/>
        </w:rPr>
        <w:t>Duplication of funds already reported under Criterion III or V.</w:t>
      </w:r>
    </w:p>
    <w:p>
      <w:pPr>
        <w:pStyle w:val="ListBullet"/>
        <w:spacing w:line="276" w:lineRule="auto" w:after="80"/>
      </w:pPr>
      <w:r>
        <w:rPr>
          <w:rFonts w:ascii="Cambria" w:hAnsi="Cambria" w:eastAsia="Cambria"/>
          <w:b w:val="0"/>
          <w:i w:val="0"/>
          <w:sz w:val="22"/>
        </w:rPr>
        <w:t>Submitting equipment donations, software gifts, or in-kind contributions (not valid here).</w:t>
      </w:r>
    </w:p>
    <w:p>
      <w:pPr>
        <w:pStyle w:val="ListBullet"/>
        <w:spacing w:line="276" w:lineRule="auto" w:after="80"/>
      </w:pPr>
      <w:r>
        <w:rPr>
          <w:rFonts w:ascii="Cambria" w:hAnsi="Cambria" w:eastAsia="Cambria"/>
          <w:b w:val="0"/>
          <w:i w:val="0"/>
          <w:sz w:val="22"/>
        </w:rPr>
        <w:t>Using un-audited statements or generic budgets without specific grant heads.</w:t>
      </w:r>
    </w:p>
    <w:p>
      <w:pPr>
        <w:pStyle w:val="ListBullet"/>
        <w:spacing w:line="276" w:lineRule="auto" w:after="80"/>
      </w:pPr>
      <w:r>
        <w:rPr>
          <w:rFonts w:ascii="Cambria" w:hAnsi="Cambria" w:eastAsia="Cambria"/>
          <w:b w:val="0"/>
          <w:i w:val="0"/>
          <w:sz w:val="22"/>
        </w:rPr>
        <w:t>Uploading sanction letters without corresponding proof of receipt/expenditure.</w:t>
      </w:r>
    </w:p>
    <w:p>
      <w:pPr>
        <w:pStyle w:val="ListBullet"/>
        <w:spacing w:line="276" w:lineRule="auto" w:after="80"/>
      </w:pPr>
      <w:r>
        <w:rPr>
          <w:rFonts w:ascii="Cambria" w:hAnsi="Cambria" w:eastAsia="Cambria"/>
          <w:b w:val="0"/>
          <w:i w:val="0"/>
          <w:sz w:val="22"/>
        </w:rPr>
        <w:t>Including operational/recurring expenses (like salaries, utilities) as infrastructure funds.</w:t>
      </w:r>
    </w:p>
    <w:p>
      <w:pPr>
        <w:spacing w:line="276" w:lineRule="auto" w:after="40"/>
      </w:pPr>
      <w:r>
        <w:rPr>
          <w:rFonts w:ascii="Cambria" w:hAnsi="Cambria" w:eastAsia="Cambria"/>
          <w:b w:val="0"/>
          <w:i/>
          <w:sz w:val="22"/>
        </w:rPr>
        <w:t>Best Practice for Evidence Upload</w:t>
      </w:r>
    </w:p>
    <w:p>
      <w:pPr>
        <w:pStyle w:val="ListBullet"/>
        <w:spacing w:line="276" w:lineRule="auto" w:after="80"/>
      </w:pPr>
      <w:r>
        <w:rPr>
          <w:rFonts w:ascii="Cambria" w:hAnsi="Cambria" w:eastAsia="Cambria"/>
          <w:b w:val="0"/>
          <w:i w:val="0"/>
          <w:sz w:val="22"/>
        </w:rPr>
        <w:t>Excel/Tabular Evidence Matrix:</w:t>
      </w:r>
    </w:p>
    <w:p>
      <w:pPr>
        <w:pStyle w:val="ListBullet2"/>
        <w:spacing w:line="276" w:lineRule="auto" w:after="80"/>
      </w:pPr>
      <w:r>
        <w:rPr>
          <w:rFonts w:ascii="Cambria" w:hAnsi="Cambria" w:eastAsia="Cambria"/>
          <w:b w:val="0"/>
          <w:i w:val="0"/>
          <w:sz w:val="22"/>
        </w:rPr>
        <w:t>Year ↔ Funding Agency ↔ Purpose ↔ Amount (Sanctioned/Received) ↔ Utilization ↔ Document Link.</w:t>
      </w:r>
    </w:p>
    <w:p>
      <w:pPr>
        <w:pStyle w:val="ListBullet"/>
        <w:spacing w:line="276" w:lineRule="auto" w:after="80"/>
      </w:pPr>
      <w:r>
        <w:rPr>
          <w:rFonts w:ascii="Cambria" w:hAnsi="Cambria" w:eastAsia="Cambria"/>
          <w:b w:val="0"/>
          <w:i w:val="0"/>
          <w:sz w:val="22"/>
        </w:rPr>
        <w:t>Bundle documents: For each grant → sanction letter + audited account entry + utilization proof.</w:t>
      </w:r>
    </w:p>
    <w:p>
      <w:pPr>
        <w:pStyle w:val="ListBullet"/>
        <w:spacing w:line="276" w:lineRule="auto" w:after="80"/>
      </w:pPr>
      <w:r>
        <w:rPr>
          <w:rFonts w:ascii="Cambria" w:hAnsi="Cambria" w:eastAsia="Cambria"/>
          <w:b w:val="0"/>
          <w:i w:val="0"/>
          <w:sz w:val="22"/>
        </w:rPr>
        <w:t>Highlight entries in audit reports for easy verification by NAAC DVV.</w:t>
      </w:r>
    </w:p>
    <w:p>
      <w:pPr>
        <w:spacing w:line="276" w:lineRule="auto" w:after="40"/>
      </w:pPr>
      <w:r>
        <w:rPr>
          <w:rFonts w:ascii="Cambria" w:hAnsi="Cambria" w:eastAsia="Cambria"/>
          <w:b/>
          <w:i w:val="0"/>
          <w:sz w:val="22"/>
        </w:rPr>
        <w:t>5. Metric 6.5.2 (QnM)</w:t>
      </w:r>
    </w:p>
    <w:p>
      <w:pPr>
        <w:spacing w:line="276" w:lineRule="auto" w:after="40"/>
      </w:pPr>
      <w:r>
        <w:rPr>
          <w:rFonts w:ascii="Cambria" w:hAnsi="Cambria" w:eastAsia="Cambria"/>
          <w:b w:val="0"/>
          <w:i w:val="0"/>
          <w:sz w:val="22"/>
        </w:rPr>
        <w:t xml:space="preserve">Institution has adopted the following for Quality Assurance </w:t>
      </w:r>
      <w:r>
        <w:rPr>
          <w:rFonts w:ascii="Cambria" w:hAnsi="Cambria" w:eastAsia="Cambria"/>
          <w:b w:val="0"/>
          <w:i/>
          <w:sz w:val="22"/>
        </w:rPr>
        <w:t>(10 marks)</w:t>
      </w:r>
    </w:p>
    <w:p>
      <w:pPr>
        <w:spacing w:line="276" w:lineRule="auto" w:after="40"/>
      </w:pPr>
      <w:r>
        <w:rPr>
          <w:rFonts w:ascii="Cambria" w:hAnsi="Cambria" w:eastAsia="Cambria"/>
          <w:b w:val="0"/>
          <w:i w:val="0"/>
          <w:sz w:val="22"/>
        </w:rPr>
        <w:t>Quality Initiatives Considered:</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and Administrative Audit (AAA) with follow-up action.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Conferences, Seminars, Workshops on quality conducted.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Collaborative quality initiatives with other institutions.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Orientation programmes on quality issues for teachers and students.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Participation in NIRF and other recognized ranking frameworks (Shanghai, QS, Times, NBA, ISO).</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Any other quality audit recognized by state, national, or international agencies.</w:t>
      </w:r>
    </w:p>
    <w:p>
      <w:pPr>
        <w:spacing w:line="276" w:lineRule="auto" w:after="40"/>
      </w:pPr>
      <w:r>
        <w:rPr>
          <w:rFonts w:ascii="Cambria" w:hAnsi="Cambria" w:eastAsia="Cambria"/>
          <w:b w:val="0"/>
          <w:i/>
          <w:sz w:val="22"/>
        </w:rPr>
        <w:t>Documents Needed (as per NAAC)</w:t>
      </w:r>
    </w:p>
    <w:p>
      <w:pPr>
        <w:pStyle w:val="ListBullet"/>
        <w:spacing w:line="276" w:lineRule="auto" w:after="80"/>
      </w:pPr>
      <w:r>
        <w:rPr>
          <w:rFonts w:ascii="Cambria" w:hAnsi="Cambria" w:eastAsia="Cambria"/>
          <w:b w:val="0"/>
          <w:i w:val="0"/>
          <w:sz w:val="22"/>
        </w:rPr>
        <w:t>AAA Reports: Must be conducted by external experts, with follow-up Action Taken Reports (ATRs).</w:t>
      </w:r>
    </w:p>
    <w:p>
      <w:pPr>
        <w:pStyle w:val="ListBullet"/>
        <w:spacing w:line="276" w:lineRule="auto" w:after="80"/>
      </w:pPr>
      <w:r>
        <w:rPr>
          <w:rFonts w:ascii="Cambria" w:hAnsi="Cambria" w:eastAsia="Cambria"/>
          <w:b w:val="0"/>
          <w:i w:val="0"/>
          <w:sz w:val="22"/>
        </w:rPr>
        <w:t>NIRF Participation Proof: Copy of submitted data + link to HEI’s NIRF profile + ranking evidence. (Also NBA/ISO/other recognized certifications if applicable).</w:t>
      </w:r>
    </w:p>
    <w:p>
      <w:pPr>
        <w:pStyle w:val="ListBullet"/>
        <w:spacing w:line="276" w:lineRule="auto" w:after="80"/>
      </w:pPr>
      <w:r>
        <w:rPr>
          <w:rFonts w:ascii="Cambria" w:hAnsi="Cambria" w:eastAsia="Cambria"/>
          <w:b w:val="0"/>
          <w:i w:val="0"/>
          <w:sz w:val="22"/>
        </w:rPr>
        <w:t>List + Supporting Docs of Conferences/Seminars/Workshops on Quality: Brochures, circulars, agendas, geo-tagged photos with captions and dates.</w:t>
      </w:r>
    </w:p>
    <w:p>
      <w:pPr>
        <w:pStyle w:val="ListBullet"/>
        <w:spacing w:line="276" w:lineRule="auto" w:after="80"/>
      </w:pPr>
      <w:r>
        <w:rPr>
          <w:rFonts w:ascii="Cambria" w:hAnsi="Cambria" w:eastAsia="Cambria"/>
          <w:b w:val="0"/>
          <w:i w:val="0"/>
          <w:sz w:val="22"/>
        </w:rPr>
        <w:t>List + Supporting Docs of Collaborative Initiatives: MoUs, joint activities, workshop reports, geo-tagged photos.</w:t>
      </w:r>
    </w:p>
    <w:p>
      <w:pPr>
        <w:pStyle w:val="ListBullet"/>
        <w:spacing w:line="276" w:lineRule="auto" w:after="80"/>
      </w:pPr>
      <w:r>
        <w:rPr>
          <w:rFonts w:ascii="Cambria" w:hAnsi="Cambria" w:eastAsia="Cambria"/>
          <w:b w:val="0"/>
          <w:i w:val="0"/>
          <w:sz w:val="22"/>
        </w:rPr>
        <w:t>Orientation Programmes on Quality: Circulars, schedules, attendance sheets, photos, PPTs.</w:t>
      </w:r>
    </w:p>
    <w:p>
      <w:pPr>
        <w:pStyle w:val="ListBullet"/>
        <w:spacing w:line="276" w:lineRule="auto" w:after="80"/>
      </w:pPr>
      <w:r>
        <w:rPr>
          <w:rFonts w:ascii="Cambria" w:hAnsi="Cambria" w:eastAsia="Cambria"/>
          <w:b w:val="0"/>
          <w:i w:val="0"/>
          <w:sz w:val="22"/>
        </w:rPr>
        <w:t>Other Quality Audits: ISO certification, Green Audit, Gender Audit, Energy Audit, etc.</w:t>
      </w:r>
    </w:p>
    <w:p>
      <w:pPr>
        <w:spacing w:line="276" w:lineRule="auto" w:after="40"/>
      </w:pPr>
      <w:r>
        <w:rPr>
          <w:rFonts w:ascii="Cambria" w:hAnsi="Cambria" w:eastAsia="Cambria"/>
          <w:b w:val="0"/>
          <w:i/>
          <w:sz w:val="22"/>
        </w:rPr>
        <w:t>Specific Instructions to HEIs</w:t>
      </w:r>
    </w:p>
    <w:p>
      <w:pPr>
        <w:pStyle w:val="ListBullet"/>
        <w:spacing w:line="276" w:lineRule="auto" w:after="80"/>
      </w:pPr>
      <w:r>
        <w:rPr>
          <w:rFonts w:ascii="Cambria" w:hAnsi="Cambria" w:eastAsia="Cambria"/>
          <w:b w:val="0"/>
          <w:i w:val="0"/>
          <w:sz w:val="22"/>
        </w:rPr>
        <w:t>AAA must be done only by external experts (not internal committees). Internal audits alone will not be considered.</w:t>
      </w:r>
    </w:p>
    <w:p>
      <w:pPr>
        <w:pStyle w:val="ListBullet"/>
        <w:spacing w:line="276" w:lineRule="auto" w:after="80"/>
      </w:pPr>
      <w:r>
        <w:rPr>
          <w:rFonts w:ascii="Cambria" w:hAnsi="Cambria" w:eastAsia="Cambria"/>
          <w:b w:val="0"/>
          <w:i w:val="0"/>
          <w:sz w:val="22"/>
        </w:rPr>
        <w:t>Collaborative quality initiatives must involve independent institutions; collaboration with sister institutions under the same management will not be considered valid.</w:t>
      </w:r>
    </w:p>
    <w:p>
      <w:pPr>
        <w:spacing w:line="276" w:lineRule="auto" w:after="40"/>
      </w:pPr>
      <w:r>
        <w:rPr>
          <w:rFonts w:ascii="Cambria" w:hAnsi="Cambria" w:eastAsia="Cambria"/>
          <w:b w:val="0"/>
          <w:i w:val="0"/>
          <w:sz w:val="22"/>
        </w:rPr>
        <w:t>Orientation programmes must clearly mention “</w:t>
      </w:r>
      <w:r>
        <w:rPr>
          <w:rFonts w:ascii="Cambria" w:hAnsi="Cambria" w:eastAsia="Cambria"/>
          <w:b w:val="0"/>
          <w:i/>
          <w:sz w:val="22"/>
        </w:rPr>
        <w:t>quality-related issues</w:t>
      </w:r>
      <w:r>
        <w:rPr>
          <w:rFonts w:ascii="Cambria" w:hAnsi="Cambria" w:eastAsia="Cambria"/>
          <w:b w:val="0"/>
          <w:i w:val="0"/>
          <w:sz w:val="22"/>
        </w:rPr>
        <w:t>” (e.g., OBE, accreditation awareness, NAAC/NBA preparedness, NEP 2020 implementation).</w:t>
      </w:r>
    </w:p>
    <w:p>
      <w:pPr>
        <w:pStyle w:val="ListBullet"/>
        <w:spacing w:line="276" w:lineRule="auto" w:after="80"/>
      </w:pPr>
      <w:r>
        <w:rPr>
          <w:rFonts w:ascii="Cambria" w:hAnsi="Cambria" w:eastAsia="Cambria"/>
          <w:b w:val="0"/>
          <w:i w:val="0"/>
          <w:sz w:val="22"/>
        </w:rPr>
        <w:t>NIRF evidence must include both submitted data and link to NIRF ranking portal. For QS/Times/Shanghai, official certificates/results must be attached.</w:t>
      </w:r>
    </w:p>
    <w:p>
      <w:pPr>
        <w:pStyle w:val="ListBullet"/>
        <w:spacing w:line="276" w:lineRule="auto" w:after="80"/>
      </w:pPr>
      <w:r>
        <w:rPr>
          <w:rFonts w:ascii="Cambria" w:hAnsi="Cambria" w:eastAsia="Cambria"/>
          <w:b w:val="0"/>
          <w:i w:val="0"/>
          <w:sz w:val="22"/>
        </w:rPr>
        <w:t>For large data, NAAC DVV will randomly check attendance lists, participation certificates, and minutes of events.</w:t>
      </w:r>
    </w:p>
    <w:p>
      <w:pPr>
        <w:pStyle w:val="ListBullet"/>
        <w:spacing w:line="276" w:lineRule="auto" w:after="80"/>
      </w:pPr>
      <w:r>
        <w:rPr>
          <w:rFonts w:ascii="Cambria" w:hAnsi="Cambria" w:eastAsia="Cambria"/>
          <w:b w:val="0"/>
          <w:i w:val="0"/>
          <w:sz w:val="22"/>
        </w:rPr>
        <w:t>Clearly tag each piece of evidence with the year and activity type.</w:t>
      </w:r>
    </w:p>
    <w:p>
      <w:pPr>
        <w:spacing w:line="276" w:lineRule="auto" w:after="40"/>
      </w:pPr>
      <w:r>
        <w:rPr>
          <w:rFonts w:ascii="Cambria" w:hAnsi="Cambria" w:eastAsia="Cambria"/>
          <w:b w:val="0"/>
          <w:i/>
          <w:sz w:val="22"/>
        </w:rPr>
        <w:t>Avoid the Following While Uploading Data</w:t>
      </w:r>
    </w:p>
    <w:p>
      <w:pPr>
        <w:pStyle w:val="ListBullet"/>
        <w:spacing w:line="276" w:lineRule="auto" w:after="80"/>
      </w:pPr>
      <w:r>
        <w:rPr>
          <w:rFonts w:ascii="Cambria" w:hAnsi="Cambria" w:eastAsia="Cambria"/>
          <w:b w:val="0"/>
          <w:i w:val="0"/>
          <w:sz w:val="22"/>
        </w:rPr>
        <w:t>Submitting internal AAA reports without external validation.</w:t>
      </w:r>
    </w:p>
    <w:p>
      <w:pPr>
        <w:pStyle w:val="ListBullet"/>
        <w:spacing w:line="276" w:lineRule="auto" w:after="80"/>
      </w:pPr>
      <w:r>
        <w:rPr>
          <w:rFonts w:ascii="Cambria" w:hAnsi="Cambria" w:eastAsia="Cambria"/>
          <w:b w:val="0"/>
          <w:i w:val="0"/>
          <w:sz w:val="22"/>
        </w:rPr>
        <w:t>Uploading generic seminar/workshop photos without date, captions, or brochures.</w:t>
      </w:r>
    </w:p>
    <w:p>
      <w:pPr>
        <w:pStyle w:val="ListBullet"/>
        <w:spacing w:line="276" w:lineRule="auto" w:after="80"/>
      </w:pPr>
      <w:r>
        <w:rPr>
          <w:rFonts w:ascii="Cambria" w:hAnsi="Cambria" w:eastAsia="Cambria"/>
          <w:b w:val="0"/>
          <w:i w:val="0"/>
          <w:sz w:val="22"/>
        </w:rPr>
        <w:t>Reporting collaborative initiatives with sister institutions under the same trust/management.</w:t>
      </w:r>
    </w:p>
    <w:p>
      <w:pPr>
        <w:spacing w:line="276" w:lineRule="auto" w:after="40"/>
      </w:pPr>
      <w:r>
        <w:rPr>
          <w:rFonts w:ascii="Cambria" w:hAnsi="Cambria" w:eastAsia="Cambria"/>
          <w:b w:val="0"/>
          <w:i w:val="0"/>
          <w:sz w:val="22"/>
        </w:rPr>
        <w:t>Claiming general staff meetings or student orientation as “</w:t>
      </w:r>
      <w:r>
        <w:rPr>
          <w:rFonts w:ascii="Cambria" w:hAnsi="Cambria" w:eastAsia="Cambria"/>
          <w:b w:val="0"/>
          <w:i/>
          <w:sz w:val="22"/>
        </w:rPr>
        <w:t>quality orientation programmes</w:t>
      </w:r>
      <w:r>
        <w:rPr>
          <w:rFonts w:ascii="Cambria" w:hAnsi="Cambria" w:eastAsia="Cambria"/>
          <w:b w:val="0"/>
          <w:i w:val="0"/>
          <w:sz w:val="22"/>
        </w:rPr>
        <w:t>”.</w:t>
      </w:r>
    </w:p>
    <w:p>
      <w:pPr>
        <w:pStyle w:val="ListBullet"/>
        <w:spacing w:line="276" w:lineRule="auto" w:after="80"/>
      </w:pPr>
      <w:r>
        <w:rPr>
          <w:rFonts w:ascii="Cambria" w:hAnsi="Cambria" w:eastAsia="Cambria"/>
          <w:b w:val="0"/>
          <w:i w:val="0"/>
          <w:sz w:val="22"/>
        </w:rPr>
        <w:t>Uploading draft MoUs without evidence of actual joint quality activity.</w:t>
      </w:r>
    </w:p>
    <w:p>
      <w:pPr>
        <w:pStyle w:val="ListBullet"/>
        <w:spacing w:line="276" w:lineRule="auto" w:after="80"/>
      </w:pPr>
      <w:r>
        <w:rPr>
          <w:rFonts w:ascii="Cambria" w:hAnsi="Cambria" w:eastAsia="Cambria"/>
          <w:b w:val="0"/>
          <w:i w:val="0"/>
          <w:sz w:val="22"/>
        </w:rPr>
        <w:t>Submitting only rank participation letters without link to NIRF or recognized ranking bodies.</w:t>
      </w:r>
    </w:p>
    <w:p>
      <w:pPr>
        <w:spacing w:line="276" w:lineRule="auto" w:after="40"/>
      </w:pPr>
      <w:r>
        <w:rPr>
          <w:rFonts w:ascii="Cambria" w:hAnsi="Cambria" w:eastAsia="Cambria"/>
          <w:b w:val="0"/>
          <w:i w:val="0"/>
          <w:sz w:val="22"/>
        </w:rPr>
        <w:t>Scoring Options (out of 10 marks)</w:t>
      </w:r>
    </w:p>
    <w:tbl>
      <w:tblGrid>
        <w:gridCol w:w="1474"/>
        <w:gridCol w:w="4535"/>
        <w:gridCol w:w="3174"/>
      </w:tblGrid>
      <w:tblPr>
        <w:tblStyle w:val="TableGrid"/>
        <w:jc w:val="center"/>
        <w:tblLook w:firstColumn="1" w:firstRow="1" w:lastColumn="0" w:lastRow="0" w:noHBand="0" w:noVBand="1" w:val="04A0"/>
        <w:tblW w:w="9184" w:type="dxa"/>
        <w:tblLayout w:type="fixed"/>
      </w:tblPr>
      <w:tr>
        <w:tc>
          <w:tcPr>
            <w:shd w:val="clear" w:color="auto" w:fill="1F3A5F"/>
            <w:tcW w:w="1474" w:type="dxa"/>
          </w:tcPr>
          <w:p>
            <w:pPr>
              <w:spacing w:after="40" w:line="240" w:lineRule="auto"/>
              <w:jc w:val="center"/>
            </w:pPr>
            <w:r>
              <w:rPr>
                <w:b/>
                <w:color w:val="FFFFFF"/>
              </w:rPr>
            </w:r>
            <w:r>
              <w:rPr>
                <w:rFonts w:ascii="Cambria" w:hAnsi="Cambria" w:eastAsia="Cambria"/>
                <w:b/>
                <w:i w:val="0"/>
                <w:color w:val="FFFFFF"/>
                <w:sz w:val="22"/>
              </w:rPr>
              <w:t>Option</w:t>
            </w:r>
          </w:p>
        </w:tc>
        <w:tc>
          <w:tcPr>
            <w:shd w:val="clear" w:color="auto" w:fill="1F3A5F"/>
            <w:tcW w:w="4535" w:type="dxa"/>
          </w:tcPr>
          <w:p>
            <w:pPr>
              <w:spacing w:after="40" w:line="240" w:lineRule="auto"/>
              <w:jc w:val="center"/>
            </w:pPr>
            <w:r>
              <w:rPr>
                <w:b/>
                <w:color w:val="FFFFFF"/>
              </w:rPr>
            </w:r>
            <w:r>
              <w:rPr>
                <w:rFonts w:ascii="Cambria" w:hAnsi="Cambria" w:eastAsia="Cambria"/>
                <w:b/>
                <w:i w:val="0"/>
                <w:color w:val="FFFFFF"/>
                <w:sz w:val="22"/>
              </w:rPr>
              <w:t>Adopted Practices</w:t>
            </w:r>
          </w:p>
        </w:tc>
        <w:tc>
          <w:tcPr>
            <w:shd w:val="clear" w:color="auto" w:fill="1F3A5F"/>
            <w:tcW w:w="3174" w:type="dxa"/>
          </w:tcPr>
          <w:p>
            <w:pPr>
              <w:spacing w:after="40" w:line="240" w:lineRule="auto"/>
              <w:jc w:val="center"/>
            </w:pPr>
            <w:r>
              <w:rPr>
                <w:b/>
                <w:color w:val="FFFFFF"/>
              </w:rPr>
            </w:r>
            <w:r>
              <w:rPr>
                <w:rFonts w:ascii="Cambria" w:hAnsi="Cambria" w:eastAsia="Cambria"/>
                <w:b/>
                <w:i w:val="0"/>
                <w:color w:val="FFFFFF"/>
                <w:sz w:val="22"/>
              </w:rPr>
              <w:t>Marks Awarded</w:t>
            </w:r>
          </w:p>
        </w:tc>
      </w:tr>
      <w:tr>
        <w:tc>
          <w:tcPr>
            <w:tcW w:w="1474" w:type="dxa"/>
          </w:tcPr>
          <w:p>
            <w:pPr>
              <w:spacing w:after="40" w:line="240" w:lineRule="auto"/>
            </w:pPr>
            <w:r/>
            <w:r>
              <w:rPr>
                <w:rFonts w:ascii="Cambria" w:hAnsi="Cambria" w:eastAsia="Cambria"/>
                <w:b w:val="0"/>
                <w:i w:val="0"/>
                <w:sz w:val="22"/>
              </w:rPr>
              <w:t>A</w:t>
            </w:r>
          </w:p>
        </w:tc>
        <w:tc>
          <w:tcPr>
            <w:tcW w:w="4535" w:type="dxa"/>
          </w:tcPr>
          <w:p>
            <w:pPr>
              <w:spacing w:after="40" w:line="240" w:lineRule="auto"/>
            </w:pPr>
            <w:r/>
            <w:r>
              <w:rPr>
                <w:rFonts w:ascii="Cambria" w:hAnsi="Cambria" w:eastAsia="Cambria"/>
                <w:b w:val="0"/>
                <w:i w:val="0"/>
                <w:sz w:val="22"/>
              </w:rPr>
              <w:t>Any 5 or all 6</w:t>
            </w:r>
          </w:p>
        </w:tc>
        <w:tc>
          <w:tcPr>
            <w:tcW w:w="3174" w:type="dxa"/>
          </w:tcPr>
          <w:p>
            <w:pPr>
              <w:spacing w:after="40" w:line="240" w:lineRule="auto"/>
            </w:pPr>
            <w:r/>
            <w:r>
              <w:rPr>
                <w:rFonts w:ascii="Cambria" w:hAnsi="Cambria" w:eastAsia="Cambria"/>
                <w:b w:val="0"/>
                <w:i w:val="0"/>
                <w:sz w:val="22"/>
              </w:rPr>
              <w:t>10 marks</w:t>
            </w:r>
          </w:p>
        </w:tc>
      </w:tr>
      <w:tr>
        <w:tc>
          <w:tcPr>
            <w:shd w:val="clear" w:color="auto" w:fill="DCE6F1"/>
            <w:tcW w:w="1474" w:type="dxa"/>
          </w:tcPr>
          <w:p>
            <w:pPr>
              <w:spacing w:after="40" w:line="240" w:lineRule="auto"/>
            </w:pPr>
            <w:r/>
            <w:r>
              <w:rPr>
                <w:rFonts w:ascii="Cambria" w:hAnsi="Cambria" w:eastAsia="Cambria"/>
                <w:b w:val="0"/>
                <w:i w:val="0"/>
                <w:sz w:val="22"/>
              </w:rPr>
              <w:t>B</w:t>
            </w:r>
          </w:p>
        </w:tc>
        <w:tc>
          <w:tcPr>
            <w:shd w:val="clear" w:color="auto" w:fill="DCE6F1"/>
            <w:tcW w:w="4535" w:type="dxa"/>
          </w:tcPr>
          <w:p>
            <w:pPr>
              <w:spacing w:after="40" w:line="240" w:lineRule="auto"/>
            </w:pPr>
            <w:r/>
            <w:r>
              <w:rPr>
                <w:rFonts w:ascii="Cambria" w:hAnsi="Cambria" w:eastAsia="Cambria"/>
                <w:b w:val="0"/>
                <w:i w:val="0"/>
                <w:sz w:val="22"/>
              </w:rPr>
              <w:t>Any 4</w:t>
            </w:r>
          </w:p>
        </w:tc>
        <w:tc>
          <w:tcPr>
            <w:shd w:val="clear" w:color="auto" w:fill="DCE6F1"/>
            <w:tcW w:w="3174" w:type="dxa"/>
          </w:tcPr>
          <w:p>
            <w:pPr>
              <w:spacing w:after="40" w:line="240" w:lineRule="auto"/>
            </w:pPr>
            <w:r/>
            <w:r>
              <w:rPr>
                <w:rFonts w:ascii="Cambria" w:hAnsi="Cambria" w:eastAsia="Cambria"/>
                <w:b w:val="0"/>
                <w:i w:val="0"/>
                <w:sz w:val="22"/>
              </w:rPr>
              <w:t>8 marks</w:t>
            </w:r>
          </w:p>
        </w:tc>
      </w:tr>
      <w:tr>
        <w:tc>
          <w:tcPr>
            <w:tcW w:w="1474" w:type="dxa"/>
          </w:tcPr>
          <w:p>
            <w:pPr>
              <w:spacing w:after="40" w:line="240" w:lineRule="auto"/>
            </w:pPr>
            <w:r/>
            <w:r>
              <w:rPr>
                <w:rFonts w:ascii="Cambria" w:hAnsi="Cambria" w:eastAsia="Cambria"/>
                <w:b w:val="0"/>
                <w:i w:val="0"/>
                <w:sz w:val="22"/>
              </w:rPr>
              <w:t>C</w:t>
            </w:r>
          </w:p>
        </w:tc>
        <w:tc>
          <w:tcPr>
            <w:tcW w:w="4535" w:type="dxa"/>
          </w:tcPr>
          <w:p>
            <w:pPr>
              <w:spacing w:after="40" w:line="240" w:lineRule="auto"/>
            </w:pPr>
            <w:r/>
            <w:r>
              <w:rPr>
                <w:rFonts w:ascii="Cambria" w:hAnsi="Cambria" w:eastAsia="Cambria"/>
                <w:b w:val="0"/>
                <w:i w:val="0"/>
                <w:sz w:val="22"/>
              </w:rPr>
              <w:t>Any 3</w:t>
            </w:r>
          </w:p>
        </w:tc>
        <w:tc>
          <w:tcPr>
            <w:tcW w:w="3174" w:type="dxa"/>
          </w:tcPr>
          <w:p>
            <w:pPr>
              <w:spacing w:after="40" w:line="240" w:lineRule="auto"/>
            </w:pPr>
            <w:r/>
            <w:r>
              <w:rPr>
                <w:rFonts w:ascii="Cambria" w:hAnsi="Cambria" w:eastAsia="Cambria"/>
                <w:b w:val="0"/>
                <w:i w:val="0"/>
                <w:sz w:val="22"/>
              </w:rPr>
              <w:t>6 marks</w:t>
            </w:r>
          </w:p>
        </w:tc>
      </w:tr>
      <w:tr>
        <w:tc>
          <w:tcPr>
            <w:shd w:val="clear" w:color="auto" w:fill="DCE6F1"/>
            <w:tcW w:w="1474" w:type="dxa"/>
          </w:tcPr>
          <w:p>
            <w:pPr>
              <w:spacing w:after="40" w:line="240" w:lineRule="auto"/>
            </w:pPr>
            <w:r/>
            <w:r>
              <w:rPr>
                <w:rFonts w:ascii="Cambria" w:hAnsi="Cambria" w:eastAsia="Cambria"/>
                <w:b w:val="0"/>
                <w:i w:val="0"/>
                <w:sz w:val="22"/>
              </w:rPr>
              <w:t>D</w:t>
            </w:r>
          </w:p>
        </w:tc>
        <w:tc>
          <w:tcPr>
            <w:shd w:val="clear" w:color="auto" w:fill="DCE6F1"/>
            <w:tcW w:w="4535" w:type="dxa"/>
          </w:tcPr>
          <w:p>
            <w:pPr>
              <w:spacing w:after="40" w:line="240" w:lineRule="auto"/>
            </w:pPr>
            <w:r/>
            <w:r>
              <w:rPr>
                <w:rFonts w:ascii="Cambria" w:hAnsi="Cambria" w:eastAsia="Cambria"/>
                <w:b w:val="0"/>
                <w:i w:val="0"/>
                <w:sz w:val="22"/>
              </w:rPr>
              <w:t>Any 2</w:t>
            </w:r>
          </w:p>
        </w:tc>
        <w:tc>
          <w:tcPr>
            <w:shd w:val="clear" w:color="auto" w:fill="DCE6F1"/>
            <w:tcW w:w="3174" w:type="dxa"/>
          </w:tcPr>
          <w:p>
            <w:pPr>
              <w:spacing w:after="40" w:line="240" w:lineRule="auto"/>
            </w:pPr>
            <w:r/>
            <w:r>
              <w:rPr>
                <w:rFonts w:ascii="Cambria" w:hAnsi="Cambria" w:eastAsia="Cambria"/>
                <w:b w:val="0"/>
                <w:i w:val="0"/>
                <w:sz w:val="22"/>
              </w:rPr>
              <w:t>4 marks</w:t>
            </w:r>
          </w:p>
        </w:tc>
      </w:tr>
      <w:tr>
        <w:tc>
          <w:tcPr>
            <w:tcW w:w="1474" w:type="dxa"/>
          </w:tcPr>
          <w:p>
            <w:pPr>
              <w:spacing w:after="40" w:line="240" w:lineRule="auto"/>
            </w:pPr>
            <w:r/>
            <w:r>
              <w:rPr>
                <w:rFonts w:ascii="Cambria" w:hAnsi="Cambria" w:eastAsia="Cambria"/>
                <w:b w:val="0"/>
                <w:i w:val="0"/>
                <w:sz w:val="22"/>
              </w:rPr>
              <w:t>E</w:t>
            </w:r>
          </w:p>
        </w:tc>
        <w:tc>
          <w:tcPr>
            <w:tcW w:w="4535" w:type="dxa"/>
          </w:tcPr>
          <w:p>
            <w:pPr>
              <w:spacing w:after="40" w:line="240" w:lineRule="auto"/>
            </w:pPr>
            <w:r/>
            <w:r>
              <w:rPr>
                <w:rFonts w:ascii="Cambria" w:hAnsi="Cambria" w:eastAsia="Cambria"/>
                <w:b w:val="0"/>
                <w:i w:val="0"/>
                <w:sz w:val="22"/>
              </w:rPr>
              <w:t>Any 1</w:t>
            </w:r>
          </w:p>
        </w:tc>
        <w:tc>
          <w:tcPr>
            <w:tcW w:w="3174" w:type="dxa"/>
          </w:tcPr>
          <w:p>
            <w:pPr>
              <w:spacing w:after="40" w:line="240" w:lineRule="auto"/>
            </w:pPr>
            <w:r/>
            <w:r>
              <w:rPr>
                <w:rFonts w:ascii="Cambria" w:hAnsi="Cambria" w:eastAsia="Cambria"/>
                <w:b w:val="0"/>
                <w:i w:val="0"/>
                <w:sz w:val="22"/>
              </w:rPr>
              <w:t>2 marks</w:t>
            </w:r>
          </w:p>
        </w:tc>
      </w:tr>
    </w:tbl>
    <w:p>
      <w:pPr>
        <w:spacing w:after="40"/>
      </w:pPr>
    </w:p>
    <w:p>
      <w:r>
        <w:br w:type="page"/>
      </w:r>
    </w:p>
    <w:p>
      <w:pPr>
        <w:keepNext/>
        <w:spacing w:before="360" w:after="200"/>
      </w:pPr>
      <w:r>
        <w:rPr>
          <w:rFonts w:ascii="Cambria" w:hAnsi="Cambria" w:eastAsia="Cambria"/>
          <w:b/>
          <w:i w:val="0"/>
          <w:color w:val="1F3A5F"/>
          <w:sz w:val="36"/>
        </w:rPr>
        <w:t>75. References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Qualitative Metrics (QlM) and Quantitative Metrics (QnM) in Higher Educational Institutions (HEIs) : As Applied in NAAC, NBA, and NIRF Frameworks, Kindle Edition, ASIN : B0F6CR212X</w:t>
      </w:r>
    </w:p>
    <w:p>
      <w:pPr>
        <w:spacing w:line="276" w:lineRule="auto" w:after="80"/>
        <w:ind w:left="357"/>
      </w:pPr>
      <w:r>
        <w:rPr>
          <w:rFonts w:ascii="Cambria" w:hAnsi="Cambria"/>
          <w:color w:val="0563C1"/>
          <w:sz w:val="22"/>
          <w:u w:val="single"/>
        </w:rPr>
        <w:t>https://amzn.in/d/gUWl02e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Statutory and Non-Statutory Committees in Higher Educational Institutions (HEIs): Mandatory by regulatory bodies like AICTE, UGC, NAAC, NBA, etc. Kindle Edition, ASIN : B0F7GHJ863</w:t>
      </w:r>
    </w:p>
    <w:p>
      <w:pPr>
        <w:spacing w:line="276" w:lineRule="auto" w:after="80"/>
        <w:ind w:left="357"/>
      </w:pPr>
      <w:r>
        <w:rPr>
          <w:rFonts w:ascii="Cambria" w:hAnsi="Cambria"/>
          <w:color w:val="0563C1"/>
          <w:sz w:val="22"/>
          <w:u w:val="single"/>
        </w:rPr>
        <w:t>https://amzn.in/d/gf0LiBn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Empowering Academic Skilling and Mathematical Modelling through Technical Computing Languages in Higher Education Institutions, Kindle Edition, ASIN : B0FC7TNZNG</w:t>
      </w:r>
    </w:p>
    <w:p>
      <w:pPr>
        <w:spacing w:line="276" w:lineRule="auto" w:after="80"/>
        <w:ind w:left="357"/>
      </w:pPr>
      <w:r>
        <w:rPr>
          <w:rFonts w:ascii="Cambria" w:hAnsi="Cambria"/>
          <w:color w:val="0563C1"/>
          <w:sz w:val="22"/>
          <w:u w:val="single"/>
        </w:rPr>
        <w:t>https://amzn.in/d/brIlQwZ</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Research and Development Transformation in Higher Education Institutions, Kindle Edition, ASIN : B0FB9QFS88</w:t>
      </w:r>
    </w:p>
    <w:p>
      <w:pPr>
        <w:spacing w:line="276" w:lineRule="auto" w:after="80"/>
        <w:ind w:left="357"/>
      </w:pPr>
      <w:r>
        <w:rPr>
          <w:rFonts w:ascii="Cambria" w:hAnsi="Cambria"/>
          <w:color w:val="0563C1"/>
          <w:sz w:val="22"/>
          <w:u w:val="single"/>
        </w:rPr>
        <w:t>https://amzn.in/d/1uOQZ0o</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Institutional Development Plans in Higher Education: Empowering Institutions for the 21st Century Kindle Edition, ASIN : B0FDBV6D47</w:t>
      </w:r>
    </w:p>
    <w:p>
      <w:pPr>
        <w:spacing w:line="276" w:lineRule="auto" w:after="80"/>
        <w:ind w:left="357"/>
      </w:pPr>
      <w:r>
        <w:rPr>
          <w:rFonts w:ascii="Cambria" w:hAnsi="Cambria"/>
          <w:color w:val="0563C1"/>
          <w:sz w:val="22"/>
          <w:u w:val="single"/>
        </w:rPr>
        <w:t>https://amzn.in/d/ckm98I2</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Comprehensive Academic System in Higher Education Institutions, Kindle Edition, ASIN : B0FF2HDMSG</w:t>
      </w:r>
    </w:p>
    <w:p>
      <w:pPr>
        <w:spacing w:line="276" w:lineRule="auto" w:after="80"/>
        <w:ind w:left="357"/>
      </w:pPr>
      <w:r>
        <w:rPr>
          <w:rFonts w:ascii="Cambria" w:hAnsi="Cambria"/>
          <w:color w:val="0563C1"/>
          <w:sz w:val="22"/>
          <w:u w:val="single"/>
        </w:rPr>
        <w:t>https://amzn.in/d/dbPMaVL</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Structured Approaches to Teaching, Learning, and Student Engagement in HEIs, Kindle Edition, ASIN : B0DB8QK1B4</w:t>
      </w:r>
    </w:p>
    <w:p>
      <w:pPr>
        <w:spacing w:line="276" w:lineRule="auto" w:after="80"/>
        <w:ind w:left="357"/>
      </w:pPr>
      <w:r>
        <w:rPr>
          <w:rFonts w:ascii="Cambria" w:hAnsi="Cambria"/>
          <w:color w:val="0563C1"/>
          <w:sz w:val="22"/>
          <w:u w:val="single"/>
        </w:rPr>
        <w:t>https://amzn.in/d/7jNZrQo</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Admission Process in Indian Higher Education: A Comprehensive Institutional Guide Kindle Edition, ASIN : B0FFNCPP6P,</w:t>
      </w:r>
    </w:p>
    <w:p>
      <w:pPr>
        <w:spacing w:line="276" w:lineRule="auto" w:after="80"/>
        <w:ind w:left="357"/>
      </w:pPr>
      <w:r>
        <w:rPr>
          <w:rFonts w:ascii="Cambria" w:hAnsi="Cambria"/>
          <w:color w:val="0563C1"/>
          <w:sz w:val="22"/>
          <w:u w:val="single"/>
        </w:rPr>
        <w:t>https://amzn.in/d/0XO6APq</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Strategic Implementation of Best Practices in HEIs: Enhancing Quality, Innovation, and Impact, Kindle Edition, ASIN : B0CZP85QK7</w:t>
      </w:r>
    </w:p>
    <w:p>
      <w:pPr>
        <w:spacing w:line="276" w:lineRule="auto" w:after="80"/>
        <w:ind w:left="357"/>
      </w:pPr>
      <w:r>
        <w:rPr>
          <w:rFonts w:ascii="Cambria" w:hAnsi="Cambria"/>
          <w:color w:val="0563C1"/>
          <w:sz w:val="22"/>
          <w:u w:val="single"/>
        </w:rPr>
        <w:t>https://amzn.in/d/5uj5Lkb</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National Education Policy 2020: A Transformative Roadmap for Holistic, Inclusive, and Future-Ready Learning in India, Kindle Edition, ASIN : B0F1L321B6</w:t>
      </w:r>
    </w:p>
    <w:p>
      <w:pPr>
        <w:spacing w:line="276" w:lineRule="auto" w:after="80"/>
        <w:ind w:left="357"/>
      </w:pPr>
      <w:r>
        <w:rPr>
          <w:rFonts w:ascii="Cambria" w:hAnsi="Cambria"/>
          <w:color w:val="0563C1"/>
          <w:sz w:val="22"/>
          <w:u w:val="single"/>
        </w:rPr>
        <w:t>https://amzn.in/d/eugIo4y</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Outcome-Based Education in Higher Learning: Philosophy, Design, and Impact, Kindle Edition, ASIN : B0FPCB5GHH</w:t>
      </w:r>
    </w:p>
    <w:p>
      <w:pPr>
        <w:spacing w:line="276" w:lineRule="auto" w:after="80"/>
        <w:ind w:left="357"/>
      </w:pPr>
      <w:r>
        <w:rPr>
          <w:rFonts w:ascii="Cambria" w:hAnsi="Cambria"/>
          <w:color w:val="0563C1"/>
          <w:sz w:val="22"/>
          <w:u w:val="single"/>
        </w:rPr>
        <w:t>https://amzn.in/d/3oGmnue</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QS I-GAUGE: An Independent Rating Framework for Indian Higher Education, Kindle Edition, ASIN : B0FN4WBGLT</w:t>
      </w:r>
    </w:p>
    <w:p>
      <w:pPr>
        <w:spacing w:line="276" w:lineRule="auto" w:after="80"/>
        <w:ind w:left="357"/>
      </w:pPr>
      <w:r>
        <w:rPr>
          <w:rFonts w:ascii="Cambria" w:hAnsi="Cambria"/>
          <w:color w:val="0563C1"/>
          <w:sz w:val="22"/>
          <w:u w:val="single"/>
        </w:rPr>
        <w:t>https://amzn.in/d/2mlYjez</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NBA Accreditation Process for Tier-1 Institutions – Criterion 1: Outcome-Based Curriculum: Vision, Mission, PEOs, Curriculum Structure, CO–PO–PSO Mapping, and Articulation Framework, Kindle Edition, ASIN : B0FPDCG13D</w:t>
      </w:r>
    </w:p>
    <w:p>
      <w:pPr>
        <w:spacing w:line="276" w:lineRule="auto" w:after="80"/>
        <w:ind w:left="357"/>
      </w:pPr>
      <w:r>
        <w:rPr>
          <w:rFonts w:ascii="Cambria" w:hAnsi="Cambria"/>
          <w:color w:val="0563C1"/>
          <w:sz w:val="22"/>
          <w:u w:val="single"/>
        </w:rPr>
        <w:t>https://amzn.in/d/4fcc0jE</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NBA Accreditation Process for Tier-1 Institutions – Criterion 2: Outcome-Based Teaching–Learning (OBTL): A Framework of Systematic Processes, Evidence-Based Practices, and CQI in OBE Kindle Edition, ASIN : B0FPG4KFB1</w:t>
      </w:r>
    </w:p>
    <w:p>
      <w:pPr>
        <w:spacing w:line="276" w:lineRule="auto" w:after="80"/>
        <w:ind w:left="357"/>
      </w:pPr>
      <w:r>
        <w:rPr>
          <w:rFonts w:ascii="Cambria" w:hAnsi="Cambria"/>
          <w:color w:val="0563C1"/>
          <w:sz w:val="22"/>
          <w:u w:val="single"/>
        </w:rPr>
        <w:t>https://amzn.in/d/g1bchNl</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Systematic and Transparent Feedback Mechanism in Higher Education Institutions: Ensuring Continuous Quality Improvement (CQI) and Strengthening NAAC/NBA Accreditation Kindle Edition, ASIN: B0FPGJ77RC,</w:t>
      </w:r>
    </w:p>
    <w:p>
      <w:pPr>
        <w:spacing w:line="276" w:lineRule="auto" w:after="80"/>
        <w:ind w:left="357"/>
      </w:pPr>
      <w:r>
        <w:rPr>
          <w:rFonts w:ascii="Cambria" w:hAnsi="Cambria"/>
          <w:color w:val="0563C1"/>
          <w:sz w:val="22"/>
          <w:u w:val="single"/>
        </w:rPr>
        <w:t>https://amzn.in/d/emeRiJ3</w:t>
      </w:r>
    </w:p>
    <w:p>
      <w:pPr>
        <w:spacing w:line="276" w:lineRule="auto" w:after="80"/>
        <w:ind w:left="357" w:hanging="357"/>
      </w:pPr>
      <w:r>
        <w:rPr>
          <w:rFonts w:ascii="Cambria" w:hAnsi="Cambria" w:eastAsia="Cambria"/>
          <w:b w:val="0"/>
          <w:i w:val="0"/>
          <w:sz w:val="22"/>
        </w:rPr>
        <w:t xml:space="preserve">16. </w:t>
      </w:r>
      <w:r>
        <w:rPr>
          <w:rFonts w:ascii="Cambria" w:hAnsi="Cambria" w:eastAsia="Cambria"/>
          <w:b w:val="0"/>
          <w:i w:val="0"/>
          <w:sz w:val="22"/>
        </w:rPr>
        <w:t>Internal Quality Assurance Cell (IQAC): A Framework for Sustaining and Enhancing Quality in Higher Education Kindle Edition, ASIN : B0FPLRX4YF</w:t>
      </w:r>
    </w:p>
    <w:p>
      <w:pPr>
        <w:spacing w:line="276" w:lineRule="auto" w:after="80"/>
        <w:ind w:left="357"/>
      </w:pPr>
      <w:r>
        <w:rPr>
          <w:rFonts w:ascii="Cambria" w:hAnsi="Cambria"/>
          <w:color w:val="0563C1"/>
          <w:sz w:val="22"/>
          <w:u w:val="single"/>
        </w:rPr>
        <w:t>https://amzn.in/d/8n5aQRb</w:t>
      </w:r>
    </w:p>
    <w:p>
      <w:pPr>
        <w:spacing w:line="276" w:lineRule="auto" w:after="80"/>
        <w:ind w:left="357" w:hanging="357"/>
      </w:pPr>
      <w:r>
        <w:rPr>
          <w:rFonts w:ascii="Cambria" w:hAnsi="Cambria" w:eastAsia="Cambria"/>
          <w:b w:val="0"/>
          <w:i w:val="0"/>
          <w:sz w:val="22"/>
        </w:rPr>
        <w:t xml:space="preserve">17. </w:t>
      </w:r>
      <w:r>
        <w:rPr>
          <w:rFonts w:ascii="Cambria" w:hAnsi="Cambria" w:eastAsia="Cambria"/>
          <w:b w:val="0"/>
          <w:i w:val="0"/>
          <w:sz w:val="22"/>
        </w:rPr>
        <w:t>Comprehensive Guide for Teaching-Learning and Evaluation under NAAC Accreditation – Criterion 2 for Higher Education Institutions Kindle Edition, ASIN: B0FPRBZ2JH</w:t>
      </w:r>
    </w:p>
    <w:p>
      <w:pPr>
        <w:spacing w:line="276" w:lineRule="auto" w:after="80"/>
        <w:ind w:left="357"/>
      </w:pPr>
      <w:r>
        <w:rPr>
          <w:rFonts w:ascii="Cambria" w:hAnsi="Cambria"/>
          <w:color w:val="0563C1"/>
          <w:sz w:val="22"/>
          <w:u w:val="single"/>
        </w:rPr>
        <w:t>https://amzn.in/d/37LtI4z</w:t>
      </w:r>
    </w:p>
    <w:p>
      <w:pPr>
        <w:spacing w:line="276" w:lineRule="auto" w:after="80"/>
        <w:ind w:left="357" w:hanging="357"/>
      </w:pPr>
      <w:r>
        <w:rPr>
          <w:rFonts w:ascii="Cambria" w:hAnsi="Cambria" w:eastAsia="Cambria"/>
          <w:b w:val="0"/>
          <w:i w:val="0"/>
          <w:sz w:val="22"/>
        </w:rPr>
        <w:t xml:space="preserve">18. </w:t>
      </w:r>
      <w:r>
        <w:rPr>
          <w:rFonts w:ascii="Cambria" w:hAnsi="Cambria" w:eastAsia="Cambria"/>
          <w:b w:val="0"/>
          <w:i w:val="0"/>
          <w:sz w:val="22"/>
        </w:rPr>
        <w:t>Curricular Aspects under NAAC Accreditation – Criterion 1 for Higher Education Institutions: Ensuring Academic Flexibility, Curriculum Enrichment, and Alignment with NEP 2020 Kindle Edition, ASIN : B0FPR342MM</w:t>
      </w:r>
    </w:p>
    <w:p>
      <w:pPr>
        <w:spacing w:line="276" w:lineRule="auto" w:after="80"/>
        <w:ind w:left="357"/>
      </w:pPr>
      <w:r>
        <w:rPr>
          <w:rFonts w:ascii="Cambria" w:hAnsi="Cambria"/>
          <w:color w:val="0563C1"/>
          <w:sz w:val="22"/>
          <w:u w:val="single"/>
        </w:rPr>
        <w:t>https://amzn.in/d/0S10khp</w:t>
      </w:r>
    </w:p>
    <w:p>
      <w:pPr>
        <w:spacing w:line="276" w:lineRule="auto" w:after="80"/>
        <w:ind w:left="357" w:hanging="357"/>
      </w:pPr>
      <w:r>
        <w:rPr>
          <w:rFonts w:ascii="Cambria" w:hAnsi="Cambria" w:eastAsia="Cambria"/>
          <w:b w:val="0"/>
          <w:i w:val="0"/>
          <w:sz w:val="22"/>
        </w:rPr>
        <w:t xml:space="preserve">19. </w:t>
      </w:r>
      <w:r>
        <w:rPr>
          <w:rFonts w:ascii="Cambria" w:hAnsi="Cambria" w:eastAsia="Cambria"/>
          <w:b w:val="0"/>
          <w:i w:val="0"/>
          <w:sz w:val="22"/>
        </w:rPr>
        <w:t>National Institutional Ranking Framework (NIRF): Transforming Indian Higher Education: A Comprehensive Analysis of Methodology, Parameters, and Impact, Kindle Edition, ASIN : B0FQ5MNVGR</w:t>
      </w:r>
    </w:p>
    <w:p>
      <w:pPr>
        <w:spacing w:line="276" w:lineRule="auto" w:after="80"/>
        <w:ind w:left="357"/>
      </w:pPr>
      <w:r>
        <w:rPr>
          <w:rFonts w:ascii="Cambria" w:hAnsi="Cambria"/>
          <w:color w:val="0563C1"/>
          <w:sz w:val="22"/>
          <w:u w:val="single"/>
        </w:rPr>
        <w:t>https://amzn.in/d/hhrZvux</w:t>
      </w:r>
    </w:p>
    <w:p>
      <w:pPr>
        <w:spacing w:line="276" w:lineRule="auto" w:after="80"/>
        <w:ind w:left="357" w:hanging="357"/>
      </w:pPr>
      <w:r>
        <w:rPr>
          <w:rFonts w:ascii="Cambria" w:hAnsi="Cambria" w:eastAsia="Cambria"/>
          <w:b w:val="0"/>
          <w:i w:val="0"/>
          <w:sz w:val="22"/>
        </w:rPr>
        <w:t xml:space="preserve">20. </w:t>
      </w:r>
      <w:r>
        <w:rPr>
          <w:rFonts w:ascii="Cambria" w:hAnsi="Cambria" w:eastAsia="Cambria"/>
          <w:b w:val="0"/>
          <w:i w:val="0"/>
          <w:sz w:val="22"/>
        </w:rPr>
        <w:t>NBA Accreditation Process for Tier-1 Institutions – Criterion 3: Outcome-Based Assessment: Framework for Evaluating COs, POs, and PSOs in Compliance with NBA Accreditation Standards, Kindle Edition, ASIN : B0FQBQ21S1</w:t>
      </w:r>
    </w:p>
    <w:p>
      <w:pPr>
        <w:spacing w:line="276" w:lineRule="auto" w:after="80"/>
        <w:ind w:left="357"/>
      </w:pPr>
      <w:r>
        <w:rPr>
          <w:rFonts w:ascii="Cambria" w:hAnsi="Cambria"/>
          <w:color w:val="0563C1"/>
          <w:sz w:val="22"/>
          <w:u w:val="single"/>
        </w:rPr>
        <w:t>https://amzn.in/d/a2nGhnx</w:t>
      </w:r>
    </w:p>
    <w:p>
      <w:pPr>
        <w:spacing w:line="276" w:lineRule="auto" w:after="80"/>
        <w:ind w:left="357" w:hanging="357"/>
      </w:pPr>
      <w:r>
        <w:rPr>
          <w:rFonts w:ascii="Cambria" w:hAnsi="Cambria" w:eastAsia="Cambria"/>
          <w:b w:val="0"/>
          <w:i w:val="0"/>
          <w:sz w:val="22"/>
        </w:rPr>
        <w:t xml:space="preserve">21. </w:t>
      </w:r>
      <w:r>
        <w:rPr>
          <w:rFonts w:ascii="Cambria" w:hAnsi="Cambria" w:eastAsia="Cambria"/>
          <w:b w:val="0"/>
          <w:i w:val="0"/>
          <w:sz w:val="22"/>
        </w:rPr>
        <w:t>NBA Accreditation Process for Tier-1 Institutions – Criterion 9: Student Support System and Governance: A Framework for Student Support, Governance, and Institutional Accountability in HEIs, Kindle Edition, ASIN: B0FQJ2KHPC</w:t>
      </w:r>
    </w:p>
    <w:p>
      <w:pPr>
        <w:spacing w:line="276" w:lineRule="auto" w:after="80"/>
        <w:ind w:left="357"/>
      </w:pPr>
      <w:r>
        <w:rPr>
          <w:rFonts w:ascii="Cambria" w:hAnsi="Cambria"/>
          <w:color w:val="0563C1"/>
          <w:sz w:val="22"/>
          <w:u w:val="single"/>
        </w:rPr>
        <w:t>https://amzn.in/d/dYBQik0</w:t>
      </w:r>
    </w:p>
    <w:p>
      <w:pPr>
        <w:spacing w:line="276" w:lineRule="auto" w:after="80"/>
        <w:ind w:left="357" w:hanging="357"/>
      </w:pPr>
      <w:r>
        <w:rPr>
          <w:rFonts w:ascii="Cambria" w:hAnsi="Cambria" w:eastAsia="Cambria"/>
          <w:b w:val="0"/>
          <w:i w:val="0"/>
          <w:sz w:val="22"/>
        </w:rPr>
        <w:t xml:space="preserve">22. </w:t>
      </w:r>
      <w:r>
        <w:rPr>
          <w:rFonts w:ascii="Cambria" w:hAnsi="Cambria" w:eastAsia="Cambria"/>
          <w:b w:val="0"/>
          <w:i w:val="0"/>
          <w:sz w:val="22"/>
        </w:rPr>
        <w:t>NBA Accreditation Process for Tier-1 Institutions – Criterion 8: Continuous Improvement: Closing the Loop in Outcome-Based Education for Quality Enhancement, Kindle Edition, ASIN : B0FQJ75CNV</w:t>
      </w:r>
    </w:p>
    <w:p>
      <w:pPr>
        <w:spacing w:line="276" w:lineRule="auto" w:after="80"/>
        <w:ind w:left="357"/>
      </w:pPr>
      <w:r>
        <w:rPr>
          <w:rFonts w:ascii="Cambria" w:hAnsi="Cambria"/>
          <w:color w:val="0563C1"/>
          <w:sz w:val="22"/>
          <w:u w:val="single"/>
        </w:rPr>
        <w:t>https://amzn.in/d/1Vco5Ye</w:t>
      </w:r>
    </w:p>
    <w:p>
      <w:pPr>
        <w:spacing w:line="276" w:lineRule="auto" w:after="80"/>
        <w:ind w:left="357" w:hanging="357"/>
      </w:pPr>
      <w:r>
        <w:rPr>
          <w:rFonts w:ascii="Cambria" w:hAnsi="Cambria" w:eastAsia="Cambria"/>
          <w:b w:val="0"/>
          <w:i w:val="0"/>
          <w:sz w:val="22"/>
        </w:rPr>
        <w:t xml:space="preserve">23. </w:t>
      </w:r>
      <w:r>
        <w:rPr>
          <w:rFonts w:ascii="Cambria" w:hAnsi="Cambria" w:eastAsia="Cambria"/>
          <w:b w:val="0"/>
          <w:i w:val="0"/>
          <w:sz w:val="22"/>
        </w:rPr>
        <w:t>Holistic Performance Appraisal and Development: Driving Continuous Quality in Higher Education Institutions, Kindle Edition, ASIN : B0FQN2S8WH</w:t>
      </w:r>
    </w:p>
    <w:p>
      <w:pPr>
        <w:spacing w:line="276" w:lineRule="auto" w:after="80"/>
        <w:ind w:left="357"/>
      </w:pPr>
      <w:r>
        <w:rPr>
          <w:rFonts w:ascii="Cambria" w:hAnsi="Cambria"/>
          <w:color w:val="0563C1"/>
          <w:sz w:val="22"/>
          <w:u w:val="single"/>
        </w:rPr>
        <w:t>https://amzn.in/d/bipHsu8</w:t>
      </w:r>
    </w:p>
    <w:p>
      <w:pPr>
        <w:spacing w:line="276" w:lineRule="auto" w:after="80"/>
        <w:ind w:left="357" w:hanging="357"/>
      </w:pPr>
      <w:r>
        <w:rPr>
          <w:rFonts w:ascii="Cambria" w:hAnsi="Cambria" w:eastAsia="Cambria"/>
          <w:b w:val="0"/>
          <w:i w:val="0"/>
          <w:sz w:val="22"/>
        </w:rPr>
        <w:t xml:space="preserve">24. </w:t>
      </w:r>
      <w:r>
        <w:rPr>
          <w:rFonts w:ascii="Cambria" w:hAnsi="Cambria" w:eastAsia="Cambria"/>
          <w:b w:val="0"/>
          <w:i w:val="0"/>
          <w:sz w:val="22"/>
        </w:rPr>
        <w:t>NBA Accreditation Process for Tier-1 Institutions – Criterion 7: Facilities and Technical Support: A Comprehensive Guide to Facilities, Laboratories, and Technical Support in Accreditation, Kindle Edition, ASIN : B0FQPHYBRC</w:t>
      </w:r>
    </w:p>
    <w:p>
      <w:pPr>
        <w:spacing w:line="276" w:lineRule="auto" w:after="80"/>
        <w:ind w:left="357"/>
      </w:pPr>
      <w:r>
        <w:rPr>
          <w:rFonts w:ascii="Cambria" w:hAnsi="Cambria"/>
          <w:color w:val="0563C1"/>
          <w:sz w:val="22"/>
          <w:u w:val="single"/>
        </w:rPr>
        <w:t>https://amzn.in/d/9kAkdLZ</w:t>
      </w:r>
    </w:p>
    <w:p>
      <w:pPr>
        <w:spacing w:line="276" w:lineRule="auto" w:after="80"/>
        <w:ind w:left="357" w:hanging="357"/>
      </w:pPr>
      <w:r>
        <w:rPr>
          <w:rFonts w:ascii="Cambria" w:hAnsi="Cambria" w:eastAsia="Cambria"/>
          <w:b w:val="0"/>
          <w:i w:val="0"/>
          <w:sz w:val="22"/>
        </w:rPr>
        <w:t xml:space="preserve">25. </w:t>
      </w:r>
      <w:r>
        <w:rPr>
          <w:rFonts w:ascii="Cambria" w:hAnsi="Cambria" w:eastAsia="Cambria"/>
          <w:b w:val="0"/>
          <w:i w:val="0"/>
          <w:sz w:val="22"/>
        </w:rPr>
        <w:t>Comprehensive Code of Ethics and Conduct for Students in Higher Education Institutions, Kindle Edition, ASIN : B0FQS7V248</w:t>
      </w:r>
    </w:p>
    <w:p>
      <w:pPr>
        <w:spacing w:line="276" w:lineRule="auto" w:after="80"/>
        <w:ind w:left="357"/>
      </w:pPr>
      <w:r>
        <w:rPr>
          <w:rFonts w:ascii="Cambria" w:hAnsi="Cambria"/>
          <w:color w:val="0563C1"/>
          <w:sz w:val="22"/>
          <w:u w:val="single"/>
        </w:rPr>
        <w:t>https://amzn.in/d/6jfKQnI</w:t>
      </w:r>
    </w:p>
    <w:p>
      <w:pPr>
        <w:spacing w:line="276" w:lineRule="auto" w:after="80"/>
        <w:ind w:left="357" w:hanging="357"/>
      </w:pPr>
      <w:r>
        <w:rPr>
          <w:rFonts w:ascii="Cambria" w:hAnsi="Cambria" w:eastAsia="Cambria"/>
          <w:b w:val="0"/>
          <w:i w:val="0"/>
          <w:sz w:val="22"/>
        </w:rPr>
        <w:t xml:space="preserve">26. </w:t>
      </w:r>
      <w:r>
        <w:rPr>
          <w:rFonts w:ascii="Cambria" w:hAnsi="Cambria" w:eastAsia="Cambria"/>
          <w:b w:val="0"/>
          <w:i w:val="0"/>
          <w:sz w:val="22"/>
        </w:rPr>
        <w:t>Industry Internship Program: Structure, Guidelines, and Evaluation Framework: Enhancing Employability and Industry Linkages in HEIs, Kindle Edition, ASIN : B0FQLF8385</w:t>
      </w:r>
    </w:p>
    <w:p>
      <w:pPr>
        <w:spacing w:line="276" w:lineRule="auto" w:after="80"/>
        <w:ind w:left="357"/>
      </w:pPr>
      <w:r>
        <w:rPr>
          <w:rFonts w:ascii="Cambria" w:hAnsi="Cambria"/>
          <w:color w:val="0563C1"/>
          <w:sz w:val="22"/>
          <w:u w:val="single"/>
        </w:rPr>
        <w:t>https://amzn.in/d/8scRAIj</w:t>
      </w:r>
    </w:p>
    <w:p>
      <w:pPr>
        <w:spacing w:line="276" w:lineRule="auto" w:after="80"/>
        <w:ind w:left="357" w:hanging="357"/>
      </w:pPr>
      <w:r>
        <w:rPr>
          <w:rFonts w:ascii="Cambria" w:hAnsi="Cambria" w:eastAsia="Cambria"/>
          <w:b w:val="0"/>
          <w:i w:val="0"/>
          <w:sz w:val="22"/>
        </w:rPr>
        <w:t xml:space="preserve">27. </w:t>
      </w:r>
      <w:r>
        <w:rPr>
          <w:rFonts w:ascii="Cambria" w:hAnsi="Cambria" w:eastAsia="Cambria"/>
          <w:b w:val="0"/>
          <w:i w:val="0"/>
          <w:sz w:val="22"/>
        </w:rPr>
        <w:t>Energy Management and Audit in Indian Educational Institutions: A Blueprint for Sustainable Growth: Mapping Institutional Energy Management to NAAC Criteria, SDG Goals, and QS I-GAUGE Standards, Kindle Edition, ASIN: B0FQZNSBJ5</w:t>
      </w:r>
    </w:p>
    <w:p>
      <w:pPr>
        <w:spacing w:line="276" w:lineRule="auto" w:after="80"/>
        <w:ind w:left="357"/>
      </w:pPr>
      <w:r>
        <w:rPr>
          <w:rFonts w:ascii="Cambria" w:hAnsi="Cambria"/>
          <w:color w:val="0563C1"/>
          <w:sz w:val="22"/>
          <w:u w:val="single"/>
        </w:rPr>
        <w:t>https://amzn.in/d/eKx5NC9</w:t>
      </w:r>
    </w:p>
    <w:p>
      <w:pPr>
        <w:spacing w:line="276" w:lineRule="auto" w:after="80"/>
        <w:ind w:left="357" w:hanging="357"/>
      </w:pPr>
      <w:r>
        <w:rPr>
          <w:rFonts w:ascii="Cambria" w:hAnsi="Cambria" w:eastAsia="Cambria"/>
          <w:b w:val="0"/>
          <w:i w:val="0"/>
          <w:sz w:val="22"/>
        </w:rPr>
        <w:t xml:space="preserve">28. </w:t>
      </w:r>
      <w:r>
        <w:rPr>
          <w:rFonts w:ascii="Cambria" w:hAnsi="Cambria" w:eastAsia="Cambria"/>
          <w:b w:val="0"/>
          <w:i w:val="0"/>
          <w:sz w:val="22"/>
        </w:rPr>
        <w:t>Financial Operations and Management Policy in Higher Education Institutions: A Comprehensive Framework Linking Finance Policy to NAAC, NBA, NIRF, QS I-GAUGE, and SDGs, Kindle Edition, ASIN: B0FR1P216J</w:t>
      </w:r>
    </w:p>
    <w:p>
      <w:pPr>
        <w:spacing w:line="276" w:lineRule="auto" w:after="80"/>
        <w:ind w:left="357"/>
      </w:pPr>
      <w:r>
        <w:rPr>
          <w:rFonts w:ascii="Cambria" w:hAnsi="Cambria"/>
          <w:color w:val="0563C1"/>
          <w:sz w:val="22"/>
          <w:u w:val="single"/>
        </w:rPr>
        <w:t>https://amzn.in/d/8st88zc</w:t>
      </w:r>
    </w:p>
    <w:p>
      <w:pPr>
        <w:spacing w:line="276" w:lineRule="auto" w:after="80"/>
        <w:ind w:left="357" w:hanging="357"/>
      </w:pPr>
      <w:r>
        <w:rPr>
          <w:rFonts w:ascii="Cambria" w:hAnsi="Cambria" w:eastAsia="Cambria"/>
          <w:b w:val="0"/>
          <w:i w:val="0"/>
          <w:sz w:val="22"/>
        </w:rPr>
        <w:t xml:space="preserve">29. </w:t>
      </w:r>
      <w:r>
        <w:rPr>
          <w:rFonts w:ascii="Cambria" w:hAnsi="Cambria" w:eastAsia="Cambria"/>
          <w:b w:val="0"/>
          <w:i w:val="0"/>
          <w:sz w:val="22"/>
        </w:rPr>
        <w:t>NBA Accreditation Process for Tier-1 Institutions – Criterion 6: Faculty Contribution: Recognizing Professional Development, Research, and Institutional Growth, Kindle Edition, ASIN : B0FR1JLR73</w:t>
      </w:r>
    </w:p>
    <w:p>
      <w:pPr>
        <w:spacing w:line="276" w:lineRule="auto" w:after="80"/>
        <w:ind w:left="357"/>
      </w:pPr>
      <w:r>
        <w:rPr>
          <w:rFonts w:ascii="Cambria" w:hAnsi="Cambria"/>
          <w:color w:val="0563C1"/>
          <w:sz w:val="22"/>
          <w:u w:val="single"/>
        </w:rPr>
        <w:t>https://amzn.in/d/98KXO4k</w:t>
      </w:r>
    </w:p>
    <w:p>
      <w:pPr>
        <w:spacing w:line="276" w:lineRule="auto" w:after="80"/>
        <w:ind w:left="357" w:hanging="357"/>
      </w:pPr>
      <w:r>
        <w:rPr>
          <w:rFonts w:ascii="Cambria" w:hAnsi="Cambria" w:eastAsia="Cambria"/>
          <w:b w:val="0"/>
          <w:i w:val="0"/>
          <w:sz w:val="22"/>
        </w:rPr>
        <w:t xml:space="preserve">30. </w:t>
      </w:r>
      <w:r>
        <w:rPr>
          <w:rFonts w:ascii="Cambria" w:hAnsi="Cambria" w:eastAsia="Cambria"/>
          <w:b w:val="0"/>
          <w:i w:val="0"/>
          <w:sz w:val="22"/>
        </w:rPr>
        <w:t>Comprehensive Policy Framework for Sustainable Water Management, Conservation, and Auditing in Higher Education Institutions, Kindle Edition, ASIN: B0FR31X1BC</w:t>
      </w:r>
    </w:p>
    <w:p>
      <w:pPr>
        <w:spacing w:line="276" w:lineRule="auto" w:after="80"/>
        <w:ind w:left="357"/>
      </w:pPr>
      <w:r>
        <w:rPr>
          <w:rFonts w:ascii="Cambria" w:hAnsi="Cambria"/>
          <w:color w:val="0563C1"/>
          <w:sz w:val="22"/>
          <w:u w:val="single"/>
        </w:rPr>
        <w:t>https://amzn.in/d/3i40Lf1</w:t>
      </w:r>
    </w:p>
    <w:p>
      <w:pPr>
        <w:spacing w:line="276" w:lineRule="auto" w:after="80"/>
        <w:ind w:left="357" w:hanging="357"/>
      </w:pPr>
      <w:r>
        <w:rPr>
          <w:rFonts w:ascii="Cambria" w:hAnsi="Cambria" w:eastAsia="Cambria"/>
          <w:b w:val="0"/>
          <w:i w:val="0"/>
          <w:sz w:val="22"/>
        </w:rPr>
        <w:t xml:space="preserve">31. </w:t>
      </w:r>
      <w:r>
        <w:rPr>
          <w:rFonts w:ascii="Cambria" w:hAnsi="Cambria" w:eastAsia="Cambria"/>
          <w:b w:val="0"/>
          <w:i w:val="0"/>
          <w:sz w:val="22"/>
        </w:rPr>
        <w:t>NBA Accreditation Process for Tier-1 Institutions – Criterion 5: Faculty Information: Evaluating Faculty Strength, Qualifications, and Development in Higher Education Institutions, Kindle Edition, ASIN : B0FR3DBZ3B</w:t>
      </w:r>
    </w:p>
    <w:p>
      <w:pPr>
        <w:spacing w:line="276" w:lineRule="auto" w:after="80"/>
        <w:ind w:left="357"/>
      </w:pPr>
      <w:r>
        <w:rPr>
          <w:rFonts w:ascii="Cambria" w:hAnsi="Cambria"/>
          <w:color w:val="0563C1"/>
          <w:sz w:val="22"/>
          <w:u w:val="single"/>
        </w:rPr>
        <w:t>https://amzn.in/d/a1344lj</w:t>
      </w:r>
    </w:p>
    <w:p>
      <w:pPr>
        <w:spacing w:line="276" w:lineRule="auto" w:after="80"/>
        <w:ind w:left="357" w:hanging="357"/>
      </w:pPr>
      <w:r>
        <w:rPr>
          <w:rFonts w:ascii="Cambria" w:hAnsi="Cambria" w:eastAsia="Cambria"/>
          <w:b w:val="0"/>
          <w:i w:val="0"/>
          <w:sz w:val="22"/>
        </w:rPr>
        <w:t xml:space="preserve">32. </w:t>
      </w:r>
      <w:r>
        <w:rPr>
          <w:rFonts w:ascii="Cambria" w:hAnsi="Cambria" w:eastAsia="Cambria"/>
          <w:b w:val="0"/>
          <w:i w:val="0"/>
          <w:sz w:val="22"/>
        </w:rPr>
        <w:t>NBA Accreditation Process for Tier-1 Institutions – Criterion 4: Students’ Performance: Evaluating Enrolment, Academic Success, and Career Outcomes in Higher Education, Kindle Edition, ASIN : B0FR3JHMXS</w:t>
      </w:r>
    </w:p>
    <w:p>
      <w:pPr>
        <w:spacing w:line="276" w:lineRule="auto" w:after="80"/>
        <w:ind w:left="357"/>
      </w:pPr>
      <w:r>
        <w:rPr>
          <w:rFonts w:ascii="Cambria" w:hAnsi="Cambria"/>
          <w:color w:val="0563C1"/>
          <w:sz w:val="22"/>
          <w:u w:val="single"/>
        </w:rPr>
        <w:t>https://amzn.in/d/dry9lRW</w:t>
      </w:r>
    </w:p>
    <w:p>
      <w:pPr>
        <w:spacing w:line="276" w:lineRule="auto" w:after="80"/>
        <w:ind w:left="357" w:hanging="357"/>
      </w:pPr>
      <w:r>
        <w:rPr>
          <w:rFonts w:ascii="Cambria" w:hAnsi="Cambria" w:eastAsia="Cambria"/>
          <w:b w:val="0"/>
          <w:i w:val="0"/>
          <w:sz w:val="22"/>
        </w:rPr>
        <w:t xml:space="preserve">33. </w:t>
      </w:r>
      <w:r>
        <w:rPr>
          <w:rFonts w:ascii="Cambria" w:hAnsi="Cambria" w:eastAsia="Cambria"/>
          <w:b w:val="0"/>
          <w:i w:val="0"/>
          <w:sz w:val="22"/>
        </w:rPr>
        <w:t>Comprehensive Framework for Student Grievance, Counselling, Anti-Ragging, and Internal Complaints in HEIs: Mapping Student Support and Protection Mechanisms to NAAC, NBA, NIRF, QS I-GAUGE, and SDGs, Kindle Edition, ASIN: B0FR58L1G8</w:t>
      </w:r>
    </w:p>
    <w:p>
      <w:pPr>
        <w:spacing w:line="276" w:lineRule="auto" w:after="80"/>
        <w:ind w:left="357"/>
      </w:pPr>
      <w:r>
        <w:rPr>
          <w:rFonts w:ascii="Cambria" w:hAnsi="Cambria"/>
          <w:color w:val="0563C1"/>
          <w:sz w:val="22"/>
          <w:u w:val="single"/>
        </w:rPr>
        <w:t>https://amzn.in/d/gXvdCpx</w:t>
      </w:r>
    </w:p>
    <w:p>
      <w:pPr>
        <w:spacing w:line="276" w:lineRule="auto" w:after="80"/>
        <w:ind w:left="357" w:hanging="357"/>
      </w:pPr>
      <w:r>
        <w:rPr>
          <w:rFonts w:ascii="Cambria" w:hAnsi="Cambria" w:eastAsia="Cambria"/>
          <w:b w:val="0"/>
          <w:i w:val="0"/>
          <w:sz w:val="22"/>
        </w:rPr>
        <w:t xml:space="preserve">34. </w:t>
      </w:r>
      <w:r>
        <w:rPr>
          <w:rFonts w:ascii="Cambria" w:hAnsi="Cambria" w:eastAsia="Cambria"/>
          <w:b w:val="0"/>
          <w:i w:val="0"/>
          <w:sz w:val="22"/>
        </w:rPr>
        <w:t>Student Affairs Policy for Higher Education Institutions (HEIs): Aligning Student Development with NAAC, NBA, NIRF, QS I-GAUGE, and SDG Standards, Kindle Edition, ASIN: B0FR4GW6RB</w:t>
      </w:r>
    </w:p>
    <w:p>
      <w:pPr>
        <w:spacing w:line="276" w:lineRule="auto" w:after="80"/>
        <w:ind w:left="357"/>
      </w:pPr>
      <w:r>
        <w:rPr>
          <w:rFonts w:ascii="Cambria" w:hAnsi="Cambria"/>
          <w:color w:val="0563C1"/>
          <w:sz w:val="22"/>
          <w:u w:val="single"/>
        </w:rPr>
        <w:t>https://amzn.in/d/2zTHV0B</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