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before="0"/>
      </w:pPr>
    </w:p>
    <w:p>
      <w:pPr>
        <w:spacing w:line="276" w:lineRule="auto" w:after="120" w:before="0"/>
      </w:pPr>
    </w:p>
    <w:p>
      <w:pPr>
        <w:spacing w:line="276" w:lineRule="auto" w:after="120" w:before="0"/>
      </w:pPr>
    </w:p>
    <w:p>
      <w:pPr>
        <w:spacing w:line="276" w:lineRule="auto" w:after="120" w:before="0"/>
      </w:pPr>
    </w:p>
    <w:p>
      <w:pPr>
        <w:jc w:val="center"/>
      </w:pPr>
      <w:r>
        <w:rPr>
          <w:rFonts w:ascii="Cambria" w:hAnsi="Cambria"/>
          <w:b/>
          <w:color w:val="1F3A5F"/>
          <w:sz w:val="52"/>
        </w:rPr>
        <w:t>National Education Policy 2020:</w:t>
      </w:r>
    </w:p>
    <w:p>
      <w:pPr>
        <w:spacing w:after="400"/>
        <w:jc w:val="center"/>
      </w:pPr>
      <w:r>
        <w:rPr>
          <w:rFonts w:ascii="Cambria" w:hAnsi="Cambria"/>
          <w:b/>
          <w:color w:val="1F3A5F"/>
          <w:sz w:val="36"/>
        </w:rPr>
        <w:t>A Transformative Roadmap for Holistic, Inclusive, and Future-Ready Learning in India</w:t>
      </w:r>
    </w:p>
    <w:p>
      <w:pPr>
        <w:spacing w:line="276" w:lineRule="auto" w:after="120" w:before="0"/>
      </w:pPr>
    </w:p>
    <w:p>
      <w:pPr>
        <w:spacing w:line="276" w:lineRule="auto" w:after="120" w:before="0"/>
      </w:pPr>
    </w:p>
    <w:p>
      <w:pPr>
        <w:spacing w:line="276" w:lineRule="auto" w:after="120" w:before="0"/>
      </w:pPr>
    </w:p>
    <w:p>
      <w:pPr>
        <w:spacing w:line="276" w:lineRule="auto" w:after="120" w:before="0"/>
      </w:pPr>
    </w:p>
    <w:p>
      <w:pPr>
        <w:spacing w:line="276" w:lineRule="auto" w:after="120" w:before="0"/>
      </w:pPr>
    </w:p>
    <w:p>
      <w:pPr>
        <w:spacing w:line="276" w:lineRule="auto" w:after="120" w:before="0"/>
      </w:pPr>
    </w:p>
    <w:p>
      <w:pPr>
        <w:spacing w:after="40"/>
        <w:jc w:val="center"/>
      </w:pPr>
      <w:r>
        <w:rPr>
          <w:rFonts w:ascii="Cambria" w:hAnsi="Cambria"/>
          <w:b/>
          <w:sz w:val="26"/>
        </w:rPr>
        <w:t>Dr. V. Rama Krishna Tottempudi</w:t>
      </w:r>
    </w:p>
    <w:p>
      <w:pPr>
        <w:spacing w:after="40"/>
        <w:jc w:val="center"/>
      </w:pPr>
      <w:r>
        <w:rPr>
          <w:rFonts w:ascii="Cambria" w:hAnsi="Cambria"/>
          <w:b w:val="0"/>
          <w:sz w:val="26"/>
        </w:rPr>
        <w:t>Principal, Sanketika Vidya Parishad Engineering College, Visakhapatnam.</w:t>
      </w:r>
    </w:p>
    <w:p>
      <w:pPr>
        <w:spacing w:after="40"/>
        <w:jc w:val="center"/>
      </w:pPr>
      <w:r>
        <w:rPr>
          <w:rFonts w:ascii="Cambria" w:hAnsi="Cambria"/>
          <w:b/>
          <w:sz w:val="26"/>
        </w:rPr>
        <w:t>Dr. P.V.S.K. Phanidhar Varma</w:t>
      </w:r>
    </w:p>
    <w:p>
      <w:pPr>
        <w:spacing w:after="40"/>
        <w:jc w:val="center"/>
      </w:pPr>
      <w:r>
        <w:rPr>
          <w:rFonts w:ascii="Cambria" w:hAnsi="Cambria"/>
          <w:b w:val="0"/>
          <w:sz w:val="26"/>
        </w:rPr>
        <w:t>Associate Professor, Sanketika Vidya Parishad Engineering College, Visakhapatnam.</w:t>
      </w:r>
    </w:p>
    <w:p>
      <w:pPr>
        <w:spacing w:after="40"/>
        <w:jc w:val="center"/>
      </w:pPr>
      <w:r>
        <w:rPr>
          <w:rFonts w:ascii="Cambria" w:hAnsi="Cambria"/>
          <w:b/>
          <w:sz w:val="26"/>
        </w:rPr>
        <w:t>Sai Saran Tottempudi</w:t>
      </w:r>
    </w:p>
    <w:p>
      <w:pPr>
        <w:spacing w:after="40"/>
        <w:jc w:val="center"/>
      </w:pPr>
      <w:r>
        <w:rPr>
          <w:rFonts w:ascii="Cambria" w:hAnsi="Cambria"/>
          <w:b w:val="0"/>
          <w:sz w:val="26"/>
        </w:rPr>
        <w:t>Lecturer, Sanketika Vidya Parishad Engineering College, Visakhapatnam.</w:t>
      </w:r>
    </w:p>
    <w:p>
      <w:r>
        <w:br w:type="page"/>
      </w:r>
    </w:p>
    <w:p>
      <w:pPr>
        <w:keepNext/>
        <w:spacing w:before="360" w:after="200"/>
      </w:pPr>
      <w:r>
        <w:rPr>
          <w:rFonts w:ascii="Cambria" w:hAnsi="Cambria"/>
          <w:b/>
          <w:color w:val="1F3A5F"/>
          <w:sz w:val="36"/>
        </w:rPr>
        <w:t>Acknowledgements</w:t>
      </w:r>
    </w:p>
    <w:p>
      <w:pPr>
        <w:spacing w:line="276" w:lineRule="auto" w:after="160"/>
        <w:jc w:val="both"/>
      </w:pPr>
      <w:r>
        <w:rPr>
          <w:rFonts w:ascii="Cambria" w:hAnsi="Cambria"/>
          <w:sz w:val="22"/>
        </w:rPr>
        <w:t>I express my sincere gratitude to all those who contributed directly or indirectly to the completion of this document on the National Education Policy (NEP) 2020. This policy represents a significant milestone in India's educational landscape, and compiling its core themes, transformative goals, and implementation strategies has been a deeply enriching experience.</w:t>
      </w:r>
    </w:p>
    <w:p>
      <w:pPr>
        <w:spacing w:line="276" w:lineRule="auto" w:after="160"/>
        <w:jc w:val="both"/>
      </w:pPr>
      <w:r>
        <w:rPr>
          <w:rFonts w:ascii="Cambria" w:hAnsi="Cambria"/>
          <w:sz w:val="22"/>
        </w:rPr>
        <w:t>I am thankful to the Ministry of Education, Government of India, for formulating and publishing such a visionary framework that emphasizes holistic development, inclusivity, innovation, and lifelong learning. Their commitment to building a future-ready education system has been a guiding light in shaping the content of this work.</w:t>
      </w:r>
    </w:p>
    <w:p>
      <w:pPr>
        <w:spacing w:line="276" w:lineRule="auto" w:after="160"/>
        <w:jc w:val="both"/>
      </w:pPr>
      <w:r>
        <w:rPr>
          <w:rFonts w:ascii="Cambria" w:hAnsi="Cambria"/>
          <w:b w:val="0"/>
          <w:sz w:val="22"/>
        </w:rPr>
        <w:t xml:space="preserve">My heartfelt thanks to </w:t>
      </w:r>
      <w:r>
        <w:rPr>
          <w:rFonts w:ascii="Cambria" w:hAnsi="Cambria"/>
          <w:b/>
          <w:sz w:val="22"/>
        </w:rPr>
        <w:t>Dr. S. V. H. Rajendra</w:t>
      </w:r>
      <w:r>
        <w:rPr>
          <w:rFonts w:ascii="Cambria" w:hAnsi="Cambria"/>
          <w:b w:val="0"/>
          <w:sz w:val="22"/>
        </w:rPr>
        <w:t xml:space="preserve">, Secretary, AGTI, for his constant encouragement, and to </w:t>
      </w:r>
      <w:r>
        <w:rPr>
          <w:rFonts w:ascii="Cambria" w:hAnsi="Cambria"/>
          <w:b/>
          <w:sz w:val="22"/>
        </w:rPr>
        <w:t>Mr. S. Rahul Alwardas</w:t>
      </w:r>
      <w:r>
        <w:rPr>
          <w:rFonts w:ascii="Cambria" w:hAnsi="Cambria"/>
          <w:b w:val="0"/>
          <w:sz w:val="22"/>
        </w:rPr>
        <w:t>, Executive Director, AGTI, for providing the necessary facilities and support to bring this book to completion.</w:t>
      </w:r>
    </w:p>
    <w:p>
      <w:pPr>
        <w:spacing w:line="276" w:lineRule="auto" w:after="160"/>
        <w:jc w:val="both"/>
      </w:pPr>
      <w:r>
        <w:rPr>
          <w:rFonts w:ascii="Cambria" w:hAnsi="Cambria"/>
          <w:b w:val="0"/>
          <w:sz w:val="22"/>
        </w:rPr>
        <w:t xml:space="preserve">In addition, I gratefully acknowledge the support of </w:t>
      </w:r>
      <w:r>
        <w:rPr>
          <w:rFonts w:ascii="Cambria" w:hAnsi="Cambria"/>
          <w:b/>
          <w:sz w:val="22"/>
        </w:rPr>
        <w:t>Mr. V. Siva Ram Prasad</w:t>
      </w:r>
      <w:r>
        <w:rPr>
          <w:rFonts w:ascii="Cambria" w:hAnsi="Cambria"/>
          <w:b w:val="0"/>
          <w:sz w:val="22"/>
        </w:rPr>
        <w:t xml:space="preserve">, </w:t>
      </w:r>
      <w:r>
        <w:rPr>
          <w:rFonts w:ascii="Cambria" w:hAnsi="Cambria"/>
          <w:b/>
          <w:sz w:val="22"/>
        </w:rPr>
        <w:t>Mr. A. Nageswara Rao</w:t>
      </w:r>
      <w:r>
        <w:rPr>
          <w:rFonts w:ascii="Cambria" w:hAnsi="Cambria"/>
          <w:b w:val="0"/>
          <w:sz w:val="22"/>
        </w:rPr>
        <w:t>, whose contributions have been invaluable.</w:t>
      </w:r>
    </w:p>
    <w:p>
      <w:pPr>
        <w:spacing w:line="276" w:lineRule="auto" w:after="160"/>
        <w:jc w:val="both"/>
      </w:pPr>
      <w:r>
        <w:rPr>
          <w:rFonts w:ascii="Cambria" w:hAnsi="Cambria"/>
          <w:b w:val="0"/>
          <w:sz w:val="22"/>
        </w:rPr>
        <w:t xml:space="preserve">Most importantly, I Dr.V.Rama Krishna Tottempudi must thank my wife and best friend, </w:t>
      </w:r>
      <w:r>
        <w:rPr>
          <w:rFonts w:ascii="Cambria" w:hAnsi="Cambria"/>
          <w:b/>
          <w:sz w:val="22"/>
        </w:rPr>
        <w:t>Sailaja Tottempudi</w:t>
      </w:r>
      <w:r>
        <w:rPr>
          <w:rFonts w:ascii="Cambria" w:hAnsi="Cambria"/>
          <w:b w:val="0"/>
          <w:sz w:val="22"/>
        </w:rPr>
        <w:t>, for her unwavering support and strength through every phase of this journey.</w:t>
      </w:r>
    </w:p>
    <w:p>
      <w:pPr>
        <w:spacing w:line="276" w:lineRule="auto" w:after="160"/>
        <w:jc w:val="both"/>
      </w:pPr>
      <w:r>
        <w:rPr>
          <w:rFonts w:ascii="Cambria" w:hAnsi="Cambria"/>
          <w:b w:val="0"/>
          <w:sz w:val="22"/>
        </w:rPr>
        <w:t xml:space="preserve">I Dr.P.V.S.K.Phanidhar Varma deeply indebted to my beloved wife </w:t>
      </w:r>
      <w:r>
        <w:rPr>
          <w:rFonts w:ascii="Cambria" w:hAnsi="Cambria"/>
          <w:b/>
          <w:sz w:val="22"/>
        </w:rPr>
        <w:t>P.T.S.Priya</w:t>
      </w:r>
      <w:r>
        <w:rPr>
          <w:rFonts w:ascii="Cambria" w:hAnsi="Cambria"/>
          <w:b w:val="0"/>
          <w:sz w:val="22"/>
        </w:rPr>
        <w:t xml:space="preserve"> for constant support throughout my life.</w:t>
      </w:r>
    </w:p>
    <w:p>
      <w:pPr>
        <w:spacing w:line="276" w:lineRule="auto" w:after="160"/>
        <w:jc w:val="both"/>
      </w:pPr>
      <w:r>
        <w:rPr>
          <w:rFonts w:ascii="Cambria" w:hAnsi="Cambria"/>
          <w:sz w:val="22"/>
        </w:rPr>
        <w:t>Finally, I express my deep gratitude to my family and well-wishers for their continuous encouragement and moral support throughout this endeavor.</w:t>
      </w:r>
    </w:p>
    <w:p>
      <w:pPr>
        <w:spacing w:before="200"/>
      </w:pPr>
      <w:r>
        <w:rPr>
          <w:rFonts w:ascii="Cambria" w:hAnsi="Cambria"/>
          <w:b/>
          <w:sz w:val="22"/>
        </w:rPr>
        <w:t>Dr. V. Rama Krishna Tottempudi</w:t>
        <w:br/>
        <w:t>Dr. P.V.S.K. Phanidhar Varma</w:t>
        <w:br/>
        <w:t>Sai Saran Tottempudi</w:t>
      </w:r>
    </w:p>
    <w:p>
      <w:pPr>
        <w:spacing w:line="276" w:lineRule="auto" w:after="120" w:before="0"/>
      </w:pPr>
    </w:p>
    <w:p>
      <w:pPr>
        <w:keepNext/>
        <w:spacing w:before="360" w:after="200"/>
      </w:pPr>
      <w:r>
        <w:rPr>
          <w:rFonts w:ascii="Cambria" w:hAnsi="Cambria"/>
          <w:b/>
          <w:color w:val="1F3A5F"/>
          <w:sz w:val="36"/>
        </w:rPr>
        <w:t>Abstract</w:t>
      </w:r>
    </w:p>
    <w:p>
      <w:pPr>
        <w:spacing w:line="276" w:lineRule="auto" w:after="160"/>
        <w:jc w:val="both"/>
      </w:pPr>
      <w:r>
        <w:rPr>
          <w:rFonts w:ascii="Cambria" w:hAnsi="Cambria"/>
          <w:sz w:val="22"/>
        </w:rPr>
        <w:t>The National Education Policy (NEP) 2020 is a visionary framework that seeks to completely transform India's education landscape, from early childhood care to higher education and lifelong learning. It moves beyond traditional, exam-centric and compartmentalized models of teaching, advocating for a more holistic, multidisciplinary, and flexible educational ecosystem. The policy is rooted in the belief that education must not only equip learners with academic knowledge, but also nurture creativity, critical thinking, ethical reasoning, and emotional intelligence, making them well-rounded, responsible global citizens. A major focus of NEP 2020 is ensuring Foundational Literacy and Numeracy (FLN) for all children by Grade 3 by the year 2026-27.</w:t>
      </w:r>
    </w:p>
    <w:p>
      <w:pPr>
        <w:spacing w:line="276" w:lineRule="auto" w:after="160"/>
        <w:jc w:val="both"/>
      </w:pPr>
      <w:r>
        <w:rPr>
          <w:rFonts w:ascii="Cambria" w:hAnsi="Cambria"/>
          <w:sz w:val="22"/>
        </w:rPr>
        <w:t>This foundational goal is to be achieved through nationwide missions such as NIPUN Bharat, which promotes activity-based, play-oriented, and engaging learning experiences in early grades. Additionally, the policy aims to eliminate rigid boundaries between different streams of learning—academic, vocational, arts, and sports—by promoting interdisciplinary and cross-disciplinary education. Students are provided multiple pathways to learning and employment through the introduction of multiple entry and exit options, supported by the Academic Bank of Credits (ABC), which digitally stores academic credits and allows for flexible transitions across institutions and disciplines.</w:t>
      </w:r>
    </w:p>
    <w:p>
      <w:pPr>
        <w:spacing w:line="276" w:lineRule="auto" w:after="160"/>
        <w:jc w:val="both"/>
      </w:pPr>
      <w:r>
        <w:rPr>
          <w:rFonts w:ascii="Cambria" w:hAnsi="Cambria"/>
          <w:sz w:val="22"/>
        </w:rPr>
        <w:t>The NEP also envisions a drastic shift in assessment patterns, moving away from high-stakes, rote-based exams towards formative, competency-based evaluations. These are designed to assess real understanding and application of knowledge, rather than memory recall. Holistic Progress Cards are proposed, which provide feedback not only on academics, but also on life skills, socio-emotional development, and extracurricular achievements.</w:t>
      </w:r>
    </w:p>
    <w:p>
      <w:pPr>
        <w:spacing w:line="276" w:lineRule="auto" w:after="160"/>
        <w:jc w:val="both"/>
      </w:pPr>
      <w:r>
        <w:rPr>
          <w:rFonts w:ascii="Cambria" w:hAnsi="Cambria"/>
          <w:sz w:val="22"/>
        </w:rPr>
        <w:t>Language and culture are key pillars in NEP 2020. The policy encourages multilingualism, with a strong emphasis on teaching in the mother tongue or regional language at least till Grade 5, preferably till Grade 8, to strengthen cognitive development and connect learners to their local culture. It also recommends the Three-Language Formula, ensuring proficiency in at least three languages. In preserving India's rich cultural heritage, the curriculum will integrate Indian Knowledge Systems (IKS), classical arts, literature, and regional traditions. Efforts are also made to revive endangered Indian languages and promote Sanskrit and other classical languages through specialized institutions like the Indian Institute of Translation and Interpretation (IITI).</w:t>
      </w:r>
    </w:p>
    <w:p>
      <w:pPr>
        <w:spacing w:line="276" w:lineRule="auto" w:after="160"/>
        <w:jc w:val="both"/>
      </w:pPr>
      <w:r>
        <w:rPr>
          <w:rFonts w:ascii="Cambria" w:hAnsi="Cambria"/>
          <w:sz w:val="22"/>
        </w:rPr>
        <w:t>The NEP underscores the importance of digital transformation in education, promoting blended learning models that combine physical and digital teaching methods. Platforms like DIKSHA, SWAYAM, and Virtual Labs are encouraged to facilitate equitable access to quality resources. To bridge the digital divide, the policy recommends affordable devices, community-based technology centres, and the use of mass media like television and radio for educational purposes.</w:t>
      </w:r>
    </w:p>
    <w:p>
      <w:pPr>
        <w:spacing w:line="276" w:lineRule="auto" w:after="160"/>
        <w:jc w:val="both"/>
      </w:pPr>
      <w:r>
        <w:rPr>
          <w:rFonts w:ascii="Cambria" w:hAnsi="Cambria"/>
          <w:sz w:val="22"/>
        </w:rPr>
        <w:t>In terms of teacher empowerment, NEP 2020 calls for continuous professional development, autonomy in pedagogy, and transparent career progression systems to attract and retain high-quality educators. Teachers are viewed as key change agents, with the policy aiming to improve teacher training, mentorship, and support systems.</w:t>
      </w:r>
    </w:p>
    <w:p>
      <w:pPr>
        <w:spacing w:line="276" w:lineRule="auto" w:after="160"/>
        <w:jc w:val="both"/>
      </w:pPr>
      <w:r>
        <w:rPr>
          <w:rFonts w:ascii="Cambria" w:hAnsi="Cambria"/>
          <w:sz w:val="22"/>
        </w:rPr>
        <w:t>In higher education, NEP 2020 seeks to replace fragmented, single-stream colleges with large, multidisciplinary institutions that combine teaching, research, and community engagement. The creation of Multidisciplinary Education and Research Universities (MERUs), modeled after global standards, aims to make India a hub of innovation, research, and academic excellence. Higher education will adopt flexible degree structures with multiple exit points and emphasize industry-aligned curricula, internships, and experiential learning. The Gross Enrolment Ratio (GER) is targeted to rise to 50% by 2035, ensuring access and equity.</w:t>
      </w:r>
    </w:p>
    <w:p>
      <w:pPr>
        <w:spacing w:line="276" w:lineRule="auto" w:after="160"/>
        <w:jc w:val="both"/>
      </w:pPr>
      <w:r>
        <w:rPr>
          <w:rFonts w:ascii="Cambria" w:hAnsi="Cambria"/>
          <w:sz w:val="22"/>
        </w:rPr>
        <w:t>NEP 2020 also supports the internationalization of Indian education, encouraging foreign university collaborations, global student exchange, and the establishment of Indian campuses abroad. It promotes Online and Distance Learning (ODL) with strong quality assurance, enabling inclusive education for learners across geographies.</w:t>
      </w:r>
    </w:p>
    <w:p>
      <w:pPr>
        <w:spacing w:line="276" w:lineRule="auto" w:after="160"/>
        <w:jc w:val="both"/>
      </w:pPr>
      <w:r>
        <w:rPr>
          <w:rFonts w:ascii="Cambria" w:hAnsi="Cambria"/>
          <w:sz w:val="22"/>
        </w:rPr>
        <w:t>The policy aligns with several United Nations Sustainable Development Goals (SDGs). It contributes to SDG 4 (Quality Education) by making education inclusive, equitable, and lifelong. It supports SDG 5 (Gender Equality) and SDG 10 (Reduced Inequalities) through targeted support for disadvantaged groups. It promotes SDG 8 (Decent Work and Economic Growth) by focusing on skill development and innovation, and integrates SDG 13 (Climate Action) through environmental education and sustainable practices. Mental and physical well-being, essential to SDG 3 (Good Health and Well-being), are embedded into the educational framework through school health programs, counseling, and wellness initiatives.</w:t>
      </w:r>
    </w:p>
    <w:p>
      <w:pPr>
        <w:spacing w:line="276" w:lineRule="auto" w:after="160"/>
        <w:jc w:val="both"/>
      </w:pPr>
      <w:r>
        <w:rPr>
          <w:rFonts w:ascii="Cambria" w:hAnsi="Cambria"/>
          <w:sz w:val="22"/>
        </w:rPr>
        <w:t>In conclusion, NEP 2020 is not merely a reform—it is a comprehensive reimagination of India's education system. It strives to balance traditional values with modern skills, ensuring that learners are not only academically competent but also socially conscious, culturally grounded, and globally competitive. It lays a transformative roadmap to empower every learner and position India as a global leader in knowledge, innovation, and human capital development.</w:t>
      </w:r>
    </w:p>
    <w:p>
      <w:r>
        <w:br w:type="page"/>
      </w:r>
    </w:p>
    <w:p>
      <w:pPr>
        <w:keepNext/>
        <w:spacing w:before="360" w:after="200"/>
      </w:pPr>
      <w:r>
        <w:rPr>
          <w:rFonts w:ascii="Cambria" w:hAnsi="Cambria"/>
          <w:b/>
          <w:color w:val="1F3A5F"/>
          <w:sz w:val="36"/>
        </w:rPr>
        <w:t>Contents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tcW w:w="850" w:type="dxa"/>
            <w:shd w:val="clear" w:color="auto" w:fill="1F3A5F"/>
          </w:tcPr>
          <w:p>
            <w:pPr>
              <w:spacing w:after="40" w:line="264" w:lineRule="auto"/>
              <w:jc w:val="center"/>
            </w:pPr>
            <w:r/>
            <w:r>
              <w:rPr>
                <w:rFonts w:ascii="Cambria" w:hAnsi="Cambria"/>
                <w:b/>
                <w:i w:val="0"/>
                <w:color w:val="FFFFFF"/>
                <w:sz w:val="22"/>
              </w:rPr>
              <w:t>S. No</w:t>
            </w:r>
          </w:p>
        </w:tc>
        <w:tc>
          <w:tcPr>
            <w:tcW w:type="dxa" w:w="7540"/>
            <w:tcW w:w="7540" w:type="dxa"/>
            <w:shd w:val="clear" w:color="auto" w:fill="1F3A5F"/>
          </w:tcPr>
          <w:p>
            <w:pPr>
              <w:spacing w:after="40" w:line="264" w:lineRule="auto"/>
              <w:jc w:val="left"/>
            </w:pPr>
            <w:r/>
            <w:r>
              <w:rPr>
                <w:rFonts w:ascii="Cambria" w:hAnsi="Cambria"/>
                <w:b/>
                <w:i w:val="0"/>
                <w:color w:val="FFFFFF"/>
                <w:sz w:val="22"/>
              </w:rPr>
              <w:t>Content</w:t>
            </w:r>
          </w:p>
        </w:tc>
        <w:tc>
          <w:tcPr>
            <w:tcW w:type="dxa" w:w="1020"/>
            <w:tcW w:w="1020" w:type="dxa"/>
            <w:shd w:val="clear" w:color="auto" w:fill="1F3A5F"/>
          </w:tcPr>
          <w:p>
            <w:pPr>
              <w:spacing w:after="40" w:line="264" w:lineRule="auto"/>
              <w:jc w:val="center"/>
            </w:pPr>
            <w:r/>
            <w:r>
              <w:rPr>
                <w:rFonts w:ascii="Cambria" w:hAnsi="Cambria"/>
                <w:b/>
                <w:i w:val="0"/>
                <w:color w:val="FFFFFF"/>
                <w:sz w:val="22"/>
              </w:rPr>
              <w:t>Pg. No</w:t>
            </w:r>
          </w:p>
        </w:tc>
      </w:tr>
      <w:tr>
        <w:tc>
          <w:tcPr>
            <w:tcW w:type="dxa" w:w="850"/>
            <w:tcW w:w="850" w:type="dxa"/>
          </w:tcPr>
          <w:p>
            <w:pPr>
              <w:spacing w:after="40" w:line="264" w:lineRule="auto"/>
              <w:jc w:val="center"/>
            </w:pPr>
            <w:r/>
            <w:r>
              <w:rPr>
                <w:rFonts w:ascii="Cambria" w:hAnsi="Cambria"/>
                <w:b w:val="0"/>
                <w:i w:val="0"/>
                <w:sz w:val="22"/>
              </w:rPr>
              <w:t>1</w:t>
            </w:r>
          </w:p>
        </w:tc>
        <w:tc>
          <w:tcPr>
            <w:tcW w:type="dxa" w:w="7540"/>
            <w:tcW w:w="7540" w:type="dxa"/>
          </w:tcPr>
          <w:p>
            <w:pPr>
              <w:spacing w:after="40" w:line="264" w:lineRule="auto"/>
              <w:jc w:val="left"/>
            </w:pPr>
            <w:r/>
            <w:r>
              <w:rPr>
                <w:rFonts w:ascii="Cambria" w:hAnsi="Cambria"/>
                <w:b w:val="0"/>
                <w:i w:val="0"/>
                <w:sz w:val="22"/>
              </w:rPr>
              <w:t>Fundamental Principles of National Education Policy (NEP) 2020</w:t>
            </w:r>
          </w:p>
        </w:tc>
        <w:tc>
          <w:tcPr>
            <w:tcW w:type="dxa" w:w="1020"/>
            <w:tcW w:w="1020" w:type="dxa"/>
          </w:tcPr>
          <w:p>
            <w:pPr>
              <w:spacing w:after="40" w:line="264" w:lineRule="auto"/>
              <w:jc w:val="center"/>
            </w:pPr>
            <w:r/>
            <w:r>
              <w:rPr>
                <w:rFonts w:ascii="Cambria" w:hAnsi="Cambria"/>
                <w:b w:val="0"/>
                <w:i w:val="0"/>
                <w:sz w:val="22"/>
              </w:rPr>
              <w:t>001</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1.1 Key Principles of NEP 2020</w:t>
            </w:r>
          </w:p>
        </w:tc>
        <w:tc>
          <w:tcPr>
            <w:tcW w:type="dxa" w:w="1020"/>
            <w:tcW w:w="1020" w:type="dxa"/>
            <w:shd w:val="clear" w:color="auto" w:fill="F0F3F7"/>
          </w:tcPr>
          <w:p>
            <w:pPr>
              <w:spacing w:after="40" w:line="264" w:lineRule="auto"/>
              <w:jc w:val="center"/>
            </w:pPr>
            <w:r/>
            <w:r>
              <w:rPr>
                <w:rFonts w:ascii="Cambria" w:hAnsi="Cambria"/>
                <w:b w:val="0"/>
                <w:i w:val="0"/>
                <w:sz w:val="22"/>
              </w:rPr>
              <w:t>001</w:t>
            </w:r>
          </w:p>
        </w:tc>
      </w:tr>
      <w:tr>
        <w:tc>
          <w:tcPr>
            <w:tcW w:type="dxa" w:w="850"/>
            <w:tcW w:w="850" w:type="dxa"/>
          </w:tcPr>
          <w:p>
            <w:pPr>
              <w:spacing w:after="40" w:line="264" w:lineRule="auto"/>
              <w:jc w:val="center"/>
            </w:pPr>
            <w:r/>
            <w:r>
              <w:rPr>
                <w:rFonts w:ascii="Cambria" w:hAnsi="Cambria"/>
                <w:b w:val="0"/>
                <w:i w:val="0"/>
                <w:sz w:val="22"/>
              </w:rPr>
              <w:t>2</w:t>
            </w:r>
          </w:p>
        </w:tc>
        <w:tc>
          <w:tcPr>
            <w:tcW w:type="dxa" w:w="7540"/>
            <w:tcW w:w="7540" w:type="dxa"/>
          </w:tcPr>
          <w:p>
            <w:pPr>
              <w:spacing w:after="40" w:line="264" w:lineRule="auto"/>
              <w:jc w:val="left"/>
            </w:pPr>
            <w:r/>
            <w:r>
              <w:rPr>
                <w:rFonts w:ascii="Cambria" w:hAnsi="Cambria"/>
                <w:b w:val="0"/>
                <w:i w:val="0"/>
                <w:sz w:val="22"/>
              </w:rPr>
              <w:t>Quality Universities and Colleges: A Forward-Looking Vision for India's Higher Education System</w:t>
            </w:r>
          </w:p>
        </w:tc>
        <w:tc>
          <w:tcPr>
            <w:tcW w:type="dxa" w:w="1020"/>
            <w:tcW w:w="1020" w:type="dxa"/>
          </w:tcPr>
          <w:p>
            <w:pPr>
              <w:spacing w:after="40" w:line="264" w:lineRule="auto"/>
              <w:jc w:val="center"/>
            </w:pPr>
            <w:r/>
            <w:r>
              <w:rPr>
                <w:rFonts w:ascii="Cambria" w:hAnsi="Cambria"/>
                <w:b w:val="0"/>
                <w:i w:val="0"/>
                <w:sz w:val="22"/>
              </w:rPr>
              <w:t>005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2.1 The Role of Higher Education in Nation-Building</w:t>
            </w:r>
          </w:p>
        </w:tc>
        <w:tc>
          <w:tcPr>
            <w:tcW w:type="dxa" w:w="1020"/>
            <w:tcW w:w="1020" w:type="dxa"/>
            <w:shd w:val="clear" w:color="auto" w:fill="F0F3F7"/>
          </w:tcPr>
          <w:p>
            <w:pPr>
              <w:spacing w:after="40" w:line="264" w:lineRule="auto"/>
              <w:jc w:val="center"/>
            </w:pPr>
            <w:r/>
            <w:r>
              <w:rPr>
                <w:rFonts w:ascii="Cambria" w:hAnsi="Cambria"/>
                <w:b w:val="0"/>
                <w:i w:val="0"/>
                <w:sz w:val="22"/>
              </w:rPr>
              <w:t>014</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2.2 The Road Ahead</w:t>
            </w:r>
          </w:p>
        </w:tc>
        <w:tc>
          <w:tcPr>
            <w:tcW w:type="dxa" w:w="1020"/>
            <w:tcW w:w="1020" w:type="dxa"/>
          </w:tcPr>
          <w:p>
            <w:pPr>
              <w:spacing w:after="40" w:line="264" w:lineRule="auto"/>
              <w:jc w:val="center"/>
            </w:pPr>
            <w:r/>
            <w:r>
              <w:rPr>
                <w:rFonts w:ascii="Cambria" w:hAnsi="Cambria"/>
                <w:b w:val="0"/>
                <w:i w:val="0"/>
                <w:sz w:val="22"/>
              </w:rPr>
              <w:t>015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2.3 The Role of Quality Higher Education in the 21st Century</w:t>
            </w:r>
          </w:p>
        </w:tc>
        <w:tc>
          <w:tcPr>
            <w:tcW w:type="dxa" w:w="1020"/>
            <w:tcW w:w="1020" w:type="dxa"/>
            <w:shd w:val="clear" w:color="auto" w:fill="F0F3F7"/>
          </w:tcPr>
          <w:p>
            <w:pPr>
              <w:spacing w:after="40" w:line="264" w:lineRule="auto"/>
              <w:jc w:val="center"/>
            </w:pPr>
            <w:r/>
            <w:r>
              <w:rPr>
                <w:rFonts w:ascii="Cambria" w:hAnsi="Cambria"/>
                <w:b w:val="0"/>
                <w:i w:val="0"/>
                <w:sz w:val="22"/>
              </w:rPr>
              <w:t>015</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2.4 Challenges in India's Higher Education System</w:t>
            </w:r>
          </w:p>
        </w:tc>
        <w:tc>
          <w:tcPr>
            <w:tcW w:type="dxa" w:w="1020"/>
            <w:tcW w:w="1020" w:type="dxa"/>
          </w:tcPr>
          <w:p>
            <w:pPr>
              <w:spacing w:after="40" w:line="264" w:lineRule="auto"/>
              <w:jc w:val="center"/>
            </w:pPr>
            <w:r/>
            <w:r>
              <w:rPr>
                <w:rFonts w:ascii="Cambria" w:hAnsi="Cambria"/>
                <w:b w:val="0"/>
                <w:i w:val="0"/>
                <w:sz w:val="22"/>
              </w:rPr>
              <w:t>015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2.5 A New and Forward-looking Vision for India's Higher Education System</w:t>
            </w:r>
          </w:p>
        </w:tc>
        <w:tc>
          <w:tcPr>
            <w:tcW w:type="dxa" w:w="1020"/>
            <w:tcW w:w="1020" w:type="dxa"/>
            <w:shd w:val="clear" w:color="auto" w:fill="F0F3F7"/>
          </w:tcPr>
          <w:p>
            <w:pPr>
              <w:spacing w:after="40" w:line="264" w:lineRule="auto"/>
              <w:jc w:val="center"/>
            </w:pPr>
            <w:r/>
            <w:r>
              <w:rPr>
                <w:rFonts w:ascii="Cambria" w:hAnsi="Cambria"/>
                <w:b w:val="0"/>
                <w:i w:val="0"/>
                <w:sz w:val="22"/>
              </w:rPr>
              <w:t>017</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2.6 Higher Education: Building Holistic Individuals &amp; a Strong Nation</w:t>
            </w:r>
          </w:p>
        </w:tc>
        <w:tc>
          <w:tcPr>
            <w:tcW w:type="dxa" w:w="1020"/>
            <w:tcW w:w="1020" w:type="dxa"/>
          </w:tcPr>
          <w:p>
            <w:pPr>
              <w:spacing w:after="40" w:line="264" w:lineRule="auto"/>
              <w:jc w:val="center"/>
            </w:pPr>
            <w:r/>
            <w:r>
              <w:rPr>
                <w:rFonts w:ascii="Cambria" w:hAnsi="Cambria"/>
                <w:b w:val="0"/>
                <w:i w:val="0"/>
                <w:sz w:val="22"/>
              </w:rPr>
              <w:t>018</w:t>
            </w:r>
          </w:p>
        </w:tc>
      </w:tr>
      <w:tr>
        <w:tc>
          <w:tcPr>
            <w:tcW w:type="dxa" w:w="850"/>
            <w:tcW w:w="850" w:type="dxa"/>
            <w:shd w:val="clear" w:color="auto" w:fill="F0F3F7"/>
          </w:tcPr>
          <w:p>
            <w:pPr>
              <w:spacing w:after="40" w:line="264" w:lineRule="auto"/>
              <w:jc w:val="center"/>
            </w:pPr>
            <w:r/>
            <w:r>
              <w:rPr>
                <w:rFonts w:ascii="Cambria" w:hAnsi="Cambria"/>
                <w:b w:val="0"/>
                <w:i w:val="0"/>
                <w:sz w:val="22"/>
              </w:rPr>
              <w:t>3</w:t>
            </w:r>
          </w:p>
        </w:tc>
        <w:tc>
          <w:tcPr>
            <w:tcW w:type="dxa" w:w="7540"/>
            <w:tcW w:w="7540" w:type="dxa"/>
            <w:shd w:val="clear" w:color="auto" w:fill="F0F3F7"/>
          </w:tcPr>
          <w:p>
            <w:pPr>
              <w:spacing w:after="40" w:line="264" w:lineRule="auto"/>
              <w:jc w:val="left"/>
            </w:pPr>
            <w:r/>
            <w:r>
              <w:rPr>
                <w:rFonts w:ascii="Cambria" w:hAnsi="Cambria"/>
                <w:b w:val="0"/>
                <w:i w:val="0"/>
                <w:sz w:val="22"/>
              </w:rPr>
              <w:t>Towards a More Holistic and Multidisciplinary Education</w:t>
            </w:r>
          </w:p>
        </w:tc>
        <w:tc>
          <w:tcPr>
            <w:tcW w:type="dxa" w:w="1020"/>
            <w:tcW w:w="1020" w:type="dxa"/>
            <w:shd w:val="clear" w:color="auto" w:fill="F0F3F7"/>
          </w:tcPr>
          <w:p>
            <w:pPr>
              <w:spacing w:after="40" w:line="264" w:lineRule="auto"/>
              <w:jc w:val="center"/>
            </w:pPr>
            <w:r/>
            <w:r>
              <w:rPr>
                <w:rFonts w:ascii="Cambria" w:hAnsi="Cambria"/>
                <w:b w:val="0"/>
                <w:i w:val="0"/>
                <w:sz w:val="22"/>
              </w:rPr>
              <w:t>019</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3.1 Key Benefits of Multidisciplinary Education</w:t>
            </w:r>
          </w:p>
        </w:tc>
        <w:tc>
          <w:tcPr>
            <w:tcW w:type="dxa" w:w="1020"/>
            <w:tcW w:w="1020" w:type="dxa"/>
          </w:tcPr>
          <w:p>
            <w:pPr>
              <w:spacing w:after="40" w:line="264" w:lineRule="auto"/>
              <w:jc w:val="center"/>
            </w:pPr>
            <w:r/>
            <w:r>
              <w:rPr>
                <w:rFonts w:ascii="Cambria" w:hAnsi="Cambria"/>
                <w:b w:val="0"/>
                <w:i w:val="0"/>
                <w:sz w:val="22"/>
              </w:rPr>
              <w:t>019</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3.2 Key Strategies for Implementation</w:t>
            </w:r>
          </w:p>
        </w:tc>
        <w:tc>
          <w:tcPr>
            <w:tcW w:type="dxa" w:w="1020"/>
            <w:tcW w:w="1020" w:type="dxa"/>
            <w:shd w:val="clear" w:color="auto" w:fill="F0F3F7"/>
          </w:tcPr>
          <w:p>
            <w:pPr>
              <w:spacing w:after="40" w:line="264" w:lineRule="auto"/>
              <w:jc w:val="center"/>
            </w:pPr>
            <w:r/>
            <w:r>
              <w:rPr>
                <w:rFonts w:ascii="Cambria" w:hAnsi="Cambria"/>
                <w:b w:val="0"/>
                <w:i w:val="0"/>
                <w:sz w:val="22"/>
              </w:rPr>
              <w:t>019</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3.3 Holistic and multidisciplinary education</w:t>
            </w:r>
          </w:p>
        </w:tc>
        <w:tc>
          <w:tcPr>
            <w:tcW w:type="dxa" w:w="1020"/>
            <w:tcW w:w="1020" w:type="dxa"/>
          </w:tcPr>
          <w:p>
            <w:pPr>
              <w:spacing w:after="40" w:line="264" w:lineRule="auto"/>
              <w:jc w:val="center"/>
            </w:pPr>
            <w:r/>
            <w:r>
              <w:rPr>
                <w:rFonts w:ascii="Cambria" w:hAnsi="Cambria"/>
                <w:b w:val="0"/>
                <w:i w:val="0"/>
                <w:sz w:val="22"/>
              </w:rPr>
              <w:t>020</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3.4 Reviving India's Legacy of Holistic &amp; Multidisciplinary Education</w:t>
            </w:r>
          </w:p>
        </w:tc>
        <w:tc>
          <w:tcPr>
            <w:tcW w:type="dxa" w:w="1020"/>
            <w:tcW w:w="1020" w:type="dxa"/>
            <w:shd w:val="clear" w:color="auto" w:fill="F0F3F7"/>
          </w:tcPr>
          <w:p>
            <w:pPr>
              <w:spacing w:after="40" w:line="264" w:lineRule="auto"/>
              <w:jc w:val="center"/>
            </w:pPr>
            <w:r/>
            <w:r>
              <w:rPr>
                <w:rFonts w:ascii="Cambria" w:hAnsi="Cambria"/>
                <w:b w:val="0"/>
                <w:i w:val="0"/>
                <w:sz w:val="22"/>
              </w:rPr>
              <w:t>020</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3.5 Ancient Indian Perspective on Education</w:t>
            </w:r>
          </w:p>
        </w:tc>
        <w:tc>
          <w:tcPr>
            <w:tcW w:type="dxa" w:w="1020"/>
            <w:tcW w:w="1020" w:type="dxa"/>
          </w:tcPr>
          <w:p>
            <w:pPr>
              <w:spacing w:after="40" w:line="264" w:lineRule="auto"/>
              <w:jc w:val="center"/>
            </w:pPr>
            <w:r/>
            <w:r>
              <w:rPr>
                <w:rFonts w:ascii="Cambria" w:hAnsi="Cambria"/>
                <w:b w:val="0"/>
                <w:i w:val="0"/>
                <w:sz w:val="22"/>
              </w:rPr>
              <w:t>020</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3.6 21st-Century Relevance &amp; Implementation</w:t>
            </w:r>
          </w:p>
        </w:tc>
        <w:tc>
          <w:tcPr>
            <w:tcW w:type="dxa" w:w="1020"/>
            <w:tcW w:w="1020" w:type="dxa"/>
            <w:shd w:val="clear" w:color="auto" w:fill="F0F3F7"/>
          </w:tcPr>
          <w:p>
            <w:pPr>
              <w:spacing w:after="40" w:line="264" w:lineRule="auto"/>
              <w:jc w:val="center"/>
            </w:pPr>
            <w:r/>
            <w:r>
              <w:rPr>
                <w:rFonts w:ascii="Cambria" w:hAnsi="Cambria"/>
                <w:b w:val="0"/>
                <w:i w:val="0"/>
                <w:sz w:val="22"/>
              </w:rPr>
              <w:t>020</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3.7 Impact on Modern Education</w:t>
            </w:r>
          </w:p>
        </w:tc>
        <w:tc>
          <w:tcPr>
            <w:tcW w:type="dxa" w:w="1020"/>
            <w:tcW w:w="1020" w:type="dxa"/>
          </w:tcPr>
          <w:p>
            <w:pPr>
              <w:spacing w:after="40" w:line="264" w:lineRule="auto"/>
              <w:jc w:val="center"/>
            </w:pPr>
            <w:r/>
            <w:r>
              <w:rPr>
                <w:rFonts w:ascii="Cambria" w:hAnsi="Cambria"/>
                <w:b w:val="0"/>
                <w:i w:val="0"/>
                <w:sz w:val="22"/>
              </w:rPr>
              <w:t>020</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3.8 Key Aspects of Holistic and Multidisciplinary Education</w:t>
            </w:r>
          </w:p>
        </w:tc>
        <w:tc>
          <w:tcPr>
            <w:tcW w:type="dxa" w:w="1020"/>
            <w:tcW w:w="1020" w:type="dxa"/>
            <w:shd w:val="clear" w:color="auto" w:fill="F0F3F7"/>
          </w:tcPr>
          <w:p>
            <w:pPr>
              <w:spacing w:after="40" w:line="264" w:lineRule="auto"/>
              <w:jc w:val="center"/>
            </w:pPr>
            <w:r/>
            <w:r>
              <w:rPr>
                <w:rFonts w:ascii="Cambria" w:hAnsi="Cambria"/>
                <w:b w:val="0"/>
                <w:i w:val="0"/>
                <w:sz w:val="22"/>
              </w:rPr>
              <w:t>020</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3.9 Strengthening Multidisciplinary Education in HEIs</w:t>
            </w:r>
          </w:p>
        </w:tc>
        <w:tc>
          <w:tcPr>
            <w:tcW w:type="dxa" w:w="1020"/>
            <w:tcW w:w="1020" w:type="dxa"/>
          </w:tcPr>
          <w:p>
            <w:pPr>
              <w:spacing w:after="40" w:line="264" w:lineRule="auto"/>
              <w:jc w:val="center"/>
            </w:pPr>
            <w:r/>
            <w:r>
              <w:rPr>
                <w:rFonts w:ascii="Cambria" w:hAnsi="Cambria"/>
                <w:b w:val="0"/>
                <w:i w:val="0"/>
                <w:sz w:val="22"/>
              </w:rPr>
              <w:t>022</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3.10 Implementing Holistic and Multidisciplinary Education in HEIs</w:t>
            </w:r>
          </w:p>
        </w:tc>
        <w:tc>
          <w:tcPr>
            <w:tcW w:type="dxa" w:w="1020"/>
            <w:tcW w:w="1020" w:type="dxa"/>
            <w:shd w:val="clear" w:color="auto" w:fill="F0F3F7"/>
          </w:tcPr>
          <w:p>
            <w:pPr>
              <w:spacing w:after="40" w:line="264" w:lineRule="auto"/>
              <w:jc w:val="center"/>
            </w:pPr>
            <w:r/>
            <w:r>
              <w:rPr>
                <w:rFonts w:ascii="Cambria" w:hAnsi="Cambria"/>
                <w:b w:val="0"/>
                <w:i w:val="0"/>
                <w:sz w:val="22"/>
              </w:rPr>
              <w:t>022</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3.11 Flexible Undergraduate Degree Structure under NEP 2020</w:t>
            </w:r>
          </w:p>
        </w:tc>
        <w:tc>
          <w:tcPr>
            <w:tcW w:type="dxa" w:w="1020"/>
            <w:tcW w:w="1020" w:type="dxa"/>
          </w:tcPr>
          <w:p>
            <w:pPr>
              <w:spacing w:after="40" w:line="264" w:lineRule="auto"/>
              <w:jc w:val="center"/>
            </w:pPr>
            <w:r/>
            <w:r>
              <w:rPr>
                <w:rFonts w:ascii="Cambria" w:hAnsi="Cambria"/>
                <w:b w:val="0"/>
                <w:i w:val="0"/>
                <w:sz w:val="22"/>
              </w:rPr>
              <w:t>023</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3.12 Flexible Master's Degree Structure under NEP 2020</w:t>
            </w:r>
          </w:p>
        </w:tc>
        <w:tc>
          <w:tcPr>
            <w:tcW w:type="dxa" w:w="1020"/>
            <w:tcW w:w="1020" w:type="dxa"/>
            <w:shd w:val="clear" w:color="auto" w:fill="F0F3F7"/>
          </w:tcPr>
          <w:p>
            <w:pPr>
              <w:spacing w:after="40" w:line="264" w:lineRule="auto"/>
              <w:jc w:val="center"/>
            </w:pPr>
            <w:r/>
            <w:r>
              <w:rPr>
                <w:rFonts w:ascii="Cambria" w:hAnsi="Cambria"/>
                <w:b w:val="0"/>
                <w:i w:val="0"/>
                <w:sz w:val="22"/>
              </w:rPr>
              <w:t>024</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3.13 Multidisciplinary Education and Research Universities (MERUs)</w:t>
            </w:r>
          </w:p>
        </w:tc>
        <w:tc>
          <w:tcPr>
            <w:tcW w:type="dxa" w:w="1020"/>
            <w:tcW w:w="1020" w:type="dxa"/>
          </w:tcPr>
          <w:p>
            <w:pPr>
              <w:spacing w:after="40" w:line="264" w:lineRule="auto"/>
              <w:jc w:val="center"/>
            </w:pPr>
            <w:r/>
            <w:r>
              <w:rPr>
                <w:rFonts w:ascii="Cambria" w:hAnsi="Cambria"/>
                <w:b w:val="0"/>
                <w:i w:val="0"/>
                <w:sz w:val="22"/>
              </w:rPr>
              <w:t>025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3.14 Enhancing Research &amp; Innovation in HEIs</w:t>
            </w:r>
          </w:p>
        </w:tc>
        <w:tc>
          <w:tcPr>
            <w:tcW w:type="dxa" w:w="1020"/>
            <w:tcW w:w="1020" w:type="dxa"/>
            <w:shd w:val="clear" w:color="auto" w:fill="F0F3F7"/>
          </w:tcPr>
          <w:p>
            <w:pPr>
              <w:spacing w:after="40" w:line="264" w:lineRule="auto"/>
              <w:jc w:val="center"/>
            </w:pPr>
            <w:r/>
            <w:r>
              <w:rPr>
                <w:rFonts w:ascii="Cambria" w:hAnsi="Cambria"/>
                <w:b w:val="0"/>
                <w:i w:val="0"/>
                <w:sz w:val="22"/>
              </w:rPr>
              <w:t>025</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3.15 Focus on Healthcare &amp; Epidemic Research</w:t>
            </w:r>
          </w:p>
        </w:tc>
        <w:tc>
          <w:tcPr>
            <w:tcW w:type="dxa" w:w="1020"/>
            <w:tcW w:w="1020" w:type="dxa"/>
          </w:tcPr>
          <w:p>
            <w:pPr>
              <w:spacing w:after="40" w:line="264" w:lineRule="auto"/>
              <w:jc w:val="center"/>
            </w:pPr>
            <w:r/>
            <w:r>
              <w:rPr>
                <w:rFonts w:ascii="Cambria" w:hAnsi="Cambria"/>
                <w:b w:val="0"/>
                <w:i w:val="0"/>
                <w:sz w:val="22"/>
              </w:rPr>
              <w:t>025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3.16 Impact of These Initiatives</w:t>
            </w:r>
          </w:p>
        </w:tc>
        <w:tc>
          <w:tcPr>
            <w:tcW w:type="dxa" w:w="1020"/>
            <w:tcW w:w="1020" w:type="dxa"/>
            <w:shd w:val="clear" w:color="auto" w:fill="F0F3F7"/>
          </w:tcPr>
          <w:p>
            <w:pPr>
              <w:spacing w:after="40" w:line="264" w:lineRule="auto"/>
              <w:jc w:val="center"/>
            </w:pPr>
            <w:r/>
            <w:r>
              <w:rPr>
                <w:rFonts w:ascii="Cambria" w:hAnsi="Cambria"/>
                <w:b w:val="0"/>
                <w:i w:val="0"/>
                <w:sz w:val="22"/>
              </w:rPr>
              <w:t>026</w:t>
            </w:r>
          </w:p>
        </w:tc>
      </w:tr>
      <w:tr>
        <w:tc>
          <w:tcPr>
            <w:tcW w:type="dxa" w:w="850"/>
            <w:tcW w:w="850" w:type="dxa"/>
          </w:tcPr>
          <w:p>
            <w:pPr>
              <w:spacing w:after="40" w:line="264" w:lineRule="auto"/>
              <w:jc w:val="center"/>
            </w:pPr>
            <w:r/>
            <w:r>
              <w:rPr>
                <w:rFonts w:ascii="Cambria" w:hAnsi="Cambria"/>
                <w:b w:val="0"/>
                <w:i w:val="0"/>
                <w:sz w:val="22"/>
              </w:rPr>
              <w:t>4</w:t>
            </w:r>
          </w:p>
        </w:tc>
        <w:tc>
          <w:tcPr>
            <w:tcW w:type="dxa" w:w="7540"/>
            <w:tcW w:w="7540" w:type="dxa"/>
          </w:tcPr>
          <w:p>
            <w:pPr>
              <w:spacing w:after="40" w:line="264" w:lineRule="auto"/>
              <w:jc w:val="left"/>
            </w:pPr>
            <w:r/>
            <w:r>
              <w:rPr>
                <w:rFonts w:ascii="Cambria" w:hAnsi="Cambria"/>
                <w:b w:val="0"/>
                <w:i w:val="0"/>
                <w:sz w:val="22"/>
              </w:rPr>
              <w:t>Optimal Learning Environments &amp; Student Support</w:t>
            </w:r>
          </w:p>
        </w:tc>
        <w:tc>
          <w:tcPr>
            <w:tcW w:type="dxa" w:w="1020"/>
            <w:tcW w:w="1020" w:type="dxa"/>
          </w:tcPr>
          <w:p>
            <w:pPr>
              <w:spacing w:after="40" w:line="264" w:lineRule="auto"/>
              <w:jc w:val="center"/>
            </w:pPr>
            <w:r/>
            <w:r>
              <w:rPr>
                <w:rFonts w:ascii="Cambria" w:hAnsi="Cambria"/>
                <w:b w:val="0"/>
                <w:i w:val="0"/>
                <w:sz w:val="22"/>
              </w:rPr>
              <w:t>027</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4.1 Key Elements for Effective Learning</w:t>
            </w:r>
          </w:p>
        </w:tc>
        <w:tc>
          <w:tcPr>
            <w:tcW w:type="dxa" w:w="1020"/>
            <w:tcW w:w="1020" w:type="dxa"/>
            <w:shd w:val="clear" w:color="auto" w:fill="F0F3F7"/>
          </w:tcPr>
          <w:p>
            <w:pPr>
              <w:spacing w:after="40" w:line="264" w:lineRule="auto"/>
              <w:jc w:val="center"/>
            </w:pPr>
            <w:r/>
            <w:r>
              <w:rPr>
                <w:rFonts w:ascii="Cambria" w:hAnsi="Cambria"/>
                <w:b w:val="0"/>
                <w:i w:val="0"/>
                <w:sz w:val="22"/>
              </w:rPr>
              <w:t>027</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4.2 Impact on Student Learning</w:t>
            </w:r>
          </w:p>
        </w:tc>
        <w:tc>
          <w:tcPr>
            <w:tcW w:type="dxa" w:w="1020"/>
            <w:tcW w:w="1020" w:type="dxa"/>
          </w:tcPr>
          <w:p>
            <w:pPr>
              <w:spacing w:after="40" w:line="264" w:lineRule="auto"/>
              <w:jc w:val="center"/>
            </w:pPr>
            <w:r/>
            <w:r>
              <w:rPr>
                <w:rFonts w:ascii="Cambria" w:hAnsi="Cambria"/>
                <w:b w:val="0"/>
                <w:i w:val="0"/>
                <w:sz w:val="22"/>
              </w:rPr>
              <w:t>027</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4.3 Ensuring Engaging &amp; Supportive Learning Environments</w:t>
            </w:r>
          </w:p>
        </w:tc>
        <w:tc>
          <w:tcPr>
            <w:tcW w:type="dxa" w:w="1020"/>
            <w:tcW w:w="1020" w:type="dxa"/>
            <w:shd w:val="clear" w:color="auto" w:fill="F0F3F7"/>
          </w:tcPr>
          <w:p>
            <w:pPr>
              <w:spacing w:after="40" w:line="264" w:lineRule="auto"/>
              <w:jc w:val="center"/>
            </w:pPr>
            <w:r/>
            <w:r>
              <w:rPr>
                <w:rFonts w:ascii="Cambria" w:hAnsi="Cambria"/>
                <w:b w:val="0"/>
                <w:i w:val="0"/>
                <w:sz w:val="22"/>
              </w:rPr>
              <w:t>027</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4.4 Essential Resources &amp; Infrastructure</w:t>
            </w:r>
          </w:p>
        </w:tc>
        <w:tc>
          <w:tcPr>
            <w:tcW w:type="dxa" w:w="1020"/>
            <w:tcW w:w="1020" w:type="dxa"/>
          </w:tcPr>
          <w:p>
            <w:pPr>
              <w:spacing w:after="40" w:line="264" w:lineRule="auto"/>
              <w:jc w:val="center"/>
            </w:pPr>
            <w:r/>
            <w:r>
              <w:rPr>
                <w:rFonts w:ascii="Cambria" w:hAnsi="Cambria"/>
                <w:b w:val="0"/>
                <w:i w:val="0"/>
                <w:sz w:val="22"/>
              </w:rPr>
              <w:t>027</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4.5 Empowering Creativity &amp; Flexibility in Higher Education</w:t>
            </w:r>
          </w:p>
        </w:tc>
        <w:tc>
          <w:tcPr>
            <w:tcW w:type="dxa" w:w="1020"/>
            <w:tcW w:w="1020" w:type="dxa"/>
            <w:shd w:val="clear" w:color="auto" w:fill="F0F3F7"/>
          </w:tcPr>
          <w:p>
            <w:pPr>
              <w:spacing w:after="40" w:line="264" w:lineRule="auto"/>
              <w:jc w:val="center"/>
            </w:pPr>
            <w:r/>
            <w:r>
              <w:rPr>
                <w:rFonts w:ascii="Cambria" w:hAnsi="Cambria"/>
                <w:b w:val="0"/>
                <w:i w:val="0"/>
                <w:sz w:val="22"/>
              </w:rPr>
              <w:t>028</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4.6 Impact &amp; Benefits</w:t>
            </w:r>
          </w:p>
        </w:tc>
        <w:tc>
          <w:tcPr>
            <w:tcW w:type="dxa" w:w="1020"/>
            <w:tcW w:w="1020" w:type="dxa"/>
          </w:tcPr>
          <w:p>
            <w:pPr>
              <w:spacing w:after="40" w:line="264" w:lineRule="auto"/>
              <w:jc w:val="center"/>
            </w:pPr>
            <w:r/>
            <w:r>
              <w:rPr>
                <w:rFonts w:ascii="Cambria" w:hAnsi="Cambria"/>
                <w:b w:val="0"/>
                <w:i w:val="0"/>
                <w:sz w:val="22"/>
              </w:rPr>
              <w:t>028</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4.7 Institutional Development Plan (IDP) for Holistic Student Growth</w:t>
            </w:r>
          </w:p>
        </w:tc>
        <w:tc>
          <w:tcPr>
            <w:tcW w:type="dxa" w:w="1020"/>
            <w:tcW w:w="1020" w:type="dxa"/>
            <w:shd w:val="clear" w:color="auto" w:fill="F0F3F7"/>
          </w:tcPr>
          <w:p>
            <w:pPr>
              <w:spacing w:after="40" w:line="264" w:lineRule="auto"/>
              <w:jc w:val="center"/>
            </w:pPr>
            <w:r/>
            <w:r>
              <w:rPr>
                <w:rFonts w:ascii="Cambria" w:hAnsi="Cambria"/>
                <w:b w:val="0"/>
                <w:i w:val="0"/>
                <w:sz w:val="22"/>
              </w:rPr>
              <w:t>028</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4.8 Impact &amp; Benefits</w:t>
            </w:r>
          </w:p>
        </w:tc>
        <w:tc>
          <w:tcPr>
            <w:tcW w:type="dxa" w:w="1020"/>
            <w:tcW w:w="1020" w:type="dxa"/>
          </w:tcPr>
          <w:p>
            <w:pPr>
              <w:spacing w:after="40" w:line="264" w:lineRule="auto"/>
              <w:jc w:val="center"/>
            </w:pPr>
            <w:r/>
            <w:r>
              <w:rPr>
                <w:rFonts w:ascii="Cambria" w:hAnsi="Cambria"/>
                <w:b w:val="0"/>
                <w:i w:val="0"/>
                <w:sz w:val="22"/>
              </w:rPr>
              <w:t>029</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4.9 Support for Socio-Economically Disadvantaged Students</w:t>
            </w:r>
          </w:p>
        </w:tc>
        <w:tc>
          <w:tcPr>
            <w:tcW w:type="dxa" w:w="1020"/>
            <w:tcW w:w="1020" w:type="dxa"/>
            <w:shd w:val="clear" w:color="auto" w:fill="F0F3F7"/>
          </w:tcPr>
          <w:p>
            <w:pPr>
              <w:spacing w:after="40" w:line="264" w:lineRule="auto"/>
              <w:jc w:val="center"/>
            </w:pPr>
            <w:r/>
            <w:r>
              <w:rPr>
                <w:rFonts w:ascii="Cambria" w:hAnsi="Cambria"/>
                <w:b w:val="0"/>
                <w:i w:val="0"/>
                <w:sz w:val="22"/>
              </w:rPr>
              <w:t>029</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4.10 Impact &amp; Benefits</w:t>
            </w:r>
          </w:p>
        </w:tc>
        <w:tc>
          <w:tcPr>
            <w:tcW w:type="dxa" w:w="1020"/>
            <w:tcW w:w="1020" w:type="dxa"/>
          </w:tcPr>
          <w:p>
            <w:pPr>
              <w:spacing w:after="40" w:line="264" w:lineRule="auto"/>
              <w:jc w:val="center"/>
            </w:pPr>
            <w:r/>
            <w:r>
              <w:rPr>
                <w:rFonts w:ascii="Cambria" w:hAnsi="Cambria"/>
                <w:b w:val="0"/>
                <w:i w:val="0"/>
                <w:sz w:val="22"/>
              </w:rPr>
              <w:t>029</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4.11 Expanding Access through Online and Distance Learning (ODL)</w:t>
            </w:r>
          </w:p>
        </w:tc>
        <w:tc>
          <w:tcPr>
            <w:tcW w:type="dxa" w:w="1020"/>
            <w:tcW w:w="1020" w:type="dxa"/>
            <w:shd w:val="clear" w:color="auto" w:fill="F0F3F7"/>
          </w:tcPr>
          <w:p>
            <w:pPr>
              <w:spacing w:after="40" w:line="264" w:lineRule="auto"/>
              <w:jc w:val="center"/>
            </w:pPr>
            <w:r/>
            <w:r>
              <w:rPr>
                <w:rFonts w:ascii="Cambria" w:hAnsi="Cambria"/>
                <w:b w:val="0"/>
                <w:i w:val="0"/>
                <w:sz w:val="22"/>
              </w:rPr>
              <w:t>029</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4.12 Impact &amp; Benefits</w:t>
            </w:r>
          </w:p>
        </w:tc>
        <w:tc>
          <w:tcPr>
            <w:tcW w:type="dxa" w:w="1020"/>
            <w:tcW w:w="1020" w:type="dxa"/>
          </w:tcPr>
          <w:p>
            <w:pPr>
              <w:spacing w:after="40" w:line="264" w:lineRule="auto"/>
              <w:jc w:val="center"/>
            </w:pPr>
            <w:r/>
            <w:r>
              <w:rPr>
                <w:rFonts w:ascii="Cambria" w:hAnsi="Cambria"/>
                <w:b w:val="0"/>
                <w:i w:val="0"/>
                <w:sz w:val="22"/>
              </w:rPr>
              <w:t>030</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4.13 Achieving Global Standards in Higher Education</w:t>
            </w:r>
          </w:p>
        </w:tc>
        <w:tc>
          <w:tcPr>
            <w:tcW w:type="dxa" w:w="1020"/>
            <w:tcW w:w="1020" w:type="dxa"/>
            <w:shd w:val="clear" w:color="auto" w:fill="F0F3F7"/>
          </w:tcPr>
          <w:p>
            <w:pPr>
              <w:spacing w:after="40" w:line="264" w:lineRule="auto"/>
              <w:jc w:val="center"/>
            </w:pPr>
            <w:r/>
            <w:r>
              <w:rPr>
                <w:rFonts w:ascii="Cambria" w:hAnsi="Cambria"/>
                <w:b w:val="0"/>
                <w:i w:val="0"/>
                <w:sz w:val="22"/>
              </w:rPr>
              <w:t>030</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4.14 Expected Outcomes</w:t>
            </w:r>
          </w:p>
        </w:tc>
        <w:tc>
          <w:tcPr>
            <w:tcW w:type="dxa" w:w="1020"/>
            <w:tcW w:w="1020" w:type="dxa"/>
          </w:tcPr>
          <w:p>
            <w:pPr>
              <w:spacing w:after="40" w:line="264" w:lineRule="auto"/>
              <w:jc w:val="center"/>
            </w:pPr>
            <w:r/>
            <w:r>
              <w:rPr>
                <w:rFonts w:ascii="Cambria" w:hAnsi="Cambria"/>
                <w:b w:val="0"/>
                <w:i w:val="0"/>
                <w:sz w:val="22"/>
              </w:rPr>
              <w:t>030</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Globalizing Indian Higher Education: Attracting International Students &amp; Enhancing Mobility</w:t>
            </w:r>
          </w:p>
        </w:tc>
        <w:tc>
          <w:tcPr>
            <w:tcW w:type="dxa" w:w="1020"/>
            <w:tcW w:w="1020" w:type="dxa"/>
            <w:shd w:val="clear" w:color="auto" w:fill="F0F3F7"/>
          </w:tcPr>
          <w:p>
            <w:pPr>
              <w:spacing w:after="40" w:line="264" w:lineRule="auto"/>
              <w:jc w:val="center"/>
            </w:pPr>
            <w:r/>
            <w:r>
              <w:rPr>
                <w:rFonts w:ascii="Cambria" w:hAnsi="Cambria"/>
                <w:b w:val="0"/>
                <w:i w:val="0"/>
                <w:sz w:val="22"/>
              </w:rPr>
              <w:t>031</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4.16 Expected Outcomes</w:t>
            </w:r>
          </w:p>
        </w:tc>
        <w:tc>
          <w:tcPr>
            <w:tcW w:type="dxa" w:w="1020"/>
            <w:tcW w:w="1020" w:type="dxa"/>
          </w:tcPr>
          <w:p>
            <w:pPr>
              <w:spacing w:after="40" w:line="264" w:lineRule="auto"/>
              <w:jc w:val="center"/>
            </w:pPr>
            <w:r/>
            <w:r>
              <w:rPr>
                <w:rFonts w:ascii="Cambria" w:hAnsi="Cambria"/>
                <w:b w:val="0"/>
                <w:i w:val="0"/>
                <w:sz w:val="22"/>
              </w:rPr>
              <w:t>031</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India as a Global Study Hub: Strengthening International Higher Education</w:t>
            </w:r>
          </w:p>
        </w:tc>
        <w:tc>
          <w:tcPr>
            <w:tcW w:type="dxa" w:w="1020"/>
            <w:tcW w:w="1020" w:type="dxa"/>
            <w:shd w:val="clear" w:color="auto" w:fill="F0F3F7"/>
          </w:tcPr>
          <w:p>
            <w:pPr>
              <w:spacing w:after="40" w:line="264" w:lineRule="auto"/>
              <w:jc w:val="center"/>
            </w:pPr>
            <w:r/>
            <w:r>
              <w:rPr>
                <w:rFonts w:ascii="Cambria" w:hAnsi="Cambria"/>
                <w:b w:val="0"/>
                <w:i w:val="0"/>
                <w:sz w:val="22"/>
              </w:rPr>
              <w:t>031</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4.18 Expected Outcomes</w:t>
            </w:r>
          </w:p>
        </w:tc>
        <w:tc>
          <w:tcPr>
            <w:tcW w:type="dxa" w:w="1020"/>
            <w:tcW w:w="1020" w:type="dxa"/>
          </w:tcPr>
          <w:p>
            <w:pPr>
              <w:spacing w:after="40" w:line="264" w:lineRule="auto"/>
              <w:jc w:val="center"/>
            </w:pPr>
            <w:r/>
            <w:r>
              <w:rPr>
                <w:rFonts w:ascii="Cambria" w:hAnsi="Cambria"/>
                <w:b w:val="0"/>
                <w:i w:val="0"/>
                <w:sz w:val="22"/>
              </w:rPr>
              <w:t>032</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4.19 Enhancing Student Well-being &amp; Campus Life: A Holistic Approach</w:t>
            </w:r>
          </w:p>
        </w:tc>
        <w:tc>
          <w:tcPr>
            <w:tcW w:type="dxa" w:w="1020"/>
            <w:tcW w:w="1020" w:type="dxa"/>
            <w:shd w:val="clear" w:color="auto" w:fill="F0F3F7"/>
          </w:tcPr>
          <w:p>
            <w:pPr>
              <w:spacing w:after="40" w:line="264" w:lineRule="auto"/>
              <w:jc w:val="center"/>
            </w:pPr>
            <w:r/>
            <w:r>
              <w:rPr>
                <w:rFonts w:ascii="Cambria" w:hAnsi="Cambria"/>
                <w:b w:val="0"/>
                <w:i w:val="0"/>
                <w:sz w:val="22"/>
              </w:rPr>
              <w:t>032</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4.20 Expected Outcomes</w:t>
            </w:r>
          </w:p>
        </w:tc>
        <w:tc>
          <w:tcPr>
            <w:tcW w:type="dxa" w:w="1020"/>
            <w:tcW w:w="1020" w:type="dxa"/>
          </w:tcPr>
          <w:p>
            <w:pPr>
              <w:spacing w:after="40" w:line="264" w:lineRule="auto"/>
              <w:jc w:val="center"/>
            </w:pPr>
            <w:r/>
            <w:r>
              <w:rPr>
                <w:rFonts w:ascii="Cambria" w:hAnsi="Cambria"/>
                <w:b w:val="0"/>
                <w:i w:val="0"/>
                <w:sz w:val="22"/>
              </w:rPr>
              <w:t>033</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4.21 Ensuring Financial Assistance &amp; Inclusive Education for Students</w:t>
            </w:r>
          </w:p>
        </w:tc>
        <w:tc>
          <w:tcPr>
            <w:tcW w:type="dxa" w:w="1020"/>
            <w:tcW w:w="1020" w:type="dxa"/>
            <w:shd w:val="clear" w:color="auto" w:fill="F0F3F7"/>
          </w:tcPr>
          <w:p>
            <w:pPr>
              <w:spacing w:after="40" w:line="264" w:lineRule="auto"/>
              <w:jc w:val="center"/>
            </w:pPr>
            <w:r/>
            <w:r>
              <w:rPr>
                <w:rFonts w:ascii="Cambria" w:hAnsi="Cambria"/>
                <w:b w:val="0"/>
                <w:i w:val="0"/>
                <w:sz w:val="22"/>
              </w:rPr>
              <w:t>033</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4.22 Expected Outcomes</w:t>
            </w:r>
          </w:p>
        </w:tc>
        <w:tc>
          <w:tcPr>
            <w:tcW w:type="dxa" w:w="1020"/>
            <w:tcW w:w="1020" w:type="dxa"/>
          </w:tcPr>
          <w:p>
            <w:pPr>
              <w:spacing w:after="40" w:line="264" w:lineRule="auto"/>
              <w:jc w:val="center"/>
            </w:pPr>
            <w:r/>
            <w:r>
              <w:rPr>
                <w:rFonts w:ascii="Cambria" w:hAnsi="Cambria"/>
                <w:b w:val="0"/>
                <w:i w:val="0"/>
                <w:sz w:val="22"/>
              </w:rPr>
              <w:t>033</w:t>
            </w:r>
          </w:p>
        </w:tc>
      </w:tr>
      <w:tr>
        <w:tc>
          <w:tcPr>
            <w:tcW w:type="dxa" w:w="850"/>
            <w:tcW w:w="850" w:type="dxa"/>
            <w:shd w:val="clear" w:color="auto" w:fill="F0F3F7"/>
          </w:tcPr>
          <w:p>
            <w:pPr>
              <w:spacing w:after="40" w:line="264" w:lineRule="auto"/>
              <w:jc w:val="center"/>
            </w:pPr>
            <w:r/>
            <w:r>
              <w:rPr>
                <w:rFonts w:ascii="Cambria" w:hAnsi="Cambria"/>
                <w:b w:val="0"/>
                <w:i w:val="0"/>
                <w:sz w:val="22"/>
              </w:rPr>
              <w:t>5</w:t>
            </w:r>
          </w:p>
        </w:tc>
        <w:tc>
          <w:tcPr>
            <w:tcW w:type="dxa" w:w="7540"/>
            <w:tcW w:w="7540" w:type="dxa"/>
            <w:shd w:val="clear" w:color="auto" w:fill="F0F3F7"/>
          </w:tcPr>
          <w:p>
            <w:pPr>
              <w:spacing w:after="40" w:line="264" w:lineRule="auto"/>
              <w:jc w:val="left"/>
            </w:pPr>
            <w:r/>
            <w:r>
              <w:rPr>
                <w:rFonts w:ascii="Cambria" w:hAnsi="Cambria"/>
                <w:b w:val="0"/>
                <w:i w:val="0"/>
                <w:sz w:val="22"/>
              </w:rPr>
              <w:t>Enhancing Faculty Motivation &amp; Engagement in Higher Education</w:t>
            </w:r>
          </w:p>
        </w:tc>
        <w:tc>
          <w:tcPr>
            <w:tcW w:type="dxa" w:w="1020"/>
            <w:tcW w:w="1020" w:type="dxa"/>
            <w:shd w:val="clear" w:color="auto" w:fill="F0F3F7"/>
          </w:tcPr>
          <w:p>
            <w:pPr>
              <w:spacing w:after="40" w:line="264" w:lineRule="auto"/>
              <w:jc w:val="center"/>
            </w:pPr>
            <w:r/>
            <w:r>
              <w:rPr>
                <w:rFonts w:ascii="Cambria" w:hAnsi="Cambria"/>
                <w:b w:val="0"/>
                <w:i w:val="0"/>
                <w:sz w:val="22"/>
              </w:rPr>
              <w:t>035</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5.1 Key Initiatives for Motivated &amp; Capable Faculty</w:t>
            </w:r>
          </w:p>
        </w:tc>
        <w:tc>
          <w:tcPr>
            <w:tcW w:type="dxa" w:w="1020"/>
            <w:tcW w:w="1020" w:type="dxa"/>
          </w:tcPr>
          <w:p>
            <w:pPr>
              <w:spacing w:after="40" w:line="264" w:lineRule="auto"/>
              <w:jc w:val="center"/>
            </w:pPr>
            <w:r/>
            <w:r>
              <w:rPr>
                <w:rFonts w:ascii="Cambria" w:hAnsi="Cambria"/>
                <w:b w:val="0"/>
                <w:i w:val="0"/>
                <w:sz w:val="22"/>
              </w:rPr>
              <w:t>035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5.2 Expected Outcomes</w:t>
            </w:r>
          </w:p>
        </w:tc>
        <w:tc>
          <w:tcPr>
            <w:tcW w:type="dxa" w:w="1020"/>
            <w:tcW w:w="1020" w:type="dxa"/>
            <w:shd w:val="clear" w:color="auto" w:fill="F0F3F7"/>
          </w:tcPr>
          <w:p>
            <w:pPr>
              <w:spacing w:after="40" w:line="264" w:lineRule="auto"/>
              <w:jc w:val="center"/>
            </w:pPr>
            <w:r/>
            <w:r>
              <w:rPr>
                <w:rFonts w:ascii="Cambria" w:hAnsi="Cambria"/>
                <w:b w:val="0"/>
                <w:i w:val="0"/>
                <w:sz w:val="22"/>
              </w:rPr>
              <w:t>035</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5.3 Building Strong Foundations: Essential Infrastructure for HEIs</w:t>
            </w:r>
          </w:p>
        </w:tc>
        <w:tc>
          <w:tcPr>
            <w:tcW w:type="dxa" w:w="1020"/>
            <w:tcW w:w="1020" w:type="dxa"/>
          </w:tcPr>
          <w:p>
            <w:pPr>
              <w:spacing w:after="40" w:line="264" w:lineRule="auto"/>
              <w:jc w:val="center"/>
            </w:pPr>
            <w:r/>
            <w:r>
              <w:rPr>
                <w:rFonts w:ascii="Cambria" w:hAnsi="Cambria"/>
                <w:b w:val="0"/>
                <w:i w:val="0"/>
                <w:sz w:val="22"/>
              </w:rPr>
              <w:t>035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5.4 Expected Impact</w:t>
            </w:r>
          </w:p>
        </w:tc>
        <w:tc>
          <w:tcPr>
            <w:tcW w:type="dxa" w:w="1020"/>
            <w:tcW w:w="1020" w:type="dxa"/>
            <w:shd w:val="clear" w:color="auto" w:fill="F0F3F7"/>
          </w:tcPr>
          <w:p>
            <w:pPr>
              <w:spacing w:after="40" w:line="264" w:lineRule="auto"/>
              <w:jc w:val="center"/>
            </w:pPr>
            <w:r/>
            <w:r>
              <w:rPr>
                <w:rFonts w:ascii="Cambria" w:hAnsi="Cambria"/>
                <w:b w:val="0"/>
                <w:i w:val="0"/>
                <w:sz w:val="22"/>
              </w:rPr>
              <w:t>036</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5.5 Enhancing Faculty Experience for Quality Education</w:t>
            </w:r>
          </w:p>
        </w:tc>
        <w:tc>
          <w:tcPr>
            <w:tcW w:type="dxa" w:w="1020"/>
            <w:tcW w:w="1020" w:type="dxa"/>
          </w:tcPr>
          <w:p>
            <w:pPr>
              <w:spacing w:after="40" w:line="264" w:lineRule="auto"/>
              <w:jc w:val="center"/>
            </w:pPr>
            <w:r/>
            <w:r>
              <w:rPr>
                <w:rFonts w:ascii="Cambria" w:hAnsi="Cambria"/>
                <w:b w:val="0"/>
                <w:i w:val="0"/>
                <w:sz w:val="22"/>
              </w:rPr>
              <w:t>036</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5.6 Expected Benefits</w:t>
            </w:r>
          </w:p>
        </w:tc>
        <w:tc>
          <w:tcPr>
            <w:tcW w:type="dxa" w:w="1020"/>
            <w:tcW w:w="1020" w:type="dxa"/>
            <w:shd w:val="clear" w:color="auto" w:fill="F0F3F7"/>
          </w:tcPr>
          <w:p>
            <w:pPr>
              <w:spacing w:after="40" w:line="264" w:lineRule="auto"/>
              <w:jc w:val="center"/>
            </w:pPr>
            <w:r/>
            <w:r>
              <w:rPr>
                <w:rFonts w:ascii="Cambria" w:hAnsi="Cambria"/>
                <w:b w:val="0"/>
                <w:i w:val="0"/>
                <w:sz w:val="22"/>
              </w:rPr>
              <w:t>037</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5.7 Empowering Faculty for Innovation in Teaching &amp; Research</w:t>
            </w:r>
          </w:p>
        </w:tc>
        <w:tc>
          <w:tcPr>
            <w:tcW w:type="dxa" w:w="1020"/>
            <w:tcW w:w="1020" w:type="dxa"/>
          </w:tcPr>
          <w:p>
            <w:pPr>
              <w:spacing w:after="40" w:line="264" w:lineRule="auto"/>
              <w:jc w:val="center"/>
            </w:pPr>
            <w:r/>
            <w:r>
              <w:rPr>
                <w:rFonts w:ascii="Cambria" w:hAnsi="Cambria"/>
                <w:b w:val="0"/>
                <w:i w:val="0"/>
                <w:sz w:val="22"/>
              </w:rPr>
              <w:t>037</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5.8 Expected Benefits</w:t>
            </w:r>
          </w:p>
        </w:tc>
        <w:tc>
          <w:tcPr>
            <w:tcW w:type="dxa" w:w="1020"/>
            <w:tcW w:w="1020" w:type="dxa"/>
            <w:shd w:val="clear" w:color="auto" w:fill="F0F3F7"/>
          </w:tcPr>
          <w:p>
            <w:pPr>
              <w:spacing w:after="40" w:line="264" w:lineRule="auto"/>
              <w:jc w:val="center"/>
            </w:pPr>
            <w:r/>
            <w:r>
              <w:rPr>
                <w:rFonts w:ascii="Cambria" w:hAnsi="Cambria"/>
                <w:b w:val="0"/>
                <w:i w:val="0"/>
                <w:sz w:val="22"/>
              </w:rPr>
              <w:t>037</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Incentivizing Excellence &amp; Ensuring Accountability in Faculty Performance</w:t>
            </w:r>
          </w:p>
        </w:tc>
        <w:tc>
          <w:tcPr>
            <w:tcW w:type="dxa" w:w="1020"/>
            <w:tcW w:w="1020" w:type="dxa"/>
          </w:tcPr>
          <w:p>
            <w:pPr>
              <w:spacing w:after="40" w:line="264" w:lineRule="auto"/>
              <w:jc w:val="center"/>
            </w:pPr>
            <w:r/>
            <w:r>
              <w:rPr>
                <w:rFonts w:ascii="Cambria" w:hAnsi="Cambria"/>
                <w:b w:val="0"/>
                <w:i w:val="0"/>
                <w:sz w:val="22"/>
              </w:rPr>
              <w:t>038</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5.10 Expected Impact</w:t>
            </w:r>
          </w:p>
        </w:tc>
        <w:tc>
          <w:tcPr>
            <w:tcW w:type="dxa" w:w="1020"/>
            <w:tcW w:w="1020" w:type="dxa"/>
            <w:shd w:val="clear" w:color="auto" w:fill="F0F3F7"/>
          </w:tcPr>
          <w:p>
            <w:pPr>
              <w:spacing w:after="40" w:line="264" w:lineRule="auto"/>
              <w:jc w:val="center"/>
            </w:pPr>
            <w:r/>
            <w:r>
              <w:rPr>
                <w:rFonts w:ascii="Cambria" w:hAnsi="Cambria"/>
                <w:b w:val="0"/>
                <w:i w:val="0"/>
                <w:sz w:val="22"/>
              </w:rPr>
              <w:t>038</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5.11 Strengthening Faculty Recruitment &amp; Career Progression in HEIs</w:t>
            </w:r>
          </w:p>
        </w:tc>
        <w:tc>
          <w:tcPr>
            <w:tcW w:type="dxa" w:w="1020"/>
            <w:tcW w:w="1020" w:type="dxa"/>
          </w:tcPr>
          <w:p>
            <w:pPr>
              <w:spacing w:after="40" w:line="264" w:lineRule="auto"/>
              <w:jc w:val="center"/>
            </w:pPr>
            <w:r/>
            <w:r>
              <w:rPr>
                <w:rFonts w:ascii="Cambria" w:hAnsi="Cambria"/>
                <w:b w:val="0"/>
                <w:i w:val="0"/>
                <w:sz w:val="22"/>
              </w:rPr>
              <w:t>038</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5.12 Expected Impact</w:t>
            </w:r>
          </w:p>
        </w:tc>
        <w:tc>
          <w:tcPr>
            <w:tcW w:type="dxa" w:w="1020"/>
            <w:tcW w:w="1020" w:type="dxa"/>
            <w:shd w:val="clear" w:color="auto" w:fill="F0F3F7"/>
          </w:tcPr>
          <w:p>
            <w:pPr>
              <w:spacing w:after="40" w:line="264" w:lineRule="auto"/>
              <w:jc w:val="center"/>
            </w:pPr>
            <w:r/>
            <w:r>
              <w:rPr>
                <w:rFonts w:ascii="Cambria" w:hAnsi="Cambria"/>
                <w:b w:val="0"/>
                <w:i w:val="0"/>
                <w:sz w:val="22"/>
              </w:rPr>
              <w:t>039</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5.13 Institutional Leadership for Excellence &amp; Innovation</w:t>
            </w:r>
          </w:p>
        </w:tc>
        <w:tc>
          <w:tcPr>
            <w:tcW w:type="dxa" w:w="1020"/>
            <w:tcW w:w="1020" w:type="dxa"/>
          </w:tcPr>
          <w:p>
            <w:pPr>
              <w:spacing w:after="40" w:line="264" w:lineRule="auto"/>
              <w:jc w:val="center"/>
            </w:pPr>
            <w:r/>
            <w:r>
              <w:rPr>
                <w:rFonts w:ascii="Cambria" w:hAnsi="Cambria"/>
                <w:b w:val="0"/>
                <w:i w:val="0"/>
                <w:sz w:val="22"/>
              </w:rPr>
              <w:t>039</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5.14 Expected Impact</w:t>
            </w:r>
          </w:p>
        </w:tc>
        <w:tc>
          <w:tcPr>
            <w:tcW w:type="dxa" w:w="1020"/>
            <w:tcW w:w="1020" w:type="dxa"/>
            <w:shd w:val="clear" w:color="auto" w:fill="F0F3F7"/>
          </w:tcPr>
          <w:p>
            <w:pPr>
              <w:spacing w:after="40" w:line="264" w:lineRule="auto"/>
              <w:jc w:val="center"/>
            </w:pPr>
            <w:r/>
            <w:r>
              <w:rPr>
                <w:rFonts w:ascii="Cambria" w:hAnsi="Cambria"/>
                <w:b w:val="0"/>
                <w:i w:val="0"/>
                <w:sz w:val="22"/>
              </w:rPr>
              <w:t>040</w:t>
            </w:r>
          </w:p>
        </w:tc>
      </w:tr>
      <w:tr>
        <w:tc>
          <w:tcPr>
            <w:tcW w:type="dxa" w:w="850"/>
            <w:tcW w:w="850" w:type="dxa"/>
          </w:tcPr>
          <w:p>
            <w:pPr>
              <w:spacing w:after="40" w:line="264" w:lineRule="auto"/>
              <w:jc w:val="center"/>
            </w:pPr>
            <w:r/>
            <w:r>
              <w:rPr>
                <w:rFonts w:ascii="Cambria" w:hAnsi="Cambria"/>
                <w:b w:val="0"/>
                <w:i w:val="0"/>
                <w:sz w:val="22"/>
              </w:rPr>
              <w:t>6</w:t>
            </w:r>
          </w:p>
        </w:tc>
        <w:tc>
          <w:tcPr>
            <w:tcW w:type="dxa" w:w="7540"/>
            <w:tcW w:w="7540" w:type="dxa"/>
          </w:tcPr>
          <w:p>
            <w:pPr>
              <w:spacing w:after="40" w:line="264" w:lineRule="auto"/>
              <w:jc w:val="left"/>
            </w:pPr>
            <w:r/>
            <w:r>
              <w:rPr>
                <w:rFonts w:ascii="Cambria" w:hAnsi="Cambria"/>
                <w:b w:val="0"/>
                <w:i w:val="0"/>
                <w:sz w:val="22"/>
              </w:rPr>
              <w:t>Ensuring Equitable Access to Quality Higher Education</w:t>
            </w:r>
          </w:p>
        </w:tc>
        <w:tc>
          <w:tcPr>
            <w:tcW w:type="dxa" w:w="1020"/>
            <w:tcW w:w="1020" w:type="dxa"/>
          </w:tcPr>
          <w:p>
            <w:pPr>
              <w:spacing w:after="40" w:line="264" w:lineRule="auto"/>
              <w:jc w:val="center"/>
            </w:pPr>
            <w:r/>
            <w:r>
              <w:rPr>
                <w:rFonts w:ascii="Cambria" w:hAnsi="Cambria"/>
                <w:b w:val="0"/>
                <w:i w:val="0"/>
                <w:sz w:val="22"/>
              </w:rPr>
              <w:t>041</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6.1 Key Strategies for Equitable Access</w:t>
            </w:r>
          </w:p>
        </w:tc>
        <w:tc>
          <w:tcPr>
            <w:tcW w:type="dxa" w:w="1020"/>
            <w:tcW w:w="1020" w:type="dxa"/>
            <w:shd w:val="clear" w:color="auto" w:fill="F0F3F7"/>
          </w:tcPr>
          <w:p>
            <w:pPr>
              <w:spacing w:after="40" w:line="264" w:lineRule="auto"/>
              <w:jc w:val="center"/>
            </w:pPr>
            <w:r/>
            <w:r>
              <w:rPr>
                <w:rFonts w:ascii="Cambria" w:hAnsi="Cambria"/>
                <w:b w:val="0"/>
                <w:i w:val="0"/>
                <w:sz w:val="22"/>
              </w:rPr>
              <w:t>041</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A Unified Approach to Equity &amp; Inclusion Across School and Higher Education</w:t>
            </w:r>
          </w:p>
        </w:tc>
        <w:tc>
          <w:tcPr>
            <w:tcW w:type="dxa" w:w="1020"/>
            <w:tcW w:w="1020" w:type="dxa"/>
          </w:tcPr>
          <w:p>
            <w:pPr>
              <w:spacing w:after="40" w:line="264" w:lineRule="auto"/>
              <w:jc w:val="center"/>
            </w:pPr>
            <w:r/>
            <w:r>
              <w:rPr>
                <w:rFonts w:ascii="Cambria" w:hAnsi="Cambria"/>
                <w:b w:val="0"/>
                <w:i w:val="0"/>
                <w:sz w:val="22"/>
              </w:rPr>
              <w:t>041</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6.3 Expected Outcomes</w:t>
            </w:r>
          </w:p>
        </w:tc>
        <w:tc>
          <w:tcPr>
            <w:tcW w:type="dxa" w:w="1020"/>
            <w:tcW w:w="1020" w:type="dxa"/>
            <w:shd w:val="clear" w:color="auto" w:fill="F0F3F7"/>
          </w:tcPr>
          <w:p>
            <w:pPr>
              <w:spacing w:after="40" w:line="264" w:lineRule="auto"/>
              <w:jc w:val="center"/>
            </w:pPr>
            <w:r/>
            <w:r>
              <w:rPr>
                <w:rFonts w:ascii="Cambria" w:hAnsi="Cambria"/>
                <w:b w:val="0"/>
                <w:i w:val="0"/>
                <w:sz w:val="22"/>
              </w:rPr>
              <w:t>042</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6.4 Addressing Higher Education-Specific Exclusion Challenges</w:t>
            </w:r>
          </w:p>
        </w:tc>
        <w:tc>
          <w:tcPr>
            <w:tcW w:type="dxa" w:w="1020"/>
            <w:tcW w:w="1020" w:type="dxa"/>
          </w:tcPr>
          <w:p>
            <w:pPr>
              <w:spacing w:after="40" w:line="264" w:lineRule="auto"/>
              <w:jc w:val="center"/>
            </w:pPr>
            <w:r/>
            <w:r>
              <w:rPr>
                <w:rFonts w:ascii="Cambria" w:hAnsi="Cambria"/>
                <w:b w:val="0"/>
                <w:i w:val="0"/>
                <w:sz w:val="22"/>
              </w:rPr>
              <w:t>042</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6.5 Expected Impact</w:t>
            </w:r>
          </w:p>
        </w:tc>
        <w:tc>
          <w:tcPr>
            <w:tcW w:type="dxa" w:w="1020"/>
            <w:tcW w:w="1020" w:type="dxa"/>
            <w:shd w:val="clear" w:color="auto" w:fill="F0F3F7"/>
          </w:tcPr>
          <w:p>
            <w:pPr>
              <w:spacing w:after="40" w:line="264" w:lineRule="auto"/>
              <w:jc w:val="center"/>
            </w:pPr>
            <w:r/>
            <w:r>
              <w:rPr>
                <w:rFonts w:ascii="Cambria" w:hAnsi="Cambria"/>
                <w:b w:val="0"/>
                <w:i w:val="0"/>
                <w:sz w:val="22"/>
              </w:rPr>
              <w:t>044</w:t>
            </w:r>
          </w:p>
        </w:tc>
      </w:tr>
      <w:tr>
        <w:tc>
          <w:tcPr>
            <w:tcW w:type="dxa" w:w="850"/>
            <w:tcW w:w="850" w:type="dxa"/>
          </w:tcPr>
          <w:p>
            <w:pPr>
              <w:spacing w:after="40" w:line="264" w:lineRule="auto"/>
              <w:jc w:val="center"/>
            </w:pPr>
            <w:r/>
            <w:r>
              <w:rPr>
                <w:rFonts w:ascii="Cambria" w:hAnsi="Cambria"/>
                <w:b w:val="0"/>
                <w:i w:val="0"/>
                <w:sz w:val="22"/>
              </w:rPr>
              <w:t>7</w:t>
            </w:r>
          </w:p>
        </w:tc>
        <w:tc>
          <w:tcPr>
            <w:tcW w:type="dxa" w:w="7540"/>
            <w:tcW w:w="7540" w:type="dxa"/>
          </w:tcPr>
          <w:p>
            <w:pPr>
              <w:spacing w:after="40" w:line="264" w:lineRule="auto"/>
              <w:jc w:val="left"/>
            </w:pPr>
            <w:r/>
            <w:r>
              <w:rPr>
                <w:rFonts w:ascii="Cambria" w:hAnsi="Cambria"/>
                <w:b w:val="0"/>
                <w:i w:val="0"/>
                <w:sz w:val="22"/>
              </w:rPr>
              <w:t>Institutional Restructuring &amp; Consolidation in Higher Education</w:t>
            </w:r>
          </w:p>
        </w:tc>
        <w:tc>
          <w:tcPr>
            <w:tcW w:type="dxa" w:w="1020"/>
            <w:tcW w:w="1020" w:type="dxa"/>
          </w:tcPr>
          <w:p>
            <w:pPr>
              <w:spacing w:after="40" w:line="264" w:lineRule="auto"/>
              <w:jc w:val="center"/>
            </w:pPr>
            <w:r/>
            <w:r>
              <w:rPr>
                <w:rFonts w:ascii="Cambria" w:hAnsi="Cambria"/>
                <w:b w:val="0"/>
                <w:i w:val="0"/>
                <w:sz w:val="22"/>
              </w:rPr>
              <w:t>045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Transforming Higher Education: A Return to Multidisciplinary Learning</w:t>
            </w:r>
          </w:p>
        </w:tc>
        <w:tc>
          <w:tcPr>
            <w:tcW w:type="dxa" w:w="1020"/>
            <w:tcW w:w="1020" w:type="dxa"/>
            <w:shd w:val="clear" w:color="auto" w:fill="F0F3F7"/>
          </w:tcPr>
          <w:p>
            <w:pPr>
              <w:spacing w:after="40" w:line="264" w:lineRule="auto"/>
              <w:jc w:val="center"/>
            </w:pPr>
            <w:r/>
            <w:r>
              <w:rPr>
                <w:rFonts w:ascii="Cambria" w:hAnsi="Cambria"/>
                <w:b w:val="0"/>
                <w:i w:val="0"/>
                <w:sz w:val="22"/>
              </w:rPr>
              <w:t>045</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7.2 Redefining Higher Education Institutions (HEIs) in India</w:t>
            </w:r>
          </w:p>
        </w:tc>
        <w:tc>
          <w:tcPr>
            <w:tcW w:type="dxa" w:w="1020"/>
            <w:tcW w:w="1020" w:type="dxa"/>
          </w:tcPr>
          <w:p>
            <w:pPr>
              <w:spacing w:after="40" w:line="264" w:lineRule="auto"/>
              <w:jc w:val="center"/>
            </w:pPr>
            <w:r/>
            <w:r>
              <w:rPr>
                <w:rFonts w:ascii="Cambria" w:hAnsi="Cambria"/>
                <w:b w:val="0"/>
                <w:i w:val="0"/>
                <w:sz w:val="22"/>
              </w:rPr>
              <w:t>045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7.3 A Modernized Higher Education Ecosystem</w:t>
            </w:r>
          </w:p>
        </w:tc>
        <w:tc>
          <w:tcPr>
            <w:tcW w:type="dxa" w:w="1020"/>
            <w:tcW w:w="1020" w:type="dxa"/>
            <w:shd w:val="clear" w:color="auto" w:fill="F0F3F7"/>
          </w:tcPr>
          <w:p>
            <w:pPr>
              <w:spacing w:after="40" w:line="264" w:lineRule="auto"/>
              <w:jc w:val="center"/>
            </w:pPr>
            <w:r/>
            <w:r>
              <w:rPr>
                <w:rFonts w:ascii="Cambria" w:hAnsi="Cambria"/>
                <w:b w:val="0"/>
                <w:i w:val="0"/>
                <w:sz w:val="22"/>
              </w:rPr>
              <w:t>046</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7.4 A Flexible and Evolving Higher Education System</w:t>
            </w:r>
          </w:p>
        </w:tc>
        <w:tc>
          <w:tcPr>
            <w:tcW w:type="dxa" w:w="1020"/>
            <w:tcW w:w="1020" w:type="dxa"/>
          </w:tcPr>
          <w:p>
            <w:pPr>
              <w:spacing w:after="40" w:line="264" w:lineRule="auto"/>
              <w:jc w:val="center"/>
            </w:pPr>
            <w:r/>
            <w:r>
              <w:rPr>
                <w:rFonts w:ascii="Cambria" w:hAnsi="Cambria"/>
                <w:b w:val="0"/>
                <w:i w:val="0"/>
                <w:sz w:val="22"/>
              </w:rPr>
              <w:t>046</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7.5 Expanding the Role of Higher Education Institutions (HEIs)</w:t>
            </w:r>
          </w:p>
        </w:tc>
        <w:tc>
          <w:tcPr>
            <w:tcW w:type="dxa" w:w="1020"/>
            <w:tcW w:w="1020" w:type="dxa"/>
            <w:shd w:val="clear" w:color="auto" w:fill="F0F3F7"/>
          </w:tcPr>
          <w:p>
            <w:pPr>
              <w:spacing w:after="40" w:line="264" w:lineRule="auto"/>
              <w:jc w:val="center"/>
            </w:pPr>
            <w:r/>
            <w:r>
              <w:rPr>
                <w:rFonts w:ascii="Cambria" w:hAnsi="Cambria"/>
                <w:b w:val="0"/>
                <w:i w:val="0"/>
                <w:sz w:val="22"/>
              </w:rPr>
              <w:t>046</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The Roadmap to Multidisciplinary Higher Education Institutions (HEIs) by 2040</w:t>
            </w:r>
          </w:p>
        </w:tc>
        <w:tc>
          <w:tcPr>
            <w:tcW w:type="dxa" w:w="1020"/>
            <w:tcW w:w="1020" w:type="dxa"/>
          </w:tcPr>
          <w:p>
            <w:pPr>
              <w:spacing w:after="40" w:line="264" w:lineRule="auto"/>
              <w:jc w:val="center"/>
            </w:pPr>
            <w:r/>
            <w:r>
              <w:rPr>
                <w:rFonts w:ascii="Cambria" w:hAnsi="Cambria"/>
                <w:b w:val="0"/>
                <w:i w:val="0"/>
                <w:sz w:val="22"/>
              </w:rPr>
              <w:t>047</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7.7 Expanding Higher Education Access: Ensuring Equity &amp; Inclusion</w:t>
            </w:r>
          </w:p>
        </w:tc>
        <w:tc>
          <w:tcPr>
            <w:tcW w:type="dxa" w:w="1020"/>
            <w:tcW w:w="1020" w:type="dxa"/>
            <w:shd w:val="clear" w:color="auto" w:fill="F0F3F7"/>
          </w:tcPr>
          <w:p>
            <w:pPr>
              <w:spacing w:after="40" w:line="264" w:lineRule="auto"/>
              <w:jc w:val="center"/>
            </w:pPr>
            <w:r/>
            <w:r>
              <w:rPr>
                <w:rFonts w:ascii="Cambria" w:hAnsi="Cambria"/>
                <w:b w:val="0"/>
                <w:i w:val="0"/>
                <w:sz w:val="22"/>
              </w:rPr>
              <w:t>048</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7.8 Growth in Public &amp; Private Higher Education Institutions (HEIs)</w:t>
            </w:r>
          </w:p>
        </w:tc>
        <w:tc>
          <w:tcPr>
            <w:tcW w:type="dxa" w:w="1020"/>
            <w:tcW w:w="1020" w:type="dxa"/>
          </w:tcPr>
          <w:p>
            <w:pPr>
              <w:spacing w:after="40" w:line="264" w:lineRule="auto"/>
              <w:jc w:val="center"/>
            </w:pPr>
            <w:r/>
            <w:r>
              <w:rPr>
                <w:rFonts w:ascii="Cambria" w:hAnsi="Cambria"/>
                <w:b w:val="0"/>
                <w:i w:val="0"/>
                <w:sz w:val="22"/>
              </w:rPr>
              <w:t>049</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7.9 Open Distance Learning (ODL) &amp; Online Programs in HEIs</w:t>
            </w:r>
          </w:p>
        </w:tc>
        <w:tc>
          <w:tcPr>
            <w:tcW w:type="dxa" w:w="1020"/>
            <w:tcW w:w="1020" w:type="dxa"/>
            <w:shd w:val="clear" w:color="auto" w:fill="F0F3F7"/>
          </w:tcPr>
          <w:p>
            <w:pPr>
              <w:spacing w:after="40" w:line="264" w:lineRule="auto"/>
              <w:jc w:val="center"/>
            </w:pPr>
            <w:r/>
            <w:r>
              <w:rPr>
                <w:rFonts w:ascii="Cambria" w:hAnsi="Cambria"/>
                <w:b w:val="0"/>
                <w:i w:val="0"/>
                <w:sz w:val="22"/>
              </w:rPr>
              <w:t>049</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7.10 Transition from Single-Stream HEIs to Multidisciplinary Institutions</w:t>
            </w:r>
          </w:p>
        </w:tc>
        <w:tc>
          <w:tcPr>
            <w:tcW w:type="dxa" w:w="1020"/>
            <w:tcW w:w="1020" w:type="dxa"/>
          </w:tcPr>
          <w:p>
            <w:pPr>
              <w:spacing w:after="40" w:line="264" w:lineRule="auto"/>
              <w:jc w:val="center"/>
            </w:pPr>
            <w:r/>
            <w:r>
              <w:rPr>
                <w:rFonts w:ascii="Cambria" w:hAnsi="Cambria"/>
                <w:b w:val="0"/>
                <w:i w:val="0"/>
                <w:sz w:val="22"/>
              </w:rPr>
              <w:t>050</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Transition from Affiliated Colleges to Autonomous Degree-Granting Institutions</w:t>
            </w:r>
          </w:p>
        </w:tc>
        <w:tc>
          <w:tcPr>
            <w:tcW w:type="dxa" w:w="1020"/>
            <w:tcW w:w="1020" w:type="dxa"/>
            <w:shd w:val="clear" w:color="auto" w:fill="F0F3F7"/>
          </w:tcPr>
          <w:p>
            <w:pPr>
              <w:spacing w:after="40" w:line="264" w:lineRule="auto"/>
              <w:jc w:val="center"/>
            </w:pPr>
            <w:r/>
            <w:r>
              <w:rPr>
                <w:rFonts w:ascii="Cambria" w:hAnsi="Cambria"/>
                <w:b w:val="0"/>
                <w:i w:val="0"/>
                <w:sz w:val="22"/>
              </w:rPr>
              <w:t>050</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7.12 Integrated Higher Education System: A Unified Approach</w:t>
            </w:r>
          </w:p>
        </w:tc>
        <w:tc>
          <w:tcPr>
            <w:tcW w:type="dxa" w:w="1020"/>
            <w:tcW w:w="1020" w:type="dxa"/>
          </w:tcPr>
          <w:p>
            <w:pPr>
              <w:spacing w:after="40" w:line="264" w:lineRule="auto"/>
              <w:jc w:val="center"/>
            </w:pPr>
            <w:r/>
            <w:r>
              <w:rPr>
                <w:rFonts w:ascii="Cambria" w:hAnsi="Cambria"/>
                <w:b w:val="0"/>
                <w:i w:val="0"/>
                <w:sz w:val="22"/>
              </w:rPr>
              <w:t>051</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7.13 Simplified University Nomenclature for Higher Education</w:t>
            </w:r>
          </w:p>
        </w:tc>
        <w:tc>
          <w:tcPr>
            <w:tcW w:type="dxa" w:w="1020"/>
            <w:tcW w:w="1020" w:type="dxa"/>
            <w:shd w:val="clear" w:color="auto" w:fill="F0F3F7"/>
          </w:tcPr>
          <w:p>
            <w:pPr>
              <w:spacing w:after="40" w:line="264" w:lineRule="auto"/>
              <w:jc w:val="center"/>
            </w:pPr>
            <w:r/>
            <w:r>
              <w:rPr>
                <w:rFonts w:ascii="Cambria" w:hAnsi="Cambria"/>
                <w:b w:val="0"/>
                <w:i w:val="0"/>
                <w:sz w:val="22"/>
              </w:rPr>
              <w:t>051</w:t>
            </w:r>
          </w:p>
        </w:tc>
      </w:tr>
      <w:tr>
        <w:tc>
          <w:tcPr>
            <w:tcW w:type="dxa" w:w="850"/>
            <w:tcW w:w="850" w:type="dxa"/>
          </w:tcPr>
          <w:p>
            <w:pPr>
              <w:spacing w:after="40" w:line="264" w:lineRule="auto"/>
              <w:jc w:val="center"/>
            </w:pPr>
            <w:r/>
            <w:r>
              <w:rPr>
                <w:rFonts w:ascii="Cambria" w:hAnsi="Cambria"/>
                <w:b w:val="0"/>
                <w:i w:val="0"/>
                <w:sz w:val="22"/>
              </w:rPr>
              <w:t>8</w:t>
            </w:r>
          </w:p>
        </w:tc>
        <w:tc>
          <w:tcPr>
            <w:tcW w:type="dxa" w:w="7540"/>
            <w:tcW w:w="7540" w:type="dxa"/>
          </w:tcPr>
          <w:p>
            <w:pPr>
              <w:spacing w:after="40" w:line="264" w:lineRule="auto"/>
              <w:jc w:val="left"/>
            </w:pPr>
            <w:r/>
            <w:r>
              <w:rPr>
                <w:rFonts w:ascii="Cambria" w:hAnsi="Cambria"/>
                <w:b w:val="0"/>
                <w:i w:val="0"/>
                <w:sz w:val="22"/>
              </w:rPr>
              <w:t>Steps to Be Taken by all HEIs to Enhance Inclusivity and Support for Socio-Economically Disadvantaged Students</w:t>
            </w:r>
          </w:p>
        </w:tc>
        <w:tc>
          <w:tcPr>
            <w:tcW w:type="dxa" w:w="1020"/>
            <w:tcW w:w="1020" w:type="dxa"/>
          </w:tcPr>
          <w:p>
            <w:pPr>
              <w:spacing w:after="40" w:line="264" w:lineRule="auto"/>
              <w:jc w:val="center"/>
            </w:pPr>
            <w:r/>
            <w:r>
              <w:rPr>
                <w:rFonts w:ascii="Cambria" w:hAnsi="Cambria"/>
                <w:b w:val="0"/>
                <w:i w:val="0"/>
                <w:sz w:val="22"/>
              </w:rPr>
              <w:t>053</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Bridge Courses for Students from Disadvantaged Educational Backgrounds</w:t>
            </w:r>
          </w:p>
        </w:tc>
        <w:tc>
          <w:tcPr>
            <w:tcW w:type="dxa" w:w="1020"/>
            <w:tcW w:w="1020" w:type="dxa"/>
            <w:shd w:val="clear" w:color="auto" w:fill="F0F3F7"/>
          </w:tcPr>
          <w:p>
            <w:pPr>
              <w:spacing w:after="40" w:line="264" w:lineRule="auto"/>
              <w:jc w:val="center"/>
            </w:pPr>
            <w:r/>
            <w:r>
              <w:rPr>
                <w:rFonts w:ascii="Cambria" w:hAnsi="Cambria"/>
                <w:b w:val="0"/>
                <w:i w:val="0"/>
                <w:sz w:val="22"/>
              </w:rPr>
              <w:t>054</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8.1 Backgrounds</w:t>
            </w:r>
          </w:p>
        </w:tc>
        <w:tc>
          <w:tcPr>
            <w:tcW w:type="dxa" w:w="1020"/>
            <w:tcW w:w="1020" w:type="dxa"/>
          </w:tcPr>
          <w:p>
            <w:pPr>
              <w:spacing w:after="40" w:line="264" w:lineRule="auto"/>
              <w:jc w:val="center"/>
            </w:pPr>
            <w:r/>
            <w:r>
              <w:rPr>
                <w:rFonts w:ascii="Cambria" w:hAnsi="Cambria"/>
                <w:b w:val="0"/>
                <w:i w:val="0"/>
                <w:sz w:val="22"/>
              </w:rPr>
              <w:t>058</w:t>
            </w:r>
          </w:p>
        </w:tc>
      </w:tr>
      <w:tr>
        <w:tc>
          <w:tcPr>
            <w:tcW w:type="dxa" w:w="850"/>
            <w:tcW w:w="850" w:type="dxa"/>
            <w:shd w:val="clear" w:color="auto" w:fill="F0F3F7"/>
          </w:tcPr>
          <w:p>
            <w:pPr>
              <w:spacing w:after="40" w:line="264" w:lineRule="auto"/>
              <w:jc w:val="center"/>
            </w:pPr>
            <w:r/>
            <w:r>
              <w:rPr>
                <w:rFonts w:ascii="Cambria" w:hAnsi="Cambria"/>
                <w:b w:val="0"/>
                <w:i w:val="0"/>
                <w:sz w:val="22"/>
              </w:rPr>
              <w:t>9</w:t>
            </w:r>
          </w:p>
        </w:tc>
        <w:tc>
          <w:tcPr>
            <w:tcW w:type="dxa" w:w="7540"/>
            <w:tcW w:w="7540" w:type="dxa"/>
            <w:shd w:val="clear" w:color="auto" w:fill="F0F3F7"/>
          </w:tcPr>
          <w:p>
            <w:pPr>
              <w:spacing w:after="40" w:line="264" w:lineRule="auto"/>
              <w:jc w:val="left"/>
            </w:pPr>
            <w:r/>
            <w:r>
              <w:rPr>
                <w:rFonts w:ascii="Cambria" w:hAnsi="Cambria"/>
                <w:b w:val="0"/>
                <w:i w:val="0"/>
                <w:sz w:val="22"/>
              </w:rPr>
              <w:t>Implementation of Inclusive Curriculum as per NEP 2020</w:t>
            </w:r>
          </w:p>
        </w:tc>
        <w:tc>
          <w:tcPr>
            <w:tcW w:type="dxa" w:w="1020"/>
            <w:tcW w:w="1020" w:type="dxa"/>
            <w:shd w:val="clear" w:color="auto" w:fill="F0F3F7"/>
          </w:tcPr>
          <w:p>
            <w:pPr>
              <w:spacing w:after="40" w:line="264" w:lineRule="auto"/>
              <w:jc w:val="center"/>
            </w:pPr>
            <w:r/>
            <w:r>
              <w:rPr>
                <w:rFonts w:ascii="Cambria" w:hAnsi="Cambria"/>
                <w:b w:val="0"/>
                <w:i w:val="0"/>
                <w:sz w:val="22"/>
              </w:rPr>
              <w:t>058</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9.1 Key Guidelines for Implementation</w:t>
            </w:r>
          </w:p>
        </w:tc>
        <w:tc>
          <w:tcPr>
            <w:tcW w:type="dxa" w:w="1020"/>
            <w:tcW w:w="1020" w:type="dxa"/>
          </w:tcPr>
          <w:p>
            <w:pPr>
              <w:spacing w:after="40" w:line="264" w:lineRule="auto"/>
              <w:jc w:val="center"/>
            </w:pPr>
            <w:r/>
            <w:r>
              <w:rPr>
                <w:rFonts w:ascii="Cambria" w:hAnsi="Cambria"/>
                <w:b w:val="0"/>
                <w:i w:val="0"/>
                <w:sz w:val="22"/>
              </w:rPr>
              <w:t>058</w:t>
            </w:r>
          </w:p>
        </w:tc>
      </w:tr>
      <w:tr>
        <w:tc>
          <w:tcPr>
            <w:tcW w:type="dxa" w:w="850"/>
            <w:tcW w:w="850" w:type="dxa"/>
            <w:shd w:val="clear" w:color="auto" w:fill="F0F3F7"/>
          </w:tcPr>
          <w:p>
            <w:pPr>
              <w:spacing w:after="40" w:line="264" w:lineRule="auto"/>
              <w:jc w:val="center"/>
            </w:pPr>
            <w:r/>
            <w:r>
              <w:rPr>
                <w:rFonts w:ascii="Cambria" w:hAnsi="Cambria"/>
                <w:b w:val="0"/>
                <w:i w:val="0"/>
                <w:sz w:val="22"/>
              </w:rPr>
              <w:t>10</w:t>
            </w:r>
          </w:p>
        </w:tc>
        <w:tc>
          <w:tcPr>
            <w:tcW w:type="dxa" w:w="7540"/>
            <w:tcW w:w="7540" w:type="dxa"/>
            <w:shd w:val="clear" w:color="auto" w:fill="F0F3F7"/>
          </w:tcPr>
          <w:p>
            <w:pPr>
              <w:spacing w:after="40" w:line="264" w:lineRule="auto"/>
              <w:jc w:val="left"/>
            </w:pPr>
            <w:r/>
            <w:r>
              <w:rPr>
                <w:rFonts w:ascii="Cambria" w:hAnsi="Cambria"/>
                <w:b w:val="0"/>
                <w:i w:val="0"/>
                <w:sz w:val="22"/>
              </w:rPr>
              <w:t>Role of Sustainable Development Goals (SDGs) in the National Education Policy (NEP) 2020</w:t>
            </w:r>
          </w:p>
        </w:tc>
        <w:tc>
          <w:tcPr>
            <w:tcW w:type="dxa" w:w="1020"/>
            <w:tcW w:w="1020" w:type="dxa"/>
            <w:shd w:val="clear" w:color="auto" w:fill="F0F3F7"/>
          </w:tcPr>
          <w:p>
            <w:pPr>
              <w:spacing w:after="40" w:line="264" w:lineRule="auto"/>
              <w:jc w:val="center"/>
            </w:pPr>
            <w:r/>
            <w:r>
              <w:rPr>
                <w:rFonts w:ascii="Cambria" w:hAnsi="Cambria"/>
                <w:b w:val="0"/>
                <w:i w:val="0"/>
                <w:sz w:val="22"/>
              </w:rPr>
              <w:t>060</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10.1 Key SDGs Addressed by NEP 2020</w:t>
            </w:r>
          </w:p>
        </w:tc>
        <w:tc>
          <w:tcPr>
            <w:tcW w:type="dxa" w:w="1020"/>
            <w:tcW w:w="1020" w:type="dxa"/>
          </w:tcPr>
          <w:p>
            <w:pPr>
              <w:spacing w:after="40" w:line="264" w:lineRule="auto"/>
              <w:jc w:val="center"/>
            </w:pPr>
            <w:r/>
            <w:r>
              <w:rPr>
                <w:rFonts w:ascii="Cambria" w:hAnsi="Cambria"/>
                <w:b w:val="0"/>
                <w:i w:val="0"/>
                <w:sz w:val="22"/>
              </w:rPr>
              <w:t>060</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10.2 Integration of SDGs in NEP 2020</w:t>
            </w:r>
          </w:p>
        </w:tc>
        <w:tc>
          <w:tcPr>
            <w:tcW w:type="dxa" w:w="1020"/>
            <w:tcW w:w="1020" w:type="dxa"/>
            <w:shd w:val="clear" w:color="auto" w:fill="F0F3F7"/>
          </w:tcPr>
          <w:p>
            <w:pPr>
              <w:spacing w:after="40" w:line="264" w:lineRule="auto"/>
              <w:jc w:val="center"/>
            </w:pPr>
            <w:r/>
            <w:r>
              <w:rPr>
                <w:rFonts w:ascii="Cambria" w:hAnsi="Cambria"/>
                <w:b w:val="0"/>
                <w:i w:val="0"/>
                <w:sz w:val="22"/>
              </w:rPr>
              <w:t>062</w:t>
            </w:r>
          </w:p>
        </w:tc>
      </w:tr>
      <w:tr>
        <w:tc>
          <w:tcPr>
            <w:tcW w:type="dxa" w:w="850"/>
            <w:tcW w:w="850" w:type="dxa"/>
          </w:tcPr>
          <w:p>
            <w:pPr>
              <w:spacing w:after="40" w:line="264" w:lineRule="auto"/>
              <w:jc w:val="center"/>
            </w:pPr>
            <w:r/>
            <w:r>
              <w:rPr>
                <w:rFonts w:ascii="Cambria" w:hAnsi="Cambria"/>
                <w:b w:val="0"/>
                <w:i w:val="0"/>
                <w:sz w:val="22"/>
              </w:rPr>
              <w:t>11</w:t>
            </w:r>
          </w:p>
        </w:tc>
        <w:tc>
          <w:tcPr>
            <w:tcW w:type="dxa" w:w="7540"/>
            <w:tcW w:w="7540" w:type="dxa"/>
          </w:tcPr>
          <w:p>
            <w:pPr>
              <w:spacing w:after="40" w:line="264" w:lineRule="auto"/>
              <w:jc w:val="left"/>
            </w:pPr>
            <w:r/>
            <w:r>
              <w:rPr>
                <w:rFonts w:ascii="Cambria" w:hAnsi="Cambria"/>
                <w:b w:val="0"/>
                <w:i w:val="0"/>
                <w:sz w:val="22"/>
              </w:rPr>
              <w:t>Blended Models of Learning</w:t>
            </w:r>
          </w:p>
        </w:tc>
        <w:tc>
          <w:tcPr>
            <w:tcW w:type="dxa" w:w="1020"/>
            <w:tcW w:w="1020" w:type="dxa"/>
          </w:tcPr>
          <w:p>
            <w:pPr>
              <w:spacing w:after="40" w:line="264" w:lineRule="auto"/>
              <w:jc w:val="center"/>
            </w:pPr>
            <w:r/>
            <w:r>
              <w:rPr>
                <w:rFonts w:ascii="Cambria" w:hAnsi="Cambria"/>
                <w:b w:val="0"/>
                <w:i w:val="0"/>
                <w:sz w:val="22"/>
              </w:rPr>
              <w:t>063</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11.1 Key Features</w:t>
            </w:r>
          </w:p>
        </w:tc>
        <w:tc>
          <w:tcPr>
            <w:tcW w:type="dxa" w:w="1020"/>
            <w:tcW w:w="1020" w:type="dxa"/>
            <w:shd w:val="clear" w:color="auto" w:fill="F0F3F7"/>
          </w:tcPr>
          <w:p>
            <w:pPr>
              <w:spacing w:after="40" w:line="264" w:lineRule="auto"/>
              <w:jc w:val="center"/>
            </w:pPr>
            <w:r/>
            <w:r>
              <w:rPr>
                <w:rFonts w:ascii="Cambria" w:hAnsi="Cambria"/>
                <w:b w:val="0"/>
                <w:i w:val="0"/>
                <w:sz w:val="22"/>
              </w:rPr>
              <w:t>063</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11.2 Key Components of Blended Learning</w:t>
            </w:r>
          </w:p>
        </w:tc>
        <w:tc>
          <w:tcPr>
            <w:tcW w:type="dxa" w:w="1020"/>
            <w:tcW w:w="1020" w:type="dxa"/>
          </w:tcPr>
          <w:p>
            <w:pPr>
              <w:spacing w:after="40" w:line="264" w:lineRule="auto"/>
              <w:jc w:val="center"/>
            </w:pPr>
            <w:r/>
            <w:r>
              <w:rPr>
                <w:rFonts w:ascii="Cambria" w:hAnsi="Cambria"/>
                <w:b w:val="0"/>
                <w:i w:val="0"/>
                <w:sz w:val="22"/>
              </w:rPr>
              <w:t>063</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11.3 Benefits of Blended Learning</w:t>
            </w:r>
          </w:p>
        </w:tc>
        <w:tc>
          <w:tcPr>
            <w:tcW w:type="dxa" w:w="1020"/>
            <w:tcW w:w="1020" w:type="dxa"/>
            <w:shd w:val="clear" w:color="auto" w:fill="F0F3F7"/>
          </w:tcPr>
          <w:p>
            <w:pPr>
              <w:spacing w:after="40" w:line="264" w:lineRule="auto"/>
              <w:jc w:val="center"/>
            </w:pPr>
            <w:r/>
            <w:r>
              <w:rPr>
                <w:rFonts w:ascii="Cambria" w:hAnsi="Cambria"/>
                <w:b w:val="0"/>
                <w:i w:val="0"/>
                <w:sz w:val="22"/>
              </w:rPr>
              <w:t>063</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11.4 Procedure for Conducting Blended Learning</w:t>
            </w:r>
          </w:p>
        </w:tc>
        <w:tc>
          <w:tcPr>
            <w:tcW w:type="dxa" w:w="1020"/>
            <w:tcW w:w="1020" w:type="dxa"/>
          </w:tcPr>
          <w:p>
            <w:pPr>
              <w:spacing w:after="40" w:line="264" w:lineRule="auto"/>
              <w:jc w:val="center"/>
            </w:pPr>
            <w:r/>
            <w:r>
              <w:rPr>
                <w:rFonts w:ascii="Cambria" w:hAnsi="Cambria"/>
                <w:b w:val="0"/>
                <w:i w:val="0"/>
                <w:sz w:val="22"/>
              </w:rPr>
              <w:t>064</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11.5 Assessment Methods for Blended Learning</w:t>
            </w:r>
          </w:p>
        </w:tc>
        <w:tc>
          <w:tcPr>
            <w:tcW w:type="dxa" w:w="1020"/>
            <w:tcW w:w="1020" w:type="dxa"/>
            <w:shd w:val="clear" w:color="auto" w:fill="F0F3F7"/>
          </w:tcPr>
          <w:p>
            <w:pPr>
              <w:spacing w:after="40" w:line="264" w:lineRule="auto"/>
              <w:jc w:val="center"/>
            </w:pPr>
            <w:r/>
            <w:r>
              <w:rPr>
                <w:rFonts w:ascii="Cambria" w:hAnsi="Cambria"/>
                <w:b w:val="0"/>
                <w:i w:val="0"/>
                <w:sz w:val="22"/>
              </w:rPr>
              <w:t>065</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11.6 Rubric for Evaluating Student Performance in Blended Learning</w:t>
            </w:r>
          </w:p>
        </w:tc>
        <w:tc>
          <w:tcPr>
            <w:tcW w:type="dxa" w:w="1020"/>
            <w:tcW w:w="1020" w:type="dxa"/>
          </w:tcPr>
          <w:p>
            <w:pPr>
              <w:spacing w:after="40" w:line="264" w:lineRule="auto"/>
              <w:jc w:val="center"/>
            </w:pPr>
            <w:r/>
            <w:r>
              <w:rPr>
                <w:rFonts w:ascii="Cambria" w:hAnsi="Cambria"/>
                <w:b w:val="0"/>
                <w:i w:val="0"/>
                <w:sz w:val="22"/>
              </w:rPr>
              <w:t>065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11.7 Comparison: Blended Learning vs Traditional Teaching</w:t>
            </w:r>
          </w:p>
        </w:tc>
        <w:tc>
          <w:tcPr>
            <w:tcW w:type="dxa" w:w="1020"/>
            <w:tcW w:w="1020" w:type="dxa"/>
            <w:shd w:val="clear" w:color="auto" w:fill="F0F3F7"/>
          </w:tcPr>
          <w:p>
            <w:pPr>
              <w:spacing w:after="40" w:line="264" w:lineRule="auto"/>
              <w:jc w:val="center"/>
            </w:pPr>
            <w:r/>
            <w:r>
              <w:rPr>
                <w:rFonts w:ascii="Cambria" w:hAnsi="Cambria"/>
                <w:b w:val="0"/>
                <w:i w:val="0"/>
                <w:sz w:val="22"/>
              </w:rPr>
              <w:t>067</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11.8 Conclusion</w:t>
            </w:r>
          </w:p>
        </w:tc>
        <w:tc>
          <w:tcPr>
            <w:tcW w:type="dxa" w:w="1020"/>
            <w:tcW w:w="1020" w:type="dxa"/>
          </w:tcPr>
          <w:p>
            <w:pPr>
              <w:spacing w:after="40" w:line="264" w:lineRule="auto"/>
              <w:jc w:val="center"/>
            </w:pPr>
            <w:r/>
            <w:r>
              <w:rPr>
                <w:rFonts w:ascii="Cambria" w:hAnsi="Cambria"/>
                <w:b w:val="0"/>
                <w:i w:val="0"/>
                <w:sz w:val="22"/>
              </w:rPr>
              <w:t>068</w:t>
            </w:r>
          </w:p>
        </w:tc>
      </w:tr>
      <w:tr>
        <w:tc>
          <w:tcPr>
            <w:tcW w:type="dxa" w:w="850"/>
            <w:tcW w:w="850" w:type="dxa"/>
            <w:shd w:val="clear" w:color="auto" w:fill="F0F3F7"/>
          </w:tcPr>
          <w:p>
            <w:pPr>
              <w:spacing w:after="40" w:line="264" w:lineRule="auto"/>
              <w:jc w:val="center"/>
            </w:pPr>
            <w:r/>
            <w:r>
              <w:rPr>
                <w:rFonts w:ascii="Cambria" w:hAnsi="Cambria"/>
                <w:b w:val="0"/>
                <w:i w:val="0"/>
                <w:sz w:val="22"/>
              </w:rPr>
              <w:t>12</w:t>
            </w:r>
          </w:p>
        </w:tc>
        <w:tc>
          <w:tcPr>
            <w:tcW w:type="dxa" w:w="7540"/>
            <w:tcW w:w="7540" w:type="dxa"/>
            <w:shd w:val="clear" w:color="auto" w:fill="F0F3F7"/>
          </w:tcPr>
          <w:p>
            <w:pPr>
              <w:spacing w:after="40" w:line="264" w:lineRule="auto"/>
              <w:jc w:val="left"/>
            </w:pPr>
            <w:r/>
            <w:r>
              <w:rPr>
                <w:rFonts w:ascii="Cambria" w:hAnsi="Cambria"/>
                <w:b w:val="0"/>
                <w:i w:val="0"/>
                <w:sz w:val="22"/>
              </w:rPr>
              <w:t>Digital Infrastructure for NEP 2020</w:t>
            </w:r>
          </w:p>
        </w:tc>
        <w:tc>
          <w:tcPr>
            <w:tcW w:type="dxa" w:w="1020"/>
            <w:tcW w:w="1020" w:type="dxa"/>
            <w:shd w:val="clear" w:color="auto" w:fill="F0F3F7"/>
          </w:tcPr>
          <w:p>
            <w:pPr>
              <w:spacing w:after="40" w:line="264" w:lineRule="auto"/>
              <w:jc w:val="center"/>
            </w:pPr>
            <w:r/>
            <w:r>
              <w:rPr>
                <w:rFonts w:ascii="Cambria" w:hAnsi="Cambria"/>
                <w:b w:val="0"/>
                <w:i w:val="0"/>
                <w:sz w:val="22"/>
              </w:rPr>
              <w:t>069</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12.1 Key Digital Infrastructure Components</w:t>
            </w:r>
          </w:p>
        </w:tc>
        <w:tc>
          <w:tcPr>
            <w:tcW w:type="dxa" w:w="1020"/>
            <w:tcW w:w="1020" w:type="dxa"/>
          </w:tcPr>
          <w:p>
            <w:pPr>
              <w:spacing w:after="40" w:line="264" w:lineRule="auto"/>
              <w:jc w:val="center"/>
            </w:pPr>
            <w:r/>
            <w:r>
              <w:rPr>
                <w:rFonts w:ascii="Cambria" w:hAnsi="Cambria"/>
                <w:b w:val="0"/>
                <w:i w:val="0"/>
                <w:sz w:val="22"/>
              </w:rPr>
              <w:t>069</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12.2 Technology Integration in HEIs</w:t>
            </w:r>
          </w:p>
        </w:tc>
        <w:tc>
          <w:tcPr>
            <w:tcW w:type="dxa" w:w="1020"/>
            <w:tcW w:w="1020" w:type="dxa"/>
            <w:shd w:val="clear" w:color="auto" w:fill="F0F3F7"/>
          </w:tcPr>
          <w:p>
            <w:pPr>
              <w:spacing w:after="40" w:line="264" w:lineRule="auto"/>
              <w:jc w:val="center"/>
            </w:pPr>
            <w:r/>
            <w:r>
              <w:rPr>
                <w:rFonts w:ascii="Cambria" w:hAnsi="Cambria"/>
                <w:b w:val="0"/>
                <w:i w:val="0"/>
                <w:sz w:val="22"/>
              </w:rPr>
              <w:t>069</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12.3 Goals Aligned with NEP 2020</w:t>
            </w:r>
          </w:p>
        </w:tc>
        <w:tc>
          <w:tcPr>
            <w:tcW w:type="dxa" w:w="1020"/>
            <w:tcW w:w="1020" w:type="dxa"/>
          </w:tcPr>
          <w:p>
            <w:pPr>
              <w:spacing w:after="40" w:line="264" w:lineRule="auto"/>
              <w:jc w:val="center"/>
            </w:pPr>
            <w:r/>
            <w:r>
              <w:rPr>
                <w:rFonts w:ascii="Cambria" w:hAnsi="Cambria"/>
                <w:b w:val="0"/>
                <w:i w:val="0"/>
                <w:sz w:val="22"/>
              </w:rPr>
              <w:t>069</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The Need for Public Digital Infrastructure in Education (NEP 2020 Perspective)</w:t>
            </w:r>
          </w:p>
        </w:tc>
        <w:tc>
          <w:tcPr>
            <w:tcW w:type="dxa" w:w="1020"/>
            <w:tcW w:w="1020" w:type="dxa"/>
            <w:shd w:val="clear" w:color="auto" w:fill="F0F3F7"/>
          </w:tcPr>
          <w:p>
            <w:pPr>
              <w:spacing w:after="40" w:line="264" w:lineRule="auto"/>
              <w:jc w:val="center"/>
            </w:pPr>
            <w:r/>
            <w:r>
              <w:rPr>
                <w:rFonts w:ascii="Cambria" w:hAnsi="Cambria"/>
                <w:b w:val="0"/>
                <w:i w:val="0"/>
                <w:sz w:val="22"/>
              </w:rPr>
              <w:t>069</w:t>
            </w:r>
          </w:p>
        </w:tc>
      </w:tr>
      <w:tr>
        <w:tc>
          <w:tcPr>
            <w:tcW w:type="dxa" w:w="850"/>
            <w:tcW w:w="850" w:type="dxa"/>
          </w:tcPr>
          <w:p>
            <w:pPr>
              <w:spacing w:after="40" w:line="264" w:lineRule="auto"/>
              <w:jc w:val="center"/>
            </w:pPr>
            <w:r/>
            <w:r>
              <w:rPr>
                <w:rFonts w:ascii="Cambria" w:hAnsi="Cambria"/>
                <w:b w:val="0"/>
                <w:i w:val="0"/>
                <w:sz w:val="22"/>
              </w:rPr>
              <w:t>13</w:t>
            </w:r>
          </w:p>
        </w:tc>
        <w:tc>
          <w:tcPr>
            <w:tcW w:type="dxa" w:w="7540"/>
            <w:tcW w:w="7540" w:type="dxa"/>
          </w:tcPr>
          <w:p>
            <w:pPr>
              <w:spacing w:after="40" w:line="264" w:lineRule="auto"/>
              <w:jc w:val="left"/>
            </w:pPr>
            <w:r/>
            <w:r>
              <w:rPr>
                <w:rFonts w:ascii="Cambria" w:hAnsi="Cambria"/>
                <w:b w:val="0"/>
                <w:i w:val="0"/>
                <w:sz w:val="22"/>
              </w:rPr>
              <w:t>Content Creation, Digital Repository &amp; Dissemination under NEP 2020</w:t>
            </w:r>
          </w:p>
        </w:tc>
        <w:tc>
          <w:tcPr>
            <w:tcW w:type="dxa" w:w="1020"/>
            <w:tcW w:w="1020" w:type="dxa"/>
          </w:tcPr>
          <w:p>
            <w:pPr>
              <w:spacing w:after="40" w:line="264" w:lineRule="auto"/>
              <w:jc w:val="center"/>
            </w:pPr>
            <w:r/>
            <w:r>
              <w:rPr>
                <w:rFonts w:ascii="Cambria" w:hAnsi="Cambria"/>
                <w:b w:val="0"/>
                <w:i w:val="0"/>
                <w:sz w:val="22"/>
              </w:rPr>
              <w:t>071</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13.1 Digital Repository &amp; Fun-Based Learning Initiatives in NEP 2020</w:t>
            </w:r>
          </w:p>
        </w:tc>
        <w:tc>
          <w:tcPr>
            <w:tcW w:type="dxa" w:w="1020"/>
            <w:tcW w:w="1020" w:type="dxa"/>
            <w:shd w:val="clear" w:color="auto" w:fill="F0F3F7"/>
          </w:tcPr>
          <w:p>
            <w:pPr>
              <w:spacing w:after="40" w:line="264" w:lineRule="auto"/>
              <w:jc w:val="center"/>
            </w:pPr>
            <w:r/>
            <w:r>
              <w:rPr>
                <w:rFonts w:ascii="Cambria" w:hAnsi="Cambria"/>
                <w:b w:val="0"/>
                <w:i w:val="0"/>
                <w:sz w:val="22"/>
              </w:rPr>
              <w:t>071</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13.2 Content Creation</w:t>
            </w:r>
          </w:p>
        </w:tc>
        <w:tc>
          <w:tcPr>
            <w:tcW w:type="dxa" w:w="1020"/>
            <w:tcW w:w="1020" w:type="dxa"/>
          </w:tcPr>
          <w:p>
            <w:pPr>
              <w:spacing w:after="40" w:line="264" w:lineRule="auto"/>
              <w:jc w:val="center"/>
            </w:pPr>
            <w:r/>
            <w:r>
              <w:rPr>
                <w:rFonts w:ascii="Cambria" w:hAnsi="Cambria"/>
                <w:b w:val="0"/>
                <w:i w:val="0"/>
                <w:sz w:val="22"/>
              </w:rPr>
              <w:t>071</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13.3 Digital Repository</w:t>
            </w:r>
          </w:p>
        </w:tc>
        <w:tc>
          <w:tcPr>
            <w:tcW w:type="dxa" w:w="1020"/>
            <w:tcW w:w="1020" w:type="dxa"/>
            <w:shd w:val="clear" w:color="auto" w:fill="F0F3F7"/>
          </w:tcPr>
          <w:p>
            <w:pPr>
              <w:spacing w:after="40" w:line="264" w:lineRule="auto"/>
              <w:jc w:val="center"/>
            </w:pPr>
            <w:r/>
            <w:r>
              <w:rPr>
                <w:rFonts w:ascii="Cambria" w:hAnsi="Cambria"/>
                <w:b w:val="0"/>
                <w:i w:val="0"/>
                <w:sz w:val="22"/>
              </w:rPr>
              <w:t>071</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13.4 Dissemination</w:t>
            </w:r>
          </w:p>
        </w:tc>
        <w:tc>
          <w:tcPr>
            <w:tcW w:type="dxa" w:w="1020"/>
            <w:tcW w:w="1020" w:type="dxa"/>
          </w:tcPr>
          <w:p>
            <w:pPr>
              <w:spacing w:after="40" w:line="264" w:lineRule="auto"/>
              <w:jc w:val="center"/>
            </w:pPr>
            <w:r/>
            <w:r>
              <w:rPr>
                <w:rFonts w:ascii="Cambria" w:hAnsi="Cambria"/>
                <w:b w:val="0"/>
                <w:i w:val="0"/>
                <w:sz w:val="22"/>
              </w:rPr>
              <w:t>072</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13.5 Benefits Aligned with NEP 2020</w:t>
            </w:r>
          </w:p>
        </w:tc>
        <w:tc>
          <w:tcPr>
            <w:tcW w:type="dxa" w:w="1020"/>
            <w:tcW w:w="1020" w:type="dxa"/>
            <w:shd w:val="clear" w:color="auto" w:fill="F0F3F7"/>
          </w:tcPr>
          <w:p>
            <w:pPr>
              <w:spacing w:after="40" w:line="264" w:lineRule="auto"/>
              <w:jc w:val="center"/>
            </w:pPr>
            <w:r/>
            <w:r>
              <w:rPr>
                <w:rFonts w:ascii="Cambria" w:hAnsi="Cambria"/>
                <w:b w:val="0"/>
                <w:i w:val="0"/>
                <w:sz w:val="22"/>
              </w:rPr>
              <w:t>072</w:t>
            </w:r>
          </w:p>
        </w:tc>
      </w:tr>
      <w:tr>
        <w:tc>
          <w:tcPr>
            <w:tcW w:type="dxa" w:w="850"/>
            <w:tcW w:w="850" w:type="dxa"/>
          </w:tcPr>
          <w:p>
            <w:pPr>
              <w:spacing w:after="40" w:line="264" w:lineRule="auto"/>
              <w:jc w:val="center"/>
            </w:pPr>
            <w:r/>
            <w:r>
              <w:rPr>
                <w:rFonts w:ascii="Cambria" w:hAnsi="Cambria"/>
                <w:b w:val="0"/>
                <w:i w:val="0"/>
                <w:sz w:val="22"/>
              </w:rPr>
              <w:t>14</w:t>
            </w:r>
          </w:p>
        </w:tc>
        <w:tc>
          <w:tcPr>
            <w:tcW w:type="dxa" w:w="7540"/>
            <w:tcW w:w="7540" w:type="dxa"/>
          </w:tcPr>
          <w:p>
            <w:pPr>
              <w:spacing w:after="40" w:line="264" w:lineRule="auto"/>
              <w:jc w:val="left"/>
            </w:pPr>
            <w:r/>
            <w:r>
              <w:rPr>
                <w:rFonts w:ascii="Cambria" w:hAnsi="Cambria"/>
                <w:b w:val="0"/>
                <w:i w:val="0"/>
                <w:sz w:val="22"/>
              </w:rPr>
              <w:t>Online Teaching Platforms &amp; Tools for NEP 2020</w:t>
            </w:r>
          </w:p>
        </w:tc>
        <w:tc>
          <w:tcPr>
            <w:tcW w:type="dxa" w:w="1020"/>
            <w:tcW w:w="1020" w:type="dxa"/>
          </w:tcPr>
          <w:p>
            <w:pPr>
              <w:spacing w:after="40" w:line="264" w:lineRule="auto"/>
              <w:jc w:val="center"/>
            </w:pPr>
            <w:r/>
            <w:r>
              <w:rPr>
                <w:rFonts w:ascii="Cambria" w:hAnsi="Cambria"/>
                <w:b w:val="0"/>
                <w:i w:val="0"/>
                <w:sz w:val="22"/>
              </w:rPr>
              <w:t>073</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14.1 Key Government-Supported Online Platforms</w:t>
            </w:r>
          </w:p>
        </w:tc>
        <w:tc>
          <w:tcPr>
            <w:tcW w:type="dxa" w:w="1020"/>
            <w:tcW w:w="1020" w:type="dxa"/>
            <w:shd w:val="clear" w:color="auto" w:fill="F0F3F7"/>
          </w:tcPr>
          <w:p>
            <w:pPr>
              <w:spacing w:after="40" w:line="264" w:lineRule="auto"/>
              <w:jc w:val="center"/>
            </w:pPr>
            <w:r/>
            <w:r>
              <w:rPr>
                <w:rFonts w:ascii="Cambria" w:hAnsi="Cambria"/>
                <w:b w:val="0"/>
                <w:i w:val="0"/>
                <w:sz w:val="22"/>
              </w:rPr>
              <w:t>073</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14.2 Popular Digital Tools for Online Teaching</w:t>
            </w:r>
          </w:p>
        </w:tc>
        <w:tc>
          <w:tcPr>
            <w:tcW w:type="dxa" w:w="1020"/>
            <w:tcW w:w="1020" w:type="dxa"/>
          </w:tcPr>
          <w:p>
            <w:pPr>
              <w:spacing w:after="40" w:line="264" w:lineRule="auto"/>
              <w:jc w:val="center"/>
            </w:pPr>
            <w:r/>
            <w:r>
              <w:rPr>
                <w:rFonts w:ascii="Cambria" w:hAnsi="Cambria"/>
                <w:b w:val="0"/>
                <w:i w:val="0"/>
                <w:sz w:val="22"/>
              </w:rPr>
              <w:t>073</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14.3 How These Support NEP 2020 Objectives</w:t>
            </w:r>
          </w:p>
        </w:tc>
        <w:tc>
          <w:tcPr>
            <w:tcW w:type="dxa" w:w="1020"/>
            <w:tcW w:w="1020" w:type="dxa"/>
            <w:shd w:val="clear" w:color="auto" w:fill="F0F3F7"/>
          </w:tcPr>
          <w:p>
            <w:pPr>
              <w:spacing w:after="40" w:line="264" w:lineRule="auto"/>
              <w:jc w:val="center"/>
            </w:pPr>
            <w:r/>
            <w:r>
              <w:rPr>
                <w:rFonts w:ascii="Cambria" w:hAnsi="Cambria"/>
                <w:b w:val="0"/>
                <w:i w:val="0"/>
                <w:sz w:val="22"/>
              </w:rPr>
              <w:t>073</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14.4 Extension of E-Learning Platforms for Teacher Support in NEP 2020</w:t>
            </w:r>
          </w:p>
        </w:tc>
        <w:tc>
          <w:tcPr>
            <w:tcW w:type="dxa" w:w="1020"/>
            <w:tcW w:w="1020" w:type="dxa"/>
          </w:tcPr>
          <w:p>
            <w:pPr>
              <w:spacing w:after="40" w:line="264" w:lineRule="auto"/>
              <w:jc w:val="center"/>
            </w:pPr>
            <w:r/>
            <w:r>
              <w:rPr>
                <w:rFonts w:ascii="Cambria" w:hAnsi="Cambria"/>
                <w:b w:val="0"/>
                <w:i w:val="0"/>
                <w:sz w:val="22"/>
              </w:rPr>
              <w:t>074</w:t>
            </w:r>
          </w:p>
        </w:tc>
      </w:tr>
      <w:tr>
        <w:tc>
          <w:tcPr>
            <w:tcW w:type="dxa" w:w="850"/>
            <w:tcW w:w="850" w:type="dxa"/>
            <w:shd w:val="clear" w:color="auto" w:fill="F0F3F7"/>
          </w:tcPr>
          <w:p>
            <w:pPr>
              <w:spacing w:after="40" w:line="264" w:lineRule="auto"/>
              <w:jc w:val="center"/>
            </w:pPr>
            <w:r/>
            <w:r>
              <w:rPr>
                <w:rFonts w:ascii="Cambria" w:hAnsi="Cambria"/>
                <w:b w:val="0"/>
                <w:i w:val="0"/>
                <w:sz w:val="22"/>
              </w:rPr>
              <w:t>15</w:t>
            </w:r>
          </w:p>
        </w:tc>
        <w:tc>
          <w:tcPr>
            <w:tcW w:type="dxa" w:w="7540"/>
            <w:tcW w:w="7540" w:type="dxa"/>
            <w:shd w:val="clear" w:color="auto" w:fill="F0F3F7"/>
          </w:tcPr>
          <w:p>
            <w:pPr>
              <w:spacing w:after="40" w:line="264" w:lineRule="auto"/>
              <w:jc w:val="left"/>
            </w:pPr>
            <w:r/>
            <w:r>
              <w:rPr>
                <w:rFonts w:ascii="Cambria" w:hAnsi="Cambria"/>
                <w:b w:val="0"/>
                <w:i w:val="0"/>
                <w:sz w:val="22"/>
              </w:rPr>
              <w:t>Virtual Labs for NEP 2020</w:t>
            </w:r>
          </w:p>
        </w:tc>
        <w:tc>
          <w:tcPr>
            <w:tcW w:type="dxa" w:w="1020"/>
            <w:tcW w:w="1020" w:type="dxa"/>
            <w:shd w:val="clear" w:color="auto" w:fill="F0F3F7"/>
          </w:tcPr>
          <w:p>
            <w:pPr>
              <w:spacing w:after="40" w:line="264" w:lineRule="auto"/>
              <w:jc w:val="center"/>
            </w:pPr>
            <w:r/>
            <w:r>
              <w:rPr>
                <w:rFonts w:ascii="Cambria" w:hAnsi="Cambria"/>
                <w:b w:val="0"/>
                <w:i w:val="0"/>
                <w:sz w:val="22"/>
              </w:rPr>
              <w:t>075</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15.1 What Are Virtual Labs?</w:t>
            </w:r>
          </w:p>
        </w:tc>
        <w:tc>
          <w:tcPr>
            <w:tcW w:type="dxa" w:w="1020"/>
            <w:tcW w:w="1020" w:type="dxa"/>
          </w:tcPr>
          <w:p>
            <w:pPr>
              <w:spacing w:after="40" w:line="264" w:lineRule="auto"/>
              <w:jc w:val="center"/>
            </w:pPr>
            <w:r/>
            <w:r>
              <w:rPr>
                <w:rFonts w:ascii="Cambria" w:hAnsi="Cambria"/>
                <w:b w:val="0"/>
                <w:i w:val="0"/>
                <w:sz w:val="22"/>
              </w:rPr>
              <w:t>075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15.2 Benefits of Virtual Labs under NEP 2020</w:t>
            </w:r>
          </w:p>
        </w:tc>
        <w:tc>
          <w:tcPr>
            <w:tcW w:type="dxa" w:w="1020"/>
            <w:tcW w:w="1020" w:type="dxa"/>
            <w:shd w:val="clear" w:color="auto" w:fill="F0F3F7"/>
          </w:tcPr>
          <w:p>
            <w:pPr>
              <w:spacing w:after="40" w:line="264" w:lineRule="auto"/>
              <w:jc w:val="center"/>
            </w:pPr>
            <w:r/>
            <w:r>
              <w:rPr>
                <w:rFonts w:ascii="Cambria" w:hAnsi="Cambria"/>
                <w:b w:val="0"/>
                <w:i w:val="0"/>
                <w:sz w:val="22"/>
              </w:rPr>
              <w:t>075</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15.3 Key Platforms for Virtual Labs in NEP 2020</w:t>
            </w:r>
          </w:p>
        </w:tc>
        <w:tc>
          <w:tcPr>
            <w:tcW w:type="dxa" w:w="1020"/>
            <w:tcW w:w="1020" w:type="dxa"/>
          </w:tcPr>
          <w:p>
            <w:pPr>
              <w:spacing w:after="40" w:line="264" w:lineRule="auto"/>
              <w:jc w:val="center"/>
            </w:pPr>
            <w:r/>
            <w:r>
              <w:rPr>
                <w:rFonts w:ascii="Cambria" w:hAnsi="Cambria"/>
                <w:b w:val="0"/>
                <w:i w:val="0"/>
                <w:sz w:val="22"/>
              </w:rPr>
              <w:t>075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15.4 Alignment with NEP 2020 Objectives</w:t>
            </w:r>
          </w:p>
        </w:tc>
        <w:tc>
          <w:tcPr>
            <w:tcW w:type="dxa" w:w="1020"/>
            <w:tcW w:w="1020" w:type="dxa"/>
            <w:shd w:val="clear" w:color="auto" w:fill="F0F3F7"/>
          </w:tcPr>
          <w:p>
            <w:pPr>
              <w:spacing w:after="40" w:line="264" w:lineRule="auto"/>
              <w:jc w:val="center"/>
            </w:pPr>
            <w:r/>
            <w:r>
              <w:rPr>
                <w:rFonts w:ascii="Cambria" w:hAnsi="Cambria"/>
                <w:b w:val="0"/>
                <w:i w:val="0"/>
                <w:sz w:val="22"/>
              </w:rPr>
              <w:t>075</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15.5 Leveraging Existing E-Learning Platforms for Virtual Labs under NEP 2020</w:t>
            </w:r>
          </w:p>
        </w:tc>
        <w:tc>
          <w:tcPr>
            <w:tcW w:type="dxa" w:w="1020"/>
            <w:tcW w:w="1020" w:type="dxa"/>
          </w:tcPr>
          <w:p>
            <w:pPr>
              <w:spacing w:after="40" w:line="264" w:lineRule="auto"/>
              <w:jc w:val="center"/>
            </w:pPr>
            <w:r/>
            <w:r>
              <w:rPr>
                <w:rFonts w:ascii="Cambria" w:hAnsi="Cambria"/>
                <w:b w:val="0"/>
                <w:i w:val="0"/>
                <w:sz w:val="22"/>
              </w:rPr>
              <w:t>076</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15.6 Key Features of Virtual Labs via Existing Platforms</w:t>
            </w:r>
          </w:p>
        </w:tc>
        <w:tc>
          <w:tcPr>
            <w:tcW w:type="dxa" w:w="1020"/>
            <w:tcW w:w="1020" w:type="dxa"/>
            <w:shd w:val="clear" w:color="auto" w:fill="F0F3F7"/>
          </w:tcPr>
          <w:p>
            <w:pPr>
              <w:spacing w:after="40" w:line="264" w:lineRule="auto"/>
              <w:jc w:val="center"/>
            </w:pPr>
            <w:r/>
            <w:r>
              <w:rPr>
                <w:rFonts w:ascii="Cambria" w:hAnsi="Cambria"/>
                <w:b w:val="0"/>
                <w:i w:val="0"/>
                <w:sz w:val="22"/>
              </w:rPr>
              <w:t>076</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15.7 Access for SEDG (Socio-Economically Disadvantaged Group) Students</w:t>
            </w:r>
          </w:p>
        </w:tc>
        <w:tc>
          <w:tcPr>
            <w:tcW w:type="dxa" w:w="1020"/>
            <w:tcW w:w="1020" w:type="dxa"/>
          </w:tcPr>
          <w:p>
            <w:pPr>
              <w:spacing w:after="40" w:line="264" w:lineRule="auto"/>
              <w:jc w:val="center"/>
            </w:pPr>
            <w:r/>
            <w:r>
              <w:rPr>
                <w:rFonts w:ascii="Cambria" w:hAnsi="Cambria"/>
                <w:b w:val="0"/>
                <w:i w:val="0"/>
                <w:sz w:val="22"/>
              </w:rPr>
              <w:t>076</w:t>
            </w:r>
          </w:p>
        </w:tc>
      </w:tr>
      <w:tr>
        <w:tc>
          <w:tcPr>
            <w:tcW w:type="dxa" w:w="850"/>
            <w:tcW w:w="850" w:type="dxa"/>
            <w:shd w:val="clear" w:color="auto" w:fill="F0F3F7"/>
          </w:tcPr>
          <w:p>
            <w:pPr>
              <w:spacing w:after="40" w:line="264" w:lineRule="auto"/>
              <w:jc w:val="center"/>
            </w:pPr>
            <w:r/>
            <w:r>
              <w:rPr>
                <w:rFonts w:ascii="Cambria" w:hAnsi="Cambria"/>
                <w:b w:val="0"/>
                <w:i w:val="0"/>
                <w:sz w:val="22"/>
              </w:rPr>
              <w:t>16</w:t>
            </w:r>
          </w:p>
        </w:tc>
        <w:tc>
          <w:tcPr>
            <w:tcW w:type="dxa" w:w="7540"/>
            <w:tcW w:w="7540" w:type="dxa"/>
            <w:shd w:val="clear" w:color="auto" w:fill="F0F3F7"/>
          </w:tcPr>
          <w:p>
            <w:pPr>
              <w:spacing w:after="40" w:line="264" w:lineRule="auto"/>
              <w:jc w:val="left"/>
            </w:pPr>
            <w:r/>
            <w:r>
              <w:rPr>
                <w:rFonts w:ascii="Cambria" w:hAnsi="Cambria"/>
                <w:b w:val="0"/>
                <w:i w:val="0"/>
                <w:sz w:val="22"/>
              </w:rPr>
              <w:t>Addressing the Digital Divide in NEP 2020</w:t>
            </w:r>
          </w:p>
        </w:tc>
        <w:tc>
          <w:tcPr>
            <w:tcW w:type="dxa" w:w="1020"/>
            <w:tcW w:w="1020" w:type="dxa"/>
            <w:shd w:val="clear" w:color="auto" w:fill="F0F3F7"/>
          </w:tcPr>
          <w:p>
            <w:pPr>
              <w:spacing w:after="40" w:line="264" w:lineRule="auto"/>
              <w:jc w:val="center"/>
            </w:pPr>
            <w:r/>
            <w:r>
              <w:rPr>
                <w:rFonts w:ascii="Cambria" w:hAnsi="Cambria"/>
                <w:b w:val="0"/>
                <w:i w:val="0"/>
                <w:sz w:val="22"/>
              </w:rPr>
              <w:t>077</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16.1 Key Measures Proposed by NEP 2020</w:t>
            </w:r>
          </w:p>
        </w:tc>
        <w:tc>
          <w:tcPr>
            <w:tcW w:type="dxa" w:w="1020"/>
            <w:tcW w:w="1020" w:type="dxa"/>
          </w:tcPr>
          <w:p>
            <w:pPr>
              <w:spacing w:after="40" w:line="264" w:lineRule="auto"/>
              <w:jc w:val="center"/>
            </w:pPr>
            <w:r/>
            <w:r>
              <w:rPr>
                <w:rFonts w:ascii="Cambria" w:hAnsi="Cambria"/>
                <w:b w:val="0"/>
                <w:i w:val="0"/>
                <w:sz w:val="22"/>
              </w:rPr>
              <w:t>077</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16.2 Bridging the Digital Divide through Mass Media in NEP 2020</w:t>
            </w:r>
          </w:p>
        </w:tc>
        <w:tc>
          <w:tcPr>
            <w:tcW w:type="dxa" w:w="1020"/>
            <w:tcW w:w="1020" w:type="dxa"/>
            <w:shd w:val="clear" w:color="auto" w:fill="F0F3F7"/>
          </w:tcPr>
          <w:p>
            <w:pPr>
              <w:spacing w:after="40" w:line="264" w:lineRule="auto"/>
              <w:jc w:val="center"/>
            </w:pPr>
            <w:r/>
            <w:r>
              <w:rPr>
                <w:rFonts w:ascii="Cambria" w:hAnsi="Cambria"/>
                <w:b w:val="0"/>
                <w:i w:val="0"/>
                <w:sz w:val="22"/>
              </w:rPr>
              <w:t>077</w:t>
            </w:r>
          </w:p>
        </w:tc>
      </w:tr>
      <w:tr>
        <w:tc>
          <w:tcPr>
            <w:tcW w:type="dxa" w:w="850"/>
            <w:tcW w:w="850" w:type="dxa"/>
          </w:tcPr>
          <w:p>
            <w:pPr>
              <w:spacing w:after="40" w:line="264" w:lineRule="auto"/>
              <w:jc w:val="center"/>
            </w:pPr>
            <w:r/>
            <w:r>
              <w:rPr>
                <w:rFonts w:ascii="Cambria" w:hAnsi="Cambria"/>
                <w:b w:val="0"/>
                <w:i w:val="0"/>
                <w:sz w:val="22"/>
              </w:rPr>
              <w:t>17</w:t>
            </w:r>
          </w:p>
        </w:tc>
        <w:tc>
          <w:tcPr>
            <w:tcW w:type="dxa" w:w="7540"/>
            <w:tcW w:w="7540" w:type="dxa"/>
          </w:tcPr>
          <w:p>
            <w:pPr>
              <w:spacing w:after="40" w:line="264" w:lineRule="auto"/>
              <w:jc w:val="left"/>
            </w:pPr>
            <w:r/>
            <w:r>
              <w:rPr>
                <w:rFonts w:ascii="Cambria" w:hAnsi="Cambria"/>
                <w:b w:val="0"/>
                <w:i w:val="0"/>
                <w:sz w:val="22"/>
              </w:rPr>
              <w:t>Training and Incentives for Teachers – NEP 2020</w:t>
            </w:r>
          </w:p>
        </w:tc>
        <w:tc>
          <w:tcPr>
            <w:tcW w:type="dxa" w:w="1020"/>
            <w:tcW w:w="1020" w:type="dxa"/>
          </w:tcPr>
          <w:p>
            <w:pPr>
              <w:spacing w:after="40" w:line="264" w:lineRule="auto"/>
              <w:jc w:val="center"/>
            </w:pPr>
            <w:r/>
            <w:r>
              <w:rPr>
                <w:rFonts w:ascii="Cambria" w:hAnsi="Cambria"/>
                <w:b w:val="0"/>
                <w:i w:val="0"/>
                <w:sz w:val="22"/>
              </w:rPr>
              <w:t>078</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17.1 Teacher Training Initiatives</w:t>
            </w:r>
          </w:p>
        </w:tc>
        <w:tc>
          <w:tcPr>
            <w:tcW w:type="dxa" w:w="1020"/>
            <w:tcW w:w="1020" w:type="dxa"/>
            <w:shd w:val="clear" w:color="auto" w:fill="F0F3F7"/>
          </w:tcPr>
          <w:p>
            <w:pPr>
              <w:spacing w:after="40" w:line="264" w:lineRule="auto"/>
              <w:jc w:val="center"/>
            </w:pPr>
            <w:r/>
            <w:r>
              <w:rPr>
                <w:rFonts w:ascii="Cambria" w:hAnsi="Cambria"/>
                <w:b w:val="0"/>
                <w:i w:val="0"/>
                <w:sz w:val="22"/>
              </w:rPr>
              <w:t>078</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17.2 Incentives and Career Progression</w:t>
            </w:r>
          </w:p>
        </w:tc>
        <w:tc>
          <w:tcPr>
            <w:tcW w:type="dxa" w:w="1020"/>
            <w:tcW w:w="1020" w:type="dxa"/>
          </w:tcPr>
          <w:p>
            <w:pPr>
              <w:spacing w:after="40" w:line="264" w:lineRule="auto"/>
              <w:jc w:val="center"/>
            </w:pPr>
            <w:r/>
            <w:r>
              <w:rPr>
                <w:rFonts w:ascii="Cambria" w:hAnsi="Cambria"/>
                <w:b w:val="0"/>
                <w:i w:val="0"/>
                <w:sz w:val="22"/>
              </w:rPr>
              <w:t>078</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17.3 Teacher Training in Learner-Centric Pedagogy and Online Content Creation – NEP 2020</w:t>
            </w:r>
          </w:p>
        </w:tc>
        <w:tc>
          <w:tcPr>
            <w:tcW w:type="dxa" w:w="1020"/>
            <w:tcW w:w="1020" w:type="dxa"/>
            <w:shd w:val="clear" w:color="auto" w:fill="F0F3F7"/>
          </w:tcPr>
          <w:p>
            <w:pPr>
              <w:spacing w:after="40" w:line="264" w:lineRule="auto"/>
              <w:jc w:val="center"/>
            </w:pPr>
            <w:r/>
            <w:r>
              <w:rPr>
                <w:rFonts w:ascii="Cambria" w:hAnsi="Cambria"/>
                <w:b w:val="0"/>
                <w:i w:val="0"/>
                <w:sz w:val="22"/>
              </w:rPr>
              <w:t>078</w:t>
            </w:r>
          </w:p>
        </w:tc>
      </w:tr>
      <w:tr>
        <w:tc>
          <w:tcPr>
            <w:tcW w:type="dxa" w:w="850"/>
            <w:tcW w:w="850" w:type="dxa"/>
          </w:tcPr>
          <w:p>
            <w:pPr>
              <w:spacing w:after="40" w:line="264" w:lineRule="auto"/>
              <w:jc w:val="center"/>
            </w:pPr>
            <w:r/>
            <w:r>
              <w:rPr>
                <w:rFonts w:ascii="Cambria" w:hAnsi="Cambria"/>
                <w:b w:val="0"/>
                <w:i w:val="0"/>
                <w:sz w:val="22"/>
              </w:rPr>
              <w:t>18</w:t>
            </w:r>
          </w:p>
        </w:tc>
        <w:tc>
          <w:tcPr>
            <w:tcW w:type="dxa" w:w="7540"/>
            <w:tcW w:w="7540" w:type="dxa"/>
          </w:tcPr>
          <w:p>
            <w:pPr>
              <w:spacing w:after="40" w:line="264" w:lineRule="auto"/>
              <w:jc w:val="left"/>
            </w:pPr>
            <w:r/>
            <w:r>
              <w:rPr>
                <w:rFonts w:ascii="Cambria" w:hAnsi="Cambria"/>
                <w:b w:val="0"/>
                <w:i w:val="0"/>
                <w:sz w:val="22"/>
              </w:rPr>
              <w:t>Laying Down Standards – NEP 2020</w:t>
            </w:r>
          </w:p>
        </w:tc>
        <w:tc>
          <w:tcPr>
            <w:tcW w:type="dxa" w:w="1020"/>
            <w:tcW w:w="1020" w:type="dxa"/>
          </w:tcPr>
          <w:p>
            <w:pPr>
              <w:spacing w:after="40" w:line="264" w:lineRule="auto"/>
              <w:jc w:val="center"/>
            </w:pPr>
            <w:r/>
            <w:r>
              <w:rPr>
                <w:rFonts w:ascii="Cambria" w:hAnsi="Cambria"/>
                <w:b w:val="0"/>
                <w:i w:val="0"/>
                <w:sz w:val="22"/>
              </w:rPr>
              <w:t>080</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18.1 Key Areas Where Standards Will Be Established</w:t>
            </w:r>
          </w:p>
        </w:tc>
        <w:tc>
          <w:tcPr>
            <w:tcW w:type="dxa" w:w="1020"/>
            <w:tcW w:w="1020" w:type="dxa"/>
            <w:shd w:val="clear" w:color="auto" w:fill="F0F3F7"/>
          </w:tcPr>
          <w:p>
            <w:pPr>
              <w:spacing w:after="40" w:line="264" w:lineRule="auto"/>
              <w:jc w:val="center"/>
            </w:pPr>
            <w:r/>
            <w:r>
              <w:rPr>
                <w:rFonts w:ascii="Cambria" w:hAnsi="Cambria"/>
                <w:b w:val="0"/>
                <w:i w:val="0"/>
                <w:sz w:val="22"/>
              </w:rPr>
              <w:t>080</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18.2 Establishing Standards for Digital and Online Education – NEP 2020</w:t>
            </w:r>
          </w:p>
        </w:tc>
        <w:tc>
          <w:tcPr>
            <w:tcW w:type="dxa" w:w="1020"/>
            <w:tcW w:w="1020" w:type="dxa"/>
          </w:tcPr>
          <w:p>
            <w:pPr>
              <w:spacing w:after="40" w:line="264" w:lineRule="auto"/>
              <w:jc w:val="center"/>
            </w:pPr>
            <w:r/>
            <w:r>
              <w:rPr>
                <w:rFonts w:ascii="Cambria" w:hAnsi="Cambria"/>
                <w:b w:val="0"/>
                <w:i w:val="0"/>
                <w:sz w:val="22"/>
              </w:rPr>
              <w:t>080</w:t>
            </w:r>
          </w:p>
        </w:tc>
      </w:tr>
      <w:tr>
        <w:tc>
          <w:tcPr>
            <w:tcW w:type="dxa" w:w="850"/>
            <w:tcW w:w="850" w:type="dxa"/>
            <w:shd w:val="clear" w:color="auto" w:fill="F0F3F7"/>
          </w:tcPr>
          <w:p>
            <w:pPr>
              <w:spacing w:after="40" w:line="264" w:lineRule="auto"/>
              <w:jc w:val="center"/>
            </w:pPr>
            <w:r/>
            <w:r>
              <w:rPr>
                <w:rFonts w:ascii="Cambria" w:hAnsi="Cambria"/>
                <w:b w:val="0"/>
                <w:i w:val="0"/>
                <w:sz w:val="22"/>
              </w:rPr>
              <w:t>19</w:t>
            </w:r>
          </w:p>
        </w:tc>
        <w:tc>
          <w:tcPr>
            <w:tcW w:type="dxa" w:w="7540"/>
            <w:tcW w:w="7540" w:type="dxa"/>
            <w:shd w:val="clear" w:color="auto" w:fill="F0F3F7"/>
          </w:tcPr>
          <w:p>
            <w:pPr>
              <w:spacing w:after="40" w:line="264" w:lineRule="auto"/>
              <w:jc w:val="left"/>
            </w:pPr>
            <w:r/>
            <w:r>
              <w:rPr>
                <w:rFonts w:ascii="Cambria" w:hAnsi="Cambria"/>
                <w:b w:val="0"/>
                <w:i w:val="0"/>
                <w:sz w:val="22"/>
              </w:rPr>
              <w:t>Online Assessment and Examinations – NEP 2020</w:t>
            </w:r>
          </w:p>
        </w:tc>
        <w:tc>
          <w:tcPr>
            <w:tcW w:type="dxa" w:w="1020"/>
            <w:tcW w:w="1020" w:type="dxa"/>
            <w:shd w:val="clear" w:color="auto" w:fill="F0F3F7"/>
          </w:tcPr>
          <w:p>
            <w:pPr>
              <w:spacing w:after="40" w:line="264" w:lineRule="auto"/>
              <w:jc w:val="center"/>
            </w:pPr>
            <w:r/>
            <w:r>
              <w:rPr>
                <w:rFonts w:ascii="Cambria" w:hAnsi="Cambria"/>
                <w:b w:val="0"/>
                <w:i w:val="0"/>
                <w:sz w:val="22"/>
              </w:rPr>
              <w:t>082</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19.1 Key Features</w:t>
            </w:r>
          </w:p>
        </w:tc>
        <w:tc>
          <w:tcPr>
            <w:tcW w:type="dxa" w:w="1020"/>
            <w:tcW w:w="1020" w:type="dxa"/>
          </w:tcPr>
          <w:p>
            <w:pPr>
              <w:spacing w:after="40" w:line="264" w:lineRule="auto"/>
              <w:jc w:val="center"/>
            </w:pPr>
            <w:r/>
            <w:r>
              <w:rPr>
                <w:rFonts w:ascii="Cambria" w:hAnsi="Cambria"/>
                <w:b w:val="0"/>
                <w:i w:val="0"/>
                <w:sz w:val="22"/>
              </w:rPr>
              <w:t>082</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19.2 Assessment Frameworks and Role of PARAKH – NEP 2020</w:t>
            </w:r>
          </w:p>
        </w:tc>
        <w:tc>
          <w:tcPr>
            <w:tcW w:type="dxa" w:w="1020"/>
            <w:tcW w:w="1020" w:type="dxa"/>
            <w:shd w:val="clear" w:color="auto" w:fill="F0F3F7"/>
          </w:tcPr>
          <w:p>
            <w:pPr>
              <w:spacing w:after="40" w:line="264" w:lineRule="auto"/>
              <w:jc w:val="center"/>
            </w:pPr>
            <w:r/>
            <w:r>
              <w:rPr>
                <w:rFonts w:ascii="Cambria" w:hAnsi="Cambria"/>
                <w:b w:val="0"/>
                <w:i w:val="0"/>
                <w:sz w:val="22"/>
              </w:rPr>
              <w:t>082</w:t>
            </w:r>
          </w:p>
        </w:tc>
      </w:tr>
      <w:tr>
        <w:tc>
          <w:tcPr>
            <w:tcW w:type="dxa" w:w="850"/>
            <w:tcW w:w="850" w:type="dxa"/>
          </w:tcPr>
          <w:p>
            <w:pPr>
              <w:spacing w:after="40" w:line="264" w:lineRule="auto"/>
              <w:jc w:val="center"/>
            </w:pPr>
            <w:r/>
            <w:r>
              <w:rPr>
                <w:rFonts w:ascii="Cambria" w:hAnsi="Cambria"/>
                <w:b w:val="0"/>
                <w:i w:val="0"/>
                <w:sz w:val="22"/>
              </w:rPr>
              <w:t>20</w:t>
            </w:r>
          </w:p>
        </w:tc>
        <w:tc>
          <w:tcPr>
            <w:tcW w:type="dxa" w:w="7540"/>
            <w:tcW w:w="7540" w:type="dxa"/>
          </w:tcPr>
          <w:p>
            <w:pPr>
              <w:spacing w:after="40" w:line="264" w:lineRule="auto"/>
              <w:jc w:val="left"/>
            </w:pPr>
            <w:r/>
            <w:r>
              <w:rPr>
                <w:rFonts w:ascii="Cambria" w:hAnsi="Cambria"/>
                <w:b w:val="0"/>
                <w:i w:val="0"/>
                <w:sz w:val="22"/>
              </w:rPr>
              <w:t>Pilot Studies for Online Education – NEP 2020</w:t>
            </w:r>
          </w:p>
        </w:tc>
        <w:tc>
          <w:tcPr>
            <w:tcW w:type="dxa" w:w="1020"/>
            <w:tcW w:w="1020" w:type="dxa"/>
          </w:tcPr>
          <w:p>
            <w:pPr>
              <w:spacing w:after="40" w:line="264" w:lineRule="auto"/>
              <w:jc w:val="center"/>
            </w:pPr>
            <w:r/>
            <w:r>
              <w:rPr>
                <w:rFonts w:ascii="Cambria" w:hAnsi="Cambria"/>
                <w:b w:val="0"/>
                <w:i w:val="0"/>
                <w:sz w:val="22"/>
              </w:rPr>
              <w:t>084</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20.1 Purpose of Pilot Studies</w:t>
            </w:r>
          </w:p>
        </w:tc>
        <w:tc>
          <w:tcPr>
            <w:tcW w:type="dxa" w:w="1020"/>
            <w:tcW w:w="1020" w:type="dxa"/>
            <w:shd w:val="clear" w:color="auto" w:fill="F0F3F7"/>
          </w:tcPr>
          <w:p>
            <w:pPr>
              <w:spacing w:after="40" w:line="264" w:lineRule="auto"/>
              <w:jc w:val="center"/>
            </w:pPr>
            <w:r/>
            <w:r>
              <w:rPr>
                <w:rFonts w:ascii="Cambria" w:hAnsi="Cambria"/>
                <w:b w:val="0"/>
                <w:i w:val="0"/>
                <w:sz w:val="22"/>
              </w:rPr>
              <w:t>084</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20.2 Focus Areas</w:t>
            </w:r>
          </w:p>
        </w:tc>
        <w:tc>
          <w:tcPr>
            <w:tcW w:type="dxa" w:w="1020"/>
            <w:tcW w:w="1020" w:type="dxa"/>
          </w:tcPr>
          <w:p>
            <w:pPr>
              <w:spacing w:after="40" w:line="264" w:lineRule="auto"/>
              <w:jc w:val="center"/>
            </w:pPr>
            <w:r/>
            <w:r>
              <w:rPr>
                <w:rFonts w:ascii="Cambria" w:hAnsi="Cambria"/>
                <w:b w:val="0"/>
                <w:i w:val="0"/>
                <w:sz w:val="22"/>
              </w:rPr>
              <w:t>084</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20.3 Outcomes Expected</w:t>
            </w:r>
          </w:p>
        </w:tc>
        <w:tc>
          <w:tcPr>
            <w:tcW w:type="dxa" w:w="1020"/>
            <w:tcW w:w="1020" w:type="dxa"/>
            <w:shd w:val="clear" w:color="auto" w:fill="F0F3F7"/>
          </w:tcPr>
          <w:p>
            <w:pPr>
              <w:spacing w:after="40" w:line="264" w:lineRule="auto"/>
              <w:jc w:val="center"/>
            </w:pPr>
            <w:r/>
            <w:r>
              <w:rPr>
                <w:rFonts w:ascii="Cambria" w:hAnsi="Cambria"/>
                <w:b w:val="0"/>
                <w:i w:val="0"/>
                <w:sz w:val="22"/>
              </w:rPr>
              <w:t>084</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20.4 Pilot Studies by National Agencies – NEP 2020</w:t>
            </w:r>
          </w:p>
        </w:tc>
        <w:tc>
          <w:tcPr>
            <w:tcW w:type="dxa" w:w="1020"/>
            <w:tcW w:w="1020" w:type="dxa"/>
          </w:tcPr>
          <w:p>
            <w:pPr>
              <w:spacing w:after="40" w:line="264" w:lineRule="auto"/>
              <w:jc w:val="center"/>
            </w:pPr>
            <w:r/>
            <w:r>
              <w:rPr>
                <w:rFonts w:ascii="Cambria" w:hAnsi="Cambria"/>
                <w:b w:val="0"/>
                <w:i w:val="0"/>
                <w:sz w:val="22"/>
              </w:rPr>
              <w:t>084</w:t>
            </w:r>
          </w:p>
        </w:tc>
      </w:tr>
      <w:tr>
        <w:tc>
          <w:tcPr>
            <w:tcW w:type="dxa" w:w="850"/>
            <w:tcW w:w="850" w:type="dxa"/>
            <w:shd w:val="clear" w:color="auto" w:fill="F0F3F7"/>
          </w:tcPr>
          <w:p>
            <w:pPr>
              <w:spacing w:after="40" w:line="264" w:lineRule="auto"/>
              <w:jc w:val="center"/>
            </w:pPr>
            <w:r/>
            <w:r>
              <w:rPr>
                <w:rFonts w:ascii="Cambria" w:hAnsi="Cambria"/>
                <w:b w:val="0"/>
                <w:i w:val="0"/>
                <w:sz w:val="22"/>
              </w:rPr>
              <w:t>21</w:t>
            </w:r>
          </w:p>
        </w:tc>
        <w:tc>
          <w:tcPr>
            <w:tcW w:type="dxa" w:w="7540"/>
            <w:tcW w:w="7540" w:type="dxa"/>
            <w:shd w:val="clear" w:color="auto" w:fill="F0F3F7"/>
          </w:tcPr>
          <w:p>
            <w:pPr>
              <w:spacing w:after="40" w:line="264" w:lineRule="auto"/>
              <w:jc w:val="left"/>
            </w:pPr>
            <w:r/>
            <w:r>
              <w:rPr>
                <w:rFonts w:ascii="Cambria" w:hAnsi="Cambria"/>
                <w:b w:val="0"/>
                <w:i w:val="0"/>
                <w:sz w:val="22"/>
              </w:rPr>
              <w:t>Creating a Dedicated Unit for World-Class Digital Infrastructure and Educational Content – NEP 2020</w:t>
            </w:r>
          </w:p>
        </w:tc>
        <w:tc>
          <w:tcPr>
            <w:tcW w:type="dxa" w:w="1020"/>
            <w:tcW w:w="1020" w:type="dxa"/>
            <w:shd w:val="clear" w:color="auto" w:fill="F0F3F7"/>
          </w:tcPr>
          <w:p>
            <w:pPr>
              <w:spacing w:after="40" w:line="264" w:lineRule="auto"/>
              <w:jc w:val="center"/>
            </w:pPr>
            <w:r/>
            <w:r>
              <w:rPr>
                <w:rFonts w:ascii="Cambria" w:hAnsi="Cambria"/>
                <w:b w:val="0"/>
                <w:i w:val="0"/>
                <w:sz w:val="22"/>
              </w:rPr>
              <w:t>086</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21.1 Key Objectives of the Dedicated Unit</w:t>
            </w:r>
          </w:p>
        </w:tc>
        <w:tc>
          <w:tcPr>
            <w:tcW w:type="dxa" w:w="1020"/>
            <w:tcW w:w="1020" w:type="dxa"/>
          </w:tcPr>
          <w:p>
            <w:pPr>
              <w:spacing w:after="40" w:line="264" w:lineRule="auto"/>
              <w:jc w:val="center"/>
            </w:pPr>
            <w:r/>
            <w:r>
              <w:rPr>
                <w:rFonts w:ascii="Cambria" w:hAnsi="Cambria"/>
                <w:b w:val="0"/>
                <w:i w:val="0"/>
                <w:sz w:val="22"/>
              </w:rPr>
              <w:t>086</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21.2 Approach</w:t>
            </w:r>
          </w:p>
        </w:tc>
        <w:tc>
          <w:tcPr>
            <w:tcW w:type="dxa" w:w="1020"/>
            <w:tcW w:w="1020" w:type="dxa"/>
            <w:shd w:val="clear" w:color="auto" w:fill="F0F3F7"/>
          </w:tcPr>
          <w:p>
            <w:pPr>
              <w:spacing w:after="40" w:line="264" w:lineRule="auto"/>
              <w:jc w:val="center"/>
            </w:pPr>
            <w:r/>
            <w:r>
              <w:rPr>
                <w:rFonts w:ascii="Cambria" w:hAnsi="Cambria"/>
                <w:b w:val="0"/>
                <w:i w:val="0"/>
                <w:sz w:val="22"/>
              </w:rPr>
              <w:t>086</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21.3 Expected Outcomes</w:t>
            </w:r>
          </w:p>
        </w:tc>
        <w:tc>
          <w:tcPr>
            <w:tcW w:type="dxa" w:w="1020"/>
            <w:tcW w:w="1020" w:type="dxa"/>
          </w:tcPr>
          <w:p>
            <w:pPr>
              <w:spacing w:after="40" w:line="264" w:lineRule="auto"/>
              <w:jc w:val="center"/>
            </w:pPr>
            <w:r/>
            <w:r>
              <w:rPr>
                <w:rFonts w:ascii="Cambria" w:hAnsi="Cambria"/>
                <w:b w:val="0"/>
                <w:i w:val="0"/>
                <w:sz w:val="22"/>
              </w:rPr>
              <w:t>086</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Creating a Dedicated Unit for Digital Infrastructure, Content, and Capacity Building – NEP 2020</w:t>
            </w:r>
          </w:p>
        </w:tc>
        <w:tc>
          <w:tcPr>
            <w:tcW w:type="dxa" w:w="1020"/>
            <w:tcW w:w="1020" w:type="dxa"/>
            <w:shd w:val="clear" w:color="auto" w:fill="F0F3F7"/>
          </w:tcPr>
          <w:p>
            <w:pPr>
              <w:spacing w:after="40" w:line="264" w:lineRule="auto"/>
              <w:jc w:val="center"/>
            </w:pPr>
            <w:r/>
            <w:r>
              <w:rPr>
                <w:rFonts w:ascii="Cambria" w:hAnsi="Cambria"/>
                <w:b w:val="0"/>
                <w:i w:val="0"/>
                <w:sz w:val="22"/>
              </w:rPr>
              <w:t>087</w:t>
            </w:r>
          </w:p>
        </w:tc>
      </w:tr>
      <w:tr>
        <w:tc>
          <w:tcPr>
            <w:tcW w:type="dxa" w:w="850"/>
            <w:tcW w:w="850" w:type="dxa"/>
          </w:tcPr>
          <w:p>
            <w:pPr>
              <w:spacing w:after="40" w:line="264" w:lineRule="auto"/>
              <w:jc w:val="center"/>
            </w:pPr>
            <w:r/>
            <w:r>
              <w:rPr>
                <w:rFonts w:ascii="Cambria" w:hAnsi="Cambria"/>
                <w:b w:val="0"/>
                <w:i w:val="0"/>
                <w:sz w:val="22"/>
              </w:rPr>
              <w:t>22</w:t>
            </w:r>
          </w:p>
        </w:tc>
        <w:tc>
          <w:tcPr>
            <w:tcW w:type="dxa" w:w="7540"/>
            <w:tcW w:w="7540" w:type="dxa"/>
          </w:tcPr>
          <w:p>
            <w:pPr>
              <w:spacing w:after="40" w:line="264" w:lineRule="auto"/>
              <w:jc w:val="left"/>
            </w:pPr>
            <w:r/>
            <w:r>
              <w:rPr>
                <w:rFonts w:ascii="Cambria" w:hAnsi="Cambria"/>
                <w:b w:val="0"/>
                <w:i w:val="0"/>
                <w:sz w:val="22"/>
              </w:rPr>
              <w:t>Leveraging Technology for Education in the Face of New Realities – NEP 2020</w:t>
            </w:r>
          </w:p>
        </w:tc>
        <w:tc>
          <w:tcPr>
            <w:tcW w:type="dxa" w:w="1020"/>
            <w:tcW w:w="1020" w:type="dxa"/>
          </w:tcPr>
          <w:p>
            <w:pPr>
              <w:spacing w:after="40" w:line="264" w:lineRule="auto"/>
              <w:jc w:val="center"/>
            </w:pPr>
            <w:r/>
            <w:r>
              <w:rPr>
                <w:rFonts w:ascii="Cambria" w:hAnsi="Cambria"/>
                <w:b w:val="0"/>
                <w:i w:val="0"/>
                <w:sz w:val="22"/>
              </w:rPr>
              <w:t>089</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22.1 The Need for Alternative Education Models</w:t>
            </w:r>
          </w:p>
        </w:tc>
        <w:tc>
          <w:tcPr>
            <w:tcW w:type="dxa" w:w="1020"/>
            <w:tcW w:w="1020" w:type="dxa"/>
            <w:shd w:val="clear" w:color="auto" w:fill="F0F3F7"/>
          </w:tcPr>
          <w:p>
            <w:pPr>
              <w:spacing w:after="40" w:line="264" w:lineRule="auto"/>
              <w:jc w:val="center"/>
            </w:pPr>
            <w:r/>
            <w:r>
              <w:rPr>
                <w:rFonts w:ascii="Cambria" w:hAnsi="Cambria"/>
                <w:b w:val="0"/>
                <w:i w:val="0"/>
                <w:sz w:val="22"/>
              </w:rPr>
              <w:t>089</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22.2 Pilot Studies for Optimizing Digital Education</w:t>
            </w:r>
          </w:p>
        </w:tc>
        <w:tc>
          <w:tcPr>
            <w:tcW w:type="dxa" w:w="1020"/>
            <w:tcW w:w="1020" w:type="dxa"/>
          </w:tcPr>
          <w:p>
            <w:pPr>
              <w:spacing w:after="40" w:line="264" w:lineRule="auto"/>
              <w:jc w:val="center"/>
            </w:pPr>
            <w:r/>
            <w:r>
              <w:rPr>
                <w:rFonts w:ascii="Cambria" w:hAnsi="Cambria"/>
                <w:b w:val="0"/>
                <w:i w:val="0"/>
                <w:sz w:val="22"/>
              </w:rPr>
              <w:t>089</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22.3 Optimizing Existing Digital Platforms</w:t>
            </w:r>
          </w:p>
        </w:tc>
        <w:tc>
          <w:tcPr>
            <w:tcW w:type="dxa" w:w="1020"/>
            <w:tcW w:w="1020" w:type="dxa"/>
            <w:shd w:val="clear" w:color="auto" w:fill="F0F3F7"/>
          </w:tcPr>
          <w:p>
            <w:pPr>
              <w:spacing w:after="40" w:line="264" w:lineRule="auto"/>
              <w:jc w:val="center"/>
            </w:pPr>
            <w:r/>
            <w:r>
              <w:rPr>
                <w:rFonts w:ascii="Cambria" w:hAnsi="Cambria"/>
                <w:b w:val="0"/>
                <w:i w:val="0"/>
                <w:sz w:val="22"/>
              </w:rPr>
              <w:t>089</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22.4 Addressing Challenges and Risks</w:t>
            </w:r>
          </w:p>
        </w:tc>
        <w:tc>
          <w:tcPr>
            <w:tcW w:type="dxa" w:w="1020"/>
            <w:tcW w:w="1020" w:type="dxa"/>
          </w:tcPr>
          <w:p>
            <w:pPr>
              <w:spacing w:after="40" w:line="264" w:lineRule="auto"/>
              <w:jc w:val="center"/>
            </w:pPr>
            <w:r/>
            <w:r>
              <w:rPr>
                <w:rFonts w:ascii="Cambria" w:hAnsi="Cambria"/>
                <w:b w:val="0"/>
                <w:i w:val="0"/>
                <w:sz w:val="22"/>
              </w:rPr>
              <w:t>089</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22.5 Conclusion</w:t>
            </w:r>
          </w:p>
        </w:tc>
        <w:tc>
          <w:tcPr>
            <w:tcW w:type="dxa" w:w="1020"/>
            <w:tcW w:w="1020" w:type="dxa"/>
            <w:shd w:val="clear" w:color="auto" w:fill="F0F3F7"/>
          </w:tcPr>
          <w:p>
            <w:pPr>
              <w:spacing w:after="40" w:line="264" w:lineRule="auto"/>
              <w:jc w:val="center"/>
            </w:pPr>
            <w:r/>
            <w:r>
              <w:rPr>
                <w:rFonts w:ascii="Cambria" w:hAnsi="Cambria"/>
                <w:b w:val="0"/>
                <w:i w:val="0"/>
                <w:sz w:val="22"/>
              </w:rPr>
              <w:t>089</w:t>
            </w:r>
          </w:p>
        </w:tc>
      </w:tr>
      <w:tr>
        <w:tc>
          <w:tcPr>
            <w:tcW w:type="dxa" w:w="850"/>
            <w:tcW w:w="850" w:type="dxa"/>
          </w:tcPr>
          <w:p>
            <w:pPr>
              <w:spacing w:after="40" w:line="264" w:lineRule="auto"/>
              <w:jc w:val="center"/>
            </w:pPr>
            <w:r/>
            <w:r>
              <w:rPr>
                <w:rFonts w:ascii="Cambria" w:hAnsi="Cambria"/>
                <w:b w:val="0"/>
                <w:i w:val="0"/>
                <w:sz w:val="22"/>
              </w:rPr>
              <w:t>23</w:t>
            </w:r>
          </w:p>
        </w:tc>
        <w:tc>
          <w:tcPr>
            <w:tcW w:type="dxa" w:w="7540"/>
            <w:tcW w:w="7540" w:type="dxa"/>
          </w:tcPr>
          <w:p>
            <w:pPr>
              <w:spacing w:after="40" w:line="264" w:lineRule="auto"/>
              <w:jc w:val="left"/>
            </w:pPr>
            <w:r/>
            <w:r>
              <w:rPr>
                <w:rFonts w:ascii="Cambria" w:hAnsi="Cambria"/>
                <w:b w:val="0"/>
                <w:i w:val="0"/>
                <w:sz w:val="22"/>
              </w:rPr>
              <w:t>A Modern Teaching Methodology - Flipped Classroom</w:t>
            </w:r>
          </w:p>
        </w:tc>
        <w:tc>
          <w:tcPr>
            <w:tcW w:type="dxa" w:w="1020"/>
            <w:tcW w:w="1020" w:type="dxa"/>
          </w:tcPr>
          <w:p>
            <w:pPr>
              <w:spacing w:after="40" w:line="264" w:lineRule="auto"/>
              <w:jc w:val="center"/>
            </w:pPr>
            <w:r/>
            <w:r>
              <w:rPr>
                <w:rFonts w:ascii="Cambria" w:hAnsi="Cambria"/>
                <w:b w:val="0"/>
                <w:i w:val="0"/>
                <w:sz w:val="22"/>
              </w:rPr>
              <w:t>090</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23.1 What is a Flipped Classroom?</w:t>
            </w:r>
          </w:p>
        </w:tc>
        <w:tc>
          <w:tcPr>
            <w:tcW w:type="dxa" w:w="1020"/>
            <w:tcW w:w="1020" w:type="dxa"/>
            <w:shd w:val="clear" w:color="auto" w:fill="F0F3F7"/>
          </w:tcPr>
          <w:p>
            <w:pPr>
              <w:spacing w:after="40" w:line="264" w:lineRule="auto"/>
              <w:jc w:val="center"/>
            </w:pPr>
            <w:r/>
            <w:r>
              <w:rPr>
                <w:rFonts w:ascii="Cambria" w:hAnsi="Cambria"/>
                <w:b w:val="0"/>
                <w:i w:val="0"/>
                <w:sz w:val="22"/>
              </w:rPr>
              <w:t>090</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23.2 Key Features of the Flipped Classroom Model</w:t>
            </w:r>
          </w:p>
        </w:tc>
        <w:tc>
          <w:tcPr>
            <w:tcW w:type="dxa" w:w="1020"/>
            <w:tcW w:w="1020" w:type="dxa"/>
          </w:tcPr>
          <w:p>
            <w:pPr>
              <w:spacing w:after="40" w:line="264" w:lineRule="auto"/>
              <w:jc w:val="center"/>
            </w:pPr>
            <w:r/>
            <w:r>
              <w:rPr>
                <w:rFonts w:ascii="Cambria" w:hAnsi="Cambria"/>
                <w:b w:val="0"/>
                <w:i w:val="0"/>
                <w:sz w:val="22"/>
              </w:rPr>
              <w:t>090</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23.3 Procedure for Conducting a Flipped Classroom</w:t>
            </w:r>
          </w:p>
        </w:tc>
        <w:tc>
          <w:tcPr>
            <w:tcW w:type="dxa" w:w="1020"/>
            <w:tcW w:w="1020" w:type="dxa"/>
            <w:shd w:val="clear" w:color="auto" w:fill="F0F3F7"/>
          </w:tcPr>
          <w:p>
            <w:pPr>
              <w:spacing w:after="40" w:line="264" w:lineRule="auto"/>
              <w:jc w:val="center"/>
            </w:pPr>
            <w:r/>
            <w:r>
              <w:rPr>
                <w:rFonts w:ascii="Cambria" w:hAnsi="Cambria"/>
                <w:b w:val="0"/>
                <w:i w:val="0"/>
                <w:sz w:val="22"/>
              </w:rPr>
              <w:t>090</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23.4 Technology Tools for a Flipped Classroom</w:t>
            </w:r>
          </w:p>
        </w:tc>
        <w:tc>
          <w:tcPr>
            <w:tcW w:type="dxa" w:w="1020"/>
            <w:tcW w:w="1020" w:type="dxa"/>
          </w:tcPr>
          <w:p>
            <w:pPr>
              <w:spacing w:after="40" w:line="264" w:lineRule="auto"/>
              <w:jc w:val="center"/>
            </w:pPr>
            <w:r/>
            <w:r>
              <w:rPr>
                <w:rFonts w:ascii="Cambria" w:hAnsi="Cambria"/>
                <w:b w:val="0"/>
                <w:i w:val="0"/>
                <w:sz w:val="22"/>
              </w:rPr>
              <w:t>091</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23.5 Benefits of the Flipped Classroom Model</w:t>
            </w:r>
          </w:p>
        </w:tc>
        <w:tc>
          <w:tcPr>
            <w:tcW w:type="dxa" w:w="1020"/>
            <w:tcW w:w="1020" w:type="dxa"/>
            <w:shd w:val="clear" w:color="auto" w:fill="F0F3F7"/>
          </w:tcPr>
          <w:p>
            <w:pPr>
              <w:spacing w:after="40" w:line="264" w:lineRule="auto"/>
              <w:jc w:val="center"/>
            </w:pPr>
            <w:r/>
            <w:r>
              <w:rPr>
                <w:rFonts w:ascii="Cambria" w:hAnsi="Cambria"/>
                <w:b w:val="0"/>
                <w:i w:val="0"/>
                <w:sz w:val="22"/>
              </w:rPr>
              <w:t>091</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23.6 Challenges and Considerations</w:t>
            </w:r>
          </w:p>
        </w:tc>
        <w:tc>
          <w:tcPr>
            <w:tcW w:type="dxa" w:w="1020"/>
            <w:tcW w:w="1020" w:type="dxa"/>
          </w:tcPr>
          <w:p>
            <w:pPr>
              <w:spacing w:after="40" w:line="264" w:lineRule="auto"/>
              <w:jc w:val="center"/>
            </w:pPr>
            <w:r/>
            <w:r>
              <w:rPr>
                <w:rFonts w:ascii="Cambria" w:hAnsi="Cambria"/>
                <w:b w:val="0"/>
                <w:i w:val="0"/>
                <w:sz w:val="22"/>
              </w:rPr>
              <w:t>091</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23.7 Flipped Classroom and Sustainable Development Goals (SDGs)</w:t>
            </w:r>
          </w:p>
        </w:tc>
        <w:tc>
          <w:tcPr>
            <w:tcW w:type="dxa" w:w="1020"/>
            <w:tcW w:w="1020" w:type="dxa"/>
            <w:shd w:val="clear" w:color="auto" w:fill="F0F3F7"/>
          </w:tcPr>
          <w:p>
            <w:pPr>
              <w:spacing w:after="40" w:line="264" w:lineRule="auto"/>
              <w:jc w:val="center"/>
            </w:pPr>
            <w:r/>
            <w:r>
              <w:rPr>
                <w:rFonts w:ascii="Cambria" w:hAnsi="Cambria"/>
                <w:b w:val="0"/>
                <w:i w:val="0"/>
                <w:sz w:val="22"/>
              </w:rPr>
              <w:t>092</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23.8 Advantages of a Flipped Classroom</w:t>
            </w:r>
          </w:p>
        </w:tc>
        <w:tc>
          <w:tcPr>
            <w:tcW w:type="dxa" w:w="1020"/>
            <w:tcW w:w="1020" w:type="dxa"/>
          </w:tcPr>
          <w:p>
            <w:pPr>
              <w:spacing w:after="40" w:line="264" w:lineRule="auto"/>
              <w:jc w:val="center"/>
            </w:pPr>
            <w:r/>
            <w:r>
              <w:rPr>
                <w:rFonts w:ascii="Cambria" w:hAnsi="Cambria"/>
                <w:b w:val="0"/>
                <w:i w:val="0"/>
                <w:sz w:val="22"/>
              </w:rPr>
              <w:t>092</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23.9 Assessment Methods for Flipped Classroom</w:t>
            </w:r>
          </w:p>
        </w:tc>
        <w:tc>
          <w:tcPr>
            <w:tcW w:type="dxa" w:w="1020"/>
            <w:tcW w:w="1020" w:type="dxa"/>
            <w:shd w:val="clear" w:color="auto" w:fill="F0F3F7"/>
          </w:tcPr>
          <w:p>
            <w:pPr>
              <w:spacing w:after="40" w:line="264" w:lineRule="auto"/>
              <w:jc w:val="center"/>
            </w:pPr>
            <w:r/>
            <w:r>
              <w:rPr>
                <w:rFonts w:ascii="Cambria" w:hAnsi="Cambria"/>
                <w:b w:val="0"/>
                <w:i w:val="0"/>
                <w:sz w:val="22"/>
              </w:rPr>
              <w:t>093</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23.10 Rubrics for Evaluating a Flipped Classroom</w:t>
            </w:r>
          </w:p>
        </w:tc>
        <w:tc>
          <w:tcPr>
            <w:tcW w:type="dxa" w:w="1020"/>
            <w:tcW w:w="1020" w:type="dxa"/>
          </w:tcPr>
          <w:p>
            <w:pPr>
              <w:spacing w:after="40" w:line="264" w:lineRule="auto"/>
              <w:jc w:val="center"/>
            </w:pPr>
            <w:r/>
            <w:r>
              <w:rPr>
                <w:rFonts w:ascii="Cambria" w:hAnsi="Cambria"/>
                <w:b w:val="0"/>
                <w:i w:val="0"/>
                <w:sz w:val="22"/>
              </w:rPr>
              <w:t>093</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23.11 Scoring Guide</w:t>
            </w:r>
          </w:p>
        </w:tc>
        <w:tc>
          <w:tcPr>
            <w:tcW w:type="dxa" w:w="1020"/>
            <w:tcW w:w="1020" w:type="dxa"/>
            <w:shd w:val="clear" w:color="auto" w:fill="F0F3F7"/>
          </w:tcPr>
          <w:p>
            <w:pPr>
              <w:spacing w:after="40" w:line="264" w:lineRule="auto"/>
              <w:jc w:val="center"/>
            </w:pPr>
            <w:r/>
            <w:r>
              <w:rPr>
                <w:rFonts w:ascii="Cambria" w:hAnsi="Cambria"/>
                <w:b w:val="0"/>
                <w:i w:val="0"/>
                <w:sz w:val="22"/>
              </w:rPr>
              <w:t>095</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Comparison Between Flipped Classroom and Traditional Teaching Methods</w:t>
            </w:r>
          </w:p>
        </w:tc>
        <w:tc>
          <w:tcPr>
            <w:tcW w:type="dxa" w:w="1020"/>
            <w:tcW w:w="1020" w:type="dxa"/>
          </w:tcPr>
          <w:p>
            <w:pPr>
              <w:spacing w:after="40" w:line="264" w:lineRule="auto"/>
              <w:jc w:val="center"/>
            </w:pPr>
            <w:r/>
            <w:r>
              <w:rPr>
                <w:rFonts w:ascii="Cambria" w:hAnsi="Cambria"/>
                <w:b w:val="0"/>
                <w:i w:val="0"/>
                <w:sz w:val="22"/>
              </w:rPr>
              <w:t>095</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23.13 Conclusion</w:t>
            </w:r>
          </w:p>
        </w:tc>
        <w:tc>
          <w:tcPr>
            <w:tcW w:type="dxa" w:w="1020"/>
            <w:tcW w:w="1020" w:type="dxa"/>
            <w:shd w:val="clear" w:color="auto" w:fill="F0F3F7"/>
          </w:tcPr>
          <w:p>
            <w:pPr>
              <w:spacing w:after="40" w:line="264" w:lineRule="auto"/>
              <w:jc w:val="center"/>
            </w:pPr>
            <w:r/>
            <w:r>
              <w:rPr>
                <w:rFonts w:ascii="Cambria" w:hAnsi="Cambria"/>
                <w:b w:val="0"/>
                <w:i w:val="0"/>
                <w:sz w:val="22"/>
              </w:rPr>
              <w:t>095</w:t>
            </w:r>
          </w:p>
        </w:tc>
      </w:tr>
      <w:tr>
        <w:tc>
          <w:tcPr>
            <w:tcW w:type="dxa" w:w="850"/>
            <w:tcW w:w="850" w:type="dxa"/>
          </w:tcPr>
          <w:p>
            <w:pPr>
              <w:spacing w:after="40" w:line="264" w:lineRule="auto"/>
              <w:jc w:val="center"/>
            </w:pPr>
            <w:r/>
            <w:r>
              <w:rPr>
                <w:rFonts w:ascii="Cambria" w:hAnsi="Cambria"/>
                <w:b w:val="0"/>
                <w:i w:val="0"/>
                <w:sz w:val="22"/>
              </w:rPr>
              <w:t>24</w:t>
            </w:r>
          </w:p>
        </w:tc>
        <w:tc>
          <w:tcPr>
            <w:tcW w:type="dxa" w:w="7540"/>
            <w:tcW w:w="7540" w:type="dxa"/>
          </w:tcPr>
          <w:p>
            <w:pPr>
              <w:spacing w:after="40" w:line="264" w:lineRule="auto"/>
              <w:jc w:val="left"/>
            </w:pPr>
            <w:r/>
            <w:r>
              <w:rPr>
                <w:rFonts w:ascii="Cambria" w:hAnsi="Cambria"/>
                <w:b w:val="0"/>
                <w:i w:val="0"/>
                <w:sz w:val="22"/>
              </w:rPr>
              <w:t>Enhancing Knowledge Through Teamwork - Collaborative Learning</w:t>
            </w:r>
          </w:p>
        </w:tc>
        <w:tc>
          <w:tcPr>
            <w:tcW w:type="dxa" w:w="1020"/>
            <w:tcW w:w="1020" w:type="dxa"/>
          </w:tcPr>
          <w:p>
            <w:pPr>
              <w:spacing w:after="40" w:line="264" w:lineRule="auto"/>
              <w:jc w:val="center"/>
            </w:pPr>
            <w:r/>
            <w:r>
              <w:rPr>
                <w:rFonts w:ascii="Cambria" w:hAnsi="Cambria"/>
                <w:b w:val="0"/>
                <w:i w:val="0"/>
                <w:sz w:val="22"/>
              </w:rPr>
              <w:t>097</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24.1 What is Collaborative Learning?</w:t>
            </w:r>
          </w:p>
        </w:tc>
        <w:tc>
          <w:tcPr>
            <w:tcW w:type="dxa" w:w="1020"/>
            <w:tcW w:w="1020" w:type="dxa"/>
            <w:shd w:val="clear" w:color="auto" w:fill="F0F3F7"/>
          </w:tcPr>
          <w:p>
            <w:pPr>
              <w:spacing w:after="40" w:line="264" w:lineRule="auto"/>
              <w:jc w:val="center"/>
            </w:pPr>
            <w:r/>
            <w:r>
              <w:rPr>
                <w:rFonts w:ascii="Cambria" w:hAnsi="Cambria"/>
                <w:b w:val="0"/>
                <w:i w:val="0"/>
                <w:sz w:val="22"/>
              </w:rPr>
              <w:t>097</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24.2 Key Features of Collaborative Learning</w:t>
            </w:r>
          </w:p>
        </w:tc>
        <w:tc>
          <w:tcPr>
            <w:tcW w:type="dxa" w:w="1020"/>
            <w:tcW w:w="1020" w:type="dxa"/>
          </w:tcPr>
          <w:p>
            <w:pPr>
              <w:spacing w:after="40" w:line="264" w:lineRule="auto"/>
              <w:jc w:val="center"/>
            </w:pPr>
            <w:r/>
            <w:r>
              <w:rPr>
                <w:rFonts w:ascii="Cambria" w:hAnsi="Cambria"/>
                <w:b w:val="0"/>
                <w:i w:val="0"/>
                <w:sz w:val="22"/>
              </w:rPr>
              <w:t>097</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24.3 Procedure for Conducting Collaborative Learning</w:t>
            </w:r>
          </w:p>
        </w:tc>
        <w:tc>
          <w:tcPr>
            <w:tcW w:type="dxa" w:w="1020"/>
            <w:tcW w:w="1020" w:type="dxa"/>
            <w:shd w:val="clear" w:color="auto" w:fill="F0F3F7"/>
          </w:tcPr>
          <w:p>
            <w:pPr>
              <w:spacing w:after="40" w:line="264" w:lineRule="auto"/>
              <w:jc w:val="center"/>
            </w:pPr>
            <w:r/>
            <w:r>
              <w:rPr>
                <w:rFonts w:ascii="Cambria" w:hAnsi="Cambria"/>
                <w:b w:val="0"/>
                <w:i w:val="0"/>
                <w:sz w:val="22"/>
              </w:rPr>
              <w:t>097</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24.4 Key Benefits</w:t>
            </w:r>
          </w:p>
        </w:tc>
        <w:tc>
          <w:tcPr>
            <w:tcW w:type="dxa" w:w="1020"/>
            <w:tcW w:w="1020" w:type="dxa"/>
          </w:tcPr>
          <w:p>
            <w:pPr>
              <w:spacing w:after="40" w:line="264" w:lineRule="auto"/>
              <w:jc w:val="center"/>
            </w:pPr>
            <w:r/>
            <w:r>
              <w:rPr>
                <w:rFonts w:ascii="Cambria" w:hAnsi="Cambria"/>
                <w:b w:val="0"/>
                <w:i w:val="0"/>
                <w:sz w:val="22"/>
              </w:rPr>
              <w:t>098</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24.5 Types of Collaborative Learning</w:t>
            </w:r>
          </w:p>
        </w:tc>
        <w:tc>
          <w:tcPr>
            <w:tcW w:type="dxa" w:w="1020"/>
            <w:tcW w:w="1020" w:type="dxa"/>
            <w:shd w:val="clear" w:color="auto" w:fill="F0F3F7"/>
          </w:tcPr>
          <w:p>
            <w:pPr>
              <w:spacing w:after="40" w:line="264" w:lineRule="auto"/>
              <w:jc w:val="center"/>
            </w:pPr>
            <w:r/>
            <w:r>
              <w:rPr>
                <w:rFonts w:ascii="Cambria" w:hAnsi="Cambria"/>
                <w:b w:val="0"/>
                <w:i w:val="0"/>
                <w:sz w:val="22"/>
              </w:rPr>
              <w:t>098</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24.6 Benefits of Collaborative Learning</w:t>
            </w:r>
          </w:p>
        </w:tc>
        <w:tc>
          <w:tcPr>
            <w:tcW w:type="dxa" w:w="1020"/>
            <w:tcW w:w="1020" w:type="dxa"/>
          </w:tcPr>
          <w:p>
            <w:pPr>
              <w:spacing w:after="40" w:line="264" w:lineRule="auto"/>
              <w:jc w:val="center"/>
            </w:pPr>
            <w:r/>
            <w:r>
              <w:rPr>
                <w:rFonts w:ascii="Cambria" w:hAnsi="Cambria"/>
                <w:b w:val="0"/>
                <w:i w:val="0"/>
                <w:sz w:val="22"/>
              </w:rPr>
              <w:t>098</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24.7 Challenges and Considerations</w:t>
            </w:r>
          </w:p>
        </w:tc>
        <w:tc>
          <w:tcPr>
            <w:tcW w:type="dxa" w:w="1020"/>
            <w:tcW w:w="1020" w:type="dxa"/>
            <w:shd w:val="clear" w:color="auto" w:fill="F0F3F7"/>
          </w:tcPr>
          <w:p>
            <w:pPr>
              <w:spacing w:after="40" w:line="264" w:lineRule="auto"/>
              <w:jc w:val="center"/>
            </w:pPr>
            <w:r/>
            <w:r>
              <w:rPr>
                <w:rFonts w:ascii="Cambria" w:hAnsi="Cambria"/>
                <w:b w:val="0"/>
                <w:i w:val="0"/>
                <w:sz w:val="22"/>
              </w:rPr>
              <w:t>098</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24.8 Collaborative Learning and Sustainable Development Goals (SDGs)</w:t>
            </w:r>
          </w:p>
        </w:tc>
        <w:tc>
          <w:tcPr>
            <w:tcW w:type="dxa" w:w="1020"/>
            <w:tcW w:w="1020" w:type="dxa"/>
          </w:tcPr>
          <w:p>
            <w:pPr>
              <w:spacing w:after="40" w:line="264" w:lineRule="auto"/>
              <w:jc w:val="center"/>
            </w:pPr>
            <w:r/>
            <w:r>
              <w:rPr>
                <w:rFonts w:ascii="Cambria" w:hAnsi="Cambria"/>
                <w:b w:val="0"/>
                <w:i w:val="0"/>
                <w:sz w:val="22"/>
              </w:rPr>
              <w:t>099</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24.9 Advantages of Collaborative Learning</w:t>
            </w:r>
          </w:p>
        </w:tc>
        <w:tc>
          <w:tcPr>
            <w:tcW w:type="dxa" w:w="1020"/>
            <w:tcW w:w="1020" w:type="dxa"/>
            <w:shd w:val="clear" w:color="auto" w:fill="F0F3F7"/>
          </w:tcPr>
          <w:p>
            <w:pPr>
              <w:spacing w:after="40" w:line="264" w:lineRule="auto"/>
              <w:jc w:val="center"/>
            </w:pPr>
            <w:r/>
            <w:r>
              <w:rPr>
                <w:rFonts w:ascii="Cambria" w:hAnsi="Cambria"/>
                <w:b w:val="0"/>
                <w:i w:val="0"/>
                <w:sz w:val="22"/>
              </w:rPr>
              <w:t>099</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24.10 Assessment of Collaborative Learning</w:t>
            </w:r>
          </w:p>
        </w:tc>
        <w:tc>
          <w:tcPr>
            <w:tcW w:type="dxa" w:w="1020"/>
            <w:tcW w:w="1020" w:type="dxa"/>
          </w:tcPr>
          <w:p>
            <w:pPr>
              <w:spacing w:after="40" w:line="264" w:lineRule="auto"/>
              <w:jc w:val="center"/>
            </w:pPr>
            <w:r/>
            <w:r>
              <w:rPr>
                <w:rFonts w:ascii="Cambria" w:hAnsi="Cambria"/>
                <w:b w:val="0"/>
                <w:i w:val="0"/>
                <w:sz w:val="22"/>
              </w:rPr>
              <w:t>099</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24.11 Rubrics for Collaborative Learning Assessment</w:t>
            </w:r>
          </w:p>
        </w:tc>
        <w:tc>
          <w:tcPr>
            <w:tcW w:type="dxa" w:w="1020"/>
            <w:tcW w:w="1020" w:type="dxa"/>
            <w:shd w:val="clear" w:color="auto" w:fill="F0F3F7"/>
          </w:tcPr>
          <w:p>
            <w:pPr>
              <w:spacing w:after="40" w:line="264" w:lineRule="auto"/>
              <w:jc w:val="center"/>
            </w:pPr>
            <w:r/>
            <w:r>
              <w:rPr>
                <w:rFonts w:ascii="Cambria" w:hAnsi="Cambria"/>
                <w:b w:val="0"/>
                <w:i w:val="0"/>
                <w:sz w:val="22"/>
              </w:rPr>
              <w:t>100</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24.12 Scoring Interpretation</w:t>
            </w:r>
          </w:p>
        </w:tc>
        <w:tc>
          <w:tcPr>
            <w:tcW w:type="dxa" w:w="1020"/>
            <w:tcW w:w="1020" w:type="dxa"/>
          </w:tcPr>
          <w:p>
            <w:pPr>
              <w:spacing w:after="40" w:line="264" w:lineRule="auto"/>
              <w:jc w:val="center"/>
            </w:pPr>
            <w:r/>
            <w:r>
              <w:rPr>
                <w:rFonts w:ascii="Cambria" w:hAnsi="Cambria"/>
                <w:b w:val="0"/>
                <w:i w:val="0"/>
                <w:sz w:val="22"/>
              </w:rPr>
              <w:t>101</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24.13 Comparison of Collaborative Learning vs. Traditional Learning</w:t>
            </w:r>
          </w:p>
        </w:tc>
        <w:tc>
          <w:tcPr>
            <w:tcW w:type="dxa" w:w="1020"/>
            <w:tcW w:w="1020" w:type="dxa"/>
            <w:shd w:val="clear" w:color="auto" w:fill="F0F3F7"/>
          </w:tcPr>
          <w:p>
            <w:pPr>
              <w:spacing w:after="40" w:line="264" w:lineRule="auto"/>
              <w:jc w:val="center"/>
            </w:pPr>
            <w:r/>
            <w:r>
              <w:rPr>
                <w:rFonts w:ascii="Cambria" w:hAnsi="Cambria"/>
                <w:b w:val="0"/>
                <w:i w:val="0"/>
                <w:sz w:val="22"/>
              </w:rPr>
              <w:t>101</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24.14 Key Takeaways</w:t>
            </w:r>
          </w:p>
        </w:tc>
        <w:tc>
          <w:tcPr>
            <w:tcW w:type="dxa" w:w="1020"/>
            <w:tcW w:w="1020" w:type="dxa"/>
          </w:tcPr>
          <w:p>
            <w:pPr>
              <w:spacing w:after="40" w:line="264" w:lineRule="auto"/>
              <w:jc w:val="center"/>
            </w:pPr>
            <w:r/>
            <w:r>
              <w:rPr>
                <w:rFonts w:ascii="Cambria" w:hAnsi="Cambria"/>
                <w:b w:val="0"/>
                <w:i w:val="0"/>
                <w:sz w:val="22"/>
              </w:rPr>
              <w:t>101</w:t>
            </w:r>
          </w:p>
        </w:tc>
      </w:tr>
      <w:tr>
        <w:tc>
          <w:tcPr>
            <w:tcW w:type="dxa" w:w="850"/>
            <w:tcW w:w="850" w:type="dxa"/>
            <w:shd w:val="clear" w:color="auto" w:fill="F0F3F7"/>
          </w:tcPr>
          <w:p>
            <w:pPr>
              <w:spacing w:after="40" w:line="264" w:lineRule="auto"/>
              <w:jc w:val="center"/>
            </w:pPr>
            <w:r/>
            <w:r>
              <w:rPr>
                <w:rFonts w:ascii="Cambria" w:hAnsi="Cambria"/>
                <w:b w:val="0"/>
                <w:i w:val="0"/>
                <w:sz w:val="22"/>
              </w:rPr>
              <w:t>25</w:t>
            </w:r>
          </w:p>
        </w:tc>
        <w:tc>
          <w:tcPr>
            <w:tcW w:type="dxa" w:w="7540"/>
            <w:tcW w:w="7540" w:type="dxa"/>
            <w:shd w:val="clear" w:color="auto" w:fill="F0F3F7"/>
          </w:tcPr>
          <w:p>
            <w:pPr>
              <w:spacing w:after="40" w:line="264" w:lineRule="auto"/>
              <w:jc w:val="left"/>
            </w:pPr>
            <w:r/>
            <w:r>
              <w:rPr>
                <w:rFonts w:ascii="Cambria" w:hAnsi="Cambria"/>
                <w:b w:val="0"/>
                <w:i w:val="0"/>
                <w:sz w:val="22"/>
              </w:rPr>
              <w:t>Bridging the Digital Divide – A Prerequisite for Online Education Success (NEP 2020)</w:t>
            </w:r>
          </w:p>
        </w:tc>
        <w:tc>
          <w:tcPr>
            <w:tcW w:type="dxa" w:w="1020"/>
            <w:tcW w:w="1020" w:type="dxa"/>
            <w:shd w:val="clear" w:color="auto" w:fill="F0F3F7"/>
          </w:tcPr>
          <w:p>
            <w:pPr>
              <w:spacing w:after="40" w:line="264" w:lineRule="auto"/>
              <w:jc w:val="center"/>
            </w:pPr>
            <w:r/>
            <w:r>
              <w:rPr>
                <w:rFonts w:ascii="Cambria" w:hAnsi="Cambria"/>
                <w:b w:val="0"/>
                <w:i w:val="0"/>
                <w:sz w:val="22"/>
              </w:rPr>
              <w:t>103</w:t>
            </w:r>
          </w:p>
        </w:tc>
      </w:tr>
      <w:tr>
        <w:tc>
          <w:tcPr>
            <w:tcW w:type="dxa" w:w="850"/>
            <w:tcW w:w="850" w:type="dxa"/>
          </w:tcPr>
          <w:p>
            <w:pPr>
              <w:spacing w:after="40" w:line="264" w:lineRule="auto"/>
              <w:jc w:val="center"/>
            </w:pPr>
            <w:r/>
            <w:r>
              <w:rPr>
                <w:rFonts w:ascii="Cambria" w:hAnsi="Cambria"/>
                <w:b w:val="0"/>
                <w:i w:val="0"/>
                <w:sz w:val="22"/>
              </w:rPr>
              <w:t>26</w:t>
            </w:r>
          </w:p>
        </w:tc>
        <w:tc>
          <w:tcPr>
            <w:tcW w:type="dxa" w:w="7540"/>
            <w:tcW w:w="7540" w:type="dxa"/>
          </w:tcPr>
          <w:p>
            <w:pPr>
              <w:spacing w:after="40" w:line="264" w:lineRule="auto"/>
              <w:jc w:val="left"/>
            </w:pPr>
            <w:r/>
            <w:r>
              <w:rPr>
                <w:rFonts w:ascii="Cambria" w:hAnsi="Cambria"/>
                <w:b w:val="0"/>
                <w:i w:val="0"/>
                <w:sz w:val="22"/>
              </w:rPr>
              <w:t>Teacher Training &amp; Challenges in Online Education (NEP 2020)</w:t>
            </w:r>
          </w:p>
        </w:tc>
        <w:tc>
          <w:tcPr>
            <w:tcW w:type="dxa" w:w="1020"/>
            <w:tcW w:w="1020" w:type="dxa"/>
          </w:tcPr>
          <w:p>
            <w:pPr>
              <w:spacing w:after="40" w:line="264" w:lineRule="auto"/>
              <w:jc w:val="center"/>
            </w:pPr>
            <w:r/>
            <w:r>
              <w:rPr>
                <w:rFonts w:ascii="Cambria" w:hAnsi="Cambria"/>
                <w:b w:val="0"/>
                <w:i w:val="0"/>
                <w:sz w:val="22"/>
              </w:rPr>
              <w:t>104</w:t>
            </w:r>
          </w:p>
        </w:tc>
      </w:tr>
      <w:tr>
        <w:tc>
          <w:tcPr>
            <w:tcW w:type="dxa" w:w="850"/>
            <w:tcW w:w="850" w:type="dxa"/>
            <w:shd w:val="clear" w:color="auto" w:fill="F0F3F7"/>
          </w:tcPr>
          <w:p>
            <w:pPr>
              <w:spacing w:after="40" w:line="264" w:lineRule="auto"/>
              <w:jc w:val="center"/>
            </w:pPr>
            <w:r/>
            <w:r>
              <w:rPr>
                <w:rFonts w:ascii="Cambria" w:hAnsi="Cambria"/>
                <w:b w:val="0"/>
                <w:i w:val="0"/>
                <w:sz w:val="22"/>
              </w:rPr>
              <w:t>27</w:t>
            </w:r>
          </w:p>
        </w:tc>
        <w:tc>
          <w:tcPr>
            <w:tcW w:type="dxa" w:w="7540"/>
            <w:tcW w:w="7540" w:type="dxa"/>
            <w:shd w:val="clear" w:color="auto" w:fill="F0F3F7"/>
          </w:tcPr>
          <w:p>
            <w:pPr>
              <w:spacing w:after="40" w:line="264" w:lineRule="auto"/>
              <w:jc w:val="left"/>
            </w:pPr>
            <w:r/>
            <w:r>
              <w:rPr>
                <w:rFonts w:ascii="Cambria" w:hAnsi="Cambria"/>
                <w:b w:val="0"/>
                <w:i w:val="0"/>
                <w:sz w:val="22"/>
              </w:rPr>
              <w:t>Need for Regulatory Reform in Higher Education – NEP 2020</w:t>
            </w:r>
          </w:p>
        </w:tc>
        <w:tc>
          <w:tcPr>
            <w:tcW w:type="dxa" w:w="1020"/>
            <w:tcW w:w="1020" w:type="dxa"/>
            <w:shd w:val="clear" w:color="auto" w:fill="F0F3F7"/>
          </w:tcPr>
          <w:p>
            <w:pPr>
              <w:spacing w:after="40" w:line="264" w:lineRule="auto"/>
              <w:jc w:val="center"/>
            </w:pPr>
            <w:r/>
            <w:r>
              <w:rPr>
                <w:rFonts w:ascii="Cambria" w:hAnsi="Cambria"/>
                <w:b w:val="0"/>
                <w:i w:val="0"/>
                <w:sz w:val="22"/>
              </w:rPr>
              <w:t>105</w:t>
            </w:r>
          </w:p>
        </w:tc>
      </w:tr>
      <w:tr>
        <w:tc>
          <w:tcPr>
            <w:tcW w:type="dxa" w:w="850"/>
            <w:tcW w:w="850" w:type="dxa"/>
          </w:tcPr>
          <w:p>
            <w:pPr>
              <w:spacing w:after="40" w:line="264" w:lineRule="auto"/>
              <w:jc w:val="center"/>
            </w:pPr>
            <w:r/>
            <w:r>
              <w:rPr>
                <w:rFonts w:ascii="Cambria" w:hAnsi="Cambria"/>
                <w:b w:val="0"/>
                <w:i w:val="0"/>
                <w:sz w:val="22"/>
              </w:rPr>
              <w:t>28</w:t>
            </w:r>
          </w:p>
        </w:tc>
        <w:tc>
          <w:tcPr>
            <w:tcW w:type="dxa" w:w="7540"/>
            <w:tcW w:w="7540" w:type="dxa"/>
          </w:tcPr>
          <w:p>
            <w:pPr>
              <w:spacing w:after="40" w:line="264" w:lineRule="auto"/>
              <w:jc w:val="left"/>
            </w:pPr>
            <w:r/>
            <w:r>
              <w:rPr>
                <w:rFonts w:ascii="Cambria" w:hAnsi="Cambria"/>
                <w:b w:val="0"/>
                <w:i w:val="0"/>
                <w:sz w:val="22"/>
              </w:rPr>
              <w:t>Reforming the Regulatory System – Establishment of HECI (NEP 2020)</w:t>
            </w:r>
          </w:p>
        </w:tc>
        <w:tc>
          <w:tcPr>
            <w:tcW w:type="dxa" w:w="1020"/>
            <w:tcW w:w="1020" w:type="dxa"/>
          </w:tcPr>
          <w:p>
            <w:pPr>
              <w:spacing w:after="40" w:line="264" w:lineRule="auto"/>
              <w:jc w:val="center"/>
            </w:pPr>
            <w:r/>
            <w:r>
              <w:rPr>
                <w:rFonts w:ascii="Cambria" w:hAnsi="Cambria"/>
                <w:b w:val="0"/>
                <w:i w:val="0"/>
                <w:sz w:val="22"/>
              </w:rPr>
              <w:t>106</w:t>
            </w:r>
          </w:p>
        </w:tc>
      </w:tr>
      <w:tr>
        <w:tc>
          <w:tcPr>
            <w:tcW w:type="dxa" w:w="850"/>
            <w:tcW w:w="850" w:type="dxa"/>
            <w:shd w:val="clear" w:color="auto" w:fill="F0F3F7"/>
          </w:tcPr>
          <w:p>
            <w:pPr>
              <w:spacing w:after="40" w:line="264" w:lineRule="auto"/>
              <w:jc w:val="center"/>
            </w:pPr>
            <w:r/>
            <w:r>
              <w:rPr>
                <w:rFonts w:ascii="Cambria" w:hAnsi="Cambria"/>
                <w:b w:val="0"/>
                <w:i w:val="0"/>
                <w:sz w:val="22"/>
              </w:rPr>
              <w:t>29</w:t>
            </w:r>
          </w:p>
        </w:tc>
        <w:tc>
          <w:tcPr>
            <w:tcW w:type="dxa" w:w="7540"/>
            <w:tcW w:w="7540" w:type="dxa"/>
            <w:shd w:val="clear" w:color="auto" w:fill="F0F3F7"/>
          </w:tcPr>
          <w:p>
            <w:pPr>
              <w:spacing w:after="40" w:line="264" w:lineRule="auto"/>
              <w:jc w:val="left"/>
            </w:pPr>
            <w:r/>
            <w:r>
              <w:rPr>
                <w:rFonts w:ascii="Cambria" w:hAnsi="Cambria"/>
                <w:b w:val="0"/>
                <w:i w:val="0"/>
                <w:sz w:val="22"/>
              </w:rPr>
              <w:t>National Higher Education Regulatory Council (NHERC)</w:t>
            </w:r>
          </w:p>
        </w:tc>
        <w:tc>
          <w:tcPr>
            <w:tcW w:type="dxa" w:w="1020"/>
            <w:tcW w:w="1020" w:type="dxa"/>
            <w:shd w:val="clear" w:color="auto" w:fill="F0F3F7"/>
          </w:tcPr>
          <w:p>
            <w:pPr>
              <w:spacing w:after="40" w:line="264" w:lineRule="auto"/>
              <w:jc w:val="center"/>
            </w:pPr>
            <w:r/>
            <w:r>
              <w:rPr>
                <w:rFonts w:ascii="Cambria" w:hAnsi="Cambria"/>
                <w:b w:val="0"/>
                <w:i w:val="0"/>
                <w:sz w:val="22"/>
              </w:rPr>
              <w:t>107</w:t>
            </w:r>
          </w:p>
        </w:tc>
      </w:tr>
      <w:tr>
        <w:tc>
          <w:tcPr>
            <w:tcW w:type="dxa" w:w="850"/>
            <w:tcW w:w="850" w:type="dxa"/>
          </w:tcPr>
          <w:p>
            <w:pPr>
              <w:spacing w:after="40" w:line="264" w:lineRule="auto"/>
              <w:jc w:val="center"/>
            </w:pPr>
            <w:r/>
            <w:r>
              <w:rPr>
                <w:rFonts w:ascii="Cambria" w:hAnsi="Cambria"/>
                <w:b w:val="0"/>
                <w:i w:val="0"/>
                <w:sz w:val="22"/>
              </w:rPr>
              <w:t>30</w:t>
            </w:r>
          </w:p>
        </w:tc>
        <w:tc>
          <w:tcPr>
            <w:tcW w:type="dxa" w:w="7540"/>
            <w:tcW w:w="7540" w:type="dxa"/>
          </w:tcPr>
          <w:p>
            <w:pPr>
              <w:spacing w:after="40" w:line="264" w:lineRule="auto"/>
              <w:jc w:val="left"/>
            </w:pPr>
            <w:r/>
            <w:r>
              <w:rPr>
                <w:rFonts w:ascii="Cambria" w:hAnsi="Cambria"/>
                <w:b w:val="0"/>
                <w:i w:val="0"/>
                <w:sz w:val="22"/>
              </w:rPr>
              <w:t>National Accreditation Council (NAC)</w:t>
            </w:r>
          </w:p>
        </w:tc>
        <w:tc>
          <w:tcPr>
            <w:tcW w:type="dxa" w:w="1020"/>
            <w:tcW w:w="1020" w:type="dxa"/>
          </w:tcPr>
          <w:p>
            <w:pPr>
              <w:spacing w:after="40" w:line="264" w:lineRule="auto"/>
              <w:jc w:val="center"/>
            </w:pPr>
            <w:r/>
            <w:r>
              <w:rPr>
                <w:rFonts w:ascii="Cambria" w:hAnsi="Cambria"/>
                <w:b w:val="0"/>
                <w:i w:val="0"/>
                <w:sz w:val="22"/>
              </w:rPr>
              <w:t>108</w:t>
            </w:r>
          </w:p>
        </w:tc>
      </w:tr>
      <w:tr>
        <w:tc>
          <w:tcPr>
            <w:tcW w:type="dxa" w:w="850"/>
            <w:tcW w:w="850" w:type="dxa"/>
            <w:shd w:val="clear" w:color="auto" w:fill="F0F3F7"/>
          </w:tcPr>
          <w:p>
            <w:pPr>
              <w:spacing w:after="40" w:line="264" w:lineRule="auto"/>
              <w:jc w:val="center"/>
            </w:pPr>
            <w:r/>
            <w:r>
              <w:rPr>
                <w:rFonts w:ascii="Cambria" w:hAnsi="Cambria"/>
                <w:b w:val="0"/>
                <w:i w:val="0"/>
                <w:sz w:val="22"/>
              </w:rPr>
              <w:t>31</w:t>
            </w:r>
          </w:p>
        </w:tc>
        <w:tc>
          <w:tcPr>
            <w:tcW w:type="dxa" w:w="7540"/>
            <w:tcW w:w="7540" w:type="dxa"/>
            <w:shd w:val="clear" w:color="auto" w:fill="F0F3F7"/>
          </w:tcPr>
          <w:p>
            <w:pPr>
              <w:spacing w:after="40" w:line="264" w:lineRule="auto"/>
              <w:jc w:val="left"/>
            </w:pPr>
            <w:r/>
            <w:r>
              <w:rPr>
                <w:rFonts w:ascii="Cambria" w:hAnsi="Cambria"/>
                <w:b w:val="0"/>
                <w:i w:val="0"/>
                <w:sz w:val="22"/>
              </w:rPr>
              <w:t>Higher Education Grants Council (HEGC)</w:t>
            </w:r>
          </w:p>
        </w:tc>
        <w:tc>
          <w:tcPr>
            <w:tcW w:type="dxa" w:w="1020"/>
            <w:tcW w:w="1020" w:type="dxa"/>
            <w:shd w:val="clear" w:color="auto" w:fill="F0F3F7"/>
          </w:tcPr>
          <w:p>
            <w:pPr>
              <w:spacing w:after="40" w:line="264" w:lineRule="auto"/>
              <w:jc w:val="center"/>
            </w:pPr>
            <w:r/>
            <w:r>
              <w:rPr>
                <w:rFonts w:ascii="Cambria" w:hAnsi="Cambria"/>
                <w:b w:val="0"/>
                <w:i w:val="0"/>
                <w:sz w:val="22"/>
              </w:rPr>
              <w:t>109</w:t>
            </w:r>
          </w:p>
        </w:tc>
      </w:tr>
      <w:tr>
        <w:tc>
          <w:tcPr>
            <w:tcW w:type="dxa" w:w="850"/>
            <w:tcW w:w="850" w:type="dxa"/>
          </w:tcPr>
          <w:p>
            <w:pPr>
              <w:spacing w:after="40" w:line="264" w:lineRule="auto"/>
              <w:jc w:val="center"/>
            </w:pPr>
            <w:r/>
            <w:r>
              <w:rPr>
                <w:rFonts w:ascii="Cambria" w:hAnsi="Cambria"/>
                <w:b w:val="0"/>
                <w:i w:val="0"/>
                <w:sz w:val="22"/>
              </w:rPr>
              <w:t>32</w:t>
            </w:r>
          </w:p>
        </w:tc>
        <w:tc>
          <w:tcPr>
            <w:tcW w:type="dxa" w:w="7540"/>
            <w:tcW w:w="7540" w:type="dxa"/>
          </w:tcPr>
          <w:p>
            <w:pPr>
              <w:spacing w:after="40" w:line="264" w:lineRule="auto"/>
              <w:jc w:val="left"/>
            </w:pPr>
            <w:r/>
            <w:r>
              <w:rPr>
                <w:rFonts w:ascii="Cambria" w:hAnsi="Cambria"/>
                <w:b w:val="0"/>
                <w:i w:val="0"/>
                <w:sz w:val="22"/>
              </w:rPr>
              <w:t>General Education Council (GEC)</w:t>
            </w:r>
          </w:p>
        </w:tc>
        <w:tc>
          <w:tcPr>
            <w:tcW w:type="dxa" w:w="1020"/>
            <w:tcW w:w="1020" w:type="dxa"/>
          </w:tcPr>
          <w:p>
            <w:pPr>
              <w:spacing w:after="40" w:line="264" w:lineRule="auto"/>
              <w:jc w:val="center"/>
            </w:pPr>
            <w:r/>
            <w:r>
              <w:rPr>
                <w:rFonts w:ascii="Cambria" w:hAnsi="Cambria"/>
                <w:b w:val="0"/>
                <w:i w:val="0"/>
                <w:sz w:val="22"/>
              </w:rPr>
              <w:t>110</w:t>
            </w:r>
          </w:p>
        </w:tc>
      </w:tr>
      <w:tr>
        <w:tc>
          <w:tcPr>
            <w:tcW w:type="dxa" w:w="850"/>
            <w:tcW w:w="850" w:type="dxa"/>
            <w:shd w:val="clear" w:color="auto" w:fill="F0F3F7"/>
          </w:tcPr>
          <w:p>
            <w:pPr>
              <w:spacing w:after="40" w:line="264" w:lineRule="auto"/>
              <w:jc w:val="center"/>
            </w:pPr>
            <w:r/>
            <w:r>
              <w:rPr>
                <w:rFonts w:ascii="Cambria" w:hAnsi="Cambria"/>
                <w:b w:val="0"/>
                <w:i w:val="0"/>
                <w:sz w:val="22"/>
              </w:rPr>
              <w:t>33</w:t>
            </w:r>
          </w:p>
        </w:tc>
        <w:tc>
          <w:tcPr>
            <w:tcW w:type="dxa" w:w="7540"/>
            <w:tcW w:w="7540" w:type="dxa"/>
            <w:shd w:val="clear" w:color="auto" w:fill="F0F3F7"/>
          </w:tcPr>
          <w:p>
            <w:pPr>
              <w:spacing w:after="40" w:line="264" w:lineRule="auto"/>
              <w:jc w:val="left"/>
            </w:pPr>
            <w:r/>
            <w:r>
              <w:rPr>
                <w:rFonts w:ascii="Cambria" w:hAnsi="Cambria"/>
                <w:b w:val="0"/>
                <w:i w:val="0"/>
                <w:sz w:val="22"/>
              </w:rPr>
              <w:t>Professional Councils as PSSBs under NEP 2020</w:t>
            </w:r>
          </w:p>
        </w:tc>
        <w:tc>
          <w:tcPr>
            <w:tcW w:type="dxa" w:w="1020"/>
            <w:tcW w:w="1020" w:type="dxa"/>
            <w:shd w:val="clear" w:color="auto" w:fill="F0F3F7"/>
          </w:tcPr>
          <w:p>
            <w:pPr>
              <w:spacing w:after="40" w:line="264" w:lineRule="auto"/>
              <w:jc w:val="center"/>
            </w:pPr>
            <w:r/>
            <w:r>
              <w:rPr>
                <w:rFonts w:ascii="Cambria" w:hAnsi="Cambria"/>
                <w:b w:val="0"/>
                <w:i w:val="0"/>
                <w:sz w:val="22"/>
              </w:rPr>
              <w:t>111</w:t>
            </w:r>
          </w:p>
        </w:tc>
      </w:tr>
      <w:tr>
        <w:tc>
          <w:tcPr>
            <w:tcW w:type="dxa" w:w="850"/>
            <w:tcW w:w="850" w:type="dxa"/>
          </w:tcPr>
          <w:p>
            <w:pPr>
              <w:spacing w:after="40" w:line="264" w:lineRule="auto"/>
              <w:jc w:val="center"/>
            </w:pPr>
            <w:r/>
            <w:r>
              <w:rPr>
                <w:rFonts w:ascii="Cambria" w:hAnsi="Cambria"/>
                <w:b w:val="0"/>
                <w:i w:val="0"/>
                <w:sz w:val="22"/>
              </w:rPr>
              <w:t>34</w:t>
            </w:r>
          </w:p>
        </w:tc>
        <w:tc>
          <w:tcPr>
            <w:tcW w:type="dxa" w:w="7540"/>
            <w:tcW w:w="7540" w:type="dxa"/>
          </w:tcPr>
          <w:p>
            <w:pPr>
              <w:spacing w:after="40" w:line="264" w:lineRule="auto"/>
              <w:jc w:val="left"/>
            </w:pPr>
            <w:r/>
            <w:r>
              <w:rPr>
                <w:rFonts w:ascii="Cambria" w:hAnsi="Cambria"/>
                <w:b w:val="0"/>
                <w:i w:val="0"/>
                <w:sz w:val="22"/>
              </w:rPr>
              <w:t>System Architecture and Functional Separation under NEP 2020</w:t>
            </w:r>
          </w:p>
        </w:tc>
        <w:tc>
          <w:tcPr>
            <w:tcW w:type="dxa" w:w="1020"/>
            <w:tcW w:w="1020" w:type="dxa"/>
          </w:tcPr>
          <w:p>
            <w:pPr>
              <w:spacing w:after="40" w:line="264" w:lineRule="auto"/>
              <w:jc w:val="center"/>
            </w:pPr>
            <w:r/>
            <w:r>
              <w:rPr>
                <w:rFonts w:ascii="Cambria" w:hAnsi="Cambria"/>
                <w:b w:val="0"/>
                <w:i w:val="0"/>
                <w:sz w:val="22"/>
              </w:rPr>
              <w:t>112</w:t>
            </w:r>
          </w:p>
        </w:tc>
      </w:tr>
      <w:tr>
        <w:tc>
          <w:tcPr>
            <w:tcW w:type="dxa" w:w="850"/>
            <w:tcW w:w="850" w:type="dxa"/>
            <w:shd w:val="clear" w:color="auto" w:fill="F0F3F7"/>
          </w:tcPr>
          <w:p>
            <w:pPr>
              <w:spacing w:after="40" w:line="264" w:lineRule="auto"/>
              <w:jc w:val="center"/>
            </w:pPr>
            <w:r/>
            <w:r>
              <w:rPr>
                <w:rFonts w:ascii="Cambria" w:hAnsi="Cambria"/>
                <w:b w:val="0"/>
                <w:i w:val="0"/>
                <w:sz w:val="22"/>
              </w:rPr>
              <w:t>35</w:t>
            </w:r>
          </w:p>
        </w:tc>
        <w:tc>
          <w:tcPr>
            <w:tcW w:type="dxa" w:w="7540"/>
            <w:tcW w:w="7540" w:type="dxa"/>
            <w:shd w:val="clear" w:color="auto" w:fill="F0F3F7"/>
          </w:tcPr>
          <w:p>
            <w:pPr>
              <w:spacing w:after="40" w:line="264" w:lineRule="auto"/>
              <w:jc w:val="left"/>
            </w:pPr>
            <w:r/>
            <w:r>
              <w:rPr>
                <w:rFonts w:ascii="Cambria" w:hAnsi="Cambria"/>
                <w:b w:val="0"/>
                <w:i w:val="0"/>
                <w:sz w:val="22"/>
              </w:rPr>
              <w:t>Transformation of Regulatory Structure under NEP 2020</w:t>
            </w:r>
          </w:p>
        </w:tc>
        <w:tc>
          <w:tcPr>
            <w:tcW w:type="dxa" w:w="1020"/>
            <w:tcW w:w="1020" w:type="dxa"/>
            <w:shd w:val="clear" w:color="auto" w:fill="F0F3F7"/>
          </w:tcPr>
          <w:p>
            <w:pPr>
              <w:spacing w:after="40" w:line="264" w:lineRule="auto"/>
              <w:jc w:val="center"/>
            </w:pPr>
            <w:r/>
            <w:r>
              <w:rPr>
                <w:rFonts w:ascii="Cambria" w:hAnsi="Cambria"/>
                <w:b w:val="0"/>
                <w:i w:val="0"/>
                <w:sz w:val="22"/>
              </w:rPr>
              <w:t>113</w:t>
            </w:r>
          </w:p>
        </w:tc>
      </w:tr>
      <w:tr>
        <w:tc>
          <w:tcPr>
            <w:tcW w:type="dxa" w:w="850"/>
            <w:tcW w:w="850" w:type="dxa"/>
          </w:tcPr>
          <w:p>
            <w:pPr>
              <w:spacing w:after="40" w:line="264" w:lineRule="auto"/>
              <w:jc w:val="center"/>
            </w:pPr>
            <w:r/>
            <w:r>
              <w:rPr>
                <w:rFonts w:ascii="Cambria" w:hAnsi="Cambria"/>
                <w:b w:val="0"/>
                <w:i w:val="0"/>
                <w:sz w:val="22"/>
              </w:rPr>
              <w:t>36</w:t>
            </w:r>
          </w:p>
        </w:tc>
        <w:tc>
          <w:tcPr>
            <w:tcW w:type="dxa" w:w="7540"/>
            <w:tcW w:w="7540" w:type="dxa"/>
          </w:tcPr>
          <w:p>
            <w:pPr>
              <w:spacing w:after="40" w:line="264" w:lineRule="auto"/>
              <w:jc w:val="left"/>
            </w:pPr>
            <w:r/>
            <w:r>
              <w:rPr>
                <w:rFonts w:ascii="Cambria" w:hAnsi="Cambria"/>
                <w:b w:val="0"/>
                <w:i w:val="0"/>
                <w:sz w:val="22"/>
              </w:rPr>
              <w:t>Key Points on the Functioning of HECI and its Verticals under NEP 2020</w:t>
            </w:r>
          </w:p>
        </w:tc>
        <w:tc>
          <w:tcPr>
            <w:tcW w:type="dxa" w:w="1020"/>
            <w:tcW w:w="1020" w:type="dxa"/>
          </w:tcPr>
          <w:p>
            <w:pPr>
              <w:spacing w:after="40" w:line="264" w:lineRule="auto"/>
              <w:jc w:val="center"/>
            </w:pPr>
            <w:r/>
            <w:r>
              <w:rPr>
                <w:rFonts w:ascii="Cambria" w:hAnsi="Cambria"/>
                <w:b w:val="0"/>
                <w:i w:val="0"/>
                <w:sz w:val="22"/>
              </w:rPr>
              <w:t>114</w:t>
            </w:r>
          </w:p>
        </w:tc>
      </w:tr>
      <w:tr>
        <w:tc>
          <w:tcPr>
            <w:tcW w:type="dxa" w:w="850"/>
            <w:tcW w:w="850" w:type="dxa"/>
            <w:shd w:val="clear" w:color="auto" w:fill="F0F3F7"/>
          </w:tcPr>
          <w:p>
            <w:pPr>
              <w:spacing w:after="40" w:line="264" w:lineRule="auto"/>
              <w:jc w:val="center"/>
            </w:pPr>
            <w:r/>
            <w:r>
              <w:rPr>
                <w:rFonts w:ascii="Cambria" w:hAnsi="Cambria"/>
                <w:b w:val="0"/>
                <w:i w:val="0"/>
                <w:sz w:val="22"/>
              </w:rPr>
              <w:t>37</w:t>
            </w:r>
          </w:p>
        </w:tc>
        <w:tc>
          <w:tcPr>
            <w:tcW w:type="dxa" w:w="7540"/>
            <w:tcW w:w="7540" w:type="dxa"/>
            <w:shd w:val="clear" w:color="auto" w:fill="F0F3F7"/>
          </w:tcPr>
          <w:p>
            <w:pPr>
              <w:spacing w:after="40" w:line="264" w:lineRule="auto"/>
              <w:jc w:val="left"/>
            </w:pPr>
            <w:r/>
            <w:r>
              <w:rPr>
                <w:rFonts w:ascii="Cambria" w:hAnsi="Cambria"/>
                <w:b w:val="0"/>
                <w:i w:val="0"/>
                <w:sz w:val="22"/>
              </w:rPr>
              <w:t>Key Points on Setting Up and Expanding Higher Education Institutions (HEIs) under NEP 2020</w:t>
            </w:r>
          </w:p>
        </w:tc>
        <w:tc>
          <w:tcPr>
            <w:tcW w:type="dxa" w:w="1020"/>
            <w:tcW w:w="1020" w:type="dxa"/>
            <w:shd w:val="clear" w:color="auto" w:fill="F0F3F7"/>
          </w:tcPr>
          <w:p>
            <w:pPr>
              <w:spacing w:after="40" w:line="264" w:lineRule="auto"/>
              <w:jc w:val="center"/>
            </w:pPr>
            <w:r/>
            <w:r>
              <w:rPr>
                <w:rFonts w:ascii="Cambria" w:hAnsi="Cambria"/>
                <w:b w:val="0"/>
                <w:i w:val="0"/>
                <w:sz w:val="22"/>
              </w:rPr>
              <w:t>115</w:t>
            </w:r>
          </w:p>
        </w:tc>
      </w:tr>
      <w:tr>
        <w:tc>
          <w:tcPr>
            <w:tcW w:type="dxa" w:w="850"/>
            <w:tcW w:w="850" w:type="dxa"/>
          </w:tcPr>
          <w:p>
            <w:pPr>
              <w:spacing w:after="40" w:line="264" w:lineRule="auto"/>
              <w:jc w:val="center"/>
            </w:pPr>
            <w:r/>
            <w:r>
              <w:rPr>
                <w:rFonts w:ascii="Cambria" w:hAnsi="Cambria"/>
                <w:b w:val="0"/>
                <w:i w:val="0"/>
                <w:sz w:val="22"/>
              </w:rPr>
              <w:t>38</w:t>
            </w:r>
          </w:p>
        </w:tc>
        <w:tc>
          <w:tcPr>
            <w:tcW w:type="dxa" w:w="7540"/>
            <w:tcW w:w="7540" w:type="dxa"/>
          </w:tcPr>
          <w:p>
            <w:pPr>
              <w:spacing w:after="40" w:line="264" w:lineRule="auto"/>
              <w:jc w:val="left"/>
            </w:pPr>
            <w:r/>
            <w:r>
              <w:rPr>
                <w:rFonts w:ascii="Cambria" w:hAnsi="Cambria"/>
                <w:b w:val="0"/>
                <w:i w:val="0"/>
                <w:sz w:val="22"/>
              </w:rPr>
              <w:t>Key Points on Combating Commercialization of Higher Education under NEP 2020</w:t>
            </w:r>
          </w:p>
        </w:tc>
        <w:tc>
          <w:tcPr>
            <w:tcW w:type="dxa" w:w="1020"/>
            <w:tcW w:w="1020" w:type="dxa"/>
          </w:tcPr>
          <w:p>
            <w:pPr>
              <w:spacing w:after="40" w:line="264" w:lineRule="auto"/>
              <w:jc w:val="center"/>
            </w:pPr>
            <w:r/>
            <w:r>
              <w:rPr>
                <w:rFonts w:ascii="Cambria" w:hAnsi="Cambria"/>
                <w:b w:val="0"/>
                <w:i w:val="0"/>
                <w:sz w:val="22"/>
              </w:rPr>
              <w:t>116</w:t>
            </w:r>
          </w:p>
        </w:tc>
      </w:tr>
      <w:tr>
        <w:tc>
          <w:tcPr>
            <w:tcW w:type="dxa" w:w="850"/>
            <w:tcW w:w="850" w:type="dxa"/>
            <w:shd w:val="clear" w:color="auto" w:fill="F0F3F7"/>
          </w:tcPr>
          <w:p>
            <w:pPr>
              <w:spacing w:after="40" w:line="264" w:lineRule="auto"/>
              <w:jc w:val="center"/>
            </w:pPr>
            <w:r/>
            <w:r>
              <w:rPr>
                <w:rFonts w:ascii="Cambria" w:hAnsi="Cambria"/>
                <w:b w:val="0"/>
                <w:i w:val="0"/>
                <w:sz w:val="22"/>
              </w:rPr>
              <w:t>39</w:t>
            </w:r>
          </w:p>
        </w:tc>
        <w:tc>
          <w:tcPr>
            <w:tcW w:type="dxa" w:w="7540"/>
            <w:tcW w:w="7540" w:type="dxa"/>
            <w:shd w:val="clear" w:color="auto" w:fill="F0F3F7"/>
          </w:tcPr>
          <w:p>
            <w:pPr>
              <w:spacing w:after="40" w:line="264" w:lineRule="auto"/>
              <w:jc w:val="left"/>
            </w:pPr>
            <w:r/>
            <w:r>
              <w:rPr>
                <w:rFonts w:ascii="Cambria" w:hAnsi="Cambria"/>
                <w:b w:val="0"/>
                <w:i w:val="0"/>
                <w:sz w:val="22"/>
              </w:rPr>
              <w:t>Key Points on Equal Treatment of Public and Private HEIs under NEP 2020</w:t>
            </w:r>
          </w:p>
        </w:tc>
        <w:tc>
          <w:tcPr>
            <w:tcW w:type="dxa" w:w="1020"/>
            <w:tcW w:w="1020" w:type="dxa"/>
            <w:shd w:val="clear" w:color="auto" w:fill="F0F3F7"/>
          </w:tcPr>
          <w:p>
            <w:pPr>
              <w:spacing w:after="40" w:line="264" w:lineRule="auto"/>
              <w:jc w:val="center"/>
            </w:pPr>
            <w:r/>
            <w:r>
              <w:rPr>
                <w:rFonts w:ascii="Cambria" w:hAnsi="Cambria"/>
                <w:b w:val="0"/>
                <w:i w:val="0"/>
                <w:sz w:val="22"/>
              </w:rPr>
              <w:t>117</w:t>
            </w:r>
          </w:p>
        </w:tc>
      </w:tr>
      <w:tr>
        <w:tc>
          <w:tcPr>
            <w:tcW w:type="dxa" w:w="850"/>
            <w:tcW w:w="850" w:type="dxa"/>
          </w:tcPr>
          <w:p>
            <w:pPr>
              <w:spacing w:after="40" w:line="264" w:lineRule="auto"/>
              <w:jc w:val="center"/>
            </w:pPr>
            <w:r/>
            <w:r>
              <w:rPr>
                <w:rFonts w:ascii="Cambria" w:hAnsi="Cambria"/>
                <w:b w:val="0"/>
                <w:i w:val="0"/>
                <w:sz w:val="22"/>
              </w:rPr>
              <w:t>40</w:t>
            </w:r>
          </w:p>
        </w:tc>
        <w:tc>
          <w:tcPr>
            <w:tcW w:type="dxa" w:w="7540"/>
            <w:tcW w:w="7540" w:type="dxa"/>
          </w:tcPr>
          <w:p>
            <w:pPr>
              <w:spacing w:after="40" w:line="264" w:lineRule="auto"/>
              <w:jc w:val="left"/>
            </w:pPr>
            <w:r/>
            <w:r>
              <w:rPr>
                <w:rFonts w:ascii="Cambria" w:hAnsi="Cambria"/>
                <w:b w:val="0"/>
                <w:i w:val="0"/>
                <w:sz w:val="22"/>
              </w:rPr>
              <w:t>Key Points on Fee Regulation for Private HEIs under NEP 2020</w:t>
            </w:r>
          </w:p>
        </w:tc>
        <w:tc>
          <w:tcPr>
            <w:tcW w:type="dxa" w:w="1020"/>
            <w:tcW w:w="1020" w:type="dxa"/>
          </w:tcPr>
          <w:p>
            <w:pPr>
              <w:spacing w:after="40" w:line="264" w:lineRule="auto"/>
              <w:jc w:val="center"/>
            </w:pPr>
            <w:r/>
            <w:r>
              <w:rPr>
                <w:rFonts w:ascii="Cambria" w:hAnsi="Cambria"/>
                <w:b w:val="0"/>
                <w:i w:val="0"/>
                <w:sz w:val="22"/>
              </w:rPr>
              <w:t>118</w:t>
            </w:r>
          </w:p>
        </w:tc>
      </w:tr>
      <w:tr>
        <w:tc>
          <w:tcPr>
            <w:tcW w:type="dxa" w:w="850"/>
            <w:tcW w:w="850" w:type="dxa"/>
            <w:shd w:val="clear" w:color="auto" w:fill="F0F3F7"/>
          </w:tcPr>
          <w:p>
            <w:pPr>
              <w:spacing w:after="40" w:line="264" w:lineRule="auto"/>
              <w:jc w:val="center"/>
            </w:pPr>
            <w:r/>
            <w:r>
              <w:rPr>
                <w:rFonts w:ascii="Cambria" w:hAnsi="Cambria"/>
                <w:b w:val="0"/>
                <w:i w:val="0"/>
                <w:sz w:val="22"/>
              </w:rPr>
              <w:t>41</w:t>
            </w:r>
          </w:p>
        </w:tc>
        <w:tc>
          <w:tcPr>
            <w:tcW w:type="dxa" w:w="7540"/>
            <w:tcW w:w="7540" w:type="dxa"/>
            <w:shd w:val="clear" w:color="auto" w:fill="F0F3F7"/>
          </w:tcPr>
          <w:p>
            <w:pPr>
              <w:spacing w:after="40" w:line="264" w:lineRule="auto"/>
              <w:jc w:val="left"/>
            </w:pPr>
            <w:r/>
            <w:r>
              <w:rPr>
                <w:rFonts w:ascii="Cambria" w:hAnsi="Cambria"/>
                <w:b w:val="0"/>
                <w:i w:val="0"/>
                <w:sz w:val="22"/>
              </w:rPr>
              <w:t>Key Points on Governance and Leadership for World-Class HEIs under NEP 2020</w:t>
            </w:r>
          </w:p>
        </w:tc>
        <w:tc>
          <w:tcPr>
            <w:tcW w:type="dxa" w:w="1020"/>
            <w:tcW w:w="1020" w:type="dxa"/>
            <w:shd w:val="clear" w:color="auto" w:fill="F0F3F7"/>
          </w:tcPr>
          <w:p>
            <w:pPr>
              <w:spacing w:after="40" w:line="264" w:lineRule="auto"/>
              <w:jc w:val="center"/>
            </w:pPr>
            <w:r/>
            <w:r>
              <w:rPr>
                <w:rFonts w:ascii="Cambria" w:hAnsi="Cambria"/>
                <w:b w:val="0"/>
                <w:i w:val="0"/>
                <w:sz w:val="22"/>
              </w:rPr>
              <w:t>119</w:t>
            </w:r>
          </w:p>
        </w:tc>
      </w:tr>
      <w:tr>
        <w:tc>
          <w:tcPr>
            <w:tcW w:type="dxa" w:w="850"/>
            <w:tcW w:w="850" w:type="dxa"/>
          </w:tcPr>
          <w:p>
            <w:pPr>
              <w:spacing w:after="40" w:line="264" w:lineRule="auto"/>
              <w:jc w:val="center"/>
            </w:pPr>
            <w:r/>
            <w:r>
              <w:rPr>
                <w:rFonts w:ascii="Cambria" w:hAnsi="Cambria"/>
                <w:b w:val="0"/>
                <w:i w:val="0"/>
                <w:sz w:val="22"/>
              </w:rPr>
              <w:t>42</w:t>
            </w:r>
          </w:p>
        </w:tc>
        <w:tc>
          <w:tcPr>
            <w:tcW w:type="dxa" w:w="7540"/>
            <w:tcW w:w="7540" w:type="dxa"/>
          </w:tcPr>
          <w:p>
            <w:pPr>
              <w:spacing w:after="40" w:line="264" w:lineRule="auto"/>
              <w:jc w:val="left"/>
            </w:pPr>
            <w:r/>
            <w:r>
              <w:rPr>
                <w:rFonts w:ascii="Cambria" w:hAnsi="Cambria"/>
                <w:b w:val="0"/>
                <w:i w:val="0"/>
                <w:sz w:val="22"/>
              </w:rPr>
              <w:t>Key Points on Graded Accreditation, Autonomy, and Leadership in HEIs under NEP 2020</w:t>
            </w:r>
          </w:p>
        </w:tc>
        <w:tc>
          <w:tcPr>
            <w:tcW w:type="dxa" w:w="1020"/>
            <w:tcW w:w="1020" w:type="dxa"/>
          </w:tcPr>
          <w:p>
            <w:pPr>
              <w:spacing w:after="40" w:line="264" w:lineRule="auto"/>
              <w:jc w:val="center"/>
            </w:pPr>
            <w:r/>
            <w:r>
              <w:rPr>
                <w:rFonts w:ascii="Cambria" w:hAnsi="Cambria"/>
                <w:b w:val="0"/>
                <w:i w:val="0"/>
                <w:sz w:val="22"/>
              </w:rPr>
              <w:t>120</w:t>
            </w:r>
          </w:p>
        </w:tc>
      </w:tr>
      <w:tr>
        <w:tc>
          <w:tcPr>
            <w:tcW w:type="dxa" w:w="850"/>
            <w:tcW w:w="850" w:type="dxa"/>
            <w:shd w:val="clear" w:color="auto" w:fill="F0F3F7"/>
          </w:tcPr>
          <w:p>
            <w:pPr>
              <w:spacing w:after="40" w:line="264" w:lineRule="auto"/>
              <w:jc w:val="center"/>
            </w:pPr>
            <w:r/>
            <w:r>
              <w:rPr>
                <w:rFonts w:ascii="Cambria" w:hAnsi="Cambria"/>
                <w:b w:val="0"/>
                <w:i w:val="0"/>
                <w:sz w:val="22"/>
              </w:rPr>
              <w:t>43</w:t>
            </w:r>
          </w:p>
        </w:tc>
        <w:tc>
          <w:tcPr>
            <w:tcW w:type="dxa" w:w="7540"/>
            <w:tcW w:w="7540" w:type="dxa"/>
            <w:shd w:val="clear" w:color="auto" w:fill="F0F3F7"/>
          </w:tcPr>
          <w:p>
            <w:pPr>
              <w:spacing w:after="40" w:line="264" w:lineRule="auto"/>
              <w:jc w:val="left"/>
            </w:pPr>
            <w:r/>
            <w:r>
              <w:rPr>
                <w:rFonts w:ascii="Cambria" w:hAnsi="Cambria"/>
                <w:b w:val="0"/>
                <w:i w:val="0"/>
                <w:sz w:val="22"/>
              </w:rPr>
              <w:t>Role and Accountability of the Board of Governors (BoG)</w:t>
            </w:r>
          </w:p>
        </w:tc>
        <w:tc>
          <w:tcPr>
            <w:tcW w:type="dxa" w:w="1020"/>
            <w:tcW w:w="1020" w:type="dxa"/>
            <w:shd w:val="clear" w:color="auto" w:fill="F0F3F7"/>
          </w:tcPr>
          <w:p>
            <w:pPr>
              <w:spacing w:after="40" w:line="264" w:lineRule="auto"/>
              <w:jc w:val="center"/>
            </w:pPr>
            <w:r/>
            <w:r>
              <w:rPr>
                <w:rFonts w:ascii="Cambria" w:hAnsi="Cambria"/>
                <w:b w:val="0"/>
                <w:i w:val="0"/>
                <w:sz w:val="22"/>
              </w:rPr>
              <w:t>121</w:t>
            </w:r>
          </w:p>
        </w:tc>
      </w:tr>
      <w:tr>
        <w:tc>
          <w:tcPr>
            <w:tcW w:type="dxa" w:w="850"/>
            <w:tcW w:w="850" w:type="dxa"/>
          </w:tcPr>
          <w:p>
            <w:pPr>
              <w:spacing w:after="40" w:line="264" w:lineRule="auto"/>
              <w:jc w:val="center"/>
            </w:pPr>
            <w:r/>
            <w:r>
              <w:rPr>
                <w:rFonts w:ascii="Cambria" w:hAnsi="Cambria"/>
                <w:b w:val="0"/>
                <w:i w:val="0"/>
                <w:sz w:val="22"/>
              </w:rPr>
              <w:t>44</w:t>
            </w:r>
          </w:p>
        </w:tc>
        <w:tc>
          <w:tcPr>
            <w:tcW w:type="dxa" w:w="7540"/>
            <w:tcW w:w="7540" w:type="dxa"/>
          </w:tcPr>
          <w:p>
            <w:pPr>
              <w:spacing w:after="40" w:line="264" w:lineRule="auto"/>
              <w:jc w:val="left"/>
            </w:pPr>
            <w:r/>
            <w:r>
              <w:rPr>
                <w:rFonts w:ascii="Cambria" w:hAnsi="Cambria"/>
                <w:b w:val="0"/>
                <w:i w:val="0"/>
                <w:sz w:val="22"/>
              </w:rPr>
              <w:t>Key Points: Leadership Selection and Development in Higher Education Institutions (HEIs)</w:t>
            </w:r>
          </w:p>
        </w:tc>
        <w:tc>
          <w:tcPr>
            <w:tcW w:type="dxa" w:w="1020"/>
            <w:tcW w:w="1020" w:type="dxa"/>
          </w:tcPr>
          <w:p>
            <w:pPr>
              <w:spacing w:after="40" w:line="264" w:lineRule="auto"/>
              <w:jc w:val="center"/>
            </w:pPr>
            <w:r/>
            <w:r>
              <w:rPr>
                <w:rFonts w:ascii="Cambria" w:hAnsi="Cambria"/>
                <w:b w:val="0"/>
                <w:i w:val="0"/>
                <w:sz w:val="22"/>
              </w:rPr>
              <w:t>122</w:t>
            </w:r>
          </w:p>
        </w:tc>
      </w:tr>
      <w:tr>
        <w:tc>
          <w:tcPr>
            <w:tcW w:type="dxa" w:w="850"/>
            <w:tcW w:w="850" w:type="dxa"/>
            <w:shd w:val="clear" w:color="auto" w:fill="F0F3F7"/>
          </w:tcPr>
          <w:p>
            <w:pPr>
              <w:spacing w:after="40" w:line="264" w:lineRule="auto"/>
              <w:jc w:val="center"/>
            </w:pPr>
            <w:r/>
            <w:r>
              <w:rPr>
                <w:rFonts w:ascii="Cambria" w:hAnsi="Cambria"/>
                <w:b w:val="0"/>
                <w:i w:val="0"/>
                <w:sz w:val="22"/>
              </w:rPr>
              <w:t>45</w:t>
            </w:r>
          </w:p>
        </w:tc>
        <w:tc>
          <w:tcPr>
            <w:tcW w:type="dxa" w:w="7540"/>
            <w:tcW w:w="7540" w:type="dxa"/>
            <w:shd w:val="clear" w:color="auto" w:fill="F0F3F7"/>
          </w:tcPr>
          <w:p>
            <w:pPr>
              <w:spacing w:after="40" w:line="264" w:lineRule="auto"/>
              <w:jc w:val="left"/>
            </w:pPr>
            <w:r/>
            <w:r>
              <w:rPr>
                <w:rFonts w:ascii="Cambria" w:hAnsi="Cambria"/>
                <w:b w:val="0"/>
                <w:i w:val="0"/>
                <w:sz w:val="22"/>
              </w:rPr>
              <w:t>Institutional Development Plan (IDP) and HEI Accountability – Key Highlights</w:t>
            </w:r>
          </w:p>
        </w:tc>
        <w:tc>
          <w:tcPr>
            <w:tcW w:type="dxa" w:w="1020"/>
            <w:tcW w:w="1020" w:type="dxa"/>
            <w:shd w:val="clear" w:color="auto" w:fill="F0F3F7"/>
          </w:tcPr>
          <w:p>
            <w:pPr>
              <w:spacing w:after="40" w:line="264" w:lineRule="auto"/>
              <w:jc w:val="center"/>
            </w:pPr>
            <w:r/>
            <w:r>
              <w:rPr>
                <w:rFonts w:ascii="Cambria" w:hAnsi="Cambria"/>
                <w:b w:val="0"/>
                <w:i w:val="0"/>
                <w:sz w:val="22"/>
              </w:rPr>
              <w:t>123</w:t>
            </w:r>
          </w:p>
        </w:tc>
      </w:tr>
      <w:tr>
        <w:tc>
          <w:tcPr>
            <w:tcW w:type="dxa" w:w="850"/>
            <w:tcW w:w="850" w:type="dxa"/>
          </w:tcPr>
          <w:p>
            <w:pPr>
              <w:spacing w:after="40" w:line="264" w:lineRule="auto"/>
              <w:jc w:val="center"/>
            </w:pPr>
            <w:r/>
            <w:r>
              <w:rPr>
                <w:rFonts w:ascii="Cambria" w:hAnsi="Cambria"/>
                <w:b w:val="0"/>
                <w:i w:val="0"/>
                <w:sz w:val="22"/>
              </w:rPr>
              <w:t>46</w:t>
            </w:r>
          </w:p>
        </w:tc>
        <w:tc>
          <w:tcPr>
            <w:tcW w:type="dxa" w:w="7540"/>
            <w:tcW w:w="7540" w:type="dxa"/>
          </w:tcPr>
          <w:p>
            <w:pPr>
              <w:spacing w:after="40" w:line="264" w:lineRule="auto"/>
              <w:jc w:val="left"/>
            </w:pPr>
            <w:r/>
            <w:r>
              <w:rPr>
                <w:rFonts w:ascii="Cambria" w:hAnsi="Cambria"/>
                <w:b w:val="0"/>
                <w:i w:val="0"/>
                <w:sz w:val="22"/>
              </w:rPr>
              <w:t>Holistic Professional Education – Guiding Principles</w:t>
            </w:r>
          </w:p>
        </w:tc>
        <w:tc>
          <w:tcPr>
            <w:tcW w:type="dxa" w:w="1020"/>
            <w:tcW w:w="1020" w:type="dxa"/>
          </w:tcPr>
          <w:p>
            <w:pPr>
              <w:spacing w:after="40" w:line="264" w:lineRule="auto"/>
              <w:jc w:val="center"/>
            </w:pPr>
            <w:r/>
            <w:r>
              <w:rPr>
                <w:rFonts w:ascii="Cambria" w:hAnsi="Cambria"/>
                <w:b w:val="0"/>
                <w:i w:val="0"/>
                <w:sz w:val="22"/>
              </w:rPr>
              <w:t>124</w:t>
            </w:r>
          </w:p>
        </w:tc>
      </w:tr>
      <w:tr>
        <w:tc>
          <w:tcPr>
            <w:tcW w:type="dxa" w:w="850"/>
            <w:tcW w:w="850" w:type="dxa"/>
            <w:shd w:val="clear" w:color="auto" w:fill="F0F3F7"/>
          </w:tcPr>
          <w:p>
            <w:pPr>
              <w:spacing w:after="40" w:line="264" w:lineRule="auto"/>
              <w:jc w:val="center"/>
            </w:pPr>
            <w:r/>
            <w:r>
              <w:rPr>
                <w:rFonts w:ascii="Cambria" w:hAnsi="Cambria"/>
                <w:b w:val="0"/>
                <w:i w:val="0"/>
                <w:sz w:val="22"/>
              </w:rPr>
              <w:t>47</w:t>
            </w:r>
          </w:p>
        </w:tc>
        <w:tc>
          <w:tcPr>
            <w:tcW w:type="dxa" w:w="7540"/>
            <w:tcW w:w="7540" w:type="dxa"/>
            <w:shd w:val="clear" w:color="auto" w:fill="F0F3F7"/>
          </w:tcPr>
          <w:p>
            <w:pPr>
              <w:spacing w:after="40" w:line="264" w:lineRule="auto"/>
              <w:jc w:val="left"/>
            </w:pPr>
            <w:r/>
            <w:r>
              <w:rPr>
                <w:rFonts w:ascii="Cambria" w:hAnsi="Cambria"/>
                <w:b w:val="0"/>
                <w:i w:val="0"/>
                <w:sz w:val="22"/>
              </w:rPr>
              <w:t>Integration of Professional and General Education</w:t>
            </w:r>
          </w:p>
        </w:tc>
        <w:tc>
          <w:tcPr>
            <w:tcW w:type="dxa" w:w="1020"/>
            <w:tcW w:w="1020" w:type="dxa"/>
            <w:shd w:val="clear" w:color="auto" w:fill="F0F3F7"/>
          </w:tcPr>
          <w:p>
            <w:pPr>
              <w:spacing w:after="40" w:line="264" w:lineRule="auto"/>
              <w:jc w:val="center"/>
            </w:pPr>
            <w:r/>
            <w:r>
              <w:rPr>
                <w:rFonts w:ascii="Cambria" w:hAnsi="Cambria"/>
                <w:b w:val="0"/>
                <w:i w:val="0"/>
                <w:sz w:val="22"/>
              </w:rPr>
              <w:t>125</w:t>
            </w:r>
          </w:p>
        </w:tc>
      </w:tr>
      <w:tr>
        <w:tc>
          <w:tcPr>
            <w:tcW w:type="dxa" w:w="850"/>
            <w:tcW w:w="850" w:type="dxa"/>
          </w:tcPr>
          <w:p>
            <w:pPr>
              <w:spacing w:after="40" w:line="264" w:lineRule="auto"/>
              <w:jc w:val="center"/>
            </w:pPr>
            <w:r/>
            <w:r>
              <w:rPr>
                <w:rFonts w:ascii="Cambria" w:hAnsi="Cambria"/>
                <w:b w:val="0"/>
                <w:i w:val="0"/>
                <w:sz w:val="22"/>
              </w:rPr>
              <w:t>48</w:t>
            </w:r>
          </w:p>
        </w:tc>
        <w:tc>
          <w:tcPr>
            <w:tcW w:type="dxa" w:w="7540"/>
            <w:tcW w:w="7540" w:type="dxa"/>
          </w:tcPr>
          <w:p>
            <w:pPr>
              <w:spacing w:after="40" w:line="264" w:lineRule="auto"/>
              <w:jc w:val="left"/>
            </w:pPr>
            <w:r/>
            <w:r>
              <w:rPr>
                <w:rFonts w:ascii="Cambria" w:hAnsi="Cambria"/>
                <w:b w:val="0"/>
                <w:i w:val="0"/>
                <w:sz w:val="22"/>
              </w:rPr>
              <w:t>Revamping Agricultural Education and Allied Disciplines</w:t>
            </w:r>
          </w:p>
        </w:tc>
        <w:tc>
          <w:tcPr>
            <w:tcW w:type="dxa" w:w="1020"/>
            <w:tcW w:w="1020" w:type="dxa"/>
          </w:tcPr>
          <w:p>
            <w:pPr>
              <w:spacing w:after="40" w:line="264" w:lineRule="auto"/>
              <w:jc w:val="center"/>
            </w:pPr>
            <w:r/>
            <w:r>
              <w:rPr>
                <w:rFonts w:ascii="Cambria" w:hAnsi="Cambria"/>
                <w:b w:val="0"/>
                <w:i w:val="0"/>
                <w:sz w:val="22"/>
              </w:rPr>
              <w:t>126</w:t>
            </w:r>
          </w:p>
        </w:tc>
      </w:tr>
      <w:tr>
        <w:tc>
          <w:tcPr>
            <w:tcW w:type="dxa" w:w="850"/>
            <w:tcW w:w="850" w:type="dxa"/>
            <w:shd w:val="clear" w:color="auto" w:fill="F0F3F7"/>
          </w:tcPr>
          <w:p>
            <w:pPr>
              <w:spacing w:after="40" w:line="264" w:lineRule="auto"/>
              <w:jc w:val="center"/>
            </w:pPr>
            <w:r/>
            <w:r>
              <w:rPr>
                <w:rFonts w:ascii="Cambria" w:hAnsi="Cambria"/>
                <w:b w:val="0"/>
                <w:i w:val="0"/>
                <w:sz w:val="22"/>
              </w:rPr>
              <w:t>49</w:t>
            </w:r>
          </w:p>
        </w:tc>
        <w:tc>
          <w:tcPr>
            <w:tcW w:type="dxa" w:w="7540"/>
            <w:tcW w:w="7540" w:type="dxa"/>
            <w:shd w:val="clear" w:color="auto" w:fill="F0F3F7"/>
          </w:tcPr>
          <w:p>
            <w:pPr>
              <w:spacing w:after="40" w:line="264" w:lineRule="auto"/>
              <w:jc w:val="left"/>
            </w:pPr>
            <w:r/>
            <w:r>
              <w:rPr>
                <w:rFonts w:ascii="Cambria" w:hAnsi="Cambria"/>
                <w:b w:val="0"/>
                <w:i w:val="0"/>
                <w:sz w:val="22"/>
              </w:rPr>
              <w:t>Transforming Legal Education: Vision &amp; Strategy</w:t>
            </w:r>
          </w:p>
        </w:tc>
        <w:tc>
          <w:tcPr>
            <w:tcW w:type="dxa" w:w="1020"/>
            <w:tcW w:w="1020" w:type="dxa"/>
            <w:shd w:val="clear" w:color="auto" w:fill="F0F3F7"/>
          </w:tcPr>
          <w:p>
            <w:pPr>
              <w:spacing w:after="40" w:line="264" w:lineRule="auto"/>
              <w:jc w:val="center"/>
            </w:pPr>
            <w:r/>
            <w:r>
              <w:rPr>
                <w:rFonts w:ascii="Cambria" w:hAnsi="Cambria"/>
                <w:b w:val="0"/>
                <w:i w:val="0"/>
                <w:sz w:val="22"/>
              </w:rPr>
              <w:t>127</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Education: Towards an Integrative and Practical Model</w:t>
            </w:r>
          </w:p>
        </w:tc>
        <w:tc>
          <w:tcPr>
            <w:tcW w:type="dxa" w:w="1020"/>
            <w:tcW w:w="1020" w:type="dxa"/>
          </w:tcPr>
          <w:p>
            <w:pPr>
              <w:spacing w:after="40" w:line="264" w:lineRule="auto"/>
              <w:jc w:val="center"/>
            </w:pPr>
            <w:r/>
            <w:r>
              <w:rPr>
                <w:rFonts w:ascii="Cambria" w:hAnsi="Cambria"/>
                <w:b w:val="0"/>
                <w:i w:val="0"/>
                <w:sz w:val="22"/>
              </w:rPr>
              <w:t>128</w:t>
            </w:r>
          </w:p>
        </w:tc>
      </w:tr>
      <w:tr>
        <w:tc>
          <w:tcPr>
            <w:tcW w:type="dxa" w:w="850"/>
            <w:tcW w:w="850" w:type="dxa"/>
            <w:shd w:val="clear" w:color="auto" w:fill="F0F3F7"/>
          </w:tcPr>
          <w:p>
            <w:pPr>
              <w:spacing w:after="40" w:line="264" w:lineRule="auto"/>
              <w:jc w:val="center"/>
            </w:pPr>
            <w:r/>
            <w:r>
              <w:rPr>
                <w:rFonts w:ascii="Cambria" w:hAnsi="Cambria"/>
                <w:b w:val="0"/>
                <w:i w:val="0"/>
                <w:sz w:val="22"/>
              </w:rPr>
              <w:t>50</w:t>
            </w:r>
          </w:p>
        </w:tc>
        <w:tc>
          <w:tcPr>
            <w:tcW w:type="dxa" w:w="7540"/>
            <w:tcW w:w="7540" w:type="dxa"/>
            <w:shd w:val="clear" w:color="auto" w:fill="F0F3F7"/>
          </w:tcPr>
          <w:p>
            <w:pPr>
              <w:spacing w:after="40" w:line="264" w:lineRule="auto"/>
              <w:jc w:val="left"/>
            </w:pPr>
            <w:r/>
            <w:r>
              <w:rPr>
                <w:rFonts w:ascii="Cambria" w:hAnsi="Cambria"/>
                <w:b w:val="0"/>
                <w:i w:val="0"/>
                <w:sz w:val="22"/>
              </w:rPr>
              <w:t>Reimagining Healthcare Education: Multidisciplinary, Industry-Linked, and Future-Ready</w:t>
            </w:r>
          </w:p>
        </w:tc>
        <w:tc>
          <w:tcPr>
            <w:tcW w:type="dxa" w:w="1020"/>
            <w:tcW w:w="1020" w:type="dxa"/>
            <w:shd w:val="clear" w:color="auto" w:fill="F0F3F7"/>
          </w:tcPr>
          <w:p>
            <w:pPr>
              <w:spacing w:after="40" w:line="264" w:lineRule="auto"/>
              <w:jc w:val="center"/>
            </w:pPr>
            <w:r/>
            <w:r>
              <w:rPr>
                <w:rFonts w:ascii="Cambria" w:hAnsi="Cambria"/>
                <w:b w:val="0"/>
                <w:i w:val="0"/>
                <w:sz w:val="22"/>
              </w:rPr>
              <w:t>129</w:t>
            </w:r>
          </w:p>
        </w:tc>
      </w:tr>
      <w:tr>
        <w:tc>
          <w:tcPr>
            <w:tcW w:type="dxa" w:w="850"/>
            <w:tcW w:w="850" w:type="dxa"/>
          </w:tcPr>
          <w:p>
            <w:pPr>
              <w:spacing w:after="40" w:line="264" w:lineRule="auto"/>
              <w:jc w:val="center"/>
            </w:pPr>
            <w:r/>
            <w:r>
              <w:rPr>
                <w:rFonts w:ascii="Cambria" w:hAnsi="Cambria"/>
                <w:b w:val="0"/>
                <w:i w:val="0"/>
                <w:sz w:val="22"/>
              </w:rPr>
              <w:t>51</w:t>
            </w:r>
          </w:p>
        </w:tc>
        <w:tc>
          <w:tcPr>
            <w:tcW w:type="dxa" w:w="7540"/>
            <w:tcW w:w="7540" w:type="dxa"/>
          </w:tcPr>
          <w:p>
            <w:pPr>
              <w:spacing w:after="40" w:line="264" w:lineRule="auto"/>
              <w:jc w:val="left"/>
            </w:pPr>
            <w:r/>
            <w:r>
              <w:rPr>
                <w:rFonts w:ascii="Cambria" w:hAnsi="Cambria"/>
                <w:b w:val="0"/>
                <w:i w:val="0"/>
                <w:sz w:val="22"/>
              </w:rPr>
              <w:t>Transforming Technical Education: Multidisciplinary, Industry-Linked, and Future-Ready</w:t>
            </w:r>
          </w:p>
        </w:tc>
        <w:tc>
          <w:tcPr>
            <w:tcW w:type="dxa" w:w="1020"/>
            <w:tcW w:w="1020" w:type="dxa"/>
          </w:tcPr>
          <w:p>
            <w:pPr>
              <w:spacing w:after="40" w:line="264" w:lineRule="auto"/>
              <w:jc w:val="center"/>
            </w:pPr>
            <w:r/>
            <w:r>
              <w:rPr>
                <w:rFonts w:ascii="Cambria" w:hAnsi="Cambria"/>
                <w:b w:val="0"/>
                <w:i w:val="0"/>
                <w:sz w:val="22"/>
              </w:rPr>
              <w:t>129</w:t>
            </w:r>
          </w:p>
        </w:tc>
      </w:tr>
      <w:tr>
        <w:tc>
          <w:tcPr>
            <w:tcW w:type="dxa" w:w="850"/>
            <w:tcW w:w="850" w:type="dxa"/>
            <w:shd w:val="clear" w:color="auto" w:fill="F0F3F7"/>
          </w:tcPr>
          <w:p>
            <w:pPr>
              <w:spacing w:after="40" w:line="264" w:lineRule="auto"/>
              <w:jc w:val="center"/>
            </w:pPr>
            <w:r/>
            <w:r>
              <w:rPr>
                <w:rFonts w:ascii="Cambria" w:hAnsi="Cambria"/>
                <w:b w:val="0"/>
                <w:i w:val="0"/>
                <w:sz w:val="22"/>
              </w:rPr>
              <w:t>52</w:t>
            </w:r>
          </w:p>
        </w:tc>
        <w:tc>
          <w:tcPr>
            <w:tcW w:type="dxa" w:w="7540"/>
            <w:tcW w:w="7540" w:type="dxa"/>
            <w:shd w:val="clear" w:color="auto" w:fill="F0F3F7"/>
          </w:tcPr>
          <w:p>
            <w:pPr>
              <w:spacing w:after="40" w:line="264" w:lineRule="auto"/>
              <w:jc w:val="left"/>
            </w:pPr>
            <w:r/>
            <w:r>
              <w:rPr>
                <w:rFonts w:ascii="Cambria" w:hAnsi="Cambria"/>
                <w:b w:val="0"/>
                <w:i w:val="0"/>
                <w:sz w:val="22"/>
              </w:rPr>
              <w:t>Technology and Education: A Bidirectional Catalyst for National Transformation</w:t>
            </w:r>
          </w:p>
        </w:tc>
        <w:tc>
          <w:tcPr>
            <w:tcW w:type="dxa" w:w="1020"/>
            <w:tcW w:w="1020" w:type="dxa"/>
            <w:shd w:val="clear" w:color="auto" w:fill="F0F3F7"/>
          </w:tcPr>
          <w:p>
            <w:pPr>
              <w:spacing w:after="40" w:line="264" w:lineRule="auto"/>
              <w:jc w:val="center"/>
            </w:pPr>
            <w:r/>
            <w:r>
              <w:rPr>
                <w:rFonts w:ascii="Cambria" w:hAnsi="Cambria"/>
                <w:b w:val="0"/>
                <w:i w:val="0"/>
                <w:sz w:val="22"/>
              </w:rPr>
              <w:t>130</w:t>
            </w:r>
          </w:p>
        </w:tc>
      </w:tr>
      <w:tr>
        <w:tc>
          <w:tcPr>
            <w:tcW w:type="dxa" w:w="850"/>
            <w:tcW w:w="850" w:type="dxa"/>
          </w:tcPr>
          <w:p>
            <w:pPr>
              <w:spacing w:after="40" w:line="264" w:lineRule="auto"/>
              <w:jc w:val="center"/>
            </w:pPr>
            <w:r/>
            <w:r>
              <w:rPr>
                <w:rFonts w:ascii="Cambria" w:hAnsi="Cambria"/>
                <w:b w:val="0"/>
                <w:i w:val="0"/>
                <w:sz w:val="22"/>
              </w:rPr>
              <w:t>53</w:t>
            </w:r>
          </w:p>
        </w:tc>
        <w:tc>
          <w:tcPr>
            <w:tcW w:type="dxa" w:w="7540"/>
            <w:tcW w:w="7540" w:type="dxa"/>
          </w:tcPr>
          <w:p>
            <w:pPr>
              <w:spacing w:after="40" w:line="264" w:lineRule="auto"/>
              <w:jc w:val="left"/>
            </w:pPr>
            <w:r/>
            <w:r>
              <w:rPr>
                <w:rFonts w:ascii="Cambria" w:hAnsi="Cambria"/>
                <w:b w:val="0"/>
                <w:i w:val="0"/>
                <w:sz w:val="22"/>
              </w:rPr>
              <w:t>Transformative Potential of Emerging Technologies in Education</w:t>
            </w:r>
          </w:p>
        </w:tc>
        <w:tc>
          <w:tcPr>
            <w:tcW w:type="dxa" w:w="1020"/>
            <w:tcW w:w="1020" w:type="dxa"/>
          </w:tcPr>
          <w:p>
            <w:pPr>
              <w:spacing w:after="40" w:line="264" w:lineRule="auto"/>
              <w:jc w:val="center"/>
            </w:pPr>
            <w:r/>
            <w:r>
              <w:rPr>
                <w:rFonts w:ascii="Cambria" w:hAnsi="Cambria"/>
                <w:b w:val="0"/>
                <w:i w:val="0"/>
                <w:sz w:val="22"/>
              </w:rPr>
              <w:t>131</w:t>
            </w:r>
          </w:p>
        </w:tc>
      </w:tr>
      <w:tr>
        <w:tc>
          <w:tcPr>
            <w:tcW w:type="dxa" w:w="850"/>
            <w:tcW w:w="850" w:type="dxa"/>
            <w:shd w:val="clear" w:color="auto" w:fill="F0F3F7"/>
          </w:tcPr>
          <w:p>
            <w:pPr>
              <w:spacing w:after="40" w:line="264" w:lineRule="auto"/>
              <w:jc w:val="center"/>
            </w:pPr>
            <w:r/>
            <w:r>
              <w:rPr>
                <w:rFonts w:ascii="Cambria" w:hAnsi="Cambria"/>
                <w:b w:val="0"/>
                <w:i w:val="0"/>
                <w:sz w:val="22"/>
              </w:rPr>
              <w:t>54</w:t>
            </w:r>
          </w:p>
        </w:tc>
        <w:tc>
          <w:tcPr>
            <w:tcW w:type="dxa" w:w="7540"/>
            <w:tcW w:w="7540" w:type="dxa"/>
            <w:shd w:val="clear" w:color="auto" w:fill="F0F3F7"/>
          </w:tcPr>
          <w:p>
            <w:pPr>
              <w:spacing w:after="40" w:line="264" w:lineRule="auto"/>
              <w:jc w:val="left"/>
            </w:pPr>
            <w:r/>
            <w:r>
              <w:rPr>
                <w:rFonts w:ascii="Cambria" w:hAnsi="Cambria"/>
                <w:b w:val="0"/>
                <w:i w:val="0"/>
                <w:sz w:val="22"/>
              </w:rPr>
              <w:t>National Educational Technology Forum (NETF): A Strategic Tech-Education Nexus</w:t>
            </w:r>
          </w:p>
        </w:tc>
        <w:tc>
          <w:tcPr>
            <w:tcW w:type="dxa" w:w="1020"/>
            <w:tcW w:w="1020" w:type="dxa"/>
            <w:shd w:val="clear" w:color="auto" w:fill="F0F3F7"/>
          </w:tcPr>
          <w:p>
            <w:pPr>
              <w:spacing w:after="40" w:line="264" w:lineRule="auto"/>
              <w:jc w:val="center"/>
            </w:pPr>
            <w:r/>
            <w:r>
              <w:rPr>
                <w:rFonts w:ascii="Cambria" w:hAnsi="Cambria"/>
                <w:b w:val="0"/>
                <w:i w:val="0"/>
                <w:sz w:val="22"/>
              </w:rPr>
              <w:t>132</w:t>
            </w:r>
          </w:p>
        </w:tc>
      </w:tr>
      <w:tr>
        <w:tc>
          <w:tcPr>
            <w:tcW w:type="dxa" w:w="850"/>
            <w:tcW w:w="850" w:type="dxa"/>
          </w:tcPr>
          <w:p>
            <w:pPr>
              <w:spacing w:after="40" w:line="264" w:lineRule="auto"/>
              <w:jc w:val="center"/>
            </w:pPr>
            <w:r/>
            <w:r>
              <w:rPr>
                <w:rFonts w:ascii="Cambria" w:hAnsi="Cambria"/>
                <w:b w:val="0"/>
                <w:i w:val="0"/>
                <w:sz w:val="22"/>
              </w:rPr>
              <w:t>55</w:t>
            </w:r>
          </w:p>
        </w:tc>
        <w:tc>
          <w:tcPr>
            <w:tcW w:type="dxa" w:w="7540"/>
            <w:tcW w:w="7540" w:type="dxa"/>
          </w:tcPr>
          <w:p>
            <w:pPr>
              <w:spacing w:after="40" w:line="264" w:lineRule="auto"/>
              <w:jc w:val="left"/>
            </w:pPr>
            <w:r/>
            <w:r>
              <w:rPr>
                <w:rFonts w:ascii="Cambria" w:hAnsi="Cambria"/>
                <w:b w:val="0"/>
                <w:i w:val="0"/>
                <w:sz w:val="22"/>
              </w:rPr>
              <w:t>NETF: Staying Dynamic in a Fast-Evolving Tech Landscape</w:t>
            </w:r>
          </w:p>
        </w:tc>
        <w:tc>
          <w:tcPr>
            <w:tcW w:type="dxa" w:w="1020"/>
            <w:tcW w:w="1020" w:type="dxa"/>
          </w:tcPr>
          <w:p>
            <w:pPr>
              <w:spacing w:after="40" w:line="264" w:lineRule="auto"/>
              <w:jc w:val="center"/>
            </w:pPr>
            <w:r/>
            <w:r>
              <w:rPr>
                <w:rFonts w:ascii="Cambria" w:hAnsi="Cambria"/>
                <w:b w:val="0"/>
                <w:i w:val="0"/>
                <w:sz w:val="22"/>
              </w:rPr>
              <w:t>133</w:t>
            </w:r>
          </w:p>
        </w:tc>
      </w:tr>
      <w:tr>
        <w:tc>
          <w:tcPr>
            <w:tcW w:type="dxa" w:w="850"/>
            <w:tcW w:w="850" w:type="dxa"/>
            <w:shd w:val="clear" w:color="auto" w:fill="F0F3F7"/>
          </w:tcPr>
          <w:p>
            <w:pPr>
              <w:spacing w:after="40" w:line="264" w:lineRule="auto"/>
              <w:jc w:val="center"/>
            </w:pPr>
            <w:r/>
            <w:r>
              <w:rPr>
                <w:rFonts w:ascii="Cambria" w:hAnsi="Cambria"/>
                <w:b w:val="0"/>
                <w:i w:val="0"/>
                <w:sz w:val="22"/>
              </w:rPr>
              <w:t>56</w:t>
            </w:r>
          </w:p>
        </w:tc>
        <w:tc>
          <w:tcPr>
            <w:tcW w:type="dxa" w:w="7540"/>
            <w:tcW w:w="7540" w:type="dxa"/>
            <w:shd w:val="clear" w:color="auto" w:fill="F0F3F7"/>
          </w:tcPr>
          <w:p>
            <w:pPr>
              <w:spacing w:after="40" w:line="264" w:lineRule="auto"/>
              <w:jc w:val="left"/>
            </w:pPr>
            <w:r/>
            <w:r>
              <w:rPr>
                <w:rFonts w:ascii="Cambria" w:hAnsi="Cambria"/>
                <w:b w:val="0"/>
                <w:i w:val="0"/>
                <w:sz w:val="22"/>
              </w:rPr>
              <w:t>Focus Areas of Technological Interventions in Education</w:t>
            </w:r>
          </w:p>
        </w:tc>
        <w:tc>
          <w:tcPr>
            <w:tcW w:type="dxa" w:w="1020"/>
            <w:tcW w:w="1020" w:type="dxa"/>
            <w:shd w:val="clear" w:color="auto" w:fill="F0F3F7"/>
          </w:tcPr>
          <w:p>
            <w:pPr>
              <w:spacing w:after="40" w:line="264" w:lineRule="auto"/>
              <w:jc w:val="center"/>
            </w:pPr>
            <w:r/>
            <w:r>
              <w:rPr>
                <w:rFonts w:ascii="Cambria" w:hAnsi="Cambria"/>
                <w:b w:val="0"/>
                <w:i w:val="0"/>
                <w:sz w:val="22"/>
              </w:rPr>
              <w:t>134</w:t>
            </w:r>
          </w:p>
        </w:tc>
      </w:tr>
      <w:tr>
        <w:tc>
          <w:tcPr>
            <w:tcW w:type="dxa" w:w="850"/>
            <w:tcW w:w="850" w:type="dxa"/>
          </w:tcPr>
          <w:p>
            <w:pPr>
              <w:spacing w:after="40" w:line="264" w:lineRule="auto"/>
              <w:jc w:val="center"/>
            </w:pPr>
            <w:r/>
            <w:r>
              <w:rPr>
                <w:rFonts w:ascii="Cambria" w:hAnsi="Cambria"/>
                <w:b w:val="0"/>
                <w:i w:val="0"/>
                <w:sz w:val="22"/>
              </w:rPr>
              <w:t>57</w:t>
            </w:r>
          </w:p>
        </w:tc>
        <w:tc>
          <w:tcPr>
            <w:tcW w:type="dxa" w:w="7540"/>
            <w:tcW w:w="7540" w:type="dxa"/>
          </w:tcPr>
          <w:p>
            <w:pPr>
              <w:spacing w:after="40" w:line="264" w:lineRule="auto"/>
              <w:jc w:val="left"/>
            </w:pPr>
            <w:r/>
            <w:r>
              <w:rPr>
                <w:rFonts w:ascii="Cambria" w:hAnsi="Cambria"/>
                <w:b w:val="0"/>
                <w:i w:val="0"/>
                <w:sz w:val="22"/>
              </w:rPr>
              <w:t>Educational Software &amp; Content Initiatives</w:t>
            </w:r>
          </w:p>
        </w:tc>
        <w:tc>
          <w:tcPr>
            <w:tcW w:type="dxa" w:w="1020"/>
            <w:tcW w:w="1020" w:type="dxa"/>
          </w:tcPr>
          <w:p>
            <w:pPr>
              <w:spacing w:after="40" w:line="264" w:lineRule="auto"/>
              <w:jc w:val="center"/>
            </w:pPr>
            <w:r/>
            <w:r>
              <w:rPr>
                <w:rFonts w:ascii="Cambria" w:hAnsi="Cambria"/>
                <w:b w:val="0"/>
                <w:i w:val="0"/>
                <w:sz w:val="22"/>
              </w:rPr>
              <w:t>135</w:t>
            </w:r>
          </w:p>
        </w:tc>
      </w:tr>
      <w:tr>
        <w:tc>
          <w:tcPr>
            <w:tcW w:type="dxa" w:w="850"/>
            <w:tcW w:w="850" w:type="dxa"/>
            <w:shd w:val="clear" w:color="auto" w:fill="F0F3F7"/>
          </w:tcPr>
          <w:p>
            <w:pPr>
              <w:spacing w:after="40" w:line="264" w:lineRule="auto"/>
              <w:jc w:val="center"/>
            </w:pPr>
            <w:r/>
            <w:r>
              <w:rPr>
                <w:rFonts w:ascii="Cambria" w:hAnsi="Cambria"/>
                <w:b w:val="0"/>
                <w:i w:val="0"/>
                <w:sz w:val="22"/>
              </w:rPr>
              <w:t>58</w:t>
            </w:r>
          </w:p>
        </w:tc>
        <w:tc>
          <w:tcPr>
            <w:tcW w:type="dxa" w:w="7540"/>
            <w:tcW w:w="7540" w:type="dxa"/>
            <w:shd w:val="clear" w:color="auto" w:fill="F0F3F7"/>
          </w:tcPr>
          <w:p>
            <w:pPr>
              <w:spacing w:after="40" w:line="264" w:lineRule="auto"/>
              <w:jc w:val="left"/>
            </w:pPr>
            <w:r/>
            <w:r>
              <w:rPr>
                <w:rFonts w:ascii="Cambria" w:hAnsi="Cambria"/>
                <w:b w:val="0"/>
                <w:i w:val="0"/>
                <w:sz w:val="22"/>
              </w:rPr>
              <w:t>Responding to Disruptive Technologies in Education</w:t>
            </w:r>
          </w:p>
        </w:tc>
        <w:tc>
          <w:tcPr>
            <w:tcW w:type="dxa" w:w="1020"/>
            <w:tcW w:w="1020" w:type="dxa"/>
            <w:shd w:val="clear" w:color="auto" w:fill="F0F3F7"/>
          </w:tcPr>
          <w:p>
            <w:pPr>
              <w:spacing w:after="40" w:line="264" w:lineRule="auto"/>
              <w:jc w:val="center"/>
            </w:pPr>
            <w:r/>
            <w:r>
              <w:rPr>
                <w:rFonts w:ascii="Cambria" w:hAnsi="Cambria"/>
                <w:b w:val="0"/>
                <w:i w:val="0"/>
                <w:sz w:val="22"/>
              </w:rPr>
              <w:t>136</w:t>
            </w:r>
          </w:p>
        </w:tc>
      </w:tr>
      <w:tr>
        <w:tc>
          <w:tcPr>
            <w:tcW w:type="dxa" w:w="850"/>
            <w:tcW w:w="850" w:type="dxa"/>
          </w:tcPr>
          <w:p>
            <w:pPr>
              <w:spacing w:after="40" w:line="264" w:lineRule="auto"/>
              <w:jc w:val="center"/>
            </w:pPr>
            <w:r/>
            <w:r>
              <w:rPr>
                <w:rFonts w:ascii="Cambria" w:hAnsi="Cambria"/>
                <w:b w:val="0"/>
                <w:i w:val="0"/>
                <w:sz w:val="22"/>
              </w:rPr>
              <w:t>59</w:t>
            </w:r>
          </w:p>
        </w:tc>
        <w:tc>
          <w:tcPr>
            <w:tcW w:type="dxa" w:w="7540"/>
            <w:tcW w:w="7540" w:type="dxa"/>
          </w:tcPr>
          <w:p>
            <w:pPr>
              <w:spacing w:after="40" w:line="264" w:lineRule="auto"/>
              <w:jc w:val="left"/>
            </w:pPr>
            <w:r/>
            <w:r>
              <w:rPr>
                <w:rFonts w:ascii="Cambria" w:hAnsi="Cambria"/>
                <w:b w:val="0"/>
                <w:i w:val="0"/>
                <w:sz w:val="22"/>
              </w:rPr>
              <w:t>AI &amp; Emerging Technologies: Education's Urgent Imperative</w:t>
            </w:r>
          </w:p>
        </w:tc>
        <w:tc>
          <w:tcPr>
            <w:tcW w:type="dxa" w:w="1020"/>
            <w:tcW w:w="1020" w:type="dxa"/>
          </w:tcPr>
          <w:p>
            <w:pPr>
              <w:spacing w:after="40" w:line="264" w:lineRule="auto"/>
              <w:jc w:val="center"/>
            </w:pPr>
            <w:r/>
            <w:r>
              <w:rPr>
                <w:rFonts w:ascii="Cambria" w:hAnsi="Cambria"/>
                <w:b w:val="0"/>
                <w:i w:val="0"/>
                <w:sz w:val="22"/>
              </w:rPr>
              <w:t>137</w:t>
            </w:r>
          </w:p>
        </w:tc>
      </w:tr>
      <w:tr>
        <w:tc>
          <w:tcPr>
            <w:tcW w:type="dxa" w:w="850"/>
            <w:tcW w:w="850" w:type="dxa"/>
            <w:shd w:val="clear" w:color="auto" w:fill="F0F3F7"/>
          </w:tcPr>
          <w:p>
            <w:pPr>
              <w:spacing w:after="40" w:line="264" w:lineRule="auto"/>
              <w:jc w:val="center"/>
            </w:pPr>
            <w:r/>
            <w:r>
              <w:rPr>
                <w:rFonts w:ascii="Cambria" w:hAnsi="Cambria"/>
                <w:b w:val="0"/>
                <w:i w:val="0"/>
                <w:sz w:val="22"/>
              </w:rPr>
              <w:t>60</w:t>
            </w:r>
          </w:p>
        </w:tc>
        <w:tc>
          <w:tcPr>
            <w:tcW w:type="dxa" w:w="7540"/>
            <w:tcW w:w="7540" w:type="dxa"/>
            <w:shd w:val="clear" w:color="auto" w:fill="F0F3F7"/>
          </w:tcPr>
          <w:p>
            <w:pPr>
              <w:spacing w:after="40" w:line="264" w:lineRule="auto"/>
              <w:jc w:val="left"/>
            </w:pPr>
            <w:r/>
            <w:r>
              <w:rPr>
                <w:rFonts w:ascii="Cambria" w:hAnsi="Cambria"/>
                <w:b w:val="0"/>
                <w:i w:val="0"/>
                <w:sz w:val="22"/>
              </w:rPr>
              <w:t>National Response to Disruptive Technologies</w:t>
            </w:r>
          </w:p>
        </w:tc>
        <w:tc>
          <w:tcPr>
            <w:tcW w:type="dxa" w:w="1020"/>
            <w:tcW w:w="1020" w:type="dxa"/>
            <w:shd w:val="clear" w:color="auto" w:fill="F0F3F7"/>
          </w:tcPr>
          <w:p>
            <w:pPr>
              <w:spacing w:after="40" w:line="264" w:lineRule="auto"/>
              <w:jc w:val="center"/>
            </w:pPr>
            <w:r/>
            <w:r>
              <w:rPr>
                <w:rFonts w:ascii="Cambria" w:hAnsi="Cambria"/>
                <w:b w:val="0"/>
                <w:i w:val="0"/>
                <w:sz w:val="22"/>
              </w:rPr>
              <w:t>138</w:t>
            </w:r>
          </w:p>
        </w:tc>
      </w:tr>
      <w:tr>
        <w:tc>
          <w:tcPr>
            <w:tcW w:type="dxa" w:w="850"/>
            <w:tcW w:w="850" w:type="dxa"/>
          </w:tcPr>
          <w:p>
            <w:pPr>
              <w:spacing w:after="40" w:line="264" w:lineRule="auto"/>
              <w:jc w:val="center"/>
            </w:pPr>
            <w:r/>
            <w:r>
              <w:rPr>
                <w:rFonts w:ascii="Cambria" w:hAnsi="Cambria"/>
                <w:b w:val="0"/>
                <w:i w:val="0"/>
                <w:sz w:val="22"/>
              </w:rPr>
              <w:t>61</w:t>
            </w:r>
          </w:p>
        </w:tc>
        <w:tc>
          <w:tcPr>
            <w:tcW w:type="dxa" w:w="7540"/>
            <w:tcW w:w="7540" w:type="dxa"/>
          </w:tcPr>
          <w:p>
            <w:pPr>
              <w:spacing w:after="40" w:line="264" w:lineRule="auto"/>
              <w:jc w:val="left"/>
            </w:pPr>
            <w:r/>
            <w:r>
              <w:rPr>
                <w:rFonts w:ascii="Cambria" w:hAnsi="Cambria"/>
                <w:b w:val="0"/>
                <w:i w:val="0"/>
                <w:sz w:val="22"/>
              </w:rPr>
              <w:t>HEIs and Disruptive Technologies – Strategic Responsibilities</w:t>
            </w:r>
          </w:p>
        </w:tc>
        <w:tc>
          <w:tcPr>
            <w:tcW w:type="dxa" w:w="1020"/>
            <w:tcW w:w="1020" w:type="dxa"/>
          </w:tcPr>
          <w:p>
            <w:pPr>
              <w:spacing w:after="40" w:line="264" w:lineRule="auto"/>
              <w:jc w:val="center"/>
            </w:pPr>
            <w:r/>
            <w:r>
              <w:rPr>
                <w:rFonts w:ascii="Cambria" w:hAnsi="Cambria"/>
                <w:b w:val="0"/>
                <w:i w:val="0"/>
                <w:sz w:val="22"/>
              </w:rPr>
              <w:t>139</w:t>
            </w:r>
          </w:p>
        </w:tc>
      </w:tr>
      <w:tr>
        <w:tc>
          <w:tcPr>
            <w:tcW w:type="dxa" w:w="850"/>
            <w:tcW w:w="850" w:type="dxa"/>
            <w:shd w:val="clear" w:color="auto" w:fill="F0F3F7"/>
          </w:tcPr>
          <w:p>
            <w:pPr>
              <w:spacing w:after="40" w:line="264" w:lineRule="auto"/>
              <w:jc w:val="center"/>
            </w:pPr>
            <w:r/>
            <w:r>
              <w:rPr>
                <w:rFonts w:ascii="Cambria" w:hAnsi="Cambria"/>
                <w:b w:val="0"/>
                <w:i w:val="0"/>
                <w:sz w:val="22"/>
              </w:rPr>
              <w:t>62</w:t>
            </w:r>
          </w:p>
        </w:tc>
        <w:tc>
          <w:tcPr>
            <w:tcW w:type="dxa" w:w="7540"/>
            <w:tcW w:w="7540" w:type="dxa"/>
            <w:shd w:val="clear" w:color="auto" w:fill="F0F3F7"/>
          </w:tcPr>
          <w:p>
            <w:pPr>
              <w:spacing w:after="40" w:line="264" w:lineRule="auto"/>
              <w:jc w:val="left"/>
            </w:pPr>
            <w:r/>
            <w:r>
              <w:rPr>
                <w:rFonts w:ascii="Cambria" w:hAnsi="Cambria"/>
                <w:b w:val="0"/>
                <w:i w:val="0"/>
                <w:sz w:val="22"/>
              </w:rPr>
              <w:t>Ph.D. &amp; Master's Programs Focused on Disruptive Technologies</w:t>
            </w:r>
          </w:p>
        </w:tc>
        <w:tc>
          <w:tcPr>
            <w:tcW w:type="dxa" w:w="1020"/>
            <w:tcW w:w="1020" w:type="dxa"/>
            <w:shd w:val="clear" w:color="auto" w:fill="F0F3F7"/>
          </w:tcPr>
          <w:p>
            <w:pPr>
              <w:spacing w:after="40" w:line="264" w:lineRule="auto"/>
              <w:jc w:val="center"/>
            </w:pPr>
            <w:r/>
            <w:r>
              <w:rPr>
                <w:rFonts w:ascii="Cambria" w:hAnsi="Cambria"/>
                <w:b w:val="0"/>
                <w:i w:val="0"/>
                <w:sz w:val="22"/>
              </w:rPr>
              <w:t>140</w:t>
            </w:r>
          </w:p>
        </w:tc>
      </w:tr>
      <w:tr>
        <w:tc>
          <w:tcPr>
            <w:tcW w:type="dxa" w:w="850"/>
            <w:tcW w:w="850" w:type="dxa"/>
          </w:tcPr>
          <w:p>
            <w:pPr>
              <w:spacing w:after="40" w:line="264" w:lineRule="auto"/>
              <w:jc w:val="center"/>
            </w:pPr>
            <w:r/>
            <w:r>
              <w:rPr>
                <w:rFonts w:ascii="Cambria" w:hAnsi="Cambria"/>
                <w:b w:val="0"/>
                <w:i w:val="0"/>
                <w:sz w:val="22"/>
              </w:rPr>
              <w:t>63</w:t>
            </w:r>
          </w:p>
        </w:tc>
        <w:tc>
          <w:tcPr>
            <w:tcW w:type="dxa" w:w="7540"/>
            <w:tcW w:w="7540" w:type="dxa"/>
          </w:tcPr>
          <w:p>
            <w:pPr>
              <w:spacing w:after="40" w:line="264" w:lineRule="auto"/>
              <w:jc w:val="left"/>
            </w:pPr>
            <w:r/>
            <w:r>
              <w:rPr>
                <w:rFonts w:ascii="Cambria" w:hAnsi="Cambria"/>
                <w:b w:val="0"/>
                <w:i w:val="0"/>
                <w:sz w:val="22"/>
              </w:rPr>
              <w:t>Raising Awareness of Disruptive Technologies</w:t>
            </w:r>
          </w:p>
        </w:tc>
        <w:tc>
          <w:tcPr>
            <w:tcW w:type="dxa" w:w="1020"/>
            <w:tcW w:w="1020" w:type="dxa"/>
          </w:tcPr>
          <w:p>
            <w:pPr>
              <w:spacing w:after="40" w:line="264" w:lineRule="auto"/>
              <w:jc w:val="center"/>
            </w:pPr>
            <w:r/>
            <w:r>
              <w:rPr>
                <w:rFonts w:ascii="Cambria" w:hAnsi="Cambria"/>
                <w:b w:val="0"/>
                <w:i w:val="0"/>
                <w:sz w:val="22"/>
              </w:rPr>
              <w:t>141</w:t>
            </w:r>
          </w:p>
        </w:tc>
      </w:tr>
      <w:tr>
        <w:tc>
          <w:tcPr>
            <w:tcW w:type="dxa" w:w="850"/>
            <w:tcW w:w="850" w:type="dxa"/>
            <w:shd w:val="clear" w:color="auto" w:fill="F0F3F7"/>
          </w:tcPr>
          <w:p>
            <w:pPr>
              <w:spacing w:after="40" w:line="264" w:lineRule="auto"/>
              <w:jc w:val="center"/>
            </w:pPr>
            <w:r/>
            <w:r>
              <w:rPr>
                <w:rFonts w:ascii="Cambria" w:hAnsi="Cambria"/>
                <w:b w:val="0"/>
                <w:i w:val="0"/>
                <w:sz w:val="22"/>
              </w:rPr>
              <w:t>64</w:t>
            </w:r>
          </w:p>
        </w:tc>
        <w:tc>
          <w:tcPr>
            <w:tcW w:type="dxa" w:w="7540"/>
            <w:tcW w:w="7540" w:type="dxa"/>
            <w:shd w:val="clear" w:color="auto" w:fill="F0F3F7"/>
          </w:tcPr>
          <w:p>
            <w:pPr>
              <w:spacing w:after="40" w:line="264" w:lineRule="auto"/>
              <w:jc w:val="left"/>
            </w:pPr>
            <w:r/>
            <w:r>
              <w:rPr>
                <w:rFonts w:ascii="Cambria" w:hAnsi="Cambria"/>
                <w:b w:val="0"/>
                <w:i w:val="0"/>
                <w:sz w:val="22"/>
              </w:rPr>
              <w:t>Data, Privacy, and Ethical Awareness in AI</w:t>
            </w:r>
          </w:p>
        </w:tc>
        <w:tc>
          <w:tcPr>
            <w:tcW w:type="dxa" w:w="1020"/>
            <w:tcW w:w="1020" w:type="dxa"/>
            <w:shd w:val="clear" w:color="auto" w:fill="F0F3F7"/>
          </w:tcPr>
          <w:p>
            <w:pPr>
              <w:spacing w:after="40" w:line="264" w:lineRule="auto"/>
              <w:jc w:val="center"/>
            </w:pPr>
            <w:r/>
            <w:r>
              <w:rPr>
                <w:rFonts w:ascii="Cambria" w:hAnsi="Cambria"/>
                <w:b w:val="0"/>
                <w:i w:val="0"/>
                <w:sz w:val="22"/>
              </w:rPr>
              <w:t>142</w:t>
            </w:r>
          </w:p>
        </w:tc>
      </w:tr>
      <w:tr>
        <w:tc>
          <w:tcPr>
            <w:tcW w:type="dxa" w:w="850"/>
            <w:tcW w:w="850" w:type="dxa"/>
          </w:tcPr>
          <w:p>
            <w:pPr>
              <w:spacing w:after="40" w:line="264" w:lineRule="auto"/>
              <w:jc w:val="center"/>
            </w:pPr>
            <w:r/>
            <w:r>
              <w:rPr>
                <w:rFonts w:ascii="Cambria" w:hAnsi="Cambria"/>
                <w:b w:val="0"/>
                <w:i w:val="0"/>
                <w:sz w:val="22"/>
              </w:rPr>
              <w:t>65</w:t>
            </w:r>
          </w:p>
        </w:tc>
        <w:tc>
          <w:tcPr>
            <w:tcW w:type="dxa" w:w="7540"/>
            <w:tcW w:w="7540" w:type="dxa"/>
          </w:tcPr>
          <w:p>
            <w:pPr>
              <w:spacing w:after="40" w:line="264" w:lineRule="auto"/>
              <w:jc w:val="left"/>
            </w:pPr>
            <w:r/>
            <w:r>
              <w:rPr>
                <w:rFonts w:ascii="Cambria" w:hAnsi="Cambria"/>
                <w:b w:val="0"/>
                <w:i w:val="0"/>
                <w:sz w:val="22"/>
              </w:rPr>
              <w:t>India's Cultural and Natural Wealth: A Treasure Trove</w:t>
            </w:r>
          </w:p>
        </w:tc>
        <w:tc>
          <w:tcPr>
            <w:tcW w:type="dxa" w:w="1020"/>
            <w:tcW w:w="1020" w:type="dxa"/>
          </w:tcPr>
          <w:p>
            <w:pPr>
              <w:spacing w:after="40" w:line="264" w:lineRule="auto"/>
              <w:jc w:val="center"/>
            </w:pPr>
            <w:r/>
            <w:r>
              <w:rPr>
                <w:rFonts w:ascii="Cambria" w:hAnsi="Cambria"/>
                <w:b w:val="0"/>
                <w:i w:val="0"/>
                <w:sz w:val="22"/>
              </w:rPr>
              <w:t>143</w:t>
            </w:r>
          </w:p>
        </w:tc>
      </w:tr>
      <w:tr>
        <w:tc>
          <w:tcPr>
            <w:tcW w:type="dxa" w:w="850"/>
            <w:tcW w:w="850" w:type="dxa"/>
            <w:shd w:val="clear" w:color="auto" w:fill="F0F3F7"/>
          </w:tcPr>
          <w:p>
            <w:pPr>
              <w:spacing w:after="40" w:line="264" w:lineRule="auto"/>
              <w:jc w:val="center"/>
            </w:pPr>
            <w:r/>
            <w:r>
              <w:rPr>
                <w:rFonts w:ascii="Cambria" w:hAnsi="Cambria"/>
                <w:b w:val="0"/>
                <w:i w:val="0"/>
                <w:sz w:val="22"/>
              </w:rPr>
              <w:t>66</w:t>
            </w:r>
          </w:p>
        </w:tc>
        <w:tc>
          <w:tcPr>
            <w:tcW w:type="dxa" w:w="7540"/>
            <w:tcW w:w="7540" w:type="dxa"/>
            <w:shd w:val="clear" w:color="auto" w:fill="F0F3F7"/>
          </w:tcPr>
          <w:p>
            <w:pPr>
              <w:spacing w:after="40" w:line="264" w:lineRule="auto"/>
              <w:jc w:val="left"/>
            </w:pPr>
            <w:r/>
            <w:r>
              <w:rPr>
                <w:rFonts w:ascii="Cambria" w:hAnsi="Cambria"/>
                <w:b w:val="0"/>
                <w:i w:val="0"/>
                <w:sz w:val="22"/>
              </w:rPr>
              <w:t>The Role of Promoting Indian Arts and Culture in Education</w:t>
            </w:r>
          </w:p>
        </w:tc>
        <w:tc>
          <w:tcPr>
            <w:tcW w:type="dxa" w:w="1020"/>
            <w:tcW w:w="1020" w:type="dxa"/>
            <w:shd w:val="clear" w:color="auto" w:fill="F0F3F7"/>
          </w:tcPr>
          <w:p>
            <w:pPr>
              <w:spacing w:after="40" w:line="264" w:lineRule="auto"/>
              <w:jc w:val="center"/>
            </w:pPr>
            <w:r/>
            <w:r>
              <w:rPr>
                <w:rFonts w:ascii="Cambria" w:hAnsi="Cambria"/>
                <w:b w:val="0"/>
                <w:i w:val="0"/>
                <w:sz w:val="22"/>
              </w:rPr>
              <w:t>144</w:t>
            </w:r>
          </w:p>
        </w:tc>
      </w:tr>
      <w:tr>
        <w:tc>
          <w:tcPr>
            <w:tcW w:type="dxa" w:w="850"/>
            <w:tcW w:w="850" w:type="dxa"/>
          </w:tcPr>
          <w:p>
            <w:pPr>
              <w:spacing w:after="40" w:line="264" w:lineRule="auto"/>
              <w:jc w:val="center"/>
            </w:pPr>
            <w:r/>
            <w:r>
              <w:rPr>
                <w:rFonts w:ascii="Cambria" w:hAnsi="Cambria"/>
                <w:b w:val="0"/>
                <w:i w:val="0"/>
                <w:sz w:val="22"/>
              </w:rPr>
              <w:t>67</w:t>
            </w:r>
          </w:p>
        </w:tc>
        <w:tc>
          <w:tcPr>
            <w:tcW w:type="dxa" w:w="7540"/>
            <w:tcW w:w="7540" w:type="dxa"/>
          </w:tcPr>
          <w:p>
            <w:pPr>
              <w:spacing w:after="40" w:line="264" w:lineRule="auto"/>
              <w:jc w:val="left"/>
            </w:pPr>
            <w:r/>
            <w:r>
              <w:rPr>
                <w:rFonts w:ascii="Cambria" w:hAnsi="Cambria"/>
                <w:b w:val="0"/>
                <w:i w:val="0"/>
                <w:sz w:val="22"/>
              </w:rPr>
              <w:t>The Role of Arts in Education: Strengthening Identity, Creativity, and Well-being</w:t>
            </w:r>
          </w:p>
        </w:tc>
        <w:tc>
          <w:tcPr>
            <w:tcW w:type="dxa" w:w="1020"/>
            <w:tcW w:w="1020" w:type="dxa"/>
          </w:tcPr>
          <w:p>
            <w:pPr>
              <w:spacing w:after="40" w:line="264" w:lineRule="auto"/>
              <w:jc w:val="center"/>
            </w:pPr>
            <w:r/>
            <w:r>
              <w:rPr>
                <w:rFonts w:ascii="Cambria" w:hAnsi="Cambria"/>
                <w:b w:val="0"/>
                <w:i w:val="0"/>
                <w:sz w:val="22"/>
              </w:rPr>
              <w:t>146</w:t>
            </w:r>
          </w:p>
        </w:tc>
      </w:tr>
      <w:tr>
        <w:tc>
          <w:tcPr>
            <w:tcW w:type="dxa" w:w="850"/>
            <w:tcW w:w="850" w:type="dxa"/>
            <w:shd w:val="clear" w:color="auto" w:fill="F0F3F7"/>
          </w:tcPr>
          <w:p>
            <w:pPr>
              <w:spacing w:after="40" w:line="264" w:lineRule="auto"/>
              <w:jc w:val="center"/>
            </w:pPr>
            <w:r/>
            <w:r>
              <w:rPr>
                <w:rFonts w:ascii="Cambria" w:hAnsi="Cambria"/>
                <w:b w:val="0"/>
                <w:i w:val="0"/>
                <w:sz w:val="22"/>
              </w:rPr>
              <w:t>68</w:t>
            </w:r>
          </w:p>
        </w:tc>
        <w:tc>
          <w:tcPr>
            <w:tcW w:type="dxa" w:w="7540"/>
            <w:tcW w:w="7540" w:type="dxa"/>
            <w:shd w:val="clear" w:color="auto" w:fill="F0F3F7"/>
          </w:tcPr>
          <w:p>
            <w:pPr>
              <w:spacing w:after="40" w:line="264" w:lineRule="auto"/>
              <w:jc w:val="left"/>
            </w:pPr>
            <w:r/>
            <w:r>
              <w:rPr>
                <w:rFonts w:ascii="Cambria" w:hAnsi="Cambria"/>
                <w:b w:val="0"/>
                <w:i w:val="0"/>
                <w:sz w:val="22"/>
              </w:rPr>
              <w:t>The Integral Role of Language in Preserving Culture and Art</w:t>
            </w:r>
          </w:p>
        </w:tc>
        <w:tc>
          <w:tcPr>
            <w:tcW w:type="dxa" w:w="1020"/>
            <w:tcW w:w="1020" w:type="dxa"/>
            <w:shd w:val="clear" w:color="auto" w:fill="F0F3F7"/>
          </w:tcPr>
          <w:p>
            <w:pPr>
              <w:spacing w:after="40" w:line="264" w:lineRule="auto"/>
              <w:jc w:val="center"/>
            </w:pPr>
            <w:r/>
            <w:r>
              <w:rPr>
                <w:rFonts w:ascii="Cambria" w:hAnsi="Cambria"/>
                <w:b w:val="0"/>
                <w:i w:val="0"/>
                <w:sz w:val="22"/>
              </w:rPr>
              <w:t>148</w:t>
            </w:r>
          </w:p>
        </w:tc>
      </w:tr>
      <w:tr>
        <w:tc>
          <w:tcPr>
            <w:tcW w:type="dxa" w:w="850"/>
            <w:tcW w:w="850" w:type="dxa"/>
          </w:tcPr>
          <w:p>
            <w:pPr>
              <w:spacing w:after="40" w:line="264" w:lineRule="auto"/>
              <w:jc w:val="center"/>
            </w:pPr>
            <w:r/>
            <w:r>
              <w:rPr>
                <w:rFonts w:ascii="Cambria" w:hAnsi="Cambria"/>
                <w:b w:val="0"/>
                <w:i w:val="0"/>
                <w:sz w:val="22"/>
              </w:rPr>
              <w:t>69</w:t>
            </w:r>
          </w:p>
        </w:tc>
        <w:tc>
          <w:tcPr>
            <w:tcW w:type="dxa" w:w="7540"/>
            <w:tcW w:w="7540" w:type="dxa"/>
          </w:tcPr>
          <w:p>
            <w:pPr>
              <w:spacing w:after="40" w:line="264" w:lineRule="auto"/>
              <w:jc w:val="left"/>
            </w:pPr>
            <w:r/>
            <w:r>
              <w:rPr>
                <w:rFonts w:ascii="Cambria" w:hAnsi="Cambria"/>
                <w:b w:val="0"/>
                <w:i w:val="0"/>
                <w:sz w:val="22"/>
              </w:rPr>
              <w:t>Current State of Indian Languages</w:t>
            </w:r>
          </w:p>
        </w:tc>
        <w:tc>
          <w:tcPr>
            <w:tcW w:type="dxa" w:w="1020"/>
            <w:tcW w:w="1020" w:type="dxa"/>
          </w:tcPr>
          <w:p>
            <w:pPr>
              <w:spacing w:after="40" w:line="264" w:lineRule="auto"/>
              <w:jc w:val="center"/>
            </w:pPr>
            <w:r/>
            <w:r>
              <w:rPr>
                <w:rFonts w:ascii="Cambria" w:hAnsi="Cambria"/>
                <w:b w:val="0"/>
                <w:i w:val="0"/>
                <w:sz w:val="22"/>
              </w:rPr>
              <w:t>151</w:t>
            </w:r>
          </w:p>
        </w:tc>
      </w:tr>
      <w:tr>
        <w:tc>
          <w:tcPr>
            <w:tcW w:type="dxa" w:w="850"/>
            <w:tcW w:w="850" w:type="dxa"/>
            <w:shd w:val="clear" w:color="auto" w:fill="F0F3F7"/>
          </w:tcPr>
          <w:p>
            <w:pPr>
              <w:spacing w:after="40" w:line="264" w:lineRule="auto"/>
              <w:jc w:val="center"/>
            </w:pPr>
            <w:r/>
            <w:r>
              <w:rPr>
                <w:rFonts w:ascii="Cambria" w:hAnsi="Cambria"/>
                <w:b w:val="0"/>
                <w:i w:val="0"/>
                <w:sz w:val="22"/>
              </w:rPr>
              <w:t>70</w:t>
            </w:r>
          </w:p>
        </w:tc>
        <w:tc>
          <w:tcPr>
            <w:tcW w:type="dxa" w:w="7540"/>
            <w:tcW w:w="7540" w:type="dxa"/>
            <w:shd w:val="clear" w:color="auto" w:fill="F0F3F7"/>
          </w:tcPr>
          <w:p>
            <w:pPr>
              <w:spacing w:after="40" w:line="264" w:lineRule="auto"/>
              <w:jc w:val="left"/>
            </w:pPr>
            <w:r/>
            <w:r>
              <w:rPr>
                <w:rFonts w:ascii="Cambria" w:hAnsi="Cambria"/>
                <w:b w:val="0"/>
                <w:i w:val="0"/>
                <w:sz w:val="22"/>
              </w:rPr>
              <w:t>Current Challenges for Indian Languages (Even Those Not "Endangered")</w:t>
            </w:r>
          </w:p>
        </w:tc>
        <w:tc>
          <w:tcPr>
            <w:tcW w:type="dxa" w:w="1020"/>
            <w:tcW w:w="1020" w:type="dxa"/>
            <w:shd w:val="clear" w:color="auto" w:fill="F0F3F7"/>
          </w:tcPr>
          <w:p>
            <w:pPr>
              <w:spacing w:after="40" w:line="264" w:lineRule="auto"/>
              <w:jc w:val="center"/>
            </w:pPr>
            <w:r/>
            <w:r>
              <w:rPr>
                <w:rFonts w:ascii="Cambria" w:hAnsi="Cambria"/>
                <w:b w:val="0"/>
                <w:i w:val="0"/>
                <w:sz w:val="22"/>
              </w:rPr>
              <w:t>153</w:t>
            </w:r>
          </w:p>
        </w:tc>
      </w:tr>
      <w:tr>
        <w:tc>
          <w:tcPr>
            <w:tcW w:type="dxa" w:w="850"/>
            <w:tcW w:w="850" w:type="dxa"/>
          </w:tcPr>
          <w:p>
            <w:pPr>
              <w:spacing w:after="40" w:line="264" w:lineRule="auto"/>
              <w:jc w:val="center"/>
            </w:pPr>
            <w:r/>
            <w:r>
              <w:rPr>
                <w:rFonts w:ascii="Cambria" w:hAnsi="Cambria"/>
                <w:b w:val="0"/>
                <w:i w:val="0"/>
                <w:sz w:val="22"/>
              </w:rPr>
              <w:t>71</w:t>
            </w:r>
          </w:p>
        </w:tc>
        <w:tc>
          <w:tcPr>
            <w:tcW w:type="dxa" w:w="7540"/>
            <w:tcW w:w="7540" w:type="dxa"/>
          </w:tcPr>
          <w:p>
            <w:pPr>
              <w:spacing w:after="40" w:line="264" w:lineRule="auto"/>
              <w:jc w:val="left"/>
            </w:pPr>
            <w:r/>
            <w:r>
              <w:rPr>
                <w:rFonts w:ascii="Cambria" w:hAnsi="Cambria"/>
                <w:b w:val="0"/>
                <w:i w:val="0"/>
                <w:sz w:val="22"/>
              </w:rPr>
              <w:t>Current Challenges in Language Teaching in India</w:t>
            </w:r>
          </w:p>
        </w:tc>
        <w:tc>
          <w:tcPr>
            <w:tcW w:type="dxa" w:w="1020"/>
            <w:tcW w:w="1020" w:type="dxa"/>
          </w:tcPr>
          <w:p>
            <w:pPr>
              <w:spacing w:after="40" w:line="264" w:lineRule="auto"/>
              <w:jc w:val="center"/>
            </w:pPr>
            <w:r/>
            <w:r>
              <w:rPr>
                <w:rFonts w:ascii="Cambria" w:hAnsi="Cambria"/>
                <w:b w:val="0"/>
                <w:i w:val="0"/>
                <w:sz w:val="22"/>
              </w:rPr>
              <w:t>155</w:t>
            </w:r>
          </w:p>
        </w:tc>
      </w:tr>
      <w:tr>
        <w:tc>
          <w:tcPr>
            <w:tcW w:type="dxa" w:w="850"/>
            <w:tcW w:w="850" w:type="dxa"/>
            <w:shd w:val="clear" w:color="auto" w:fill="F0F3F7"/>
          </w:tcPr>
          <w:p>
            <w:pPr>
              <w:spacing w:after="40" w:line="264" w:lineRule="auto"/>
              <w:jc w:val="center"/>
            </w:pPr>
            <w:r/>
            <w:r>
              <w:rPr>
                <w:rFonts w:ascii="Cambria" w:hAnsi="Cambria"/>
                <w:b w:val="0"/>
                <w:i w:val="0"/>
                <w:sz w:val="22"/>
              </w:rPr>
              <w:t>72</w:t>
            </w:r>
          </w:p>
        </w:tc>
        <w:tc>
          <w:tcPr>
            <w:tcW w:type="dxa" w:w="7540"/>
            <w:tcW w:w="7540" w:type="dxa"/>
            <w:shd w:val="clear" w:color="auto" w:fill="F0F3F7"/>
          </w:tcPr>
          <w:p>
            <w:pPr>
              <w:spacing w:after="40" w:line="264" w:lineRule="auto"/>
              <w:jc w:val="left"/>
            </w:pPr>
            <w:r/>
            <w:r>
              <w:rPr>
                <w:rFonts w:ascii="Cambria" w:hAnsi="Cambria"/>
                <w:b w:val="0"/>
                <w:i w:val="0"/>
                <w:sz w:val="22"/>
              </w:rPr>
              <w:t>Initiatives to Foster Languages, Arts &amp; Culture in Students</w:t>
            </w:r>
          </w:p>
        </w:tc>
        <w:tc>
          <w:tcPr>
            <w:tcW w:type="dxa" w:w="1020"/>
            <w:tcW w:w="1020" w:type="dxa"/>
            <w:shd w:val="clear" w:color="auto" w:fill="F0F3F7"/>
          </w:tcPr>
          <w:p>
            <w:pPr>
              <w:spacing w:after="40" w:line="264" w:lineRule="auto"/>
              <w:jc w:val="center"/>
            </w:pPr>
            <w:r/>
            <w:r>
              <w:rPr>
                <w:rFonts w:ascii="Cambria" w:hAnsi="Cambria"/>
                <w:b w:val="0"/>
                <w:i w:val="0"/>
                <w:sz w:val="22"/>
              </w:rPr>
              <w:t>157</w:t>
            </w:r>
          </w:p>
        </w:tc>
      </w:tr>
      <w:tr>
        <w:tc>
          <w:tcPr>
            <w:tcW w:type="dxa" w:w="850"/>
            <w:tcW w:w="850" w:type="dxa"/>
          </w:tcPr>
          <w:p>
            <w:pPr>
              <w:spacing w:after="40" w:line="264" w:lineRule="auto"/>
              <w:jc w:val="center"/>
            </w:pPr>
            <w:r/>
            <w:r>
              <w:rPr>
                <w:rFonts w:ascii="Cambria" w:hAnsi="Cambria"/>
                <w:b w:val="0"/>
                <w:i w:val="0"/>
                <w:sz w:val="22"/>
              </w:rPr>
              <w:t>73</w:t>
            </w:r>
          </w:p>
        </w:tc>
        <w:tc>
          <w:tcPr>
            <w:tcW w:type="dxa" w:w="7540"/>
            <w:tcW w:w="7540" w:type="dxa"/>
          </w:tcPr>
          <w:p>
            <w:pPr>
              <w:spacing w:after="40" w:line="264" w:lineRule="auto"/>
              <w:jc w:val="left"/>
            </w:pPr>
            <w:r/>
            <w:r>
              <w:rPr>
                <w:rFonts w:ascii="Cambria" w:hAnsi="Cambria"/>
                <w:b w:val="0"/>
                <w:i w:val="0"/>
                <w:sz w:val="22"/>
              </w:rPr>
              <w:t>Strengthening Higher Education to Enable Cultural and Linguistic Revitalization</w:t>
            </w:r>
          </w:p>
        </w:tc>
        <w:tc>
          <w:tcPr>
            <w:tcW w:type="dxa" w:w="1020"/>
            <w:tcW w:w="1020" w:type="dxa"/>
          </w:tcPr>
          <w:p>
            <w:pPr>
              <w:spacing w:after="40" w:line="264" w:lineRule="auto"/>
              <w:jc w:val="center"/>
            </w:pPr>
            <w:r/>
            <w:r>
              <w:rPr>
                <w:rFonts w:ascii="Cambria" w:hAnsi="Cambria"/>
                <w:b w:val="0"/>
                <w:i w:val="0"/>
                <w:sz w:val="22"/>
              </w:rPr>
              <w:t>158</w:t>
            </w:r>
          </w:p>
        </w:tc>
      </w:tr>
      <w:tr>
        <w:tc>
          <w:tcPr>
            <w:tcW w:type="dxa" w:w="850"/>
            <w:tcW w:w="850" w:type="dxa"/>
            <w:shd w:val="clear" w:color="auto" w:fill="F0F3F7"/>
          </w:tcPr>
          <w:p>
            <w:pPr>
              <w:spacing w:after="40" w:line="264" w:lineRule="auto"/>
              <w:jc w:val="center"/>
            </w:pPr>
            <w:r/>
            <w:r>
              <w:rPr>
                <w:rFonts w:ascii="Cambria" w:hAnsi="Cambria"/>
                <w:b w:val="0"/>
                <w:i w:val="0"/>
                <w:sz w:val="22"/>
              </w:rPr>
              <w:t>74</w:t>
            </w:r>
          </w:p>
        </w:tc>
        <w:tc>
          <w:tcPr>
            <w:tcW w:type="dxa" w:w="7540"/>
            <w:tcW w:w="7540" w:type="dxa"/>
            <w:shd w:val="clear" w:color="auto" w:fill="F0F3F7"/>
          </w:tcPr>
          <w:p>
            <w:pPr>
              <w:spacing w:after="40" w:line="264" w:lineRule="auto"/>
              <w:jc w:val="left"/>
            </w:pPr>
            <w:r/>
            <w:r>
              <w:rPr>
                <w:rFonts w:ascii="Cambria" w:hAnsi="Cambria"/>
                <w:b w:val="0"/>
                <w:i w:val="0"/>
                <w:sz w:val="22"/>
              </w:rPr>
              <w:t>Expanding Use of Mother Tongue/Local Languages in Higher Education</w:t>
            </w:r>
          </w:p>
        </w:tc>
        <w:tc>
          <w:tcPr>
            <w:tcW w:type="dxa" w:w="1020"/>
            <w:tcW w:w="1020" w:type="dxa"/>
            <w:shd w:val="clear" w:color="auto" w:fill="F0F3F7"/>
          </w:tcPr>
          <w:p>
            <w:pPr>
              <w:spacing w:after="40" w:line="264" w:lineRule="auto"/>
              <w:jc w:val="center"/>
            </w:pPr>
            <w:r/>
            <w:r>
              <w:rPr>
                <w:rFonts w:ascii="Cambria" w:hAnsi="Cambria"/>
                <w:b w:val="0"/>
                <w:i w:val="0"/>
                <w:sz w:val="22"/>
              </w:rPr>
              <w:t>159</w:t>
            </w:r>
          </w:p>
        </w:tc>
      </w:tr>
      <w:tr>
        <w:tc>
          <w:tcPr>
            <w:tcW w:type="dxa" w:w="850"/>
            <w:tcW w:w="850" w:type="dxa"/>
          </w:tcPr>
          <w:p>
            <w:pPr>
              <w:spacing w:after="40" w:line="264" w:lineRule="auto"/>
              <w:jc w:val="center"/>
            </w:pPr>
            <w:r/>
            <w:r>
              <w:rPr>
                <w:rFonts w:ascii="Cambria" w:hAnsi="Cambria"/>
                <w:b w:val="0"/>
                <w:i w:val="0"/>
                <w:sz w:val="22"/>
              </w:rPr>
              <w:t>75</w:t>
            </w:r>
          </w:p>
        </w:tc>
        <w:tc>
          <w:tcPr>
            <w:tcW w:type="dxa" w:w="7540"/>
            <w:tcW w:w="7540" w:type="dxa"/>
          </w:tcPr>
          <w:p>
            <w:pPr>
              <w:spacing w:after="40" w:line="264" w:lineRule="auto"/>
              <w:jc w:val="left"/>
            </w:pPr>
            <w:r/>
            <w:r>
              <w:rPr>
                <w:rFonts w:ascii="Cambria" w:hAnsi="Cambria"/>
                <w:b w:val="0"/>
                <w:i w:val="0"/>
                <w:sz w:val="22"/>
              </w:rPr>
              <w:t>New High-Quality Programmes in Culture, Design, and Heritage</w:t>
            </w:r>
          </w:p>
        </w:tc>
        <w:tc>
          <w:tcPr>
            <w:tcW w:type="dxa" w:w="1020"/>
            <w:tcW w:w="1020" w:type="dxa"/>
          </w:tcPr>
          <w:p>
            <w:pPr>
              <w:spacing w:after="40" w:line="264" w:lineRule="auto"/>
              <w:jc w:val="center"/>
            </w:pPr>
            <w:r/>
            <w:r>
              <w:rPr>
                <w:rFonts w:ascii="Cambria" w:hAnsi="Cambria"/>
                <w:b w:val="0"/>
                <w:i w:val="0"/>
                <w:sz w:val="22"/>
              </w:rPr>
              <w:t>160</w:t>
            </w:r>
          </w:p>
        </w:tc>
      </w:tr>
      <w:tr>
        <w:tc>
          <w:tcPr>
            <w:tcW w:type="dxa" w:w="850"/>
            <w:tcW w:w="850" w:type="dxa"/>
            <w:shd w:val="clear" w:color="auto" w:fill="F0F3F7"/>
          </w:tcPr>
          <w:p>
            <w:pPr>
              <w:spacing w:after="40" w:line="264" w:lineRule="auto"/>
              <w:jc w:val="center"/>
            </w:pPr>
            <w:r/>
            <w:r>
              <w:rPr>
                <w:rFonts w:ascii="Cambria" w:hAnsi="Cambria"/>
                <w:b w:val="0"/>
                <w:i w:val="0"/>
                <w:sz w:val="22"/>
              </w:rPr>
              <w:t>76</w:t>
            </w:r>
          </w:p>
        </w:tc>
        <w:tc>
          <w:tcPr>
            <w:tcW w:type="dxa" w:w="7540"/>
            <w:tcW w:w="7540" w:type="dxa"/>
            <w:shd w:val="clear" w:color="auto" w:fill="F0F3F7"/>
          </w:tcPr>
          <w:p>
            <w:pPr>
              <w:spacing w:after="40" w:line="264" w:lineRule="auto"/>
              <w:jc w:val="left"/>
            </w:pPr>
            <w:r/>
            <w:r>
              <w:rPr>
                <w:rFonts w:ascii="Cambria" w:hAnsi="Cambria"/>
                <w:b w:val="0"/>
                <w:i w:val="0"/>
                <w:sz w:val="22"/>
              </w:rPr>
              <w:t>Experiential Learning through Cultural Exposure</w:t>
            </w:r>
          </w:p>
        </w:tc>
        <w:tc>
          <w:tcPr>
            <w:tcW w:type="dxa" w:w="1020"/>
            <w:tcW w:w="1020" w:type="dxa"/>
            <w:shd w:val="clear" w:color="auto" w:fill="F0F3F7"/>
          </w:tcPr>
          <w:p>
            <w:pPr>
              <w:spacing w:after="40" w:line="264" w:lineRule="auto"/>
              <w:jc w:val="center"/>
            </w:pPr>
            <w:r/>
            <w:r>
              <w:rPr>
                <w:rFonts w:ascii="Cambria" w:hAnsi="Cambria"/>
                <w:b w:val="0"/>
                <w:i w:val="0"/>
                <w:sz w:val="22"/>
              </w:rPr>
              <w:t>161</w:t>
            </w:r>
          </w:p>
        </w:tc>
      </w:tr>
      <w:tr>
        <w:tc>
          <w:tcPr>
            <w:tcW w:type="dxa" w:w="850"/>
            <w:tcW w:w="850" w:type="dxa"/>
          </w:tcPr>
          <w:p>
            <w:pPr>
              <w:spacing w:after="40" w:line="264" w:lineRule="auto"/>
              <w:jc w:val="center"/>
            </w:pPr>
            <w:r/>
            <w:r>
              <w:rPr>
                <w:rFonts w:ascii="Cambria" w:hAnsi="Cambria"/>
                <w:b w:val="0"/>
                <w:i w:val="0"/>
                <w:sz w:val="22"/>
              </w:rPr>
              <w:t>77</w:t>
            </w:r>
          </w:p>
        </w:tc>
        <w:tc>
          <w:tcPr>
            <w:tcW w:type="dxa" w:w="7540"/>
            <w:tcW w:w="7540" w:type="dxa"/>
          </w:tcPr>
          <w:p>
            <w:pPr>
              <w:spacing w:after="40" w:line="264" w:lineRule="auto"/>
              <w:jc w:val="left"/>
            </w:pPr>
            <w:r/>
            <w:r>
              <w:rPr>
                <w:rFonts w:ascii="Cambria" w:hAnsi="Cambria"/>
                <w:b w:val="0"/>
                <w:i w:val="0"/>
                <w:sz w:val="22"/>
              </w:rPr>
              <w:t>Expanding Educational Pathways → Enabling Employment Opportunities</w:t>
            </w:r>
          </w:p>
        </w:tc>
        <w:tc>
          <w:tcPr>
            <w:tcW w:type="dxa" w:w="1020"/>
            <w:tcW w:w="1020" w:type="dxa"/>
          </w:tcPr>
          <w:p>
            <w:pPr>
              <w:spacing w:after="40" w:line="264" w:lineRule="auto"/>
              <w:jc w:val="center"/>
            </w:pPr>
            <w:r/>
            <w:r>
              <w:rPr>
                <w:rFonts w:ascii="Cambria" w:hAnsi="Cambria"/>
                <w:b w:val="0"/>
                <w:i w:val="0"/>
                <w:sz w:val="22"/>
              </w:rPr>
              <w:t>162</w:t>
            </w:r>
          </w:p>
        </w:tc>
      </w:tr>
      <w:tr>
        <w:tc>
          <w:tcPr>
            <w:tcW w:type="dxa" w:w="850"/>
            <w:tcW w:w="850" w:type="dxa"/>
            <w:shd w:val="clear" w:color="auto" w:fill="F0F3F7"/>
          </w:tcPr>
          <w:p>
            <w:pPr>
              <w:spacing w:after="40" w:line="264" w:lineRule="auto"/>
              <w:jc w:val="center"/>
            </w:pPr>
            <w:r/>
            <w:r>
              <w:rPr>
                <w:rFonts w:ascii="Cambria" w:hAnsi="Cambria"/>
                <w:b w:val="0"/>
                <w:i w:val="0"/>
                <w:sz w:val="22"/>
              </w:rPr>
              <w:t>78</w:t>
            </w:r>
          </w:p>
        </w:tc>
        <w:tc>
          <w:tcPr>
            <w:tcW w:type="dxa" w:w="7540"/>
            <w:tcW w:w="7540" w:type="dxa"/>
            <w:shd w:val="clear" w:color="auto" w:fill="F0F3F7"/>
          </w:tcPr>
          <w:p>
            <w:pPr>
              <w:spacing w:after="40" w:line="264" w:lineRule="auto"/>
              <w:jc w:val="left"/>
            </w:pPr>
            <w:r/>
            <w:r>
              <w:rPr>
                <w:rFonts w:ascii="Cambria" w:hAnsi="Cambria"/>
                <w:b w:val="0"/>
                <w:i w:val="0"/>
                <w:sz w:val="22"/>
              </w:rPr>
              <w:t>Establishment of the Indian Institute of Translation and Interpretation (IITI)</w:t>
            </w:r>
          </w:p>
        </w:tc>
        <w:tc>
          <w:tcPr>
            <w:tcW w:type="dxa" w:w="1020"/>
            <w:tcW w:w="1020" w:type="dxa"/>
            <w:shd w:val="clear" w:color="auto" w:fill="F0F3F7"/>
          </w:tcPr>
          <w:p>
            <w:pPr>
              <w:spacing w:after="40" w:line="264" w:lineRule="auto"/>
              <w:jc w:val="center"/>
            </w:pPr>
            <w:r/>
            <w:r>
              <w:rPr>
                <w:rFonts w:ascii="Cambria" w:hAnsi="Cambria"/>
                <w:b w:val="0"/>
                <w:i w:val="0"/>
                <w:sz w:val="22"/>
              </w:rPr>
              <w:t>163</w:t>
            </w:r>
          </w:p>
        </w:tc>
      </w:tr>
      <w:tr>
        <w:tc>
          <w:tcPr>
            <w:tcW w:type="dxa" w:w="850"/>
            <w:tcW w:w="850" w:type="dxa"/>
          </w:tcPr>
          <w:p>
            <w:pPr>
              <w:spacing w:after="40" w:line="264" w:lineRule="auto"/>
              <w:jc w:val="center"/>
            </w:pPr>
            <w:r/>
            <w:r>
              <w:rPr>
                <w:rFonts w:ascii="Cambria" w:hAnsi="Cambria"/>
                <w:b w:val="0"/>
                <w:i w:val="0"/>
                <w:sz w:val="22"/>
              </w:rPr>
              <w:t>79</w:t>
            </w:r>
          </w:p>
        </w:tc>
        <w:tc>
          <w:tcPr>
            <w:tcW w:type="dxa" w:w="7540"/>
            <w:tcW w:w="7540" w:type="dxa"/>
          </w:tcPr>
          <w:p>
            <w:pPr>
              <w:spacing w:after="40" w:line="264" w:lineRule="auto"/>
              <w:jc w:val="left"/>
            </w:pPr>
            <w:r/>
            <w:r>
              <w:rPr>
                <w:rFonts w:ascii="Cambria" w:hAnsi="Cambria"/>
                <w:b w:val="0"/>
                <w:i w:val="0"/>
                <w:sz w:val="22"/>
              </w:rPr>
              <w:t>Mainstreaming Sanskrit</w:t>
            </w:r>
          </w:p>
        </w:tc>
        <w:tc>
          <w:tcPr>
            <w:tcW w:type="dxa" w:w="1020"/>
            <w:tcW w:w="1020" w:type="dxa"/>
          </w:tcPr>
          <w:p>
            <w:pPr>
              <w:spacing w:after="40" w:line="264" w:lineRule="auto"/>
              <w:jc w:val="center"/>
            </w:pPr>
            <w:r/>
            <w:r>
              <w:rPr>
                <w:rFonts w:ascii="Cambria" w:hAnsi="Cambria"/>
                <w:b w:val="0"/>
                <w:i w:val="0"/>
                <w:sz w:val="22"/>
              </w:rPr>
              <w:t>164</w:t>
            </w:r>
          </w:p>
        </w:tc>
      </w:tr>
      <w:tr>
        <w:tc>
          <w:tcPr>
            <w:tcW w:type="dxa" w:w="850"/>
            <w:tcW w:w="850" w:type="dxa"/>
            <w:shd w:val="clear" w:color="auto" w:fill="F0F3F7"/>
          </w:tcPr>
          <w:p>
            <w:pPr>
              <w:spacing w:after="40" w:line="264" w:lineRule="auto"/>
              <w:jc w:val="center"/>
            </w:pPr>
            <w:r/>
            <w:r>
              <w:rPr>
                <w:rFonts w:ascii="Cambria" w:hAnsi="Cambria"/>
                <w:b w:val="0"/>
                <w:i w:val="0"/>
                <w:sz w:val="22"/>
              </w:rPr>
              <w:t>80</w:t>
            </w:r>
          </w:p>
        </w:tc>
        <w:tc>
          <w:tcPr>
            <w:tcW w:type="dxa" w:w="7540"/>
            <w:tcW w:w="7540" w:type="dxa"/>
            <w:shd w:val="clear" w:color="auto" w:fill="F0F3F7"/>
          </w:tcPr>
          <w:p>
            <w:pPr>
              <w:spacing w:after="40" w:line="264" w:lineRule="auto"/>
              <w:jc w:val="left"/>
            </w:pPr>
            <w:r/>
            <w:r>
              <w:rPr>
                <w:rFonts w:ascii="Cambria" w:hAnsi="Cambria"/>
                <w:b w:val="0"/>
                <w:i w:val="0"/>
                <w:sz w:val="22"/>
              </w:rPr>
              <w:t>National Institutes for Classical Languages and Arts</w:t>
            </w:r>
          </w:p>
        </w:tc>
        <w:tc>
          <w:tcPr>
            <w:tcW w:type="dxa" w:w="1020"/>
            <w:tcW w:w="1020" w:type="dxa"/>
            <w:shd w:val="clear" w:color="auto" w:fill="F0F3F7"/>
          </w:tcPr>
          <w:p>
            <w:pPr>
              <w:spacing w:after="40" w:line="264" w:lineRule="auto"/>
              <w:jc w:val="center"/>
            </w:pPr>
            <w:r/>
            <w:r>
              <w:rPr>
                <w:rFonts w:ascii="Cambria" w:hAnsi="Cambria"/>
                <w:b w:val="0"/>
                <w:i w:val="0"/>
                <w:sz w:val="22"/>
              </w:rPr>
              <w:t>165</w:t>
            </w:r>
          </w:p>
        </w:tc>
      </w:tr>
      <w:tr>
        <w:tc>
          <w:tcPr>
            <w:tcW w:type="dxa" w:w="850"/>
            <w:tcW w:w="850" w:type="dxa"/>
          </w:tcPr>
          <w:p>
            <w:pPr>
              <w:spacing w:after="40" w:line="264" w:lineRule="auto"/>
              <w:jc w:val="center"/>
            </w:pPr>
            <w:r/>
            <w:r>
              <w:rPr>
                <w:rFonts w:ascii="Cambria" w:hAnsi="Cambria"/>
                <w:b w:val="0"/>
                <w:i w:val="0"/>
                <w:sz w:val="22"/>
              </w:rPr>
              <w:t>81</w:t>
            </w:r>
          </w:p>
        </w:tc>
        <w:tc>
          <w:tcPr>
            <w:tcW w:type="dxa" w:w="7540"/>
            <w:tcW w:w="7540" w:type="dxa"/>
          </w:tcPr>
          <w:p>
            <w:pPr>
              <w:spacing w:after="40" w:line="264" w:lineRule="auto"/>
              <w:jc w:val="left"/>
            </w:pPr>
            <w:r/>
            <w:r>
              <w:rPr>
                <w:rFonts w:ascii="Cambria" w:hAnsi="Cambria"/>
                <w:b w:val="0"/>
                <w:i w:val="0"/>
                <w:sz w:val="22"/>
              </w:rPr>
              <w:t>Technology-Driven Language Preservation</w:t>
            </w:r>
          </w:p>
        </w:tc>
        <w:tc>
          <w:tcPr>
            <w:tcW w:type="dxa" w:w="1020"/>
            <w:tcW w:w="1020" w:type="dxa"/>
          </w:tcPr>
          <w:p>
            <w:pPr>
              <w:spacing w:after="40" w:line="264" w:lineRule="auto"/>
              <w:jc w:val="center"/>
            </w:pPr>
            <w:r/>
            <w:r>
              <w:rPr>
                <w:rFonts w:ascii="Cambria" w:hAnsi="Cambria"/>
                <w:b w:val="0"/>
                <w:i w:val="0"/>
                <w:sz w:val="22"/>
              </w:rPr>
              <w:t>166</w:t>
            </w:r>
          </w:p>
        </w:tc>
      </w:tr>
      <w:tr>
        <w:tc>
          <w:tcPr>
            <w:tcW w:type="dxa" w:w="850"/>
            <w:tcW w:w="850" w:type="dxa"/>
            <w:shd w:val="clear" w:color="auto" w:fill="F0F3F7"/>
          </w:tcPr>
          <w:p>
            <w:pPr>
              <w:spacing w:after="40" w:line="264" w:lineRule="auto"/>
              <w:jc w:val="center"/>
            </w:pPr>
            <w:r/>
            <w:r>
              <w:rPr>
                <w:rFonts w:ascii="Cambria" w:hAnsi="Cambria"/>
                <w:b w:val="0"/>
                <w:i w:val="0"/>
                <w:sz w:val="22"/>
              </w:rPr>
              <w:t>82</w:t>
            </w:r>
          </w:p>
        </w:tc>
        <w:tc>
          <w:tcPr>
            <w:tcW w:type="dxa" w:w="7540"/>
            <w:tcW w:w="7540" w:type="dxa"/>
            <w:shd w:val="clear" w:color="auto" w:fill="F0F3F7"/>
          </w:tcPr>
          <w:p>
            <w:pPr>
              <w:spacing w:after="40" w:line="264" w:lineRule="auto"/>
              <w:jc w:val="left"/>
            </w:pPr>
            <w:r/>
            <w:r>
              <w:rPr>
                <w:rFonts w:ascii="Cambria" w:hAnsi="Cambria"/>
                <w:b w:val="0"/>
                <w:i w:val="0"/>
                <w:sz w:val="22"/>
              </w:rPr>
              <w:t>Establishment of Language Academies</w:t>
            </w:r>
          </w:p>
        </w:tc>
        <w:tc>
          <w:tcPr>
            <w:tcW w:type="dxa" w:w="1020"/>
            <w:tcW w:w="1020" w:type="dxa"/>
            <w:shd w:val="clear" w:color="auto" w:fill="F0F3F7"/>
          </w:tcPr>
          <w:p>
            <w:pPr>
              <w:spacing w:after="40" w:line="264" w:lineRule="auto"/>
              <w:jc w:val="center"/>
            </w:pPr>
            <w:r/>
            <w:r>
              <w:rPr>
                <w:rFonts w:ascii="Cambria" w:hAnsi="Cambria"/>
                <w:b w:val="0"/>
                <w:i w:val="0"/>
                <w:sz w:val="22"/>
              </w:rPr>
              <w:t>168</w:t>
            </w:r>
          </w:p>
        </w:tc>
      </w:tr>
      <w:tr>
        <w:tc>
          <w:tcPr>
            <w:tcW w:type="dxa" w:w="850"/>
            <w:tcW w:w="850" w:type="dxa"/>
          </w:tcPr>
          <w:p>
            <w:pPr>
              <w:spacing w:after="40" w:line="264" w:lineRule="auto"/>
              <w:jc w:val="center"/>
            </w:pPr>
            <w:r/>
            <w:r>
              <w:rPr>
                <w:rFonts w:ascii="Cambria" w:hAnsi="Cambria"/>
                <w:b w:val="0"/>
                <w:i w:val="0"/>
                <w:sz w:val="22"/>
              </w:rPr>
              <w:t>83</w:t>
            </w:r>
          </w:p>
        </w:tc>
        <w:tc>
          <w:tcPr>
            <w:tcW w:type="dxa" w:w="7540"/>
            <w:tcW w:w="7540" w:type="dxa"/>
          </w:tcPr>
          <w:p>
            <w:pPr>
              <w:spacing w:after="40" w:line="264" w:lineRule="auto"/>
              <w:jc w:val="left"/>
            </w:pPr>
            <w:r/>
            <w:r>
              <w:rPr>
                <w:rFonts w:ascii="Cambria" w:hAnsi="Cambria"/>
                <w:b w:val="0"/>
                <w:i w:val="0"/>
                <w:sz w:val="22"/>
              </w:rPr>
              <w:t>Web-Based Platform for Language and Culture Preservation</w:t>
            </w:r>
          </w:p>
        </w:tc>
        <w:tc>
          <w:tcPr>
            <w:tcW w:type="dxa" w:w="1020"/>
            <w:tcW w:w="1020" w:type="dxa"/>
          </w:tcPr>
          <w:p>
            <w:pPr>
              <w:spacing w:after="40" w:line="264" w:lineRule="auto"/>
              <w:jc w:val="center"/>
            </w:pPr>
            <w:r/>
            <w:r>
              <w:rPr>
                <w:rFonts w:ascii="Cambria" w:hAnsi="Cambria"/>
                <w:b w:val="0"/>
                <w:i w:val="0"/>
                <w:sz w:val="22"/>
              </w:rPr>
              <w:t>171</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83.1 Platform Structure</w:t>
            </w:r>
          </w:p>
        </w:tc>
        <w:tc>
          <w:tcPr>
            <w:tcW w:type="dxa" w:w="1020"/>
            <w:tcW w:w="1020" w:type="dxa"/>
            <w:shd w:val="clear" w:color="auto" w:fill="F0F3F7"/>
          </w:tcPr>
          <w:p>
            <w:pPr>
              <w:spacing w:after="40" w:line="264" w:lineRule="auto"/>
              <w:jc w:val="center"/>
            </w:pPr>
            <w:r/>
            <w:r>
              <w:rPr>
                <w:rFonts w:ascii="Cambria" w:hAnsi="Cambria"/>
                <w:b w:val="0"/>
                <w:i w:val="0"/>
                <w:sz w:val="22"/>
              </w:rPr>
              <w:t>171</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83.2 Community Involvement and Contribution</w:t>
            </w:r>
          </w:p>
        </w:tc>
        <w:tc>
          <w:tcPr>
            <w:tcW w:type="dxa" w:w="1020"/>
            <w:tcW w:w="1020" w:type="dxa"/>
          </w:tcPr>
          <w:p>
            <w:pPr>
              <w:spacing w:after="40" w:line="264" w:lineRule="auto"/>
              <w:jc w:val="center"/>
            </w:pPr>
            <w:r/>
            <w:r>
              <w:rPr>
                <w:rFonts w:ascii="Cambria" w:hAnsi="Cambria"/>
                <w:b w:val="0"/>
                <w:i w:val="0"/>
                <w:sz w:val="22"/>
              </w:rPr>
              <w:t>171</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83.3 Educational and Research Integration</w:t>
            </w:r>
          </w:p>
        </w:tc>
        <w:tc>
          <w:tcPr>
            <w:tcW w:type="dxa" w:w="1020"/>
            <w:tcW w:w="1020" w:type="dxa"/>
            <w:shd w:val="clear" w:color="auto" w:fill="F0F3F7"/>
          </w:tcPr>
          <w:p>
            <w:pPr>
              <w:spacing w:after="40" w:line="264" w:lineRule="auto"/>
              <w:jc w:val="center"/>
            </w:pPr>
            <w:r/>
            <w:r>
              <w:rPr>
                <w:rFonts w:ascii="Cambria" w:hAnsi="Cambria"/>
                <w:b w:val="0"/>
                <w:i w:val="0"/>
                <w:sz w:val="22"/>
              </w:rPr>
              <w:t>171</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83.4 Content Creation and Curation</w:t>
            </w:r>
          </w:p>
        </w:tc>
        <w:tc>
          <w:tcPr>
            <w:tcW w:type="dxa" w:w="1020"/>
            <w:tcW w:w="1020" w:type="dxa"/>
          </w:tcPr>
          <w:p>
            <w:pPr>
              <w:spacing w:after="40" w:line="264" w:lineRule="auto"/>
              <w:jc w:val="center"/>
            </w:pPr>
            <w:r/>
            <w:r>
              <w:rPr>
                <w:rFonts w:ascii="Cambria" w:hAnsi="Cambria"/>
                <w:b w:val="0"/>
                <w:i w:val="0"/>
                <w:sz w:val="22"/>
              </w:rPr>
              <w:t>172</w:t>
            </w:r>
          </w:p>
        </w:tc>
      </w:tr>
      <w:tr>
        <w:tc>
          <w:tcPr>
            <w:tcW w:type="dxa" w:w="850"/>
            <w:tcW w:w="850" w:type="dxa"/>
            <w:shd w:val="clear" w:color="auto" w:fill="F0F3F7"/>
          </w:tcPr>
          <w:p>
            <w:pPr>
              <w:spacing w:after="40" w:line="264" w:lineRule="auto"/>
              <w:jc w:val="center"/>
            </w:pPr>
            <w:r/>
            <w:r>
              <w:rPr>
                <w:rFonts w:ascii="Cambria" w:hAnsi="Cambria"/>
                <w:b w:val="0"/>
                <w:i w:val="0"/>
                <w:sz w:val="22"/>
              </w:rPr>
            </w:r>
          </w:p>
        </w:tc>
        <w:tc>
          <w:tcPr>
            <w:tcW w:type="dxa" w:w="7540"/>
            <w:tcW w:w="7540" w:type="dxa"/>
            <w:shd w:val="clear" w:color="auto" w:fill="F0F3F7"/>
          </w:tcPr>
          <w:p>
            <w:pPr>
              <w:spacing w:after="40" w:line="264" w:lineRule="auto"/>
              <w:jc w:val="left"/>
            </w:pPr>
            <w:r/>
            <w:r>
              <w:rPr>
                <w:rFonts w:ascii="Cambria" w:hAnsi="Cambria"/>
                <w:b w:val="0"/>
                <w:i w:val="0"/>
                <w:sz w:val="22"/>
              </w:rPr>
              <w:t>83.5 Global Reach and Preservation</w:t>
            </w:r>
          </w:p>
        </w:tc>
        <w:tc>
          <w:tcPr>
            <w:tcW w:type="dxa" w:w="1020"/>
            <w:tcW w:w="1020" w:type="dxa"/>
            <w:shd w:val="clear" w:color="auto" w:fill="F0F3F7"/>
          </w:tcPr>
          <w:p>
            <w:pPr>
              <w:spacing w:after="40" w:line="264" w:lineRule="auto"/>
              <w:jc w:val="center"/>
            </w:pPr>
            <w:r/>
            <w:r>
              <w:rPr>
                <w:rFonts w:ascii="Cambria" w:hAnsi="Cambria"/>
                <w:b w:val="0"/>
                <w:i w:val="0"/>
                <w:sz w:val="22"/>
              </w:rPr>
              <w:t>172</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83.6 Sustainability and Future Expansion</w:t>
            </w:r>
          </w:p>
        </w:tc>
        <w:tc>
          <w:tcPr>
            <w:tcW w:type="dxa" w:w="1020"/>
            <w:tcW w:w="1020" w:type="dxa"/>
          </w:tcPr>
          <w:p>
            <w:pPr>
              <w:spacing w:after="40" w:line="264" w:lineRule="auto"/>
              <w:jc w:val="center"/>
            </w:pPr>
            <w:r/>
            <w:r>
              <w:rPr>
                <w:rFonts w:ascii="Cambria" w:hAnsi="Cambria"/>
                <w:b w:val="0"/>
                <w:i w:val="0"/>
                <w:sz w:val="22"/>
              </w:rPr>
              <w:t>173</w:t>
            </w:r>
          </w:p>
        </w:tc>
      </w:tr>
      <w:tr>
        <w:tc>
          <w:tcPr>
            <w:tcW w:type="dxa" w:w="850"/>
            <w:tcW w:w="850" w:type="dxa"/>
            <w:shd w:val="clear" w:color="auto" w:fill="F0F3F7"/>
          </w:tcPr>
          <w:p>
            <w:pPr>
              <w:spacing w:after="40" w:line="264" w:lineRule="auto"/>
              <w:jc w:val="center"/>
            </w:pPr>
            <w:r/>
            <w:r>
              <w:rPr>
                <w:rFonts w:ascii="Cambria" w:hAnsi="Cambria"/>
                <w:b w:val="0"/>
                <w:i w:val="0"/>
                <w:sz w:val="22"/>
              </w:rPr>
              <w:t>84</w:t>
            </w:r>
          </w:p>
        </w:tc>
        <w:tc>
          <w:tcPr>
            <w:tcW w:type="dxa" w:w="7540"/>
            <w:tcW w:w="7540" w:type="dxa"/>
            <w:shd w:val="clear" w:color="auto" w:fill="F0F3F7"/>
          </w:tcPr>
          <w:p>
            <w:pPr>
              <w:spacing w:after="40" w:line="264" w:lineRule="auto"/>
              <w:jc w:val="left"/>
            </w:pPr>
            <w:r/>
            <w:r>
              <w:rPr>
                <w:rFonts w:ascii="Cambria" w:hAnsi="Cambria"/>
                <w:b w:val="0"/>
                <w:i w:val="0"/>
                <w:sz w:val="22"/>
              </w:rPr>
              <w:t>Scholarships and Financial Support</w:t>
            </w:r>
          </w:p>
        </w:tc>
        <w:tc>
          <w:tcPr>
            <w:tcW w:type="dxa" w:w="1020"/>
            <w:tcW w:w="1020" w:type="dxa"/>
            <w:shd w:val="clear" w:color="auto" w:fill="F0F3F7"/>
          </w:tcPr>
          <w:p>
            <w:pPr>
              <w:spacing w:after="40" w:line="264" w:lineRule="auto"/>
              <w:jc w:val="center"/>
            </w:pPr>
            <w:r/>
            <w:r>
              <w:rPr>
                <w:rFonts w:ascii="Cambria" w:hAnsi="Cambria"/>
                <w:b w:val="0"/>
                <w:i w:val="0"/>
                <w:sz w:val="22"/>
              </w:rPr>
              <w:t>174</w:t>
            </w:r>
          </w:p>
        </w:tc>
      </w:tr>
      <w:tr>
        <w:tc>
          <w:tcPr>
            <w:tcW w:type="dxa" w:w="850"/>
            <w:tcW w:w="850" w:type="dxa"/>
          </w:tcPr>
          <w:p>
            <w:pPr>
              <w:spacing w:after="40" w:line="264" w:lineRule="auto"/>
              <w:jc w:val="center"/>
            </w:pPr>
            <w:r/>
            <w:r>
              <w:rPr>
                <w:rFonts w:ascii="Cambria" w:hAnsi="Cambria"/>
                <w:b w:val="0"/>
                <w:i w:val="0"/>
                <w:sz w:val="22"/>
              </w:rPr>
            </w:r>
          </w:p>
        </w:tc>
        <w:tc>
          <w:tcPr>
            <w:tcW w:type="dxa" w:w="7540"/>
            <w:tcW w:w="7540" w:type="dxa"/>
          </w:tcPr>
          <w:p>
            <w:pPr>
              <w:spacing w:after="40" w:line="264" w:lineRule="auto"/>
              <w:jc w:val="left"/>
            </w:pPr>
            <w:r/>
            <w:r>
              <w:rPr>
                <w:rFonts w:ascii="Cambria" w:hAnsi="Cambria"/>
                <w:b w:val="0"/>
                <w:i w:val="0"/>
                <w:sz w:val="22"/>
              </w:rPr>
              <w:t>References</w:t>
            </w:r>
          </w:p>
        </w:tc>
        <w:tc>
          <w:tcPr>
            <w:tcW w:type="dxa" w:w="1020"/>
            <w:tcW w:w="1020" w:type="dxa"/>
          </w:tcPr>
          <w:p>
            <w:pPr>
              <w:spacing w:after="40" w:line="264" w:lineRule="auto"/>
              <w:jc w:val="center"/>
            </w:pPr>
            <w:r/>
            <w:r>
              <w:rPr>
                <w:rFonts w:ascii="Cambria" w:hAnsi="Cambria"/>
                <w:b w:val="0"/>
                <w:i w:val="0"/>
                <w:sz w:val="22"/>
              </w:rPr>
              <w:t>176</w:t>
            </w:r>
          </w:p>
        </w:tc>
      </w:tr>
    </w:tbl>
    <w:p>
      <w:r>
        <w:br w:type="page"/>
      </w:r>
    </w:p>
    <w:p>
      <w:pPr>
        <w:keepNext/>
        <w:spacing w:before="360" w:after="200"/>
      </w:pPr>
      <w:r>
        <w:rPr>
          <w:rFonts w:ascii="Cambria" w:hAnsi="Cambria"/>
          <w:b/>
          <w:color w:val="1F3A5F"/>
          <w:sz w:val="36"/>
        </w:rPr>
        <w:t>1. Fundamental Principles of National Education Policy (NEP) 2020</w:t>
      </w:r>
    </w:p>
    <w:p>
      <w:pPr>
        <w:spacing w:line="276" w:lineRule="auto" w:after="160"/>
        <w:jc w:val="both"/>
      </w:pPr>
      <w:r>
        <w:rPr>
          <w:rFonts w:ascii="Cambria" w:hAnsi="Cambria"/>
          <w:sz w:val="22"/>
        </w:rPr>
        <w:t>The National Education Policy (NEP) 2020 is built upon several core principles that aim to transform the education system at both institutional and national levels. These guiding principles ensure a holistic, multidisciplinary, inclusive, and flexible education system, fostering creativity, critical thinking, and lifelong learning.</w:t>
      </w:r>
    </w:p>
    <w:p>
      <w:pPr>
        <w:keepNext/>
        <w:spacing w:before="280" w:after="160"/>
      </w:pPr>
      <w:r>
        <w:rPr>
          <w:rFonts w:ascii="Cambria" w:hAnsi="Cambria"/>
          <w:b/>
          <w:color w:val="1F3A5F"/>
          <w:sz w:val="29"/>
        </w:rPr>
        <w:t>1.1 Key Principles of NEP 2020</w:t>
      </w:r>
    </w:p>
    <w:p>
      <w:pPr>
        <w:spacing w:line="276" w:lineRule="auto" w:after="80"/>
        <w:ind w:left="357" w:hanging="357"/>
      </w:pPr>
      <w:r>
        <w:rPr>
          <w:rFonts w:ascii="Cambria" w:hAnsi="Cambria"/>
          <w:sz w:val="22"/>
        </w:rPr>
        <w:t xml:space="preserve">1. </w:t>
      </w:r>
      <w:r>
        <w:rPr>
          <w:rFonts w:ascii="Cambria" w:hAnsi="Cambria"/>
          <w:sz w:val="22"/>
        </w:rPr>
        <w:t>Recognizing and Fostering Unique Student Capabilities:</w:t>
      </w:r>
    </w:p>
    <w:p>
      <w:pPr>
        <w:spacing w:line="276" w:lineRule="auto" w:after="80"/>
        <w:ind w:left="714" w:hanging="227"/>
      </w:pPr>
      <w:r>
        <w:rPr>
          <w:rFonts w:ascii="Cambria" w:hAnsi="Cambria"/>
          <w:sz w:val="22"/>
        </w:rPr>
        <w:t xml:space="preserve">o </w:t>
      </w:r>
      <w:r>
        <w:rPr>
          <w:rFonts w:ascii="Cambria" w:hAnsi="Cambria"/>
          <w:b/>
          <w:sz w:val="22"/>
        </w:rPr>
        <w:t>Holistic Development:</w:t>
      </w:r>
      <w:r>
        <w:rPr>
          <w:rFonts w:ascii="Cambria" w:hAnsi="Cambria"/>
          <w:sz w:val="22"/>
        </w:rPr>
      </w:r>
    </w:p>
    <w:p>
      <w:pPr>
        <w:spacing w:line="276" w:lineRule="auto" w:after="80"/>
        <w:ind w:left="357" w:hanging="227"/>
      </w:pPr>
      <w:r>
        <w:rPr>
          <w:rFonts w:ascii="Cambria" w:hAnsi="Cambria"/>
          <w:sz w:val="22"/>
        </w:rPr>
        <w:t xml:space="preserve">· </w:t>
      </w:r>
      <w:r>
        <w:rPr>
          <w:rFonts w:ascii="Cambria" w:hAnsi="Cambria"/>
          <w:sz w:val="22"/>
        </w:rPr>
        <w:t>Emphasis on nurturing not just academic abilities but also emotional, social, creative, and physical skills.</w:t>
      </w:r>
    </w:p>
    <w:p>
      <w:pPr>
        <w:spacing w:line="276" w:lineRule="auto" w:after="80"/>
        <w:ind w:left="357" w:hanging="227"/>
      </w:pPr>
      <w:r>
        <w:rPr>
          <w:rFonts w:ascii="Cambria" w:hAnsi="Cambria"/>
          <w:sz w:val="22"/>
        </w:rPr>
        <w:t xml:space="preserve">· </w:t>
      </w:r>
      <w:r>
        <w:rPr>
          <w:rFonts w:ascii="Cambria" w:hAnsi="Cambria"/>
          <w:sz w:val="22"/>
        </w:rPr>
        <w:t>Encourages a well-rounded education that promotes individuality and multiple intelligences.</w:t>
      </w:r>
    </w:p>
    <w:p>
      <w:pPr>
        <w:spacing w:line="276" w:lineRule="auto" w:after="80"/>
        <w:ind w:left="714" w:hanging="227"/>
      </w:pPr>
      <w:r>
        <w:rPr>
          <w:rFonts w:ascii="Cambria" w:hAnsi="Cambria"/>
          <w:sz w:val="22"/>
        </w:rPr>
        <w:t xml:space="preserve">o </w:t>
      </w:r>
      <w:r>
        <w:rPr>
          <w:rFonts w:ascii="Cambria" w:hAnsi="Cambria"/>
          <w:b/>
          <w:sz w:val="22"/>
        </w:rPr>
        <w:t>Flexibility in Learning:</w:t>
      </w:r>
      <w:r>
        <w:rPr>
          <w:rFonts w:ascii="Cambria" w:hAnsi="Cambria"/>
          <w:sz w:val="22"/>
        </w:rPr>
      </w:r>
    </w:p>
    <w:p>
      <w:pPr>
        <w:spacing w:line="276" w:lineRule="auto" w:after="80"/>
        <w:ind w:left="357" w:hanging="227"/>
      </w:pPr>
      <w:r>
        <w:rPr>
          <w:rFonts w:ascii="Cambria" w:hAnsi="Cambria"/>
          <w:sz w:val="22"/>
        </w:rPr>
        <w:t xml:space="preserve">· </w:t>
      </w:r>
      <w:r>
        <w:rPr>
          <w:rFonts w:ascii="Cambria" w:hAnsi="Cambria"/>
          <w:sz w:val="22"/>
        </w:rPr>
        <w:t>Students can choose subjects across streams—science, arts, commerce, vocational, and skill-based—according to their interests and strengths.</w:t>
      </w:r>
    </w:p>
    <w:p>
      <w:pPr>
        <w:spacing w:line="276" w:lineRule="auto" w:after="80"/>
        <w:ind w:left="357" w:hanging="227"/>
      </w:pPr>
      <w:r>
        <w:rPr>
          <w:rFonts w:ascii="Cambria" w:hAnsi="Cambria"/>
          <w:sz w:val="22"/>
        </w:rPr>
        <w:t xml:space="preserve">· </w:t>
      </w:r>
      <w:r>
        <w:rPr>
          <w:rFonts w:ascii="Cambria" w:hAnsi="Cambria"/>
          <w:sz w:val="22"/>
        </w:rPr>
        <w:t>Introduction of multiple exit options and the Academic Bank of Credits (ABC) allows students to learn at their own pace.</w:t>
      </w:r>
    </w:p>
    <w:p>
      <w:pPr>
        <w:spacing w:line="276" w:lineRule="auto" w:after="80"/>
        <w:ind w:left="714" w:hanging="227"/>
      </w:pPr>
      <w:r>
        <w:rPr>
          <w:rFonts w:ascii="Cambria" w:hAnsi="Cambria"/>
          <w:sz w:val="22"/>
        </w:rPr>
        <w:t xml:space="preserve">o </w:t>
      </w:r>
      <w:r>
        <w:rPr>
          <w:rFonts w:ascii="Cambria" w:hAnsi="Cambria"/>
          <w:b/>
          <w:sz w:val="22"/>
        </w:rPr>
        <w:t>Continuous and Comprehensive Evaluation:</w:t>
      </w:r>
      <w:r>
        <w:rPr>
          <w:rFonts w:ascii="Cambria" w:hAnsi="Cambria"/>
          <w:sz w:val="22"/>
        </w:rPr>
      </w:r>
    </w:p>
    <w:p>
      <w:pPr>
        <w:spacing w:line="276" w:lineRule="auto" w:after="80"/>
        <w:ind w:left="357" w:hanging="227"/>
      </w:pPr>
      <w:r>
        <w:rPr>
          <w:rFonts w:ascii="Cambria" w:hAnsi="Cambria"/>
          <w:sz w:val="22"/>
        </w:rPr>
        <w:t xml:space="preserve">· </w:t>
      </w:r>
      <w:r>
        <w:rPr>
          <w:rFonts w:ascii="Cambria" w:hAnsi="Cambria"/>
          <w:sz w:val="22"/>
        </w:rPr>
        <w:t>Shift from rote learning and high-stakes exams to formative assessment that supports growth.</w:t>
      </w:r>
    </w:p>
    <w:p>
      <w:pPr>
        <w:spacing w:line="276" w:lineRule="auto" w:after="80"/>
        <w:ind w:left="357" w:hanging="227"/>
      </w:pPr>
      <w:r>
        <w:rPr>
          <w:rFonts w:ascii="Cambria" w:hAnsi="Cambria"/>
          <w:sz w:val="22"/>
        </w:rPr>
        <w:t xml:space="preserve">· </w:t>
      </w:r>
      <w:r>
        <w:rPr>
          <w:rFonts w:ascii="Cambria" w:hAnsi="Cambria"/>
          <w:sz w:val="22"/>
        </w:rPr>
        <w:t>Emphasis on competency-based learning outcomes, identifying each learner's progress and potential.</w:t>
      </w:r>
    </w:p>
    <w:p>
      <w:pPr>
        <w:spacing w:line="276" w:lineRule="auto" w:after="80"/>
        <w:ind w:left="714" w:hanging="227"/>
      </w:pPr>
      <w:r>
        <w:rPr>
          <w:rFonts w:ascii="Cambria" w:hAnsi="Cambria"/>
          <w:sz w:val="22"/>
        </w:rPr>
        <w:t xml:space="preserve">o </w:t>
      </w:r>
      <w:r>
        <w:rPr>
          <w:rFonts w:ascii="Cambria" w:hAnsi="Cambria"/>
          <w:b/>
          <w:sz w:val="22"/>
        </w:rPr>
        <w:t>Personalized Support:</w:t>
      </w:r>
      <w:r>
        <w:rPr>
          <w:rFonts w:ascii="Cambria" w:hAnsi="Cambria"/>
          <w:sz w:val="22"/>
        </w:rPr>
      </w:r>
    </w:p>
    <w:p>
      <w:pPr>
        <w:spacing w:line="276" w:lineRule="auto" w:after="80"/>
        <w:ind w:left="357" w:hanging="227"/>
      </w:pPr>
      <w:r>
        <w:rPr>
          <w:rFonts w:ascii="Cambria" w:hAnsi="Cambria"/>
          <w:sz w:val="22"/>
        </w:rPr>
        <w:t xml:space="preserve">· </w:t>
      </w:r>
      <w:r>
        <w:rPr>
          <w:rFonts w:ascii="Cambria" w:hAnsi="Cambria"/>
          <w:sz w:val="22"/>
        </w:rPr>
        <w:t>Focus on individualized attention, including the use of technology (AI-based learning tools, learning management systems).</w:t>
      </w:r>
    </w:p>
    <w:p>
      <w:pPr>
        <w:spacing w:line="276" w:lineRule="auto" w:after="80"/>
        <w:ind w:left="357" w:hanging="227"/>
      </w:pPr>
      <w:r>
        <w:rPr>
          <w:rFonts w:ascii="Cambria" w:hAnsi="Cambria"/>
          <w:sz w:val="22"/>
        </w:rPr>
        <w:t xml:space="preserve">· </w:t>
      </w:r>
      <w:r>
        <w:rPr>
          <w:rFonts w:ascii="Cambria" w:hAnsi="Cambria"/>
          <w:sz w:val="22"/>
        </w:rPr>
        <w:t>Provision of counseling, mentoring, and inclusive education for children with special needs or from disadvantaged backgrounds.</w:t>
      </w:r>
    </w:p>
    <w:p>
      <w:pPr>
        <w:spacing w:line="276" w:lineRule="auto" w:after="80"/>
        <w:ind w:left="714" w:hanging="227"/>
      </w:pPr>
      <w:r>
        <w:rPr>
          <w:rFonts w:ascii="Cambria" w:hAnsi="Cambria"/>
          <w:sz w:val="22"/>
        </w:rPr>
        <w:t xml:space="preserve">o </w:t>
      </w:r>
      <w:r>
        <w:rPr>
          <w:rFonts w:ascii="Cambria" w:hAnsi="Cambria"/>
          <w:b/>
          <w:sz w:val="22"/>
        </w:rPr>
        <w:t>Encouraging Creativity and Innovation:</w:t>
      </w:r>
      <w:r>
        <w:rPr>
          <w:rFonts w:ascii="Cambria" w:hAnsi="Cambria"/>
          <w:sz w:val="22"/>
        </w:rPr>
      </w:r>
    </w:p>
    <w:p>
      <w:pPr>
        <w:spacing w:line="276" w:lineRule="auto" w:after="80"/>
        <w:ind w:left="357" w:hanging="227"/>
      </w:pPr>
      <w:r>
        <w:rPr>
          <w:rFonts w:ascii="Cambria" w:hAnsi="Cambria"/>
          <w:sz w:val="22"/>
        </w:rPr>
        <w:t xml:space="preserve">· </w:t>
      </w:r>
      <w:r>
        <w:rPr>
          <w:rFonts w:ascii="Cambria" w:hAnsi="Cambria"/>
          <w:sz w:val="22"/>
        </w:rPr>
        <w:t>Integration of art, music, sports, and life skills into the mainstream curriculum.</w:t>
      </w:r>
    </w:p>
    <w:p>
      <w:pPr>
        <w:spacing w:line="276" w:lineRule="auto" w:after="80"/>
        <w:ind w:left="357" w:hanging="227"/>
      </w:pPr>
      <w:r>
        <w:rPr>
          <w:rFonts w:ascii="Cambria" w:hAnsi="Cambria"/>
          <w:sz w:val="22"/>
        </w:rPr>
        <w:t xml:space="preserve">· </w:t>
      </w:r>
      <w:r>
        <w:rPr>
          <w:rFonts w:ascii="Cambria" w:hAnsi="Cambria"/>
          <w:sz w:val="22"/>
        </w:rPr>
        <w:t>Freedom for students to explore, experiment, and innovate, preparing them to be confident, independent learners.</w:t>
      </w:r>
    </w:p>
    <w:p>
      <w:pPr>
        <w:spacing w:line="276" w:lineRule="auto" w:after="80"/>
        <w:ind w:left="357" w:hanging="357"/>
      </w:pPr>
      <w:r>
        <w:rPr>
          <w:rFonts w:ascii="Cambria" w:hAnsi="Cambria"/>
          <w:sz w:val="22"/>
        </w:rPr>
        <w:t xml:space="preserve">2. </w:t>
      </w:r>
      <w:r>
        <w:rPr>
          <w:rFonts w:ascii="Cambria" w:hAnsi="Cambria"/>
          <w:sz w:val="22"/>
        </w:rPr>
        <w:t>Prioritizing Foundational Literacy and Numeracy (FLN):</w:t>
      </w:r>
    </w:p>
    <w:p>
      <w:pPr>
        <w:spacing w:line="276" w:lineRule="auto" w:after="80"/>
        <w:ind w:left="714" w:hanging="227"/>
      </w:pPr>
      <w:r>
        <w:rPr>
          <w:rFonts w:ascii="Cambria" w:hAnsi="Cambria"/>
          <w:sz w:val="22"/>
        </w:rPr>
        <w:t xml:space="preserve">o </w:t>
      </w:r>
      <w:r>
        <w:rPr>
          <w:rFonts w:ascii="Cambria" w:hAnsi="Cambria"/>
          <w:sz w:val="22"/>
        </w:rPr>
        <w:t>One of the most urgent and foundational goals of the National Education Policy (NEP) 2020 is to ensure that every child in Grade 3 achieves foundational literacy and numeracy (FLN) by the year 2026–27. FLN refers to the ability to read with comprehension and perform basic arithmetic operations, which are essential building blocks for all future learning.</w:t>
      </w:r>
    </w:p>
    <w:p>
      <w:pPr>
        <w:spacing w:line="276" w:lineRule="auto" w:after="80"/>
        <w:jc w:val="both"/>
      </w:pPr>
      <w:r>
        <w:rPr>
          <w:rFonts w:ascii="Cambria" w:hAnsi="Cambria"/>
          <w:b w:val="0"/>
          <w:sz w:val="22"/>
        </w:rPr>
        <w:t>Key Highlights:</w:t>
      </w:r>
    </w:p>
    <w:p>
      <w:pPr>
        <w:spacing w:line="276" w:lineRule="auto" w:after="80"/>
        <w:ind w:left="357" w:hanging="227"/>
      </w:pPr>
      <w:r>
        <w:rPr>
          <w:rFonts w:ascii="Cambria" w:hAnsi="Cambria"/>
          <w:sz w:val="22"/>
        </w:rPr>
        <w:t xml:space="preserve">· </w:t>
      </w:r>
      <w:r>
        <w:rPr>
          <w:rFonts w:ascii="Cambria" w:hAnsi="Cambria"/>
          <w:sz w:val="22"/>
        </w:rPr>
        <w:t>Early Childhood Care and Education (ECCE) is integrated with FLN to lay a strong foundation in the first five years (ages 3–8).</w:t>
      </w:r>
    </w:p>
    <w:p>
      <w:pPr>
        <w:spacing w:line="276" w:lineRule="auto" w:after="80"/>
        <w:ind w:left="357" w:hanging="227"/>
      </w:pPr>
      <w:r>
        <w:rPr>
          <w:rFonts w:ascii="Cambria" w:hAnsi="Cambria"/>
          <w:sz w:val="22"/>
        </w:rPr>
        <w:t xml:space="preserve">· </w:t>
      </w:r>
      <w:r>
        <w:rPr>
          <w:rFonts w:ascii="Cambria" w:hAnsi="Cambria"/>
          <w:sz w:val="22"/>
        </w:rPr>
        <w:t>Launch of the National Initiative for Proficiency in Reading with Understanding and Numeracy (NIPUN Bharat) to guide states in achieving universal FLN.</w:t>
      </w:r>
    </w:p>
    <w:p>
      <w:pPr>
        <w:spacing w:line="276" w:lineRule="auto" w:after="80"/>
        <w:ind w:left="357" w:hanging="227"/>
      </w:pPr>
      <w:r>
        <w:rPr>
          <w:rFonts w:ascii="Cambria" w:hAnsi="Cambria"/>
          <w:sz w:val="22"/>
        </w:rPr>
        <w:t xml:space="preserve">· </w:t>
      </w:r>
      <w:r>
        <w:rPr>
          <w:rFonts w:ascii="Cambria" w:hAnsi="Cambria"/>
          <w:sz w:val="22"/>
        </w:rPr>
        <w:t>Focus on play-based, activity-based learning to engage young learners meaningfully.</w:t>
      </w:r>
    </w:p>
    <w:p>
      <w:pPr>
        <w:spacing w:line="276" w:lineRule="auto" w:after="80"/>
        <w:ind w:left="357" w:hanging="227"/>
      </w:pPr>
      <w:r>
        <w:rPr>
          <w:rFonts w:ascii="Cambria" w:hAnsi="Cambria"/>
          <w:sz w:val="22"/>
        </w:rPr>
        <w:t xml:space="preserve">· </w:t>
      </w:r>
      <w:r>
        <w:rPr>
          <w:rFonts w:ascii="Cambria" w:hAnsi="Cambria"/>
          <w:sz w:val="22"/>
        </w:rPr>
        <w:t>Emphasis on instruction in mother tongue/regional language as the medium of early grades to improve comprehension and cognitive development.</w:t>
      </w:r>
    </w:p>
    <w:p>
      <w:pPr>
        <w:spacing w:line="276" w:lineRule="auto" w:after="80"/>
        <w:ind w:left="357" w:hanging="227"/>
      </w:pPr>
      <w:r>
        <w:rPr>
          <w:rFonts w:ascii="Cambria" w:hAnsi="Cambria"/>
          <w:sz w:val="22"/>
        </w:rPr>
        <w:t xml:space="preserve">· </w:t>
      </w:r>
      <w:r>
        <w:rPr>
          <w:rFonts w:ascii="Cambria" w:hAnsi="Cambria"/>
          <w:sz w:val="22"/>
        </w:rPr>
        <w:t>Regular formative assessments to track individual progress rather than high-stakes exams.</w:t>
      </w:r>
    </w:p>
    <w:p>
      <w:pPr>
        <w:spacing w:line="276" w:lineRule="auto" w:after="80"/>
        <w:ind w:left="357" w:hanging="227"/>
      </w:pPr>
      <w:r>
        <w:rPr>
          <w:rFonts w:ascii="Cambria" w:hAnsi="Cambria"/>
          <w:sz w:val="22"/>
        </w:rPr>
        <w:t xml:space="preserve">· </w:t>
      </w:r>
      <w:r>
        <w:rPr>
          <w:rFonts w:ascii="Cambria" w:hAnsi="Cambria"/>
          <w:sz w:val="22"/>
        </w:rPr>
        <w:t>Strengthening teacher capacity through training in early grade pedagogy and classroom management for FLN delivery.</w:t>
      </w:r>
    </w:p>
    <w:p>
      <w:pPr>
        <w:spacing w:line="276" w:lineRule="auto" w:after="80"/>
        <w:ind w:left="357" w:hanging="357"/>
      </w:pPr>
      <w:r>
        <w:rPr>
          <w:rFonts w:ascii="Cambria" w:hAnsi="Cambria"/>
          <w:sz w:val="22"/>
        </w:rPr>
        <w:t xml:space="preserve">3. </w:t>
      </w:r>
      <w:r>
        <w:rPr>
          <w:rFonts w:ascii="Cambria" w:hAnsi="Cambria"/>
          <w:sz w:val="22"/>
        </w:rPr>
        <w:t>Flexible Learning Pathways:</w:t>
      </w:r>
    </w:p>
    <w:p>
      <w:pPr>
        <w:spacing w:line="276" w:lineRule="auto" w:after="80"/>
        <w:ind w:left="714" w:hanging="227"/>
      </w:pPr>
      <w:r>
        <w:rPr>
          <w:rFonts w:ascii="Cambria" w:hAnsi="Cambria"/>
          <w:sz w:val="22"/>
        </w:rPr>
        <w:t xml:space="preserve">o </w:t>
      </w:r>
      <w:r>
        <w:rPr>
          <w:rFonts w:ascii="Cambria" w:hAnsi="Cambria"/>
          <w:sz w:val="22"/>
        </w:rPr>
        <w:t>The National Education Policy (NEP) 2020 promotes flexible learning pathways to accommodate the diverse needs, interests, and aspirations of learners. This flexibility allows students to choose their own learning trajectories, combine subjects across disciplines, and enter or exit academic programs at different stages—making education more student-centric, inclusive, and adaptable.</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Multidisciplinary Education:</w:t>
      </w:r>
      <w:r>
        <w:rPr>
          <w:rFonts w:ascii="Cambria" w:hAnsi="Cambria"/>
          <w:sz w:val="22"/>
        </w:rPr>
        <w:t xml:space="preserve"> Students can mix and match subjects from arts, sciences, commerce, and vocational streams, breaking traditional boundaries.</w:t>
      </w:r>
    </w:p>
    <w:p>
      <w:pPr>
        <w:spacing w:line="276" w:lineRule="auto" w:after="80"/>
        <w:ind w:left="357" w:hanging="227"/>
      </w:pPr>
      <w:r>
        <w:rPr>
          <w:rFonts w:ascii="Cambria" w:hAnsi="Cambria"/>
          <w:sz w:val="22"/>
        </w:rPr>
        <w:t xml:space="preserve">· </w:t>
      </w:r>
      <w:r>
        <w:rPr>
          <w:rFonts w:ascii="Cambria" w:hAnsi="Cambria"/>
          <w:b/>
          <w:sz w:val="22"/>
        </w:rPr>
        <w:t>Multiple Entry and Exit Options:</w:t>
      </w:r>
      <w:r>
        <w:rPr>
          <w:rFonts w:ascii="Cambria" w:hAnsi="Cambria"/>
          <w:sz w:val="22"/>
        </w:rPr>
      </w:r>
    </w:p>
    <w:p>
      <w:pPr>
        <w:spacing w:line="276" w:lineRule="auto" w:after="80"/>
        <w:ind w:left="714" w:hanging="227"/>
      </w:pPr>
      <w:r>
        <w:rPr>
          <w:rFonts w:ascii="Cambria" w:hAnsi="Cambria"/>
          <w:sz w:val="22"/>
        </w:rPr>
        <w:t xml:space="preserve">o </w:t>
      </w:r>
      <w:r>
        <w:rPr>
          <w:rFonts w:ascii="Cambria" w:hAnsi="Cambria"/>
          <w:sz w:val="22"/>
        </w:rPr>
        <w:t>Certificate after 1 year</w:t>
      </w:r>
    </w:p>
    <w:p>
      <w:pPr>
        <w:spacing w:line="276" w:lineRule="auto" w:after="80"/>
        <w:ind w:left="714" w:hanging="227"/>
      </w:pPr>
      <w:r>
        <w:rPr>
          <w:rFonts w:ascii="Cambria" w:hAnsi="Cambria"/>
          <w:sz w:val="22"/>
        </w:rPr>
        <w:t xml:space="preserve">o </w:t>
      </w:r>
      <w:r>
        <w:rPr>
          <w:rFonts w:ascii="Cambria" w:hAnsi="Cambria"/>
          <w:sz w:val="22"/>
        </w:rPr>
        <w:t>Diploma after 2 years</w:t>
      </w:r>
    </w:p>
    <w:p>
      <w:pPr>
        <w:spacing w:line="276" w:lineRule="auto" w:after="80"/>
        <w:ind w:left="714" w:hanging="227"/>
      </w:pPr>
      <w:r>
        <w:rPr>
          <w:rFonts w:ascii="Cambria" w:hAnsi="Cambria"/>
          <w:sz w:val="22"/>
        </w:rPr>
        <w:t xml:space="preserve">o </w:t>
      </w:r>
      <w:r>
        <w:rPr>
          <w:rFonts w:ascii="Cambria" w:hAnsi="Cambria"/>
          <w:sz w:val="22"/>
        </w:rPr>
        <w:t>Bachelor's Degree after 3 years</w:t>
      </w:r>
    </w:p>
    <w:p>
      <w:pPr>
        <w:spacing w:line="276" w:lineRule="auto" w:after="80"/>
        <w:ind w:left="714" w:hanging="227"/>
      </w:pPr>
      <w:r>
        <w:rPr>
          <w:rFonts w:ascii="Cambria" w:hAnsi="Cambria"/>
          <w:sz w:val="22"/>
        </w:rPr>
        <w:t xml:space="preserve">o </w:t>
      </w:r>
      <w:r>
        <w:rPr>
          <w:rFonts w:ascii="Cambria" w:hAnsi="Cambria"/>
          <w:sz w:val="22"/>
        </w:rPr>
        <w:t>Bachelor's with Research after 4 years</w:t>
      </w:r>
    </w:p>
    <w:p>
      <w:pPr>
        <w:spacing w:line="276" w:lineRule="auto" w:after="80"/>
        <w:ind w:left="357" w:hanging="227"/>
      </w:pPr>
      <w:r>
        <w:rPr>
          <w:rFonts w:ascii="Cambria" w:hAnsi="Cambria"/>
          <w:sz w:val="22"/>
        </w:rPr>
        <w:t xml:space="preserve">· </w:t>
      </w:r>
      <w:r>
        <w:rPr>
          <w:rFonts w:ascii="Cambria" w:hAnsi="Cambria"/>
          <w:b/>
          <w:sz w:val="22"/>
        </w:rPr>
        <w:t>Academic Bank of Credits (ABC):</w:t>
      </w:r>
      <w:r>
        <w:rPr>
          <w:rFonts w:ascii="Cambria" w:hAnsi="Cambria"/>
          <w:sz w:val="22"/>
        </w:rPr>
        <w:t xml:space="preserve"> Allows students to store and transfer academic credits across institutions, enabling continued education at their own pace.</w:t>
      </w:r>
    </w:p>
    <w:p>
      <w:pPr>
        <w:spacing w:line="276" w:lineRule="auto" w:after="80"/>
        <w:ind w:left="357" w:hanging="227"/>
      </w:pPr>
      <w:r>
        <w:rPr>
          <w:rFonts w:ascii="Cambria" w:hAnsi="Cambria"/>
          <w:sz w:val="22"/>
        </w:rPr>
        <w:t xml:space="preserve">· </w:t>
      </w:r>
      <w:r>
        <w:rPr>
          <w:rFonts w:ascii="Cambria" w:hAnsi="Cambria"/>
          <w:b/>
          <w:sz w:val="22"/>
        </w:rPr>
        <w:t>Choice-Based Credit System (CBCS):</w:t>
      </w:r>
      <w:r>
        <w:rPr>
          <w:rFonts w:ascii="Cambria" w:hAnsi="Cambria"/>
          <w:sz w:val="22"/>
        </w:rPr>
        <w:t xml:space="preserve"> Encourages students to customize their curriculum based on their career goals and interests.</w:t>
      </w:r>
    </w:p>
    <w:p>
      <w:pPr>
        <w:spacing w:line="276" w:lineRule="auto" w:after="80"/>
        <w:ind w:left="357" w:hanging="227"/>
      </w:pPr>
      <w:r>
        <w:rPr>
          <w:rFonts w:ascii="Cambria" w:hAnsi="Cambria"/>
          <w:sz w:val="22"/>
        </w:rPr>
        <w:t xml:space="preserve">· </w:t>
      </w:r>
      <w:r>
        <w:rPr>
          <w:rFonts w:ascii="Cambria" w:hAnsi="Cambria"/>
          <w:b/>
          <w:sz w:val="22"/>
        </w:rPr>
        <w:t>Open and Distance Learning (ODL) and Online Education:</w:t>
      </w:r>
      <w:r>
        <w:rPr>
          <w:rFonts w:ascii="Cambria" w:hAnsi="Cambria"/>
          <w:sz w:val="22"/>
        </w:rPr>
        <w:t xml:space="preserve"> Expands access to flexible and lifelong learning opportunities beyond the traditional classroom.</w:t>
      </w:r>
    </w:p>
    <w:p>
      <w:pPr>
        <w:spacing w:line="276" w:lineRule="auto" w:after="80"/>
        <w:ind w:left="357" w:hanging="357"/>
      </w:pPr>
      <w:r>
        <w:rPr>
          <w:rFonts w:ascii="Cambria" w:hAnsi="Cambria"/>
          <w:sz w:val="22"/>
        </w:rPr>
        <w:t xml:space="preserve">4. </w:t>
      </w:r>
      <w:r>
        <w:rPr>
          <w:rFonts w:ascii="Cambria" w:hAnsi="Cambria"/>
          <w:sz w:val="22"/>
        </w:rPr>
        <w:t>No Hard Separations in Learning:</w:t>
      </w:r>
    </w:p>
    <w:p>
      <w:pPr>
        <w:spacing w:line="276" w:lineRule="auto" w:after="80"/>
        <w:ind w:left="714" w:hanging="227"/>
      </w:pPr>
      <w:r>
        <w:rPr>
          <w:rFonts w:ascii="Cambria" w:hAnsi="Cambria"/>
          <w:sz w:val="22"/>
        </w:rPr>
        <w:t xml:space="preserve">o </w:t>
      </w:r>
      <w:r>
        <w:rPr>
          <w:rFonts w:ascii="Cambria" w:hAnsi="Cambria"/>
          <w:sz w:val="22"/>
        </w:rPr>
        <w:t>The National Education Policy (NEP) 2020 emphasizes removing rigid boundaries between academic disciplines, curricular and extracurricular activities, and vocational and academic streams. This principle promotes a holistic and integrated approach to education, allowing students to pursue diverse interests and talents without being confined to narrow academic silos.</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Blurring of Subject Lines:</w:t>
      </w:r>
      <w:r>
        <w:rPr>
          <w:rFonts w:ascii="Cambria" w:hAnsi="Cambria"/>
          <w:sz w:val="22"/>
        </w:rPr>
        <w:t xml:space="preserve"> Students can choose subjects across streams—such as physics with music, or economics with fine arts—encouraging multidisciplinary learning.</w:t>
      </w:r>
    </w:p>
    <w:p>
      <w:pPr>
        <w:spacing w:line="276" w:lineRule="auto" w:after="80"/>
        <w:ind w:left="357" w:hanging="227"/>
      </w:pPr>
      <w:r>
        <w:rPr>
          <w:rFonts w:ascii="Cambria" w:hAnsi="Cambria"/>
          <w:sz w:val="22"/>
        </w:rPr>
        <w:t xml:space="preserve">· </w:t>
      </w:r>
      <w:r>
        <w:rPr>
          <w:rFonts w:ascii="Cambria" w:hAnsi="Cambria"/>
          <w:b/>
          <w:sz w:val="22"/>
        </w:rPr>
        <w:t>Curricular-Extracurricular Integration:</w:t>
      </w:r>
      <w:r>
        <w:rPr>
          <w:rFonts w:ascii="Cambria" w:hAnsi="Cambria"/>
          <w:sz w:val="22"/>
        </w:rPr>
        <w:t xml:space="preserve"> Co-curricular activities like sports, arts, and community service are treated with the same importance as academic subjects.</w:t>
      </w:r>
    </w:p>
    <w:p>
      <w:pPr>
        <w:spacing w:line="276" w:lineRule="auto" w:after="80"/>
        <w:ind w:left="357" w:hanging="227"/>
      </w:pPr>
      <w:r>
        <w:rPr>
          <w:rFonts w:ascii="Cambria" w:hAnsi="Cambria"/>
          <w:sz w:val="22"/>
        </w:rPr>
        <w:t xml:space="preserve">· </w:t>
      </w:r>
      <w:r>
        <w:rPr>
          <w:rFonts w:ascii="Cambria" w:hAnsi="Cambria"/>
          <w:b/>
          <w:sz w:val="22"/>
        </w:rPr>
        <w:t>Vocational-Academic Integration:</w:t>
      </w:r>
      <w:r>
        <w:rPr>
          <w:rFonts w:ascii="Cambria" w:hAnsi="Cambria"/>
          <w:sz w:val="22"/>
        </w:rPr>
        <w:t xml:space="preserve"> Students from an early stage are exposed to vocational training alongside academic education, helping develop real-world skills.</w:t>
      </w:r>
    </w:p>
    <w:p>
      <w:pPr>
        <w:spacing w:line="276" w:lineRule="auto" w:after="80"/>
        <w:ind w:left="357" w:hanging="227"/>
      </w:pPr>
      <w:r>
        <w:rPr>
          <w:rFonts w:ascii="Cambria" w:hAnsi="Cambria"/>
          <w:sz w:val="22"/>
        </w:rPr>
        <w:t xml:space="preserve">· </w:t>
      </w:r>
      <w:r>
        <w:rPr>
          <w:rFonts w:ascii="Cambria" w:hAnsi="Cambria"/>
          <w:b/>
          <w:sz w:val="22"/>
        </w:rPr>
        <w:t>Equitable Value for All Streams:</w:t>
      </w:r>
      <w:r>
        <w:rPr>
          <w:rFonts w:ascii="Cambria" w:hAnsi="Cambria"/>
          <w:sz w:val="22"/>
        </w:rPr>
        <w:t xml:space="preserve"> Arts, humanities, sports, and vocational subjects are no longer seen as “second-tier” to science and mathematics.</w:t>
      </w:r>
    </w:p>
    <w:p>
      <w:pPr>
        <w:spacing w:line="276" w:lineRule="auto" w:after="80"/>
        <w:ind w:left="357" w:hanging="357"/>
      </w:pPr>
      <w:r>
        <w:rPr>
          <w:rFonts w:ascii="Cambria" w:hAnsi="Cambria"/>
          <w:sz w:val="22"/>
        </w:rPr>
        <w:t xml:space="preserve">5. </w:t>
      </w:r>
      <w:r>
        <w:rPr>
          <w:rFonts w:ascii="Cambria" w:hAnsi="Cambria"/>
          <w:sz w:val="22"/>
        </w:rPr>
        <w:t>Multidisciplinary and Holistic Education:</w:t>
      </w:r>
    </w:p>
    <w:p>
      <w:pPr>
        <w:spacing w:line="276" w:lineRule="auto" w:after="80"/>
        <w:ind w:left="714" w:hanging="227"/>
      </w:pPr>
      <w:r>
        <w:rPr>
          <w:rFonts w:ascii="Cambria" w:hAnsi="Cambria"/>
          <w:sz w:val="22"/>
        </w:rPr>
        <w:t xml:space="preserve">o </w:t>
      </w:r>
      <w:r>
        <w:rPr>
          <w:rFonts w:ascii="Cambria" w:hAnsi="Cambria"/>
          <w:sz w:val="22"/>
        </w:rPr>
        <w:t>The National Education Policy (NEP) 2020 promotes a multidisciplinary and holistic educational approach to ensure the all-round development of learners. It encourages students to gain knowledge and skills across a wide range of subjects—sciences, arts, humanities, social sciences, and vocational education—to become well-rounded individuals equipped for real-life challenges.</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Integrated Learning:</w:t>
      </w:r>
      <w:r>
        <w:rPr>
          <w:rFonts w:ascii="Cambria" w:hAnsi="Cambria"/>
          <w:sz w:val="22"/>
        </w:rPr>
        <w:t xml:space="preserve"> Combines academic, creative, physical, emotional, and ethical development to nurture balanced individuals.</w:t>
      </w:r>
    </w:p>
    <w:p>
      <w:pPr>
        <w:spacing w:line="276" w:lineRule="auto" w:after="80"/>
        <w:ind w:left="357" w:hanging="227"/>
      </w:pPr>
      <w:r>
        <w:rPr>
          <w:rFonts w:ascii="Cambria" w:hAnsi="Cambria"/>
          <w:sz w:val="22"/>
        </w:rPr>
        <w:t xml:space="preserve">· </w:t>
      </w:r>
      <w:r>
        <w:rPr>
          <w:rFonts w:ascii="Cambria" w:hAnsi="Cambria"/>
          <w:b/>
          <w:sz w:val="22"/>
        </w:rPr>
        <w:t>Multidisciplinary Institutions:</w:t>
      </w:r>
      <w:r>
        <w:rPr>
          <w:rFonts w:ascii="Cambria" w:hAnsi="Cambria"/>
          <w:sz w:val="22"/>
        </w:rPr>
        <w:t xml:space="preserve"> Promotes the development of large, well-resourced institutions offering diverse programs under one roof, enabling cross-disciplinary learning.</w:t>
      </w:r>
    </w:p>
    <w:p>
      <w:pPr>
        <w:spacing w:line="276" w:lineRule="auto" w:after="80"/>
        <w:ind w:left="357" w:hanging="227"/>
      </w:pPr>
      <w:r>
        <w:rPr>
          <w:rFonts w:ascii="Cambria" w:hAnsi="Cambria"/>
          <w:sz w:val="22"/>
        </w:rPr>
        <w:t xml:space="preserve">· </w:t>
      </w:r>
      <w:r>
        <w:rPr>
          <w:rFonts w:ascii="Cambria" w:hAnsi="Cambria"/>
          <w:b/>
          <w:sz w:val="22"/>
        </w:rPr>
        <w:t>Flexible Curriculum:</w:t>
      </w:r>
      <w:r>
        <w:rPr>
          <w:rFonts w:ascii="Cambria" w:hAnsi="Cambria"/>
          <w:sz w:val="22"/>
        </w:rPr>
        <w:t xml:space="preserve"> Students have the freedom to choose subject combinations that suit their interests and career aspirations.</w:t>
      </w:r>
    </w:p>
    <w:p>
      <w:pPr>
        <w:spacing w:line="276" w:lineRule="auto" w:after="80"/>
        <w:ind w:left="357" w:hanging="227"/>
      </w:pPr>
      <w:r>
        <w:rPr>
          <w:rFonts w:ascii="Cambria" w:hAnsi="Cambria"/>
          <w:sz w:val="22"/>
        </w:rPr>
        <w:t xml:space="preserve">· </w:t>
      </w:r>
      <w:r>
        <w:rPr>
          <w:rFonts w:ascii="Cambria" w:hAnsi="Cambria"/>
          <w:b/>
          <w:sz w:val="22"/>
        </w:rPr>
        <w:t>Four-Year Undergraduate Program:</w:t>
      </w:r>
      <w:r>
        <w:rPr>
          <w:rFonts w:ascii="Cambria" w:hAnsi="Cambria"/>
          <w:sz w:val="22"/>
        </w:rPr>
        <w:t xml:space="preserve"> With options for major-minor combinations, research components, and multiple exit points.</w:t>
      </w:r>
    </w:p>
    <w:p>
      <w:pPr>
        <w:spacing w:line="276" w:lineRule="auto" w:after="80"/>
        <w:ind w:left="357" w:hanging="227"/>
      </w:pPr>
      <w:r>
        <w:rPr>
          <w:rFonts w:ascii="Cambria" w:hAnsi="Cambria"/>
          <w:sz w:val="22"/>
        </w:rPr>
        <w:t xml:space="preserve">· </w:t>
      </w:r>
      <w:r>
        <w:rPr>
          <w:rFonts w:ascii="Cambria" w:hAnsi="Cambria"/>
          <w:b/>
          <w:sz w:val="22"/>
        </w:rPr>
        <w:t>Value-Based Education:</w:t>
      </w:r>
      <w:r>
        <w:rPr>
          <w:rFonts w:ascii="Cambria" w:hAnsi="Cambria"/>
          <w:sz w:val="22"/>
        </w:rPr>
        <w:t xml:space="preserve"> Incorporates ethics, constitutional values, environmental awareness, and life skills into the curriculum.</w:t>
      </w:r>
    </w:p>
    <w:p>
      <w:pPr>
        <w:spacing w:line="276" w:lineRule="auto" w:after="80"/>
        <w:ind w:left="357" w:hanging="357"/>
      </w:pPr>
      <w:r>
        <w:rPr>
          <w:rFonts w:ascii="Cambria" w:hAnsi="Cambria"/>
          <w:sz w:val="22"/>
        </w:rPr>
        <w:t xml:space="preserve">6. </w:t>
      </w:r>
      <w:r>
        <w:rPr>
          <w:rFonts w:ascii="Cambria" w:hAnsi="Cambria"/>
          <w:sz w:val="22"/>
        </w:rPr>
        <w:t>Conceptual Understanding Over Rote Learning:</w:t>
      </w:r>
    </w:p>
    <w:p>
      <w:pPr>
        <w:spacing w:line="276" w:lineRule="auto" w:after="80"/>
        <w:ind w:left="714" w:hanging="227"/>
      </w:pPr>
      <w:r>
        <w:rPr>
          <w:rFonts w:ascii="Cambria" w:hAnsi="Cambria"/>
          <w:sz w:val="22"/>
        </w:rPr>
        <w:t xml:space="preserve">o </w:t>
      </w:r>
      <w:r>
        <w:rPr>
          <w:rFonts w:ascii="Cambria" w:hAnsi="Cambria"/>
          <w:sz w:val="22"/>
        </w:rPr>
        <w:t>The National Education Policy (NEP) 2020 prioritizes conceptual understanding over rote learning, advocating for active, experiential, and inquiry-based learning. The aim is to move away from memorization-driven methods and focus on developing critical thinking, problem-solving skills, and a deeper comprehension of subject matter.</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Focus on Understanding:</w:t>
      </w:r>
      <w:r>
        <w:rPr>
          <w:rFonts w:ascii="Cambria" w:hAnsi="Cambria"/>
          <w:sz w:val="22"/>
        </w:rPr>
        <w:t xml:space="preserve"> Encourages active learning where students engage with concepts and ideas through discussions, projects, and hands-on experiences, rather than memorizing facts.</w:t>
      </w:r>
    </w:p>
    <w:p>
      <w:pPr>
        <w:spacing w:line="276" w:lineRule="auto" w:after="80"/>
        <w:ind w:left="357" w:hanging="227"/>
      </w:pPr>
      <w:r>
        <w:rPr>
          <w:rFonts w:ascii="Cambria" w:hAnsi="Cambria"/>
          <w:sz w:val="22"/>
        </w:rPr>
        <w:t xml:space="preserve">· </w:t>
      </w:r>
      <w:r>
        <w:rPr>
          <w:rFonts w:ascii="Cambria" w:hAnsi="Cambria"/>
          <w:b/>
          <w:sz w:val="22"/>
        </w:rPr>
        <w:t>Application-Based Learning:</w:t>
      </w:r>
      <w:r>
        <w:rPr>
          <w:rFonts w:ascii="Cambria" w:hAnsi="Cambria"/>
          <w:sz w:val="22"/>
        </w:rPr>
        <w:t xml:space="preserve"> Promotes the use of real-life scenarios to help students understand the practical application of academic concepts.</w:t>
      </w:r>
    </w:p>
    <w:p>
      <w:pPr>
        <w:spacing w:line="276" w:lineRule="auto" w:after="80"/>
        <w:ind w:left="357" w:hanging="227"/>
      </w:pPr>
      <w:r>
        <w:rPr>
          <w:rFonts w:ascii="Cambria" w:hAnsi="Cambria"/>
          <w:sz w:val="22"/>
        </w:rPr>
        <w:t xml:space="preserve">· </w:t>
      </w:r>
      <w:r>
        <w:rPr>
          <w:rFonts w:ascii="Cambria" w:hAnsi="Cambria"/>
          <w:b/>
          <w:sz w:val="22"/>
        </w:rPr>
        <w:t>Inquiry and Exploration:</w:t>
      </w:r>
      <w:r>
        <w:rPr>
          <w:rFonts w:ascii="Cambria" w:hAnsi="Cambria"/>
          <w:sz w:val="22"/>
        </w:rPr>
        <w:t xml:space="preserve"> Encourages curiosity, questions, and independent thinking, fostering self-directed learning and problem-solving abilities.</w:t>
      </w:r>
    </w:p>
    <w:p>
      <w:pPr>
        <w:spacing w:line="276" w:lineRule="auto" w:after="80"/>
        <w:ind w:left="357" w:hanging="227"/>
      </w:pPr>
      <w:r>
        <w:rPr>
          <w:rFonts w:ascii="Cambria" w:hAnsi="Cambria"/>
          <w:sz w:val="22"/>
        </w:rPr>
        <w:t xml:space="preserve">· </w:t>
      </w:r>
      <w:r>
        <w:rPr>
          <w:rFonts w:ascii="Cambria" w:hAnsi="Cambria"/>
          <w:b/>
          <w:sz w:val="22"/>
        </w:rPr>
        <w:t>Reduced Emphasis on Exams:</w:t>
      </w:r>
      <w:r>
        <w:rPr>
          <w:rFonts w:ascii="Cambria" w:hAnsi="Cambria"/>
          <w:sz w:val="22"/>
        </w:rPr>
        <w:t xml:space="preserve"> Shifts from high-stakes exams to continuous and comprehensive evaluation (CCE), assessing both knowledge and application.</w:t>
      </w:r>
    </w:p>
    <w:p>
      <w:pPr>
        <w:spacing w:line="276" w:lineRule="auto" w:after="80"/>
        <w:ind w:left="357" w:hanging="227"/>
      </w:pPr>
      <w:r>
        <w:rPr>
          <w:rFonts w:ascii="Cambria" w:hAnsi="Cambria"/>
          <w:sz w:val="22"/>
        </w:rPr>
        <w:t xml:space="preserve">· </w:t>
      </w:r>
      <w:r>
        <w:rPr>
          <w:rFonts w:ascii="Cambria" w:hAnsi="Cambria"/>
          <w:b/>
          <w:sz w:val="22"/>
        </w:rPr>
        <w:t>Use of Technology:</w:t>
      </w:r>
      <w:r>
        <w:rPr>
          <w:rFonts w:ascii="Cambria" w:hAnsi="Cambria"/>
          <w:sz w:val="22"/>
        </w:rPr>
        <w:t xml:space="preserve"> Integration of digital tools and resources that support active learning, exploration, and creativity.</w:t>
      </w:r>
    </w:p>
    <w:p>
      <w:pPr>
        <w:spacing w:line="276" w:lineRule="auto" w:after="80"/>
        <w:ind w:left="357" w:hanging="357"/>
      </w:pPr>
      <w:r>
        <w:rPr>
          <w:rFonts w:ascii="Cambria" w:hAnsi="Cambria"/>
          <w:sz w:val="22"/>
        </w:rPr>
        <w:t xml:space="preserve">7. </w:t>
      </w:r>
      <w:r>
        <w:rPr>
          <w:rFonts w:ascii="Cambria" w:hAnsi="Cambria"/>
          <w:sz w:val="22"/>
        </w:rPr>
        <w:t>Encouraging Creativity &amp; Critical Thinking:</w:t>
      </w:r>
    </w:p>
    <w:p>
      <w:pPr>
        <w:spacing w:line="276" w:lineRule="auto" w:after="80"/>
        <w:ind w:left="714" w:hanging="227"/>
      </w:pPr>
      <w:r>
        <w:rPr>
          <w:rFonts w:ascii="Cambria" w:hAnsi="Cambria"/>
          <w:sz w:val="22"/>
        </w:rPr>
        <w:t xml:space="preserve">o </w:t>
      </w:r>
      <w:r>
        <w:rPr>
          <w:rFonts w:ascii="Cambria" w:hAnsi="Cambria"/>
          <w:sz w:val="22"/>
        </w:rPr>
        <w:t>The National Education Policy (NEP) 2020 aims to foster creativity, critical thinking, and innovation as core components of the education system. The policy moves away from traditional rote memorization methods and encourages an approach that promotes inquiry-based learning, problem-solving, and original thought. This shift aims to equip students with the skills necessary to navigate and excel in an ever-evolving world.</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Student-Centered Learning:</w:t>
      </w:r>
      <w:r>
        <w:rPr>
          <w:rFonts w:ascii="Cambria" w:hAnsi="Cambria"/>
          <w:sz w:val="22"/>
        </w:rPr>
        <w:t xml:space="preserve"> Promotes active, experiential learning, where students take the lead in their educational journey through hands-on projects, critical discussions, and explorations of real-world issues.</w:t>
      </w:r>
    </w:p>
    <w:p>
      <w:pPr>
        <w:spacing w:line="276" w:lineRule="auto" w:after="80"/>
        <w:ind w:left="357" w:hanging="227"/>
      </w:pPr>
      <w:r>
        <w:rPr>
          <w:rFonts w:ascii="Cambria" w:hAnsi="Cambria"/>
          <w:sz w:val="22"/>
        </w:rPr>
        <w:t xml:space="preserve">· </w:t>
      </w:r>
      <w:r>
        <w:rPr>
          <w:rFonts w:ascii="Cambria" w:hAnsi="Cambria"/>
          <w:b/>
          <w:sz w:val="22"/>
        </w:rPr>
        <w:t>Encouraging Curiosity and Questioning:</w:t>
      </w:r>
      <w:r>
        <w:rPr>
          <w:rFonts w:ascii="Cambria" w:hAnsi="Cambria"/>
          <w:sz w:val="22"/>
        </w:rPr>
        <w:t xml:space="preserve"> Students are encouraged to ask questions, engage in debate, and challenge conventional thinking, developing their analytical skills and creative problem-solving abilities.</w:t>
      </w:r>
    </w:p>
    <w:p>
      <w:pPr>
        <w:spacing w:line="276" w:lineRule="auto" w:after="80"/>
        <w:ind w:left="357" w:hanging="227"/>
      </w:pPr>
      <w:r>
        <w:rPr>
          <w:rFonts w:ascii="Cambria" w:hAnsi="Cambria"/>
          <w:sz w:val="22"/>
        </w:rPr>
        <w:t xml:space="preserve">· </w:t>
      </w:r>
      <w:r>
        <w:rPr>
          <w:rFonts w:ascii="Cambria" w:hAnsi="Cambria"/>
          <w:b/>
          <w:sz w:val="22"/>
        </w:rPr>
        <w:t>Interdisciplinary Learning:</w:t>
      </w:r>
      <w:r>
        <w:rPr>
          <w:rFonts w:ascii="Cambria" w:hAnsi="Cambria"/>
          <w:sz w:val="22"/>
        </w:rPr>
        <w:t xml:space="preserve"> The multidisciplinary approach fosters creativity by enabling students to draw connections between subjects, thus expanding their thinking horizon.</w:t>
      </w:r>
    </w:p>
    <w:p>
      <w:pPr>
        <w:spacing w:line="276" w:lineRule="auto" w:after="80"/>
        <w:ind w:left="357" w:hanging="227"/>
      </w:pPr>
      <w:r>
        <w:rPr>
          <w:rFonts w:ascii="Cambria" w:hAnsi="Cambria"/>
          <w:sz w:val="22"/>
        </w:rPr>
        <w:t xml:space="preserve">· </w:t>
      </w:r>
      <w:r>
        <w:rPr>
          <w:rFonts w:ascii="Cambria" w:hAnsi="Cambria"/>
          <w:b/>
          <w:sz w:val="22"/>
        </w:rPr>
        <w:t>Flexibility in Curriculum:</w:t>
      </w:r>
      <w:r>
        <w:rPr>
          <w:rFonts w:ascii="Cambria" w:hAnsi="Cambria"/>
          <w:sz w:val="22"/>
        </w:rPr>
        <w:t xml:space="preserve"> The curriculum allows for the integration of arts, sciences, humanities, and vocational education, promoting diverse forms of expression and innovative thinking.</w:t>
      </w:r>
    </w:p>
    <w:p>
      <w:pPr>
        <w:spacing w:line="276" w:lineRule="auto" w:after="80"/>
        <w:ind w:left="357" w:hanging="227"/>
      </w:pPr>
      <w:r>
        <w:rPr>
          <w:rFonts w:ascii="Cambria" w:hAnsi="Cambria"/>
          <w:sz w:val="22"/>
        </w:rPr>
        <w:t xml:space="preserve">· </w:t>
      </w:r>
      <w:r>
        <w:rPr>
          <w:rFonts w:ascii="Cambria" w:hAnsi="Cambria"/>
          <w:b/>
          <w:sz w:val="22"/>
        </w:rPr>
        <w:t>Collaborative Learning:</w:t>
      </w:r>
      <w:r>
        <w:rPr>
          <w:rFonts w:ascii="Cambria" w:hAnsi="Cambria"/>
          <w:sz w:val="22"/>
        </w:rPr>
        <w:t xml:space="preserve"> Students are encouraged to work in teams, which promotes the sharing of ideas, collaborative problem-solving, and exposure to diverse perspectives.</w:t>
      </w:r>
    </w:p>
    <w:p>
      <w:pPr>
        <w:spacing w:line="276" w:lineRule="auto" w:after="80"/>
        <w:ind w:left="357" w:hanging="357"/>
      </w:pPr>
      <w:r>
        <w:rPr>
          <w:rFonts w:ascii="Cambria" w:hAnsi="Cambria"/>
          <w:sz w:val="22"/>
        </w:rPr>
        <w:t xml:space="preserve">8. </w:t>
      </w:r>
      <w:r>
        <w:rPr>
          <w:rFonts w:ascii="Cambria" w:hAnsi="Cambria"/>
          <w:sz w:val="22"/>
        </w:rPr>
        <w:t>Ethics and Constitutional Values:</w:t>
      </w:r>
    </w:p>
    <w:p>
      <w:pPr>
        <w:spacing w:line="276" w:lineRule="auto" w:after="80"/>
        <w:ind w:left="714" w:hanging="227"/>
      </w:pPr>
      <w:r>
        <w:rPr>
          <w:rFonts w:ascii="Cambria" w:hAnsi="Cambria"/>
          <w:sz w:val="22"/>
        </w:rPr>
        <w:t xml:space="preserve">o </w:t>
      </w:r>
      <w:r>
        <w:rPr>
          <w:rFonts w:ascii="Cambria" w:hAnsi="Cambria"/>
          <w:sz w:val="22"/>
        </w:rPr>
        <w:t>The National Education Policy (NEP) 2020 places a significant emphasis on the promotion of ethics, constitutional values, and moral responsibility within the education system. This approach aims to nurture students who are not only academically proficient but also deeply rooted in values of democracy, justice, equality, and freedom, as enshrined in the Indian Constitution.</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Value-Based Education:</w:t>
      </w:r>
      <w:r>
        <w:rPr>
          <w:rFonts w:ascii="Cambria" w:hAnsi="Cambria"/>
          <w:sz w:val="22"/>
        </w:rPr>
        <w:t xml:space="preserve"> The policy advocates for the integration of ethical values like honesty, integrity, empathy, respect, and social responsibility into the curriculum. It encourages students to develop a sense of accountability and citizenship.</w:t>
      </w:r>
    </w:p>
    <w:p>
      <w:pPr>
        <w:spacing w:line="276" w:lineRule="auto" w:after="80"/>
        <w:ind w:left="357" w:hanging="227"/>
      </w:pPr>
      <w:r>
        <w:rPr>
          <w:rFonts w:ascii="Cambria" w:hAnsi="Cambria"/>
          <w:sz w:val="22"/>
        </w:rPr>
        <w:t xml:space="preserve">· </w:t>
      </w:r>
      <w:r>
        <w:rPr>
          <w:rFonts w:ascii="Cambria" w:hAnsi="Cambria"/>
          <w:b/>
          <w:sz w:val="22"/>
        </w:rPr>
        <w:t>Constitutional Literacy:</w:t>
      </w:r>
      <w:r>
        <w:rPr>
          <w:rFonts w:ascii="Cambria" w:hAnsi="Cambria"/>
          <w:sz w:val="22"/>
        </w:rPr>
        <w:t xml:space="preserve"> A strong focus on constitutional values such as justice, secularism, equality, and non-discrimination to create responsible, democratic citizens who understand their rights and duties.</w:t>
      </w:r>
    </w:p>
    <w:p>
      <w:pPr>
        <w:spacing w:line="276" w:lineRule="auto" w:after="80"/>
        <w:ind w:left="357" w:hanging="227"/>
      </w:pPr>
      <w:r>
        <w:rPr>
          <w:rFonts w:ascii="Cambria" w:hAnsi="Cambria"/>
          <w:sz w:val="22"/>
        </w:rPr>
        <w:t xml:space="preserve">· </w:t>
      </w:r>
      <w:r>
        <w:rPr>
          <w:rFonts w:ascii="Cambria" w:hAnsi="Cambria"/>
          <w:b/>
          <w:sz w:val="22"/>
        </w:rPr>
        <w:t>Promotion of Social and Environmental Responsibility:</w:t>
      </w:r>
      <w:r>
        <w:rPr>
          <w:rFonts w:ascii="Cambria" w:hAnsi="Cambria"/>
          <w:sz w:val="22"/>
        </w:rPr>
        <w:t xml:space="preserve"> Education should instill a sense of responsibility towards the community, society, and environment, fostering a generation of individuals who contribute positively to society.</w:t>
      </w:r>
    </w:p>
    <w:p>
      <w:pPr>
        <w:spacing w:line="276" w:lineRule="auto" w:after="80"/>
        <w:ind w:left="357" w:hanging="227"/>
      </w:pPr>
      <w:r>
        <w:rPr>
          <w:rFonts w:ascii="Cambria" w:hAnsi="Cambria"/>
          <w:sz w:val="22"/>
        </w:rPr>
        <w:t xml:space="preserve">· </w:t>
      </w:r>
      <w:r>
        <w:rPr>
          <w:rFonts w:ascii="Cambria" w:hAnsi="Cambria"/>
          <w:b/>
          <w:sz w:val="22"/>
        </w:rPr>
        <w:t>Human Rights and Social Justice:</w:t>
      </w:r>
      <w:r>
        <w:rPr>
          <w:rFonts w:ascii="Cambria" w:hAnsi="Cambria"/>
          <w:sz w:val="22"/>
        </w:rPr>
        <w:t xml:space="preserve"> NEP 2020 emphasizes the importance of understanding and practicing human rights and social justice, ensuring students are aware of inclusive and equitable practices.</w:t>
      </w:r>
    </w:p>
    <w:p>
      <w:pPr>
        <w:spacing w:line="276" w:lineRule="auto" w:after="80"/>
        <w:ind w:left="357" w:hanging="227"/>
      </w:pPr>
      <w:r>
        <w:rPr>
          <w:rFonts w:ascii="Cambria" w:hAnsi="Cambria"/>
          <w:sz w:val="22"/>
        </w:rPr>
        <w:t xml:space="preserve">· </w:t>
      </w:r>
      <w:r>
        <w:rPr>
          <w:rFonts w:ascii="Cambria" w:hAnsi="Cambria"/>
          <w:b/>
          <w:sz w:val="22"/>
        </w:rPr>
        <w:t>Building Character:</w:t>
      </w:r>
      <w:r>
        <w:rPr>
          <w:rFonts w:ascii="Cambria" w:hAnsi="Cambria"/>
          <w:sz w:val="22"/>
        </w:rPr>
        <w:t xml:space="preserve"> The policy stresses the importance of holistic education, which not only focuses on knowledge but also on developing strong moral character.</w:t>
      </w:r>
    </w:p>
    <w:p>
      <w:pPr>
        <w:spacing w:line="276" w:lineRule="auto" w:after="80"/>
        <w:ind w:left="357" w:hanging="357"/>
      </w:pPr>
      <w:r>
        <w:rPr>
          <w:rFonts w:ascii="Cambria" w:hAnsi="Cambria"/>
          <w:sz w:val="22"/>
        </w:rPr>
        <w:t xml:space="preserve">9. </w:t>
      </w:r>
      <w:r>
        <w:rPr>
          <w:rFonts w:ascii="Cambria" w:hAnsi="Cambria"/>
          <w:sz w:val="22"/>
        </w:rPr>
        <w:t>Promoting Multilingualism:</w:t>
      </w:r>
    </w:p>
    <w:p>
      <w:pPr>
        <w:spacing w:line="276" w:lineRule="auto" w:after="80"/>
        <w:ind w:left="714" w:hanging="227"/>
      </w:pPr>
      <w:r>
        <w:rPr>
          <w:rFonts w:ascii="Cambria" w:hAnsi="Cambria"/>
          <w:sz w:val="22"/>
        </w:rPr>
        <w:t xml:space="preserve">o </w:t>
      </w:r>
      <w:r>
        <w:rPr>
          <w:rFonts w:ascii="Cambria" w:hAnsi="Cambria"/>
          <w:sz w:val="22"/>
        </w:rPr>
        <w:t>The National Education Policy (NEP) 2020 strongly advocates for multilingualism as a means to improve learning outcomes, preserve cultural heritage, and enhance cognitive abilities. It encourages the use of mother tongue or regional language as the medium of instruction wherever possible, especially in the foundational years, and promotes the learning of multiple languages in a flexible and enjoyable manner.</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Mother Tongue/Regional Language as Medium:</w:t>
      </w:r>
      <w:r>
        <w:rPr>
          <w:rFonts w:ascii="Cambria" w:hAnsi="Cambria"/>
          <w:sz w:val="22"/>
        </w:rPr>
        <w:t xml:space="preserve"> Wherever possible, teaching will be in the home language/mother tongue/regional language at least until Grade 5, and preferably up to Grade 8.</w:t>
      </w:r>
    </w:p>
    <w:p>
      <w:pPr>
        <w:spacing w:line="276" w:lineRule="auto" w:after="80"/>
        <w:ind w:left="357" w:hanging="227"/>
      </w:pPr>
      <w:r>
        <w:rPr>
          <w:rFonts w:ascii="Cambria" w:hAnsi="Cambria"/>
          <w:sz w:val="22"/>
        </w:rPr>
        <w:t xml:space="preserve">· </w:t>
      </w:r>
      <w:r>
        <w:rPr>
          <w:rFonts w:ascii="Cambria" w:hAnsi="Cambria"/>
          <w:b/>
          <w:sz w:val="22"/>
        </w:rPr>
        <w:t>Three-Language Formula:</w:t>
      </w:r>
      <w:r>
        <w:rPr>
          <w:rFonts w:ascii="Cambria" w:hAnsi="Cambria"/>
          <w:sz w:val="22"/>
        </w:rPr>
        <w:t xml:space="preserve"> Students will learn three languages in their school years, with at least two being native to India. This approach allows flexibility while promoting national unity and linguistic diversity.</w:t>
      </w:r>
    </w:p>
    <w:p>
      <w:pPr>
        <w:spacing w:line="276" w:lineRule="auto" w:after="80"/>
        <w:ind w:left="357" w:hanging="227"/>
      </w:pPr>
      <w:r>
        <w:rPr>
          <w:rFonts w:ascii="Cambria" w:hAnsi="Cambria"/>
          <w:sz w:val="22"/>
        </w:rPr>
        <w:t xml:space="preserve">· </w:t>
      </w:r>
      <w:r>
        <w:rPr>
          <w:rFonts w:ascii="Cambria" w:hAnsi="Cambria"/>
          <w:b/>
          <w:sz w:val="22"/>
        </w:rPr>
        <w:t>Early Language Learning:</w:t>
      </w:r>
      <w:r>
        <w:rPr>
          <w:rFonts w:ascii="Cambria" w:hAnsi="Cambria"/>
          <w:sz w:val="22"/>
        </w:rPr>
        <w:t xml:space="preserve"> Research shows that children learn better in their home language in the early years, leading to stronger comprehension and critical thinking skills.</w:t>
      </w:r>
    </w:p>
    <w:p>
      <w:pPr>
        <w:spacing w:line="276" w:lineRule="auto" w:after="80"/>
        <w:ind w:left="357" w:hanging="227"/>
      </w:pPr>
      <w:r>
        <w:rPr>
          <w:rFonts w:ascii="Cambria" w:hAnsi="Cambria"/>
          <w:sz w:val="22"/>
        </w:rPr>
        <w:t xml:space="preserve">· </w:t>
      </w:r>
      <w:r>
        <w:rPr>
          <w:rFonts w:ascii="Cambria" w:hAnsi="Cambria"/>
          <w:b/>
          <w:sz w:val="22"/>
        </w:rPr>
        <w:t>Sanskrit and Other Classical Languages:</w:t>
      </w:r>
      <w:r>
        <w:rPr>
          <w:rFonts w:ascii="Cambria" w:hAnsi="Cambria"/>
          <w:sz w:val="22"/>
        </w:rPr>
        <w:t xml:space="preserve"> NEP also encourages the teaching of Sanskrit, as well as other classical and foreign languages, to enrich the linguistic and cultural exposure of students.</w:t>
      </w:r>
    </w:p>
    <w:p>
      <w:pPr>
        <w:spacing w:line="276" w:lineRule="auto" w:after="80"/>
        <w:ind w:left="357" w:hanging="227"/>
      </w:pPr>
      <w:r>
        <w:rPr>
          <w:rFonts w:ascii="Cambria" w:hAnsi="Cambria"/>
          <w:sz w:val="22"/>
        </w:rPr>
        <w:t xml:space="preserve">· </w:t>
      </w:r>
      <w:r>
        <w:rPr>
          <w:rFonts w:ascii="Cambria" w:hAnsi="Cambria"/>
          <w:b/>
          <w:sz w:val="22"/>
        </w:rPr>
        <w:t>Technology for Language Learning:</w:t>
      </w:r>
      <w:r>
        <w:rPr>
          <w:rFonts w:ascii="Cambria" w:hAnsi="Cambria"/>
          <w:sz w:val="22"/>
        </w:rPr>
        <w:t xml:space="preserve"> Use of digital tools and platforms to support multilingual education and access to quality content in multiple languages.</w:t>
      </w:r>
    </w:p>
    <w:p>
      <w:pPr>
        <w:spacing w:line="276" w:lineRule="auto" w:after="80"/>
        <w:ind w:left="357" w:hanging="357"/>
      </w:pPr>
      <w:r>
        <w:rPr>
          <w:rFonts w:ascii="Cambria" w:hAnsi="Cambria"/>
          <w:sz w:val="22"/>
        </w:rPr>
        <w:t xml:space="preserve">10. </w:t>
      </w:r>
      <w:r>
        <w:rPr>
          <w:rFonts w:ascii="Cambria" w:hAnsi="Cambria"/>
          <w:sz w:val="22"/>
        </w:rPr>
        <w:t>Developing Life Skills:</w:t>
      </w:r>
    </w:p>
    <w:p>
      <w:pPr>
        <w:spacing w:line="276" w:lineRule="auto" w:after="80"/>
        <w:ind w:left="714" w:hanging="227"/>
      </w:pPr>
      <w:r>
        <w:rPr>
          <w:rFonts w:ascii="Cambria" w:hAnsi="Cambria"/>
          <w:sz w:val="22"/>
        </w:rPr>
        <w:t xml:space="preserve">o </w:t>
      </w:r>
      <w:r>
        <w:rPr>
          <w:rFonts w:ascii="Cambria" w:hAnsi="Cambria"/>
          <w:sz w:val="22"/>
        </w:rPr>
        <w:t>The National Education Policy (NEP) 2020 emphasizes the importance of life skills as an integral part of education. It promotes a holistic and learner-centered approach that goes beyond academic knowledge, equipping students with essential skills to navigate real-life challenges, make informed decisions, and contribute meaningfully to society.</w:t>
      </w:r>
    </w:p>
    <w:p>
      <w:pPr>
        <w:spacing w:line="276" w:lineRule="auto" w:after="80"/>
        <w:ind w:left="357" w:hanging="227"/>
      </w:pPr>
      <w:r>
        <w:rPr>
          <w:rFonts w:ascii="Cambria" w:hAnsi="Cambria"/>
          <w:sz w:val="22"/>
        </w:rPr>
        <w:t xml:space="preserve">· </w:t>
      </w:r>
      <w:r>
        <w:rPr>
          <w:rFonts w:ascii="Cambria" w:hAnsi="Cambria"/>
          <w:b/>
          <w:sz w:val="22"/>
        </w:rPr>
        <w:t>21st Century Skills:</w:t>
      </w:r>
      <w:r>
        <w:rPr>
          <w:rFonts w:ascii="Cambria" w:hAnsi="Cambria"/>
          <w:sz w:val="22"/>
        </w:rPr>
        <w:t xml:space="preserve"> Focus on developing critical life competencies such as communication, collaboration, leadership, teamwork, creativity, and digital literacy.</w:t>
      </w:r>
    </w:p>
    <w:p>
      <w:pPr>
        <w:spacing w:line="276" w:lineRule="auto" w:after="80"/>
        <w:ind w:left="357" w:hanging="227"/>
      </w:pPr>
      <w:r>
        <w:rPr>
          <w:rFonts w:ascii="Cambria" w:hAnsi="Cambria"/>
          <w:sz w:val="22"/>
        </w:rPr>
        <w:t xml:space="preserve">· </w:t>
      </w:r>
      <w:r>
        <w:rPr>
          <w:rFonts w:ascii="Cambria" w:hAnsi="Cambria"/>
          <w:b/>
          <w:sz w:val="22"/>
        </w:rPr>
        <w:t>Emotional and Social Skills:</w:t>
      </w:r>
      <w:r>
        <w:rPr>
          <w:rFonts w:ascii="Cambria" w:hAnsi="Cambria"/>
          <w:sz w:val="22"/>
        </w:rPr>
        <w:t xml:space="preserve"> Emphasizes empathy, resilience, emotional intelligence, stress management, and relationship-building to support students' mental and emotional well-being.</w:t>
      </w:r>
    </w:p>
    <w:p>
      <w:pPr>
        <w:spacing w:line="276" w:lineRule="auto" w:after="80"/>
        <w:ind w:left="357" w:hanging="227"/>
      </w:pPr>
      <w:r>
        <w:rPr>
          <w:rFonts w:ascii="Cambria" w:hAnsi="Cambria"/>
          <w:sz w:val="22"/>
        </w:rPr>
        <w:t xml:space="preserve">· </w:t>
      </w:r>
      <w:r>
        <w:rPr>
          <w:rFonts w:ascii="Cambria" w:hAnsi="Cambria"/>
          <w:b/>
          <w:sz w:val="22"/>
        </w:rPr>
        <w:t>Financial and Digital Literacy:</w:t>
      </w:r>
      <w:r>
        <w:rPr>
          <w:rFonts w:ascii="Cambria" w:hAnsi="Cambria"/>
          <w:sz w:val="22"/>
        </w:rPr>
        <w:t xml:space="preserve"> Encourages inclusion of basic financial education and digital skills in the curriculum to prepare students for a modern, tech-driven world.</w:t>
      </w:r>
    </w:p>
    <w:p>
      <w:pPr>
        <w:spacing w:line="276" w:lineRule="auto" w:after="80"/>
        <w:ind w:left="357" w:hanging="227"/>
      </w:pPr>
      <w:r>
        <w:rPr>
          <w:rFonts w:ascii="Cambria" w:hAnsi="Cambria"/>
          <w:sz w:val="22"/>
        </w:rPr>
        <w:t xml:space="preserve">· </w:t>
      </w:r>
      <w:r>
        <w:rPr>
          <w:rFonts w:ascii="Cambria" w:hAnsi="Cambria"/>
          <w:b/>
          <w:sz w:val="22"/>
        </w:rPr>
        <w:t>Health and Wellness:</w:t>
      </w:r>
      <w:r>
        <w:rPr>
          <w:rFonts w:ascii="Cambria" w:hAnsi="Cambria"/>
          <w:sz w:val="22"/>
        </w:rPr>
        <w:t xml:space="preserve"> Promotes awareness of physical health, mental wellness, nutrition, and hygiene as part of life skill development.</w:t>
      </w:r>
    </w:p>
    <w:p>
      <w:pPr>
        <w:spacing w:line="276" w:lineRule="auto" w:after="80"/>
        <w:ind w:left="357" w:hanging="227"/>
      </w:pPr>
      <w:r>
        <w:rPr>
          <w:rFonts w:ascii="Cambria" w:hAnsi="Cambria"/>
          <w:sz w:val="22"/>
        </w:rPr>
        <w:t xml:space="preserve">· </w:t>
      </w:r>
      <w:r>
        <w:rPr>
          <w:rFonts w:ascii="Cambria" w:hAnsi="Cambria"/>
          <w:b/>
          <w:sz w:val="22"/>
        </w:rPr>
        <w:t>Vocational and Practical Skills:</w:t>
      </w:r>
      <w:r>
        <w:rPr>
          <w:rFonts w:ascii="Cambria" w:hAnsi="Cambria"/>
          <w:sz w:val="22"/>
        </w:rPr>
        <w:t xml:space="preserve"> NEP integrates vocational education from early grades to develop hands-on skills, entrepreneurial thinking, and career readiness.</w:t>
      </w:r>
    </w:p>
    <w:p>
      <w:pPr>
        <w:spacing w:line="276" w:lineRule="auto" w:after="80"/>
        <w:ind w:left="357" w:hanging="357"/>
      </w:pPr>
      <w:r>
        <w:rPr>
          <w:rFonts w:ascii="Cambria" w:hAnsi="Cambria"/>
          <w:sz w:val="22"/>
        </w:rPr>
        <w:t xml:space="preserve">11. </w:t>
      </w:r>
      <w:r>
        <w:rPr>
          <w:rFonts w:ascii="Cambria" w:hAnsi="Cambria"/>
          <w:sz w:val="22"/>
        </w:rPr>
        <w:t>Regular Formative Assessments:</w:t>
      </w:r>
    </w:p>
    <w:p>
      <w:pPr>
        <w:spacing w:line="276" w:lineRule="auto" w:after="80"/>
        <w:ind w:left="714" w:hanging="227"/>
      </w:pPr>
      <w:r>
        <w:rPr>
          <w:rFonts w:ascii="Cambria" w:hAnsi="Cambria"/>
          <w:sz w:val="22"/>
        </w:rPr>
        <w:t xml:space="preserve">o </w:t>
      </w:r>
      <w:r>
        <w:rPr>
          <w:rFonts w:ascii="Cambria" w:hAnsi="Cambria"/>
          <w:sz w:val="22"/>
        </w:rPr>
        <w:t>The National Education Policy (NEP) 2020 shifts the focus of assessment from rote memorization to continuous, competency-based evaluation that supports the holistic development of learners. It emphasizes formative assessments—diagnostic evaluations that help track student progress, identify ongoing learning gaps, and provide timely feedback for improvement.</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Continuous Feedback:</w:t>
      </w:r>
      <w:r>
        <w:rPr>
          <w:rFonts w:ascii="Cambria" w:hAnsi="Cambria"/>
          <w:sz w:val="22"/>
        </w:rPr>
        <w:t xml:space="preserve"> Encourages regular classroom assessments that provide real-time feedback to growth-oriented learning.</w:t>
      </w:r>
    </w:p>
    <w:p>
      <w:pPr>
        <w:spacing w:line="276" w:lineRule="auto" w:after="80"/>
        <w:ind w:left="357" w:hanging="227"/>
      </w:pPr>
      <w:r>
        <w:rPr>
          <w:rFonts w:ascii="Cambria" w:hAnsi="Cambria"/>
          <w:sz w:val="22"/>
        </w:rPr>
        <w:t xml:space="preserve">· </w:t>
      </w:r>
      <w:r>
        <w:rPr>
          <w:rFonts w:ascii="Cambria" w:hAnsi="Cambria"/>
          <w:b/>
          <w:sz w:val="22"/>
        </w:rPr>
        <w:t>Holistic Report Cards:</w:t>
      </w:r>
      <w:r>
        <w:rPr>
          <w:rFonts w:ascii="Cambria" w:hAnsi="Cambria"/>
          <w:sz w:val="22"/>
        </w:rPr>
        <w:t xml:space="preserve"> Report cards will reflect not just academic performance, but also progress in life skills, values, co-curricular activities, and socio-emotional development.</w:t>
      </w:r>
    </w:p>
    <w:p>
      <w:pPr>
        <w:spacing w:line="276" w:lineRule="auto" w:after="80"/>
        <w:ind w:left="357" w:hanging="227"/>
      </w:pPr>
      <w:r>
        <w:rPr>
          <w:rFonts w:ascii="Cambria" w:hAnsi="Cambria"/>
          <w:sz w:val="22"/>
        </w:rPr>
        <w:t xml:space="preserve">· </w:t>
      </w:r>
      <w:r>
        <w:rPr>
          <w:rFonts w:ascii="Cambria" w:hAnsi="Cambria"/>
          <w:b/>
          <w:sz w:val="22"/>
        </w:rPr>
        <w:t>Peer and Self-Assessment:</w:t>
      </w:r>
      <w:r>
        <w:rPr>
          <w:rFonts w:ascii="Cambria" w:hAnsi="Cambria"/>
          <w:sz w:val="22"/>
        </w:rPr>
        <w:t xml:space="preserve"> Students are involved in assessing their own learning and that of their peers, promoting self-awareness, responsibility, and collaborative learning.</w:t>
      </w:r>
    </w:p>
    <w:p>
      <w:pPr>
        <w:spacing w:line="276" w:lineRule="auto" w:after="80"/>
        <w:ind w:left="357" w:hanging="227"/>
      </w:pPr>
      <w:r>
        <w:rPr>
          <w:rFonts w:ascii="Cambria" w:hAnsi="Cambria"/>
          <w:sz w:val="22"/>
        </w:rPr>
        <w:t xml:space="preserve">· </w:t>
      </w:r>
      <w:r>
        <w:rPr>
          <w:rFonts w:ascii="Cambria" w:hAnsi="Cambria"/>
          <w:b/>
          <w:sz w:val="22"/>
        </w:rPr>
        <w:t>Flexible Assessment Tools:</w:t>
      </w:r>
      <w:r>
        <w:rPr>
          <w:rFonts w:ascii="Cambria" w:hAnsi="Cambria"/>
          <w:sz w:val="22"/>
        </w:rPr>
        <w:t xml:space="preserve"> Use of diverse methods like quizzes, projects, portfolios, oral presentations, and group activities rather than relying only on written exams.</w:t>
      </w:r>
    </w:p>
    <w:p>
      <w:pPr>
        <w:spacing w:line="276" w:lineRule="auto" w:after="80"/>
        <w:ind w:left="357" w:hanging="227"/>
      </w:pPr>
      <w:r>
        <w:rPr>
          <w:rFonts w:ascii="Cambria" w:hAnsi="Cambria"/>
          <w:sz w:val="22"/>
        </w:rPr>
        <w:t xml:space="preserve">· </w:t>
      </w:r>
      <w:r>
        <w:rPr>
          <w:rFonts w:ascii="Cambria" w:hAnsi="Cambria"/>
          <w:b/>
          <w:sz w:val="22"/>
        </w:rPr>
        <w:t>Focus on Conceptual Clarity:</w:t>
      </w:r>
      <w:r>
        <w:rPr>
          <w:rFonts w:ascii="Cambria" w:hAnsi="Cambria"/>
          <w:sz w:val="22"/>
        </w:rPr>
        <w:t xml:space="preserve"> Assessments are designed to evaluate understanding of concepts, critical thinking, and problem-solving ability rather than mere recall of facts.</w:t>
      </w:r>
    </w:p>
    <w:p>
      <w:pPr>
        <w:spacing w:line="276" w:lineRule="auto" w:after="80"/>
        <w:ind w:left="357" w:hanging="357"/>
      </w:pPr>
      <w:r>
        <w:rPr>
          <w:rFonts w:ascii="Cambria" w:hAnsi="Cambria"/>
          <w:sz w:val="22"/>
        </w:rPr>
        <w:t xml:space="preserve">12. </w:t>
      </w:r>
      <w:r>
        <w:rPr>
          <w:rFonts w:ascii="Cambria" w:hAnsi="Cambria"/>
          <w:sz w:val="22"/>
        </w:rPr>
        <w:t>Leveraging Technology for Education:</w:t>
      </w:r>
    </w:p>
    <w:p>
      <w:pPr>
        <w:spacing w:line="276" w:lineRule="auto" w:after="80"/>
        <w:ind w:left="714" w:hanging="227"/>
      </w:pPr>
      <w:r>
        <w:rPr>
          <w:rFonts w:ascii="Cambria" w:hAnsi="Cambria"/>
          <w:sz w:val="22"/>
        </w:rPr>
        <w:t xml:space="preserve">o </w:t>
      </w:r>
      <w:r>
        <w:rPr>
          <w:rFonts w:ascii="Cambria" w:hAnsi="Cambria"/>
          <w:sz w:val="22"/>
        </w:rPr>
        <w:t>The National Education Policy (NEP) 2020 recognizes the transformative power of technology in enhancing teaching, learning, assessment, and educational management. It envisions a future-ready education system where technology is used not only to improve access and quality but also to promote personalized learning, equity, and innovation across all levels of education.</w:t>
      </w:r>
    </w:p>
    <w:p>
      <w:pPr>
        <w:spacing w:line="276" w:lineRule="auto" w:after="80"/>
        <w:ind w:left="357" w:hanging="227"/>
      </w:pPr>
      <w:r>
        <w:rPr>
          <w:rFonts w:ascii="Cambria" w:hAnsi="Cambria"/>
          <w:sz w:val="22"/>
        </w:rPr>
        <w:t xml:space="preserve">· </w:t>
      </w:r>
      <w:r>
        <w:rPr>
          <w:rFonts w:ascii="Cambria" w:hAnsi="Cambria"/>
          <w:b/>
          <w:sz w:val="22"/>
        </w:rPr>
        <w:t>Digital Infrastructure:</w:t>
      </w:r>
      <w:r>
        <w:rPr>
          <w:rFonts w:ascii="Cambria" w:hAnsi="Cambria"/>
          <w:sz w:val="22"/>
        </w:rPr>
        <w:t xml:space="preserve"> Strengthening and expanding digital infrastructure in schools and higher education institutions to support blended and online learning.</w:t>
      </w:r>
    </w:p>
    <w:p>
      <w:pPr>
        <w:spacing w:line="276" w:lineRule="auto" w:after="80"/>
        <w:ind w:left="357" w:hanging="227"/>
      </w:pPr>
      <w:r>
        <w:rPr>
          <w:rFonts w:ascii="Cambria" w:hAnsi="Cambria"/>
          <w:sz w:val="22"/>
        </w:rPr>
        <w:t xml:space="preserve">· </w:t>
      </w:r>
      <w:r>
        <w:rPr>
          <w:rFonts w:ascii="Cambria" w:hAnsi="Cambria"/>
          <w:b/>
          <w:sz w:val="22"/>
        </w:rPr>
        <w:t>National Educational Technology Forum (NETF):</w:t>
      </w:r>
      <w:r>
        <w:rPr>
          <w:rFonts w:ascii="Cambria" w:hAnsi="Cambria"/>
          <w:sz w:val="22"/>
        </w:rPr>
        <w:t xml:space="preserve"> Establishment of NETF as an autonomous body to provide a platform for free exchange of ideas on technology use in education and to guide institutions in implementing best practices.</w:t>
      </w:r>
    </w:p>
    <w:p>
      <w:pPr>
        <w:spacing w:line="276" w:lineRule="auto" w:after="80"/>
        <w:ind w:left="357" w:hanging="227"/>
      </w:pPr>
      <w:r>
        <w:rPr>
          <w:rFonts w:ascii="Cambria" w:hAnsi="Cambria"/>
          <w:sz w:val="22"/>
        </w:rPr>
        <w:t xml:space="preserve">· </w:t>
      </w:r>
      <w:r>
        <w:rPr>
          <w:rFonts w:ascii="Cambria" w:hAnsi="Cambria"/>
          <w:b/>
          <w:sz w:val="22"/>
        </w:rPr>
        <w:t>E-Content Development:</w:t>
      </w:r>
      <w:r>
        <w:rPr>
          <w:rFonts w:ascii="Cambria" w:hAnsi="Cambria"/>
          <w:sz w:val="22"/>
        </w:rPr>
        <w:t xml:space="preserve"> Promotion of high-quality multilingual digital content across platforms like DIKSHA, SWAYAM, and NPTEL for inclusive and flexible learning.</w:t>
      </w:r>
    </w:p>
    <w:p>
      <w:pPr>
        <w:spacing w:line="276" w:lineRule="auto" w:after="80"/>
        <w:ind w:left="357" w:hanging="227"/>
      </w:pPr>
      <w:r>
        <w:rPr>
          <w:rFonts w:ascii="Cambria" w:hAnsi="Cambria"/>
          <w:sz w:val="22"/>
        </w:rPr>
        <w:t xml:space="preserve">· </w:t>
      </w:r>
      <w:r>
        <w:rPr>
          <w:rFonts w:ascii="Cambria" w:hAnsi="Cambria"/>
          <w:b/>
          <w:sz w:val="22"/>
        </w:rPr>
        <w:t>Teacher Training:</w:t>
      </w:r>
      <w:r>
        <w:rPr>
          <w:rFonts w:ascii="Cambria" w:hAnsi="Cambria"/>
          <w:sz w:val="22"/>
        </w:rPr>
        <w:t xml:space="preserve"> Focus on capacity building of educators to integrate technology in pedagogy, assessment, and administration effectively.</w:t>
      </w:r>
    </w:p>
    <w:p>
      <w:pPr>
        <w:spacing w:line="276" w:lineRule="auto" w:after="80"/>
        <w:ind w:left="357" w:hanging="227"/>
      </w:pPr>
      <w:r>
        <w:rPr>
          <w:rFonts w:ascii="Cambria" w:hAnsi="Cambria"/>
          <w:sz w:val="22"/>
        </w:rPr>
        <w:t xml:space="preserve">· </w:t>
      </w:r>
      <w:r>
        <w:rPr>
          <w:rFonts w:ascii="Cambria" w:hAnsi="Cambria"/>
          <w:b/>
          <w:sz w:val="22"/>
        </w:rPr>
        <w:t>Accessible Education:</w:t>
      </w:r>
      <w:r>
        <w:rPr>
          <w:rFonts w:ascii="Cambria" w:hAnsi="Cambria"/>
          <w:sz w:val="22"/>
        </w:rPr>
        <w:t xml:space="preserve"> Use of technology to reach remote, rural, and disadvantaged communities, ensuring equity and inclusion in education.</w:t>
      </w:r>
    </w:p>
    <w:p>
      <w:pPr>
        <w:spacing w:line="276" w:lineRule="auto" w:after="80"/>
        <w:ind w:left="357" w:hanging="227"/>
      </w:pPr>
      <w:r>
        <w:rPr>
          <w:rFonts w:ascii="Cambria" w:hAnsi="Cambria"/>
          <w:sz w:val="22"/>
        </w:rPr>
        <w:t xml:space="preserve">· </w:t>
      </w:r>
      <w:r>
        <w:rPr>
          <w:rFonts w:ascii="Cambria" w:hAnsi="Cambria"/>
          <w:b/>
          <w:sz w:val="22"/>
        </w:rPr>
        <w:t>AI &amp; Emerging Technologies:</w:t>
      </w:r>
      <w:r>
        <w:rPr>
          <w:rFonts w:ascii="Cambria" w:hAnsi="Cambria"/>
          <w:sz w:val="22"/>
        </w:rPr>
        <w:t xml:space="preserve"> Introduction of coding, artificial intelligence (AI), data science, and other emerging technologies at early stages to prepare students for future careers.</w:t>
      </w:r>
    </w:p>
    <w:p>
      <w:pPr>
        <w:spacing w:line="276" w:lineRule="auto" w:after="80"/>
        <w:ind w:left="357" w:hanging="357"/>
      </w:pPr>
      <w:r>
        <w:rPr>
          <w:rFonts w:ascii="Cambria" w:hAnsi="Cambria"/>
          <w:sz w:val="22"/>
        </w:rPr>
        <w:t xml:space="preserve">13. </w:t>
      </w:r>
      <w:r>
        <w:rPr>
          <w:rFonts w:ascii="Cambria" w:hAnsi="Cambria"/>
          <w:sz w:val="22"/>
        </w:rPr>
        <w:t>Respect for Diversity &amp; Local Context:</w:t>
      </w:r>
    </w:p>
    <w:p>
      <w:pPr>
        <w:spacing w:line="276" w:lineRule="auto" w:after="80"/>
        <w:ind w:left="714" w:hanging="227"/>
      </w:pPr>
      <w:r>
        <w:rPr>
          <w:rFonts w:ascii="Cambria" w:hAnsi="Cambria"/>
          <w:sz w:val="22"/>
        </w:rPr>
        <w:t xml:space="preserve">o </w:t>
      </w:r>
      <w:r>
        <w:rPr>
          <w:rFonts w:ascii="Cambria" w:hAnsi="Cambria"/>
          <w:sz w:val="22"/>
        </w:rPr>
        <w:t>The National Education Policy (NEP) 2020 upholds the principle of respecting India's vast cultural, linguistic, geographical, and social diversity, and integrating it meaningfully into the educational experience. It promotes education that is contextualized to local realities, empowering learners to value their roots while becoming responsible global citizens.</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Localized Curriculum:</w:t>
      </w:r>
      <w:r>
        <w:rPr>
          <w:rFonts w:ascii="Cambria" w:hAnsi="Cambria"/>
          <w:sz w:val="22"/>
        </w:rPr>
        <w:t xml:space="preserve"> Encourages the adaptation of curricula to reflect local history, culture, and needs, making learning more relevant and relatable for students.</w:t>
      </w:r>
    </w:p>
    <w:p>
      <w:pPr>
        <w:spacing w:line="276" w:lineRule="auto" w:after="80"/>
        <w:ind w:left="357" w:hanging="227"/>
      </w:pPr>
      <w:r>
        <w:rPr>
          <w:rFonts w:ascii="Cambria" w:hAnsi="Cambria"/>
          <w:sz w:val="22"/>
        </w:rPr>
        <w:t xml:space="preserve">· </w:t>
      </w:r>
      <w:r>
        <w:rPr>
          <w:rFonts w:ascii="Cambria" w:hAnsi="Cambria"/>
          <w:b/>
          <w:sz w:val="22"/>
        </w:rPr>
        <w:t>Community Participation:</w:t>
      </w:r>
      <w:r>
        <w:rPr>
          <w:rFonts w:ascii="Cambria" w:hAnsi="Cambria"/>
          <w:sz w:val="22"/>
        </w:rPr>
        <w:t xml:space="preserve"> Involvement of local communities, teachers, and parents in shaping education policies and practices to suit the specific needs of the region.</w:t>
      </w:r>
    </w:p>
    <w:p>
      <w:pPr>
        <w:spacing w:line="276" w:lineRule="auto" w:after="80"/>
        <w:ind w:left="357" w:hanging="227"/>
      </w:pPr>
      <w:r>
        <w:rPr>
          <w:rFonts w:ascii="Cambria" w:hAnsi="Cambria"/>
          <w:sz w:val="22"/>
        </w:rPr>
        <w:t xml:space="preserve">· </w:t>
      </w:r>
      <w:r>
        <w:rPr>
          <w:rFonts w:ascii="Cambria" w:hAnsi="Cambria"/>
          <w:b/>
          <w:sz w:val="22"/>
        </w:rPr>
        <w:t>Multilingual Education:</w:t>
      </w:r>
      <w:r>
        <w:rPr>
          <w:rFonts w:ascii="Cambria" w:hAnsi="Cambria"/>
          <w:sz w:val="22"/>
        </w:rPr>
        <w:t xml:space="preserve"> Supports teaching in mother tongue/regional languages to enhance understanding, inclusion, and respect for linguistic diversity.</w:t>
      </w:r>
    </w:p>
    <w:p>
      <w:pPr>
        <w:spacing w:line="276" w:lineRule="auto" w:after="80"/>
        <w:ind w:left="357" w:hanging="227"/>
      </w:pPr>
      <w:r>
        <w:rPr>
          <w:rFonts w:ascii="Cambria" w:hAnsi="Cambria"/>
          <w:sz w:val="22"/>
        </w:rPr>
        <w:t xml:space="preserve">· </w:t>
      </w:r>
      <w:r>
        <w:rPr>
          <w:rFonts w:ascii="Cambria" w:hAnsi="Cambria"/>
          <w:b/>
          <w:sz w:val="22"/>
        </w:rPr>
        <w:t>Inclusive Education:</w:t>
      </w:r>
      <w:r>
        <w:rPr>
          <w:rFonts w:ascii="Cambria" w:hAnsi="Cambria"/>
          <w:sz w:val="22"/>
        </w:rPr>
        <w:t xml:space="preserve"> Recognizes and addresses the educational needs of disadvantaged and underrepresented groups, including SC/ST, minorities, tribal groups, and rural populations.</w:t>
      </w:r>
    </w:p>
    <w:p>
      <w:pPr>
        <w:spacing w:line="276" w:lineRule="auto" w:after="80"/>
        <w:ind w:left="357" w:hanging="227"/>
      </w:pPr>
      <w:r>
        <w:rPr>
          <w:rFonts w:ascii="Cambria" w:hAnsi="Cambria"/>
          <w:sz w:val="22"/>
        </w:rPr>
        <w:t xml:space="preserve">· </w:t>
      </w:r>
      <w:r>
        <w:rPr>
          <w:rFonts w:ascii="Cambria" w:hAnsi="Cambria"/>
          <w:b/>
          <w:sz w:val="22"/>
        </w:rPr>
        <w:t>Decentralized Decision-Making:</w:t>
      </w:r>
      <w:r>
        <w:rPr>
          <w:rFonts w:ascii="Cambria" w:hAnsi="Cambria"/>
          <w:sz w:val="22"/>
        </w:rPr>
        <w:t xml:space="preserve"> Empowers local bodies and institutions to make educational decisions that are contextually appropriate and culturally sensitive.</w:t>
      </w:r>
    </w:p>
    <w:p>
      <w:pPr>
        <w:spacing w:line="276" w:lineRule="auto" w:after="80"/>
        <w:ind w:left="357" w:hanging="357"/>
      </w:pPr>
      <w:r>
        <w:rPr>
          <w:rFonts w:ascii="Cambria" w:hAnsi="Cambria"/>
          <w:sz w:val="22"/>
        </w:rPr>
        <w:t xml:space="preserve">14. </w:t>
      </w:r>
      <w:r>
        <w:rPr>
          <w:rFonts w:ascii="Cambria" w:hAnsi="Cambria"/>
          <w:sz w:val="22"/>
        </w:rPr>
        <w:t>Equity &amp; Inclusion as a Cornerstone:</w:t>
      </w:r>
    </w:p>
    <w:p>
      <w:pPr>
        <w:spacing w:line="276" w:lineRule="auto" w:after="80"/>
        <w:ind w:left="714" w:hanging="227"/>
      </w:pPr>
      <w:r>
        <w:rPr>
          <w:rFonts w:ascii="Cambria" w:hAnsi="Cambria"/>
          <w:sz w:val="22"/>
        </w:rPr>
        <w:t xml:space="preserve">o </w:t>
      </w:r>
      <w:r>
        <w:rPr>
          <w:rFonts w:ascii="Cambria" w:hAnsi="Cambria"/>
          <w:sz w:val="22"/>
        </w:rPr>
        <w:t>Equity and inclusion are foundational principles of the National Education Policy (NEP) 2020, ensuring that every learner, regardless of their background or circumstances, has access to quality education. The policy aims to eliminate disparities in the education system and promote opportunities for all sections of society, especially the underprivileged and marginalized.</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Special Support for Disadvantaged Groups:</w:t>
      </w:r>
      <w:r>
        <w:rPr>
          <w:rFonts w:ascii="Cambria" w:hAnsi="Cambria"/>
          <w:sz w:val="22"/>
        </w:rPr>
        <w:t xml:space="preserve"> Focus on gender equality, socio-economic disadvantaged groups (SEDGs), children with disabilities, and educationally backward regions.</w:t>
      </w:r>
    </w:p>
    <w:p>
      <w:pPr>
        <w:spacing w:line="276" w:lineRule="auto" w:after="80"/>
        <w:ind w:left="357" w:hanging="227"/>
      </w:pPr>
      <w:r>
        <w:rPr>
          <w:rFonts w:ascii="Cambria" w:hAnsi="Cambria"/>
          <w:sz w:val="22"/>
        </w:rPr>
        <w:t xml:space="preserve">· </w:t>
      </w:r>
      <w:r>
        <w:rPr>
          <w:rFonts w:ascii="Cambria" w:hAnsi="Cambria"/>
          <w:b/>
          <w:sz w:val="22"/>
        </w:rPr>
        <w:t>Inclusion Funds:</w:t>
      </w:r>
      <w:r>
        <w:rPr>
          <w:rFonts w:ascii="Cambria" w:hAnsi="Cambria"/>
          <w:sz w:val="22"/>
        </w:rPr>
        <w:t xml:space="preserve"> Provision of 'Gender-Inclusion Fund' and 'Special Education Zones' to support inclusive practices and infrastructure in schools and higher education.</w:t>
      </w:r>
    </w:p>
    <w:p>
      <w:pPr>
        <w:spacing w:line="276" w:lineRule="auto" w:after="80"/>
        <w:ind w:left="357" w:hanging="227"/>
      </w:pPr>
      <w:r>
        <w:rPr>
          <w:rFonts w:ascii="Cambria" w:hAnsi="Cambria"/>
          <w:sz w:val="22"/>
        </w:rPr>
        <w:t xml:space="preserve">· </w:t>
      </w:r>
      <w:r>
        <w:rPr>
          <w:rFonts w:ascii="Cambria" w:hAnsi="Cambria"/>
          <w:b/>
          <w:sz w:val="22"/>
        </w:rPr>
        <w:t>Barrier-Free Access:</w:t>
      </w:r>
      <w:r>
        <w:rPr>
          <w:rFonts w:ascii="Cambria" w:hAnsi="Cambria"/>
          <w:sz w:val="22"/>
        </w:rPr>
        <w:t xml:space="preserve"> Ensures safe, welcoming, and inclusive environments for students, including ramps, assistive technologies, and inclusive learning materials.</w:t>
      </w:r>
    </w:p>
    <w:p>
      <w:pPr>
        <w:spacing w:line="276" w:lineRule="auto" w:after="80"/>
        <w:ind w:left="357" w:hanging="227"/>
      </w:pPr>
      <w:r>
        <w:rPr>
          <w:rFonts w:ascii="Cambria" w:hAnsi="Cambria"/>
          <w:sz w:val="22"/>
        </w:rPr>
        <w:t xml:space="preserve">· </w:t>
      </w:r>
      <w:r>
        <w:rPr>
          <w:rFonts w:ascii="Cambria" w:hAnsi="Cambria"/>
          <w:b/>
          <w:sz w:val="22"/>
        </w:rPr>
        <w:t>Scholarships and Financial Aid:</w:t>
      </w:r>
      <w:r>
        <w:rPr>
          <w:rFonts w:ascii="Cambria" w:hAnsi="Cambria"/>
          <w:sz w:val="22"/>
        </w:rPr>
        <w:t xml:space="preserve"> Expansion of scholarship programs, fee waivers, and financial support for students from economically weaker backgrounds.</w:t>
      </w:r>
    </w:p>
    <w:p>
      <w:pPr>
        <w:spacing w:line="276" w:lineRule="auto" w:after="80"/>
        <w:ind w:left="357" w:hanging="227"/>
      </w:pPr>
      <w:r>
        <w:rPr>
          <w:rFonts w:ascii="Cambria" w:hAnsi="Cambria"/>
          <w:sz w:val="22"/>
        </w:rPr>
        <w:t xml:space="preserve">· </w:t>
      </w:r>
      <w:r>
        <w:rPr>
          <w:rFonts w:ascii="Cambria" w:hAnsi="Cambria"/>
          <w:b/>
          <w:sz w:val="22"/>
        </w:rPr>
        <w:t>Inclusive Curriculum:</w:t>
      </w:r>
      <w:r>
        <w:rPr>
          <w:rFonts w:ascii="Cambria" w:hAnsi="Cambria"/>
          <w:sz w:val="22"/>
        </w:rPr>
        <w:t xml:space="preserve"> Development of context-sensitive content that represents and respects the diverse identities, cultures, and languages of India.</w:t>
      </w:r>
    </w:p>
    <w:p>
      <w:pPr>
        <w:spacing w:line="276" w:lineRule="auto" w:after="80"/>
        <w:ind w:left="357" w:hanging="227"/>
      </w:pPr>
      <w:r>
        <w:rPr>
          <w:rFonts w:ascii="Cambria" w:hAnsi="Cambria"/>
          <w:sz w:val="22"/>
        </w:rPr>
        <w:t xml:space="preserve">· </w:t>
      </w:r>
      <w:r>
        <w:rPr>
          <w:rFonts w:ascii="Cambria" w:hAnsi="Cambria"/>
          <w:b/>
          <w:sz w:val="22"/>
        </w:rPr>
        <w:t>Open and Distance Learning (ODL):</w:t>
      </w:r>
      <w:r>
        <w:rPr>
          <w:rFonts w:ascii="Cambria" w:hAnsi="Cambria"/>
          <w:sz w:val="22"/>
        </w:rPr>
        <w:t xml:space="preserve"> Encouragement of flexible learning modes to reach remote and underserved populations.</w:t>
      </w:r>
    </w:p>
    <w:p>
      <w:pPr>
        <w:spacing w:line="276" w:lineRule="auto" w:after="80"/>
        <w:ind w:left="357" w:hanging="357"/>
      </w:pPr>
      <w:r>
        <w:rPr>
          <w:rFonts w:ascii="Cambria" w:hAnsi="Cambria"/>
          <w:sz w:val="22"/>
        </w:rPr>
        <w:t xml:space="preserve">15. </w:t>
      </w:r>
      <w:r>
        <w:rPr>
          <w:rFonts w:ascii="Cambria" w:hAnsi="Cambria"/>
          <w:sz w:val="22"/>
        </w:rPr>
        <w:t>Seamless Curriculum Integration Across Levels:</w:t>
      </w:r>
    </w:p>
    <w:p>
      <w:pPr>
        <w:spacing w:line="276" w:lineRule="auto" w:after="80"/>
        <w:ind w:left="714" w:hanging="227"/>
      </w:pPr>
      <w:r>
        <w:rPr>
          <w:rFonts w:ascii="Cambria" w:hAnsi="Cambria"/>
          <w:sz w:val="22"/>
        </w:rPr>
        <w:t xml:space="preserve">o </w:t>
      </w:r>
      <w:r>
        <w:rPr>
          <w:rFonts w:ascii="Cambria" w:hAnsi="Cambria"/>
          <w:sz w:val="22"/>
        </w:rPr>
        <w:t>The NEP 2020 promotes a seamlessly connected curriculum across all stages of education—from pre-primary to higher education—to ensure continuity, consistency, and smooth progression in learning. It focuses on eliminating rigid boundaries between academic stages and encourages a fluid and flexible educational journey for all students.</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Foundational to Higher Education Linkages:</w:t>
      </w:r>
      <w:r>
        <w:rPr>
          <w:rFonts w:ascii="Cambria" w:hAnsi="Cambria"/>
          <w:sz w:val="22"/>
        </w:rPr>
        <w:t xml:space="preserve"> Ensures a coherent transition from foundational, preparatory, middle, and secondary stages into higher education.</w:t>
      </w:r>
    </w:p>
    <w:p>
      <w:pPr>
        <w:spacing w:line="276" w:lineRule="auto" w:after="80"/>
        <w:ind w:left="357" w:hanging="227"/>
      </w:pPr>
      <w:r>
        <w:rPr>
          <w:rFonts w:ascii="Cambria" w:hAnsi="Cambria"/>
          <w:sz w:val="22"/>
        </w:rPr>
        <w:t xml:space="preserve">· </w:t>
      </w:r>
      <w:r>
        <w:rPr>
          <w:rFonts w:ascii="Cambria" w:hAnsi="Cambria"/>
          <w:b/>
          <w:sz w:val="22"/>
        </w:rPr>
        <w:t>Competency-Based Learning:</w:t>
      </w:r>
      <w:r>
        <w:rPr>
          <w:rFonts w:ascii="Cambria" w:hAnsi="Cambria"/>
          <w:sz w:val="22"/>
        </w:rPr>
        <w:t xml:space="preserve"> Focuses on developing core skills and knowledge in a progressive manner, so that learning in one stage builds upon the previous.</w:t>
      </w:r>
    </w:p>
    <w:p>
      <w:pPr>
        <w:spacing w:line="276" w:lineRule="auto" w:after="80"/>
        <w:ind w:left="357" w:hanging="227"/>
      </w:pPr>
      <w:r>
        <w:rPr>
          <w:rFonts w:ascii="Cambria" w:hAnsi="Cambria"/>
          <w:sz w:val="22"/>
        </w:rPr>
        <w:t xml:space="preserve">· </w:t>
      </w:r>
      <w:r>
        <w:rPr>
          <w:rFonts w:ascii="Cambria" w:hAnsi="Cambria"/>
          <w:b/>
          <w:sz w:val="22"/>
        </w:rPr>
        <w:t>Curriculum Flexibility:</w:t>
      </w:r>
      <w:r>
        <w:rPr>
          <w:rFonts w:ascii="Cambria" w:hAnsi="Cambria"/>
          <w:sz w:val="22"/>
        </w:rPr>
        <w:t xml:space="preserve"> Allows students to explore different streams, disciplines, and skill areas at various levels, promoting broad-based and integrated learning.</w:t>
      </w:r>
    </w:p>
    <w:p>
      <w:pPr>
        <w:spacing w:line="276" w:lineRule="auto" w:after="80"/>
        <w:ind w:left="357" w:hanging="227"/>
      </w:pPr>
      <w:r>
        <w:rPr>
          <w:rFonts w:ascii="Cambria" w:hAnsi="Cambria"/>
          <w:sz w:val="22"/>
        </w:rPr>
        <w:t xml:space="preserve">· </w:t>
      </w:r>
      <w:r>
        <w:rPr>
          <w:rFonts w:ascii="Cambria" w:hAnsi="Cambria"/>
          <w:b/>
          <w:sz w:val="22"/>
        </w:rPr>
        <w:t>Credit Transfer System:</w:t>
      </w:r>
      <w:r>
        <w:rPr>
          <w:rFonts w:ascii="Cambria" w:hAnsi="Cambria"/>
          <w:sz w:val="22"/>
        </w:rPr>
        <w:t xml:space="preserve"> Introduction of the Academic Bank of Credits (ABC) enables students to store and transfer credits between institutions seamlessly.</w:t>
      </w:r>
    </w:p>
    <w:p>
      <w:pPr>
        <w:spacing w:line="276" w:lineRule="auto" w:after="80"/>
        <w:ind w:left="357" w:hanging="227"/>
      </w:pPr>
      <w:r>
        <w:rPr>
          <w:rFonts w:ascii="Cambria" w:hAnsi="Cambria"/>
          <w:sz w:val="22"/>
        </w:rPr>
        <w:t xml:space="preserve">· </w:t>
      </w:r>
      <w:r>
        <w:rPr>
          <w:rFonts w:ascii="Cambria" w:hAnsi="Cambria"/>
          <w:b/>
          <w:sz w:val="22"/>
        </w:rPr>
        <w:t>Vocational and Life Skills Integration:</w:t>
      </w:r>
      <w:r>
        <w:rPr>
          <w:rFonts w:ascii="Cambria" w:hAnsi="Cambria"/>
          <w:sz w:val="22"/>
        </w:rPr>
        <w:t xml:space="preserve"> Vocational education and life skills are gradually introduced and strengthened at each level to build well-rounded individuals.</w:t>
      </w:r>
    </w:p>
    <w:p>
      <w:pPr>
        <w:spacing w:line="276" w:lineRule="auto" w:after="80"/>
        <w:ind w:left="357" w:hanging="357"/>
      </w:pPr>
      <w:r>
        <w:rPr>
          <w:rFonts w:ascii="Cambria" w:hAnsi="Cambria"/>
          <w:sz w:val="22"/>
        </w:rPr>
        <w:t xml:space="preserve">16. </w:t>
      </w:r>
      <w:r>
        <w:rPr>
          <w:rFonts w:ascii="Cambria" w:hAnsi="Cambria"/>
          <w:sz w:val="22"/>
        </w:rPr>
        <w:t>Empowering Teachers &amp; Faculty:</w:t>
      </w:r>
    </w:p>
    <w:p>
      <w:pPr>
        <w:spacing w:line="276" w:lineRule="auto" w:after="80"/>
        <w:ind w:left="714" w:hanging="227"/>
      </w:pPr>
      <w:r>
        <w:rPr>
          <w:rFonts w:ascii="Cambria" w:hAnsi="Cambria"/>
          <w:sz w:val="22"/>
        </w:rPr>
        <w:t xml:space="preserve">o </w:t>
      </w:r>
      <w:r>
        <w:rPr>
          <w:rFonts w:ascii="Cambria" w:hAnsi="Cambria"/>
          <w:sz w:val="22"/>
        </w:rPr>
        <w:t>The National Education Policy (NEP) 2020 places teachers and faculty at the heart of the education system, recognizing them as key drivers of educational reform. The policy aims to empower educators through enhanced training, professional development, and autonomy, ensuring they are well-equipped, motivated, and respected.</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Continuous Professional Development (CPD):</w:t>
      </w:r>
      <w:r>
        <w:rPr>
          <w:rFonts w:ascii="Cambria" w:hAnsi="Cambria"/>
          <w:sz w:val="22"/>
        </w:rPr>
        <w:t xml:space="preserve"> Regular opportunities for teachers and faculty to upgrade skills through workshops, online courses, and training programs.</w:t>
      </w:r>
    </w:p>
    <w:p>
      <w:pPr>
        <w:spacing w:line="276" w:lineRule="auto" w:after="80"/>
        <w:ind w:left="357" w:hanging="227"/>
      </w:pPr>
      <w:r>
        <w:rPr>
          <w:rFonts w:ascii="Cambria" w:hAnsi="Cambria"/>
          <w:sz w:val="22"/>
        </w:rPr>
        <w:t xml:space="preserve">· </w:t>
      </w:r>
      <w:r>
        <w:rPr>
          <w:rFonts w:ascii="Cambria" w:hAnsi="Cambria"/>
          <w:b/>
          <w:sz w:val="22"/>
        </w:rPr>
        <w:t>Autonomy in Pedagogy:</w:t>
      </w:r>
      <w:r>
        <w:rPr>
          <w:rFonts w:ascii="Cambria" w:hAnsi="Cambria"/>
          <w:sz w:val="22"/>
        </w:rPr>
        <w:t xml:space="preserve"> Encourages academic freedom and flexibility in choosing teaching methods, fostering creativity and innovation in classrooms.</w:t>
      </w:r>
    </w:p>
    <w:p>
      <w:pPr>
        <w:spacing w:line="276" w:lineRule="auto" w:after="80"/>
        <w:ind w:left="357" w:hanging="227"/>
      </w:pPr>
      <w:r>
        <w:rPr>
          <w:rFonts w:ascii="Cambria" w:hAnsi="Cambria"/>
          <w:sz w:val="22"/>
        </w:rPr>
        <w:t xml:space="preserve">· </w:t>
      </w:r>
      <w:r>
        <w:rPr>
          <w:rFonts w:ascii="Cambria" w:hAnsi="Cambria"/>
          <w:b/>
          <w:sz w:val="22"/>
        </w:rPr>
        <w:t>Merit-Based Career Progression:</w:t>
      </w:r>
      <w:r>
        <w:rPr>
          <w:rFonts w:ascii="Cambria" w:hAnsi="Cambria"/>
          <w:sz w:val="22"/>
        </w:rPr>
        <w:t xml:space="preserve"> Transparent and performance-based promotions and incentives to retain talented educators and ensure accountability.</w:t>
      </w:r>
    </w:p>
    <w:p>
      <w:pPr>
        <w:spacing w:line="276" w:lineRule="auto" w:after="80"/>
        <w:ind w:left="357" w:hanging="227"/>
      </w:pPr>
      <w:r>
        <w:rPr>
          <w:rFonts w:ascii="Cambria" w:hAnsi="Cambria"/>
          <w:sz w:val="22"/>
        </w:rPr>
        <w:t xml:space="preserve">· </w:t>
      </w:r>
      <w:r>
        <w:rPr>
          <w:rFonts w:ascii="Cambria" w:hAnsi="Cambria"/>
          <w:b/>
          <w:sz w:val="22"/>
        </w:rPr>
        <w:t>Improved Teacher Education:</w:t>
      </w:r>
      <w:r>
        <w:rPr>
          <w:rFonts w:ascii="Cambria" w:hAnsi="Cambria"/>
          <w:sz w:val="22"/>
        </w:rPr>
        <w:t xml:space="preserve"> Emphasis on integrated B.Ed. programs, robust teacher eligibility tests, and practical training to produce high-quality educators.</w:t>
      </w:r>
    </w:p>
    <w:p>
      <w:pPr>
        <w:spacing w:line="276" w:lineRule="auto" w:after="80"/>
        <w:ind w:left="357" w:hanging="227"/>
      </w:pPr>
      <w:r>
        <w:rPr>
          <w:rFonts w:ascii="Cambria" w:hAnsi="Cambria"/>
          <w:sz w:val="22"/>
        </w:rPr>
        <w:t xml:space="preserve">· </w:t>
      </w:r>
      <w:r>
        <w:rPr>
          <w:rFonts w:ascii="Cambria" w:hAnsi="Cambria"/>
          <w:b/>
          <w:sz w:val="22"/>
        </w:rPr>
        <w:t>National Professional Standards for Teachers (NPST):</w:t>
      </w:r>
      <w:r>
        <w:rPr>
          <w:rFonts w:ascii="Cambria" w:hAnsi="Cambria"/>
          <w:sz w:val="22"/>
        </w:rPr>
        <w:t xml:space="preserve"> Introduction of standardized benchmarks to ensure consistency, quality, and excellence in the teaching profession.</w:t>
      </w:r>
    </w:p>
    <w:p>
      <w:pPr>
        <w:spacing w:line="276" w:lineRule="auto" w:after="80"/>
        <w:ind w:left="357" w:hanging="227"/>
      </w:pPr>
      <w:r>
        <w:rPr>
          <w:rFonts w:ascii="Cambria" w:hAnsi="Cambria"/>
          <w:sz w:val="22"/>
        </w:rPr>
        <w:t xml:space="preserve">· </w:t>
      </w:r>
      <w:r>
        <w:rPr>
          <w:rFonts w:ascii="Cambria" w:hAnsi="Cambria"/>
          <w:b/>
          <w:sz w:val="22"/>
        </w:rPr>
        <w:t>Faculty Development in Higher Education:</w:t>
      </w:r>
      <w:r>
        <w:rPr>
          <w:rFonts w:ascii="Cambria" w:hAnsi="Cambria"/>
          <w:sz w:val="22"/>
        </w:rPr>
        <w:t xml:space="preserve"> Support for research, mentoring, and leadership training in higher educational institutions through institutional development programs.</w:t>
      </w:r>
    </w:p>
    <w:p>
      <w:pPr>
        <w:spacing w:line="276" w:lineRule="auto" w:after="80"/>
        <w:ind w:left="357" w:hanging="357"/>
      </w:pPr>
      <w:r>
        <w:rPr>
          <w:rFonts w:ascii="Cambria" w:hAnsi="Cambria"/>
          <w:sz w:val="22"/>
        </w:rPr>
        <w:t xml:space="preserve">17. </w:t>
      </w:r>
      <w:r>
        <w:rPr>
          <w:rFonts w:ascii="Cambria" w:hAnsi="Cambria"/>
          <w:sz w:val="22"/>
        </w:rPr>
        <w:t>'Light but Tight' Regulatory Framework:</w:t>
      </w:r>
    </w:p>
    <w:p>
      <w:pPr>
        <w:spacing w:line="276" w:lineRule="auto" w:after="80"/>
        <w:ind w:left="714" w:hanging="227"/>
      </w:pPr>
      <w:r>
        <w:rPr>
          <w:rFonts w:ascii="Cambria" w:hAnsi="Cambria"/>
          <w:sz w:val="22"/>
        </w:rPr>
        <w:t xml:space="preserve">o </w:t>
      </w:r>
      <w:r>
        <w:rPr>
          <w:rFonts w:ascii="Cambria" w:hAnsi="Cambria"/>
          <w:sz w:val="22"/>
        </w:rPr>
        <w:t>The 'Light but Tight' Regulatory Framework in the National Education Policy (NEP) 2020 seeks to balance flexibility with accountability in India's education system. It aims to reduce unnecessary regulatory burdens while ensuring that educational institutions maintain high standards of quality, governance, and transparency.</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Simplified Regulations:</w:t>
      </w:r>
      <w:r>
        <w:rPr>
          <w:rFonts w:ascii="Cambria" w:hAnsi="Cambria"/>
          <w:sz w:val="22"/>
        </w:rPr>
        <w:t xml:space="preserve"> Regulatory frameworks will be streamlined, eliminating excessive bureaucratic hurdles, allowing for greater autonomy in institutions while ensuring they meet necessary educational standards.</w:t>
      </w:r>
    </w:p>
    <w:p>
      <w:pPr>
        <w:spacing w:line="276" w:lineRule="auto" w:after="80"/>
        <w:ind w:left="357" w:hanging="227"/>
      </w:pPr>
      <w:r>
        <w:rPr>
          <w:rFonts w:ascii="Cambria" w:hAnsi="Cambria"/>
          <w:sz w:val="22"/>
        </w:rPr>
        <w:t xml:space="preserve">· </w:t>
      </w:r>
      <w:r>
        <w:rPr>
          <w:rFonts w:ascii="Cambria" w:hAnsi="Cambria"/>
          <w:b/>
          <w:sz w:val="22"/>
        </w:rPr>
        <w:t>Accountability with Autonomy:</w:t>
      </w:r>
      <w:r>
        <w:rPr>
          <w:rFonts w:ascii="Cambria" w:hAnsi="Cambria"/>
          <w:sz w:val="22"/>
        </w:rPr>
        <w:t xml:space="preserve"> Institutions are granted greater autonomy in their functioning but are held accountable for maintaining quality through clear performance metrics and outcomes-based assessments.</w:t>
      </w:r>
    </w:p>
    <w:p>
      <w:pPr>
        <w:spacing w:line="276" w:lineRule="auto" w:after="80"/>
        <w:ind w:left="357" w:hanging="227"/>
      </w:pPr>
      <w:r>
        <w:rPr>
          <w:rFonts w:ascii="Cambria" w:hAnsi="Cambria"/>
          <w:sz w:val="22"/>
        </w:rPr>
        <w:t xml:space="preserve">· </w:t>
      </w:r>
      <w:r>
        <w:rPr>
          <w:rFonts w:ascii="Cambria" w:hAnsi="Cambria"/>
          <w:b/>
          <w:sz w:val="22"/>
        </w:rPr>
        <w:t>Independent Regulatory Bodies:</w:t>
      </w:r>
      <w:r>
        <w:rPr>
          <w:rFonts w:ascii="Cambria" w:hAnsi="Cambria"/>
          <w:sz w:val="22"/>
        </w:rPr>
        <w:t xml:space="preserve"> Establishment of independent, transparent bodies such as the Higher Education Commission of India (HECI) to oversee the accreditation, funding, and quality assurance processes in education.</w:t>
      </w:r>
    </w:p>
    <w:p>
      <w:pPr>
        <w:spacing w:line="276" w:lineRule="auto" w:after="80"/>
        <w:ind w:left="357" w:hanging="227"/>
      </w:pPr>
      <w:r>
        <w:rPr>
          <w:rFonts w:ascii="Cambria" w:hAnsi="Cambria"/>
          <w:sz w:val="22"/>
        </w:rPr>
        <w:t xml:space="preserve">· </w:t>
      </w:r>
      <w:r>
        <w:rPr>
          <w:rFonts w:ascii="Cambria" w:hAnsi="Cambria"/>
          <w:b/>
          <w:sz w:val="22"/>
        </w:rPr>
        <w:t>Data-Driven Governance:</w:t>
      </w:r>
      <w:r>
        <w:rPr>
          <w:rFonts w:ascii="Cambria" w:hAnsi="Cambria"/>
          <w:sz w:val="22"/>
        </w:rPr>
        <w:t xml:space="preserve"> Increased use of data and evidence to monitor performance and ensure compliance with national standards, promoting a culture of continuous improvement.</w:t>
      </w:r>
    </w:p>
    <w:p>
      <w:pPr>
        <w:spacing w:line="276" w:lineRule="auto" w:after="80"/>
        <w:ind w:left="357" w:hanging="227"/>
      </w:pPr>
      <w:r>
        <w:rPr>
          <w:rFonts w:ascii="Cambria" w:hAnsi="Cambria"/>
          <w:sz w:val="22"/>
        </w:rPr>
        <w:t xml:space="preserve">· </w:t>
      </w:r>
      <w:r>
        <w:rPr>
          <w:rFonts w:ascii="Cambria" w:hAnsi="Cambria"/>
          <w:b/>
          <w:sz w:val="22"/>
        </w:rPr>
        <w:t>Encouraging Innovation:</w:t>
      </w:r>
      <w:r>
        <w:rPr>
          <w:rFonts w:ascii="Cambria" w:hAnsi="Cambria"/>
          <w:sz w:val="22"/>
        </w:rPr>
        <w:t xml:space="preserve"> The policy promotes innovation in educational practices, giving institutions the flexibility to experiment with new teaching methods, curricula, and student support systems while ensuring they meet rigorous quality benchmarks.</w:t>
      </w:r>
    </w:p>
    <w:p>
      <w:pPr>
        <w:spacing w:line="276" w:lineRule="auto" w:after="80"/>
        <w:ind w:left="357" w:hanging="357"/>
      </w:pPr>
      <w:r>
        <w:rPr>
          <w:rFonts w:ascii="Cambria" w:hAnsi="Cambria"/>
          <w:sz w:val="22"/>
        </w:rPr>
        <w:t xml:space="preserve">18. </w:t>
      </w:r>
      <w:r>
        <w:rPr>
          <w:rFonts w:ascii="Cambria" w:hAnsi="Cambria"/>
          <w:sz w:val="22"/>
        </w:rPr>
        <w:t>Promoting Research &amp; Innovation:</w:t>
      </w:r>
    </w:p>
    <w:p>
      <w:pPr>
        <w:spacing w:line="276" w:lineRule="auto" w:after="80"/>
        <w:ind w:left="714" w:hanging="227"/>
      </w:pPr>
      <w:r>
        <w:rPr>
          <w:rFonts w:ascii="Cambria" w:hAnsi="Cambria"/>
          <w:sz w:val="22"/>
        </w:rPr>
        <w:t xml:space="preserve">o </w:t>
      </w:r>
      <w:r>
        <w:rPr>
          <w:rFonts w:ascii="Cambria" w:hAnsi="Cambria"/>
          <w:sz w:val="22"/>
        </w:rPr>
        <w:t>The National Education Policy (NEP) 2020 places a strong emphasis on fostering a culture of research and innovation across all levels of education, particularly in higher education. The policy aims to transform India into a global leader in knowledge, creativity, and problem-solving by encouraging a collaborative and interdisciplinary approach to research and innovation.</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Encouraging Interdisciplinary Research:</w:t>
      </w:r>
      <w:r>
        <w:rPr>
          <w:rFonts w:ascii="Cambria" w:hAnsi="Cambria"/>
          <w:sz w:val="22"/>
        </w:rPr>
        <w:t xml:space="preserve"> Promotes collaboration across disciplines, facilitating research that addresses real-world problems and drives societal development.</w:t>
      </w:r>
    </w:p>
    <w:p>
      <w:pPr>
        <w:spacing w:line="276" w:lineRule="auto" w:after="80"/>
        <w:ind w:left="357" w:hanging="227"/>
      </w:pPr>
      <w:r>
        <w:rPr>
          <w:rFonts w:ascii="Cambria" w:hAnsi="Cambria"/>
          <w:sz w:val="22"/>
        </w:rPr>
        <w:t xml:space="preserve">· </w:t>
      </w:r>
      <w:r>
        <w:rPr>
          <w:rFonts w:ascii="Cambria" w:hAnsi="Cambria"/>
          <w:b/>
          <w:sz w:val="22"/>
        </w:rPr>
        <w:t>Strengthening Research Ecosystem:</w:t>
      </w:r>
      <w:r>
        <w:rPr>
          <w:rFonts w:ascii="Cambria" w:hAnsi="Cambria"/>
          <w:sz w:val="22"/>
        </w:rPr>
        <w:t xml:space="preserve"> Establishment of research hubs in universities and institutions, promoting a strong connection between industry, academia, and government.</w:t>
      </w:r>
    </w:p>
    <w:p>
      <w:pPr>
        <w:spacing w:line="276" w:lineRule="auto" w:after="80"/>
        <w:ind w:left="357" w:hanging="227"/>
      </w:pPr>
      <w:r>
        <w:rPr>
          <w:rFonts w:ascii="Cambria" w:hAnsi="Cambria"/>
          <w:sz w:val="22"/>
        </w:rPr>
        <w:t xml:space="preserve">· </w:t>
      </w:r>
      <w:r>
        <w:rPr>
          <w:rFonts w:ascii="Cambria" w:hAnsi="Cambria"/>
          <w:b/>
          <w:sz w:val="22"/>
        </w:rPr>
        <w:t>Research Funding:</w:t>
      </w:r>
      <w:r>
        <w:rPr>
          <w:rFonts w:ascii="Cambria" w:hAnsi="Cambria"/>
          <w:sz w:val="22"/>
        </w:rPr>
        <w:t xml:space="preserve"> Increased funding and incentives for high-quality research through national and international research grants, fellowships, and collaboration programs.</w:t>
      </w:r>
    </w:p>
    <w:p>
      <w:pPr>
        <w:spacing w:line="276" w:lineRule="auto" w:after="80"/>
        <w:ind w:left="357" w:hanging="227"/>
      </w:pPr>
      <w:r>
        <w:rPr>
          <w:rFonts w:ascii="Cambria" w:hAnsi="Cambria"/>
          <w:sz w:val="22"/>
        </w:rPr>
        <w:t xml:space="preserve">· </w:t>
      </w:r>
      <w:r>
        <w:rPr>
          <w:rFonts w:ascii="Cambria" w:hAnsi="Cambria"/>
          <w:b/>
          <w:sz w:val="22"/>
        </w:rPr>
        <w:t>Focus on Innovation and Startups:</w:t>
      </w:r>
      <w:r>
        <w:rPr>
          <w:rFonts w:ascii="Cambria" w:hAnsi="Cambria"/>
          <w:sz w:val="22"/>
        </w:rPr>
        <w:t xml:space="preserve"> Creation of innovation centers and incubation units in universities to support entrepreneurship, startups, and technology commercialization.</w:t>
      </w:r>
    </w:p>
    <w:p>
      <w:pPr>
        <w:spacing w:line="276" w:lineRule="auto" w:after="80"/>
        <w:ind w:left="357" w:hanging="227"/>
      </w:pPr>
      <w:r>
        <w:rPr>
          <w:rFonts w:ascii="Cambria" w:hAnsi="Cambria"/>
          <w:sz w:val="22"/>
        </w:rPr>
        <w:t xml:space="preserve">· </w:t>
      </w:r>
      <w:r>
        <w:rPr>
          <w:rFonts w:ascii="Cambria" w:hAnsi="Cambria"/>
          <w:b/>
          <w:sz w:val="22"/>
        </w:rPr>
        <w:t>Nurturing Young Researchers:</w:t>
      </w:r>
      <w:r>
        <w:rPr>
          <w:rFonts w:ascii="Cambria" w:hAnsi="Cambria"/>
          <w:sz w:val="22"/>
        </w:rPr>
        <w:t xml:space="preserve"> Introduction of schemes like the National Research Foundation (NRF) to provide mentorship, financial support, and career development for young researchers.</w:t>
      </w:r>
    </w:p>
    <w:p>
      <w:pPr>
        <w:spacing w:line="276" w:lineRule="auto" w:after="80"/>
        <w:ind w:left="357" w:hanging="227"/>
      </w:pPr>
      <w:r>
        <w:rPr>
          <w:rFonts w:ascii="Cambria" w:hAnsi="Cambria"/>
          <w:sz w:val="22"/>
        </w:rPr>
        <w:t xml:space="preserve">· </w:t>
      </w:r>
      <w:r>
        <w:rPr>
          <w:rFonts w:ascii="Cambria" w:hAnsi="Cambria"/>
          <w:b/>
          <w:sz w:val="22"/>
        </w:rPr>
        <w:t>Integration with Global Research Networks:</w:t>
      </w:r>
      <w:r>
        <w:rPr>
          <w:rFonts w:ascii="Cambria" w:hAnsi="Cambria"/>
          <w:sz w:val="22"/>
        </w:rPr>
        <w:t xml:space="preserve"> Encourages collaboration with international research networks to enhance the quality and global relevance of Indian research.</w:t>
      </w:r>
    </w:p>
    <w:p>
      <w:pPr>
        <w:spacing w:line="276" w:lineRule="auto" w:after="80"/>
        <w:ind w:left="357" w:hanging="357"/>
      </w:pPr>
      <w:r>
        <w:rPr>
          <w:rFonts w:ascii="Cambria" w:hAnsi="Cambria"/>
          <w:sz w:val="22"/>
        </w:rPr>
        <w:t xml:space="preserve">19. </w:t>
      </w:r>
      <w:r>
        <w:rPr>
          <w:rFonts w:ascii="Cambria" w:hAnsi="Cambria"/>
          <w:sz w:val="22"/>
        </w:rPr>
        <w:t>Continuous Evaluation &amp; Improvement:</w:t>
      </w:r>
    </w:p>
    <w:p>
      <w:pPr>
        <w:spacing w:line="276" w:lineRule="auto" w:after="80"/>
        <w:ind w:left="714" w:hanging="227"/>
      </w:pPr>
      <w:r>
        <w:rPr>
          <w:rFonts w:ascii="Cambria" w:hAnsi="Cambria"/>
          <w:sz w:val="22"/>
        </w:rPr>
        <w:t xml:space="preserve">o </w:t>
      </w:r>
      <w:r>
        <w:rPr>
          <w:rFonts w:ascii="Cambria" w:hAnsi="Cambria"/>
          <w:sz w:val="22"/>
        </w:rPr>
        <w:t>The National Education Policy (NEP) 2020 advocates for a continuous and holistic evaluation system that moves away from traditional summative assessments. It emphasizes regular assessments, which are designed to evaluate the overall development of students across multiple dimensions, such as academic performance, skills, creativity, and values. This approach aims to foster learning, self-assessment, and improvement rather than focusing solely on exam results.</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Formative Assessment:</w:t>
      </w:r>
      <w:r>
        <w:rPr>
          <w:rFonts w:ascii="Cambria" w:hAnsi="Cambria"/>
          <w:sz w:val="22"/>
        </w:rPr>
        <w:t xml:space="preserve"> Promotes ongoing assessments that happen regularly throughout the academic year, helping identify areas of improvement and providing timely feedback to students.</w:t>
      </w:r>
    </w:p>
    <w:p>
      <w:pPr>
        <w:spacing w:line="276" w:lineRule="auto" w:after="80"/>
        <w:ind w:left="357" w:hanging="227"/>
      </w:pPr>
      <w:r>
        <w:rPr>
          <w:rFonts w:ascii="Cambria" w:hAnsi="Cambria"/>
          <w:sz w:val="22"/>
        </w:rPr>
        <w:t xml:space="preserve">· </w:t>
      </w:r>
      <w:r>
        <w:rPr>
          <w:rFonts w:ascii="Cambria" w:hAnsi="Cambria"/>
          <w:b/>
          <w:sz w:val="22"/>
        </w:rPr>
        <w:t>Holistic Development:</w:t>
      </w:r>
      <w:r>
        <w:rPr>
          <w:rFonts w:ascii="Cambria" w:hAnsi="Cambria"/>
          <w:sz w:val="22"/>
        </w:rPr>
        <w:t xml:space="preserve"> Evaluates students on a broad set of parameters, including academic skills, critical thinking, communication, and social-emotional development, rather than just rote memorization.</w:t>
      </w:r>
    </w:p>
    <w:p>
      <w:pPr>
        <w:spacing w:line="276" w:lineRule="auto" w:after="80"/>
        <w:ind w:left="357" w:hanging="227"/>
      </w:pPr>
      <w:r>
        <w:rPr>
          <w:rFonts w:ascii="Cambria" w:hAnsi="Cambria"/>
          <w:sz w:val="22"/>
        </w:rPr>
        <w:t xml:space="preserve">· </w:t>
      </w:r>
      <w:r>
        <w:rPr>
          <w:rFonts w:ascii="Cambria" w:hAnsi="Cambria"/>
          <w:b/>
          <w:sz w:val="22"/>
        </w:rPr>
        <w:t>Feedback Loops:</w:t>
      </w:r>
      <w:r>
        <w:rPr>
          <w:rFonts w:ascii="Cambria" w:hAnsi="Cambria"/>
          <w:sz w:val="22"/>
        </w:rPr>
        <w:t xml:space="preserve"> Focus on providing constructive feedback to students and teachers, ensuring that learning is adaptive and responsive to individual needs.</w:t>
      </w:r>
    </w:p>
    <w:p>
      <w:pPr>
        <w:spacing w:line="276" w:lineRule="auto" w:after="80"/>
        <w:ind w:left="357" w:hanging="227"/>
      </w:pPr>
      <w:r>
        <w:rPr>
          <w:rFonts w:ascii="Cambria" w:hAnsi="Cambria"/>
          <w:sz w:val="22"/>
        </w:rPr>
        <w:t xml:space="preserve">· </w:t>
      </w:r>
      <w:r>
        <w:rPr>
          <w:rFonts w:ascii="Cambria" w:hAnsi="Cambria"/>
          <w:b/>
          <w:sz w:val="22"/>
        </w:rPr>
        <w:t>Technology-Enabled Assessment:</w:t>
      </w:r>
      <w:r>
        <w:rPr>
          <w:rFonts w:ascii="Cambria" w:hAnsi="Cambria"/>
          <w:sz w:val="22"/>
        </w:rPr>
        <w:t xml:space="preserve"> Encourages the use of digital tools and platforms to assess learning in real-time, enabling personalized learning experiences and immediate intervention when needed.</w:t>
      </w:r>
    </w:p>
    <w:p>
      <w:pPr>
        <w:spacing w:line="276" w:lineRule="auto" w:after="80"/>
        <w:ind w:left="357" w:hanging="227"/>
      </w:pPr>
      <w:r>
        <w:rPr>
          <w:rFonts w:ascii="Cambria" w:hAnsi="Cambria"/>
          <w:sz w:val="22"/>
        </w:rPr>
        <w:t xml:space="preserve">· </w:t>
      </w:r>
      <w:r>
        <w:rPr>
          <w:rFonts w:ascii="Cambria" w:hAnsi="Cambria"/>
          <w:b/>
          <w:sz w:val="22"/>
        </w:rPr>
        <w:t>Regular Review of Curriculum:</w:t>
      </w:r>
      <w:r>
        <w:rPr>
          <w:rFonts w:ascii="Cambria" w:hAnsi="Cambria"/>
          <w:sz w:val="22"/>
        </w:rPr>
        <w:t xml:space="preserve"> The curriculum is continuously reviewed and updated to stay relevant to the changing needs of the economy, society, and global advancements, ensuring a dynamic and responsive education system.</w:t>
      </w:r>
    </w:p>
    <w:p>
      <w:pPr>
        <w:spacing w:line="276" w:lineRule="auto" w:after="80"/>
        <w:ind w:left="357" w:hanging="227"/>
      </w:pPr>
      <w:r>
        <w:rPr>
          <w:rFonts w:ascii="Cambria" w:hAnsi="Cambria"/>
          <w:sz w:val="22"/>
        </w:rPr>
        <w:t xml:space="preserve">· </w:t>
      </w:r>
      <w:r>
        <w:rPr>
          <w:rFonts w:ascii="Cambria" w:hAnsi="Cambria"/>
          <w:b/>
          <w:sz w:val="22"/>
        </w:rPr>
        <w:t>Teacher Training for Assessment:</w:t>
      </w:r>
      <w:r>
        <w:rPr>
          <w:rFonts w:ascii="Cambria" w:hAnsi="Cambria"/>
          <w:sz w:val="22"/>
        </w:rPr>
        <w:t xml:space="preserve"> Equips teachers with the skills and tools to conduct effective assessments, with an emphasis on continuous professional development in assessment methods.</w:t>
      </w:r>
    </w:p>
    <w:p>
      <w:pPr>
        <w:spacing w:line="276" w:lineRule="auto" w:after="80"/>
        <w:ind w:left="357" w:hanging="357"/>
      </w:pPr>
      <w:r>
        <w:rPr>
          <w:rFonts w:ascii="Cambria" w:hAnsi="Cambria"/>
          <w:sz w:val="22"/>
        </w:rPr>
        <w:t xml:space="preserve">20. </w:t>
      </w:r>
      <w:r>
        <w:rPr>
          <w:rFonts w:ascii="Cambria" w:hAnsi="Cambria"/>
          <w:sz w:val="22"/>
        </w:rPr>
        <w:t>Preserving India's Cultural Heritage:</w:t>
      </w:r>
    </w:p>
    <w:p>
      <w:pPr>
        <w:spacing w:line="276" w:lineRule="auto" w:after="80"/>
        <w:ind w:left="714" w:hanging="227"/>
      </w:pPr>
      <w:r>
        <w:rPr>
          <w:rFonts w:ascii="Cambria" w:hAnsi="Cambria"/>
          <w:sz w:val="22"/>
        </w:rPr>
        <w:t xml:space="preserve">o </w:t>
      </w:r>
      <w:r>
        <w:rPr>
          <w:rFonts w:ascii="Cambria" w:hAnsi="Cambria"/>
          <w:sz w:val="22"/>
        </w:rPr>
        <w:t>The National Education Policy (NEP) 2020 emphasizes the need to preserve, promote, and integrate India's rich cultural heritage into the education system. It envisions education as a means to instill pride in India's traditions, arts, languages, and knowledge systems, while fostering a sense of national identity and cultural appreciation among students.</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Inclusion of Indian Knowledge Systems (IKS):</w:t>
      </w:r>
      <w:r>
        <w:rPr>
          <w:rFonts w:ascii="Cambria" w:hAnsi="Cambria"/>
          <w:sz w:val="22"/>
        </w:rPr>
        <w:t xml:space="preserve"> NEP promotes the integration of ancient Indian literature, philosophy, mathematics, science, yoga, and traditional medicine into the curriculum.</w:t>
      </w:r>
    </w:p>
    <w:p>
      <w:pPr>
        <w:spacing w:line="276" w:lineRule="auto" w:after="80"/>
        <w:ind w:left="357" w:hanging="227"/>
      </w:pPr>
      <w:r>
        <w:rPr>
          <w:rFonts w:ascii="Cambria" w:hAnsi="Cambria"/>
          <w:sz w:val="22"/>
        </w:rPr>
        <w:t xml:space="preserve">· </w:t>
      </w:r>
      <w:r>
        <w:rPr>
          <w:rFonts w:ascii="Cambria" w:hAnsi="Cambria"/>
          <w:b/>
          <w:sz w:val="22"/>
        </w:rPr>
        <w:t>Art Integration:</w:t>
      </w:r>
      <w:r>
        <w:rPr>
          <w:rFonts w:ascii="Cambria" w:hAnsi="Cambria"/>
          <w:sz w:val="22"/>
        </w:rPr>
        <w:t xml:space="preserve"> Encourages art-integrated learning across subjects to promote creativity and awareness of local art forms, crafts, music, and dance.</w:t>
      </w:r>
    </w:p>
    <w:p>
      <w:pPr>
        <w:spacing w:line="276" w:lineRule="auto" w:after="80"/>
        <w:ind w:left="357" w:hanging="227"/>
      </w:pPr>
      <w:r>
        <w:rPr>
          <w:rFonts w:ascii="Cambria" w:hAnsi="Cambria"/>
          <w:sz w:val="22"/>
        </w:rPr>
        <w:t xml:space="preserve">· </w:t>
      </w:r>
      <w:r>
        <w:rPr>
          <w:rFonts w:ascii="Cambria" w:hAnsi="Cambria"/>
          <w:b/>
          <w:sz w:val="22"/>
        </w:rPr>
        <w:t>Promotion of Regional Languages:</w:t>
      </w:r>
      <w:r>
        <w:rPr>
          <w:rFonts w:ascii="Cambria" w:hAnsi="Cambria"/>
          <w:sz w:val="22"/>
        </w:rPr>
        <w:t xml:space="preserve"> Emphasis on the revival and promotion of Indian languages, scripts, and dialects as vital carriers of culture and heritage.</w:t>
      </w:r>
    </w:p>
    <w:p>
      <w:pPr>
        <w:spacing w:line="276" w:lineRule="auto" w:after="80"/>
        <w:ind w:left="357" w:hanging="227"/>
      </w:pPr>
      <w:r>
        <w:rPr>
          <w:rFonts w:ascii="Cambria" w:hAnsi="Cambria"/>
          <w:sz w:val="22"/>
        </w:rPr>
        <w:t xml:space="preserve">· </w:t>
      </w:r>
      <w:r>
        <w:rPr>
          <w:rFonts w:ascii="Cambria" w:hAnsi="Cambria"/>
          <w:b/>
          <w:sz w:val="22"/>
        </w:rPr>
        <w:t>Museums and Cultural Spaces:</w:t>
      </w:r>
      <w:r>
        <w:rPr>
          <w:rFonts w:ascii="Cambria" w:hAnsi="Cambria"/>
          <w:sz w:val="22"/>
        </w:rPr>
        <w:t xml:space="preserve"> Schools and colleges are encouraged to organize visits to museums, heritage sites, and cultural exhibitions to engage students in experiential learning.</w:t>
      </w:r>
    </w:p>
    <w:p>
      <w:pPr>
        <w:spacing w:line="276" w:lineRule="auto" w:after="80"/>
        <w:ind w:left="357" w:hanging="227"/>
      </w:pPr>
      <w:r>
        <w:rPr>
          <w:rFonts w:ascii="Cambria" w:hAnsi="Cambria"/>
          <w:sz w:val="22"/>
        </w:rPr>
        <w:t xml:space="preserve">· </w:t>
      </w:r>
      <w:r>
        <w:rPr>
          <w:rFonts w:ascii="Cambria" w:hAnsi="Cambria"/>
          <w:b/>
          <w:sz w:val="22"/>
        </w:rPr>
        <w:t>Documentation and Digitization:</w:t>
      </w:r>
      <w:r>
        <w:rPr>
          <w:rFonts w:ascii="Cambria" w:hAnsi="Cambria"/>
          <w:sz w:val="22"/>
        </w:rPr>
        <w:t xml:space="preserve"> Efforts to digitize ancient manuscripts, folk traditions, and oral histories for broader access and preservation.</w:t>
      </w:r>
    </w:p>
    <w:p>
      <w:pPr>
        <w:spacing w:line="276" w:lineRule="auto" w:after="80"/>
        <w:ind w:left="357" w:hanging="357"/>
      </w:pPr>
      <w:r>
        <w:rPr>
          <w:rFonts w:ascii="Cambria" w:hAnsi="Cambria"/>
          <w:sz w:val="22"/>
        </w:rPr>
        <w:t xml:space="preserve">21. </w:t>
      </w:r>
      <w:r>
        <w:rPr>
          <w:rFonts w:ascii="Cambria" w:hAnsi="Cambria"/>
          <w:sz w:val="22"/>
        </w:rPr>
        <w:t>Education as a Public Service &amp; Basic Right:</w:t>
      </w:r>
    </w:p>
    <w:p>
      <w:pPr>
        <w:spacing w:line="276" w:lineRule="auto" w:after="80"/>
        <w:ind w:left="714" w:hanging="227"/>
      </w:pPr>
      <w:r>
        <w:rPr>
          <w:rFonts w:ascii="Cambria" w:hAnsi="Cambria"/>
          <w:sz w:val="22"/>
        </w:rPr>
        <w:t xml:space="preserve">o </w:t>
      </w:r>
      <w:r>
        <w:rPr>
          <w:rFonts w:ascii="Cambria" w:hAnsi="Cambria"/>
          <w:sz w:val="22"/>
        </w:rPr>
        <w:t>The National Education Policy (NEP) 2020 strongly affirms that education is a fundamental right and a public service, not a commercial activity. It highlights the constitutional vision that quality education must be accessible and affordable to every child, regardless of socio-economic status, ensuring equity, inclusion, and justice in the education system.</w:t>
      </w:r>
    </w:p>
    <w:p>
      <w:pPr>
        <w:spacing w:line="276" w:lineRule="auto" w:after="80"/>
        <w:jc w:val="both"/>
      </w:pPr>
      <w:r>
        <w:rPr>
          <w:rFonts w:ascii="Cambria" w:hAnsi="Cambria"/>
          <w:sz w:val="22"/>
        </w:rPr>
        <w:t>Key Features:</w:t>
      </w:r>
    </w:p>
    <w:p>
      <w:pPr>
        <w:spacing w:line="276" w:lineRule="auto" w:after="80"/>
        <w:ind w:left="357" w:hanging="227"/>
      </w:pPr>
      <w:r>
        <w:rPr>
          <w:rFonts w:ascii="Cambria" w:hAnsi="Cambria"/>
          <w:sz w:val="22"/>
        </w:rPr>
        <w:t xml:space="preserve">· </w:t>
      </w:r>
      <w:r>
        <w:rPr>
          <w:rFonts w:ascii="Cambria" w:hAnsi="Cambria"/>
          <w:b/>
          <w:sz w:val="22"/>
        </w:rPr>
        <w:t>Right to Education (RTE) Expansion:</w:t>
      </w:r>
      <w:r>
        <w:rPr>
          <w:rFonts w:ascii="Cambria" w:hAnsi="Cambria"/>
          <w:sz w:val="22"/>
        </w:rPr>
        <w:t xml:space="preserve"> NEP proposes the extension of the RTE Act to cover children from age 3 to 18 years, ensuring free and compulsory education from preschool to secondary level.</w:t>
      </w:r>
    </w:p>
    <w:p>
      <w:pPr>
        <w:spacing w:line="276" w:lineRule="auto" w:after="80"/>
        <w:ind w:left="357" w:hanging="227"/>
      </w:pPr>
      <w:r>
        <w:rPr>
          <w:rFonts w:ascii="Cambria" w:hAnsi="Cambria"/>
          <w:sz w:val="22"/>
        </w:rPr>
        <w:t xml:space="preserve">· </w:t>
      </w:r>
      <w:r>
        <w:rPr>
          <w:rFonts w:ascii="Cambria" w:hAnsi="Cambria"/>
          <w:b/>
          <w:sz w:val="22"/>
        </w:rPr>
        <w:t>Universal Access:</w:t>
      </w:r>
      <w:r>
        <w:rPr>
          <w:rFonts w:ascii="Cambria" w:hAnsi="Cambria"/>
          <w:sz w:val="22"/>
        </w:rPr>
        <w:t xml:space="preserve"> Focus on achieving 100% Gross Enrollment Ratio (GER) across all school stages by providing inclusive infrastructure, removing barriers...</w:t>
      </w:r>
    </w:p>
    <w:p>
      <w:pPr>
        <w:spacing w:line="276" w:lineRule="auto" w:after="80"/>
        <w:ind w:left="357" w:hanging="227"/>
      </w:pPr>
      <w:r>
        <w:rPr>
          <w:rFonts w:ascii="Cambria" w:hAnsi="Cambria"/>
          <w:sz w:val="22"/>
        </w:rPr>
        <w:t xml:space="preserve">· </w:t>
      </w:r>
      <w:r>
        <w:rPr>
          <w:rFonts w:ascii="Cambria" w:hAnsi="Cambria"/>
          <w:sz w:val="22"/>
        </w:rPr>
        <w:t>Special support for first-generation learners, and supporting underrepresented groups.</w:t>
      </w:r>
    </w:p>
    <w:p>
      <w:pPr>
        <w:spacing w:line="276" w:lineRule="auto" w:after="80"/>
        <w:ind w:left="357" w:hanging="227"/>
      </w:pPr>
      <w:r>
        <w:rPr>
          <w:rFonts w:ascii="Cambria" w:hAnsi="Cambria"/>
          <w:sz w:val="22"/>
        </w:rPr>
        <w:t xml:space="preserve">· </w:t>
      </w:r>
      <w:r>
        <w:rPr>
          <w:rFonts w:ascii="Cambria" w:hAnsi="Cambria"/>
          <w:b/>
          <w:sz w:val="22"/>
        </w:rPr>
        <w:t>Education as a Public Good:</w:t>
      </w:r>
      <w:r>
        <w:rPr>
          <w:rFonts w:ascii="Cambria" w:hAnsi="Cambria"/>
          <w:sz w:val="22"/>
        </w:rPr>
        <w:t xml:space="preserve"> Recognizes education as a public responsibility, with the government playing a key role in funding, regulating, and delivering quality education.</w:t>
      </w:r>
    </w:p>
    <w:p>
      <w:pPr>
        <w:spacing w:line="276" w:lineRule="auto" w:after="80"/>
        <w:ind w:left="357" w:hanging="227"/>
      </w:pPr>
      <w:r>
        <w:rPr>
          <w:rFonts w:ascii="Cambria" w:hAnsi="Cambria"/>
          <w:sz w:val="22"/>
        </w:rPr>
        <w:t xml:space="preserve">· </w:t>
      </w:r>
      <w:r>
        <w:rPr>
          <w:rFonts w:ascii="Cambria" w:hAnsi="Cambria"/>
          <w:b/>
          <w:sz w:val="22"/>
        </w:rPr>
        <w:t>Non-Commercialization:</w:t>
      </w:r>
      <w:r>
        <w:rPr>
          <w:rFonts w:ascii="Cambria" w:hAnsi="Cambria"/>
          <w:sz w:val="22"/>
        </w:rPr>
        <w:t xml:space="preserve"> Strong stance against the commercialization and exploitation of education. Private institutions are encouraged to function as not-for-profit entities, with transparency and accountability.</w:t>
      </w:r>
    </w:p>
    <w:p>
      <w:pPr>
        <w:spacing w:line="276" w:lineRule="auto" w:after="80"/>
        <w:ind w:left="357" w:hanging="227"/>
      </w:pPr>
      <w:r>
        <w:rPr>
          <w:rFonts w:ascii="Cambria" w:hAnsi="Cambria"/>
          <w:sz w:val="22"/>
        </w:rPr>
        <w:t xml:space="preserve">· </w:t>
      </w:r>
      <w:r>
        <w:rPr>
          <w:rFonts w:ascii="Cambria" w:hAnsi="Cambria"/>
          <w:b/>
          <w:sz w:val="22"/>
        </w:rPr>
        <w:t>Focus on Marginalized Groups:</w:t>
      </w:r>
      <w:r>
        <w:rPr>
          <w:rFonts w:ascii="Cambria" w:hAnsi="Cambria"/>
          <w:sz w:val="22"/>
        </w:rPr>
        <w:t xml:space="preserve"> Special policies for SC/ST, girls, rural children, and differently-abled learners to bridge educational gaps and promote social justice.</w:t>
      </w:r>
    </w:p>
    <w:p>
      <w:pPr>
        <w:spacing w:line="276" w:lineRule="auto" w:after="80"/>
        <w:ind w:left="357" w:hanging="357"/>
      </w:pPr>
      <w:r>
        <w:rPr>
          <w:rFonts w:ascii="Cambria" w:hAnsi="Cambria"/>
          <w:sz w:val="22"/>
        </w:rPr>
        <w:t xml:space="preserve">22. </w:t>
      </w:r>
      <w:r>
        <w:rPr>
          <w:rFonts w:ascii="Cambria" w:hAnsi="Cambria"/>
          <w:sz w:val="22"/>
        </w:rPr>
        <w:t>Strengthening Public &amp; Private Education:</w:t>
      </w:r>
    </w:p>
    <w:p>
      <w:pPr>
        <w:spacing w:line="276" w:lineRule="auto" w:after="80"/>
        <w:ind w:left="714" w:hanging="227"/>
      </w:pPr>
      <w:r>
        <w:rPr>
          <w:rFonts w:ascii="Cambria" w:hAnsi="Cambria"/>
          <w:sz w:val="22"/>
        </w:rPr>
        <w:t xml:space="preserve">o </w:t>
      </w:r>
      <w:r>
        <w:rPr>
          <w:rFonts w:ascii="Cambria" w:hAnsi="Cambria"/>
          <w:sz w:val="22"/>
        </w:rPr>
        <w:t>The National Education Policy (NEP) 2020 emphasizes a balanced and integrated approach to strengthen both public and private education systems in India. The policy envisions an inclusive, equitable, and high-quality education system that integrates the strengths of both sectors to ensure access to quality education for all students, regardless of background.</w:t>
      </w:r>
    </w:p>
    <w:p>
      <w:pPr>
        <w:spacing w:line="276" w:lineRule="auto" w:after="80"/>
        <w:jc w:val="both"/>
      </w:pPr>
      <w:r>
        <w:rPr>
          <w:rFonts w:ascii="Cambria" w:hAnsi="Cambria"/>
          <w:sz w:val="22"/>
        </w:rPr>
        <w:t>Key Features:</w:t>
      </w:r>
    </w:p>
    <w:p>
      <w:pPr>
        <w:spacing w:line="276" w:lineRule="auto" w:after="80"/>
        <w:jc w:val="both"/>
      </w:pPr>
      <w:r>
        <w:rPr>
          <w:rFonts w:ascii="Cambria" w:hAnsi="Cambria"/>
          <w:sz w:val="22"/>
        </w:rPr>
        <w:t>Public Education Strengthening:</w:t>
      </w:r>
    </w:p>
    <w:p>
      <w:pPr>
        <w:spacing w:line="276" w:lineRule="auto" w:after="80"/>
        <w:ind w:left="357" w:hanging="227"/>
      </w:pPr>
      <w:r>
        <w:rPr>
          <w:rFonts w:ascii="Cambria" w:hAnsi="Cambria"/>
          <w:sz w:val="22"/>
        </w:rPr>
        <w:t xml:space="preserve">· </w:t>
      </w:r>
      <w:r>
        <w:rPr>
          <w:rFonts w:ascii="Cambria" w:hAnsi="Cambria"/>
          <w:sz w:val="22"/>
        </w:rPr>
        <w:t>Focus on improving infrastructure, resources, and quality in government schools, especially in rural and remote areas.</w:t>
      </w:r>
    </w:p>
    <w:p>
      <w:pPr>
        <w:spacing w:line="276" w:lineRule="auto" w:after="80"/>
        <w:ind w:left="357" w:hanging="227"/>
      </w:pPr>
      <w:r>
        <w:rPr>
          <w:rFonts w:ascii="Cambria" w:hAnsi="Cambria"/>
          <w:sz w:val="22"/>
        </w:rPr>
        <w:t xml:space="preserve">· </w:t>
      </w:r>
      <w:r>
        <w:rPr>
          <w:rFonts w:ascii="Cambria" w:hAnsi="Cambria"/>
          <w:sz w:val="22"/>
        </w:rPr>
        <w:t>Increased investment in teacher training and professional development, ensuring that public schools have skilled educators.</w:t>
      </w:r>
    </w:p>
    <w:p>
      <w:pPr>
        <w:spacing w:line="276" w:lineRule="auto" w:after="80"/>
        <w:ind w:left="357" w:hanging="227"/>
      </w:pPr>
      <w:r>
        <w:rPr>
          <w:rFonts w:ascii="Cambria" w:hAnsi="Cambria"/>
          <w:sz w:val="22"/>
        </w:rPr>
        <w:t xml:space="preserve">· </w:t>
      </w:r>
      <w:r>
        <w:rPr>
          <w:rFonts w:ascii="Cambria" w:hAnsi="Cambria"/>
          <w:sz w:val="22"/>
        </w:rPr>
        <w:t>Equitable access to quality education for marginalized and underprivileged communities, with special attention to social inclusion and equality.</w:t>
      </w:r>
    </w:p>
    <w:p>
      <w:pPr>
        <w:spacing w:line="276" w:lineRule="auto" w:after="80"/>
        <w:jc w:val="both"/>
      </w:pPr>
      <w:r>
        <w:rPr>
          <w:rFonts w:ascii="Cambria" w:hAnsi="Cambria"/>
          <w:sz w:val="22"/>
        </w:rPr>
        <w:t>Private Sector Role:</w:t>
      </w:r>
    </w:p>
    <w:p>
      <w:pPr>
        <w:spacing w:line="276" w:lineRule="auto" w:after="80"/>
        <w:ind w:left="357" w:hanging="227"/>
      </w:pPr>
      <w:r>
        <w:rPr>
          <w:rFonts w:ascii="Cambria" w:hAnsi="Cambria"/>
          <w:sz w:val="22"/>
        </w:rPr>
        <w:t xml:space="preserve">· </w:t>
      </w:r>
      <w:r>
        <w:rPr>
          <w:rFonts w:ascii="Cambria" w:hAnsi="Cambria"/>
          <w:sz w:val="22"/>
        </w:rPr>
        <w:t>The policy recognizes the critical role of private education in providing diverse options for students, particularly in terms of innovation, research, and specialized programs.</w:t>
      </w:r>
    </w:p>
    <w:p>
      <w:pPr>
        <w:spacing w:line="276" w:lineRule="auto" w:after="80"/>
        <w:ind w:left="357" w:hanging="227"/>
      </w:pPr>
      <w:r>
        <w:rPr>
          <w:rFonts w:ascii="Cambria" w:hAnsi="Cambria"/>
          <w:sz w:val="22"/>
        </w:rPr>
        <w:t xml:space="preserve">· </w:t>
      </w:r>
      <w:r>
        <w:rPr>
          <w:rFonts w:ascii="Cambria" w:hAnsi="Cambria"/>
          <w:b/>
          <w:sz w:val="22"/>
        </w:rPr>
        <w:t>Regulation of Private Institutions:</w:t>
      </w:r>
      <w:r>
        <w:rPr>
          <w:rFonts w:ascii="Cambria" w:hAnsi="Cambria"/>
          <w:sz w:val="22"/>
        </w:rPr>
        <w:t xml:space="preserve"> The NEP proposes a transparent, accountable framework to regulate private institutions, ensuring they adhere to standards of quality and affordability.</w:t>
      </w:r>
    </w:p>
    <w:p>
      <w:pPr>
        <w:spacing w:line="276" w:lineRule="auto" w:after="80"/>
        <w:ind w:left="357" w:hanging="227"/>
      </w:pPr>
      <w:r>
        <w:rPr>
          <w:rFonts w:ascii="Cambria" w:hAnsi="Cambria"/>
          <w:sz w:val="22"/>
        </w:rPr>
        <w:t xml:space="preserve">· </w:t>
      </w:r>
      <w:r>
        <w:rPr>
          <w:rFonts w:ascii="Cambria" w:hAnsi="Cambria"/>
          <w:sz w:val="22"/>
        </w:rPr>
        <w:t>Encourages collaboration between private and public institutions for mutual growth and sharing of resources.</w:t>
      </w:r>
    </w:p>
    <w:p>
      <w:pPr>
        <w:spacing w:line="276" w:lineRule="auto" w:after="80"/>
        <w:jc w:val="both"/>
      </w:pPr>
      <w:r>
        <w:rPr>
          <w:rFonts w:ascii="Cambria" w:hAnsi="Cambria"/>
          <w:sz w:val="22"/>
        </w:rPr>
        <w:t>Public-Private Partnerships (PPP):</w:t>
      </w:r>
    </w:p>
    <w:p>
      <w:pPr>
        <w:spacing w:line="276" w:lineRule="auto" w:after="80"/>
        <w:ind w:left="357" w:hanging="227"/>
      </w:pPr>
      <w:r>
        <w:rPr>
          <w:rFonts w:ascii="Cambria" w:hAnsi="Cambria"/>
          <w:sz w:val="22"/>
        </w:rPr>
        <w:t xml:space="preserve">· </w:t>
      </w:r>
      <w:r>
        <w:rPr>
          <w:rFonts w:ascii="Cambria" w:hAnsi="Cambria"/>
          <w:sz w:val="22"/>
        </w:rPr>
        <w:t>The policy advocates for collaborative models between public and private education providers to leverage resources, research, and best practices.</w:t>
      </w:r>
    </w:p>
    <w:p>
      <w:pPr>
        <w:spacing w:line="276" w:lineRule="auto" w:after="80"/>
        <w:ind w:left="357" w:hanging="227"/>
      </w:pPr>
      <w:r>
        <w:rPr>
          <w:rFonts w:ascii="Cambria" w:hAnsi="Cambria"/>
          <w:sz w:val="22"/>
        </w:rPr>
        <w:t xml:space="preserve">· </w:t>
      </w:r>
      <w:r>
        <w:rPr>
          <w:rFonts w:ascii="Cambria" w:hAnsi="Cambria"/>
          <w:sz w:val="22"/>
        </w:rPr>
        <w:t>Creating synergies for the benefit of students, particularly through shared infrastructure, teacher exchanges, and curriculum development.</w:t>
      </w:r>
    </w:p>
    <w:p>
      <w:pPr>
        <w:spacing w:line="276" w:lineRule="auto" w:after="80"/>
        <w:jc w:val="both"/>
      </w:pPr>
      <w:r>
        <w:rPr>
          <w:rFonts w:ascii="Cambria" w:hAnsi="Cambria"/>
          <w:sz w:val="22"/>
        </w:rPr>
        <w:t>Focus on Access and Affordability:</w:t>
      </w:r>
    </w:p>
    <w:p>
      <w:pPr>
        <w:spacing w:line="276" w:lineRule="auto" w:after="80"/>
        <w:ind w:left="357" w:hanging="227"/>
      </w:pPr>
      <w:r>
        <w:rPr>
          <w:rFonts w:ascii="Cambria" w:hAnsi="Cambria"/>
          <w:sz w:val="22"/>
        </w:rPr>
        <w:t xml:space="preserve">· </w:t>
      </w:r>
      <w:r>
        <w:rPr>
          <w:rFonts w:ascii="Cambria" w:hAnsi="Cambria"/>
          <w:sz w:val="22"/>
        </w:rPr>
        <w:t>Ensuring that private institutions do not lead to social segregation or inequality by enforcing norms to keep them accessible and affordable for all sections of society.</w:t>
      </w:r>
    </w:p>
    <w:p>
      <w:pPr>
        <w:spacing w:line="276" w:lineRule="auto" w:after="160"/>
        <w:jc w:val="both"/>
      </w:pPr>
      <w:r>
        <w:rPr>
          <w:rFonts w:ascii="Cambria" w:hAnsi="Cambria"/>
          <w:sz w:val="22"/>
        </w:rPr>
        <w:t>NEP 2020 aims to create an inclusive, student-centric, skill-oriented, and research-driven education system. By bridging traditional and modern approaches, it seeks to empower learners, nurture innovation, and make India a global leader in education and knowledge creation.</w:t>
      </w:r>
    </w:p>
    <w:p>
      <w:r>
        <w:br w:type="page"/>
      </w:r>
    </w:p>
    <w:p>
      <w:pPr>
        <w:keepNext/>
        <w:spacing w:before="360" w:after="200"/>
      </w:pPr>
      <w:r>
        <w:rPr>
          <w:rFonts w:ascii="Cambria" w:hAnsi="Cambria"/>
          <w:b/>
          <w:color w:val="1F3A5F"/>
          <w:sz w:val="36"/>
        </w:rPr>
        <w:t>2. Quality Universities and Colleges: A Forward-Looking Vision for India's Higher Education System</w:t>
      </w:r>
    </w:p>
    <w:p>
      <w:pPr>
        <w:spacing w:line="276" w:lineRule="auto" w:after="160"/>
        <w:jc w:val="both"/>
      </w:pPr>
      <w:r>
        <w:rPr>
          <w:rFonts w:ascii="Cambria" w:hAnsi="Cambria"/>
          <w:sz w:val="22"/>
        </w:rPr>
        <w:t>Higher education plays a pivotal role in fostering human development, social progress, and economic growth. It is essential for realizing India's constitutional vision of a democratic, just, and equitable society that upholds liberty, equality, fraternity, and justice.</w:t>
      </w:r>
    </w:p>
    <w:p>
      <w:pPr>
        <w:keepNext/>
        <w:spacing w:before="280" w:after="160"/>
      </w:pPr>
      <w:r>
        <w:rPr>
          <w:rFonts w:ascii="Cambria" w:hAnsi="Cambria"/>
          <w:b/>
          <w:color w:val="1F3A5F"/>
          <w:sz w:val="29"/>
        </w:rPr>
        <w:t>2.1 The Role of Higher Education in Nation-Building</w:t>
      </w:r>
    </w:p>
    <w:p>
      <w:pPr>
        <w:spacing w:line="276" w:lineRule="auto" w:after="80"/>
        <w:jc w:val="both"/>
      </w:pPr>
      <w:r>
        <w:rPr>
          <w:rFonts w:ascii="Cambria" w:hAnsi="Cambria"/>
          <w:sz w:val="22"/>
        </w:rPr>
        <w:t>Higher education contributes to:</w:t>
      </w:r>
    </w:p>
    <w:p>
      <w:pPr>
        <w:spacing w:line="276" w:lineRule="auto" w:after="80"/>
        <w:ind w:left="357" w:hanging="227"/>
      </w:pPr>
      <w:r>
        <w:rPr>
          <w:rFonts w:ascii="Cambria" w:hAnsi="Cambria"/>
          <w:sz w:val="22"/>
        </w:rPr>
        <w:t xml:space="preserve">· </w:t>
      </w:r>
      <w:r>
        <w:rPr>
          <w:rFonts w:ascii="Cambria" w:hAnsi="Cambria"/>
          <w:b/>
          <w:sz w:val="22"/>
        </w:rPr>
        <w:t>Sustainable Livelihoods &amp; Economic Growth:</w:t>
      </w:r>
      <w:r>
        <w:rPr>
          <w:rFonts w:ascii="Cambria" w:hAnsi="Cambria"/>
          <w:sz w:val="22"/>
        </w:rPr>
        <w:t xml:space="preserve"> Enhancing skills and employability.</w:t>
      </w:r>
    </w:p>
    <w:p>
      <w:pPr>
        <w:spacing w:line="276" w:lineRule="auto" w:after="80"/>
        <w:ind w:left="357" w:hanging="227"/>
      </w:pPr>
      <w:r>
        <w:rPr>
          <w:rFonts w:ascii="Cambria" w:hAnsi="Cambria"/>
          <w:sz w:val="22"/>
        </w:rPr>
        <w:t xml:space="preserve">· </w:t>
      </w:r>
      <w:r>
        <w:rPr>
          <w:rFonts w:ascii="Cambria" w:hAnsi="Cambria"/>
          <w:b/>
          <w:sz w:val="22"/>
        </w:rPr>
        <w:t>Social Well-being &amp; Inclusion:</w:t>
      </w:r>
      <w:r>
        <w:rPr>
          <w:rFonts w:ascii="Cambria" w:hAnsi="Cambria"/>
          <w:sz w:val="22"/>
        </w:rPr>
        <w:t xml:space="preserve"> Creating an egalitarian and just society.</w:t>
      </w:r>
    </w:p>
    <w:p>
      <w:pPr>
        <w:spacing w:line="276" w:lineRule="auto" w:after="80"/>
        <w:ind w:left="357" w:hanging="227"/>
      </w:pPr>
      <w:r>
        <w:rPr>
          <w:rFonts w:ascii="Cambria" w:hAnsi="Cambria"/>
          <w:sz w:val="22"/>
        </w:rPr>
        <w:t xml:space="preserve">· </w:t>
      </w:r>
      <w:r>
        <w:rPr>
          <w:rFonts w:ascii="Cambria" w:hAnsi="Cambria"/>
          <w:b/>
          <w:sz w:val="22"/>
        </w:rPr>
        <w:t>Knowledge-Driven Economy:</w:t>
      </w:r>
      <w:r>
        <w:rPr>
          <w:rFonts w:ascii="Cambria" w:hAnsi="Cambria"/>
          <w:sz w:val="22"/>
        </w:rPr>
        <w:t xml:space="preserve"> Preparing India to compete globally as an innovation hub.</w:t>
      </w:r>
    </w:p>
    <w:p>
      <w:pPr>
        <w:spacing w:line="276" w:lineRule="auto" w:after="80"/>
        <w:ind w:left="357" w:hanging="227"/>
      </w:pPr>
      <w:r>
        <w:rPr>
          <w:rFonts w:ascii="Cambria" w:hAnsi="Cambria"/>
          <w:sz w:val="22"/>
        </w:rPr>
        <w:t xml:space="preserve">· </w:t>
      </w:r>
      <w:r>
        <w:rPr>
          <w:rFonts w:ascii="Cambria" w:hAnsi="Cambria"/>
          <w:b/>
          <w:sz w:val="22"/>
        </w:rPr>
        <w:t>Democratic &amp; Ethical Leadership:</w:t>
      </w:r>
      <w:r>
        <w:rPr>
          <w:rFonts w:ascii="Cambria" w:hAnsi="Cambria"/>
          <w:sz w:val="22"/>
        </w:rPr>
        <w:t xml:space="preserve"> Cultivating responsible and informed citizens and leaders.</w:t>
      </w:r>
    </w:p>
    <w:p>
      <w:pPr>
        <w:spacing w:line="276" w:lineRule="auto" w:after="80"/>
        <w:jc w:val="both"/>
      </w:pPr>
      <w:r>
        <w:rPr>
          <w:rFonts w:ascii="Cambria" w:hAnsi="Cambria"/>
          <w:b/>
          <w:sz w:val="22"/>
        </w:rPr>
        <w:t>Key Features of a Future-Ready Higher Education System</w:t>
      </w:r>
    </w:p>
    <w:p>
      <w:pPr>
        <w:spacing w:line="276" w:lineRule="auto" w:after="80"/>
        <w:ind w:left="357" w:hanging="357"/>
      </w:pPr>
      <w:r>
        <w:rPr>
          <w:rFonts w:ascii="Cambria" w:hAnsi="Cambria"/>
          <w:sz w:val="22"/>
        </w:rPr>
        <w:t xml:space="preserve">1. </w:t>
      </w:r>
      <w:r>
        <w:rPr>
          <w:rFonts w:ascii="Cambria" w:hAnsi="Cambria"/>
          <w:sz w:val="22"/>
        </w:rPr>
        <w:t>Holistic &amp; Multidisciplinary Learning:</w:t>
      </w:r>
    </w:p>
    <w:p>
      <w:pPr>
        <w:spacing w:line="276" w:lineRule="auto" w:after="80"/>
        <w:ind w:left="714" w:hanging="227"/>
      </w:pPr>
      <w:r>
        <w:rPr>
          <w:rFonts w:ascii="Cambria" w:hAnsi="Cambria"/>
          <w:sz w:val="22"/>
        </w:rPr>
        <w:t xml:space="preserve">o </w:t>
      </w:r>
      <w:r>
        <w:rPr>
          <w:rFonts w:ascii="Cambria" w:hAnsi="Cambria"/>
          <w:sz w:val="22"/>
        </w:rPr>
        <w:t>Integration of sciences, social sciences, humanities, arts, and technology.</w:t>
      </w:r>
    </w:p>
    <w:p>
      <w:pPr>
        <w:spacing w:line="276" w:lineRule="auto" w:after="80"/>
        <w:ind w:left="714" w:hanging="227"/>
      </w:pPr>
      <w:r>
        <w:rPr>
          <w:rFonts w:ascii="Cambria" w:hAnsi="Cambria"/>
          <w:sz w:val="22"/>
        </w:rPr>
        <w:t xml:space="preserve">o </w:t>
      </w:r>
      <w:r>
        <w:rPr>
          <w:rFonts w:ascii="Cambria" w:hAnsi="Cambria"/>
          <w:sz w:val="22"/>
        </w:rPr>
        <w:t>Removal of rigid disciplinary boundaries.</w:t>
      </w:r>
    </w:p>
    <w:p>
      <w:pPr>
        <w:spacing w:line="276" w:lineRule="auto" w:after="80"/>
        <w:ind w:left="357" w:hanging="357"/>
      </w:pPr>
      <w:r>
        <w:rPr>
          <w:rFonts w:ascii="Cambria" w:hAnsi="Cambria"/>
          <w:sz w:val="22"/>
        </w:rPr>
        <w:t xml:space="preserve">2. </w:t>
      </w:r>
      <w:r>
        <w:rPr>
          <w:rFonts w:ascii="Cambria" w:hAnsi="Cambria"/>
          <w:sz w:val="22"/>
        </w:rPr>
        <w:t>Access, Equity &amp; Inclusion:</w:t>
      </w:r>
    </w:p>
    <w:p>
      <w:pPr>
        <w:spacing w:line="276" w:lineRule="auto" w:after="80"/>
        <w:ind w:left="714" w:hanging="227"/>
      </w:pPr>
      <w:r>
        <w:rPr>
          <w:rFonts w:ascii="Cambria" w:hAnsi="Cambria"/>
          <w:sz w:val="22"/>
        </w:rPr>
        <w:t xml:space="preserve">o </w:t>
      </w:r>
      <w:r>
        <w:rPr>
          <w:rFonts w:ascii="Cambria" w:hAnsi="Cambria"/>
          <w:sz w:val="22"/>
        </w:rPr>
        <w:t>Increasing student enrolment, retention, and graduation rates.</w:t>
      </w:r>
    </w:p>
    <w:p>
      <w:pPr>
        <w:spacing w:line="276" w:lineRule="auto" w:after="80"/>
        <w:ind w:left="714" w:hanging="227"/>
      </w:pPr>
      <w:r>
        <w:rPr>
          <w:rFonts w:ascii="Cambria" w:hAnsi="Cambria"/>
          <w:sz w:val="22"/>
        </w:rPr>
        <w:t xml:space="preserve">o </w:t>
      </w:r>
      <w:r>
        <w:rPr>
          <w:rFonts w:ascii="Cambria" w:hAnsi="Cambria"/>
          <w:sz w:val="22"/>
        </w:rPr>
        <w:t>Special focus on socially and economically marginalized communities.</w:t>
      </w:r>
    </w:p>
    <w:p>
      <w:pPr>
        <w:spacing w:line="276" w:lineRule="auto" w:after="80"/>
        <w:ind w:left="357" w:hanging="357"/>
      </w:pPr>
      <w:r>
        <w:rPr>
          <w:rFonts w:ascii="Cambria" w:hAnsi="Cambria"/>
          <w:sz w:val="22"/>
        </w:rPr>
        <w:t xml:space="preserve">3. </w:t>
      </w:r>
      <w:r>
        <w:rPr>
          <w:rFonts w:ascii="Cambria" w:hAnsi="Cambria"/>
          <w:sz w:val="22"/>
        </w:rPr>
        <w:t>Global Competitiveness &amp; Research Excellence:</w:t>
      </w:r>
    </w:p>
    <w:p>
      <w:pPr>
        <w:spacing w:line="276" w:lineRule="auto" w:after="80"/>
        <w:ind w:left="714" w:hanging="227"/>
      </w:pPr>
      <w:r>
        <w:rPr>
          <w:rFonts w:ascii="Cambria" w:hAnsi="Cambria"/>
          <w:sz w:val="22"/>
        </w:rPr>
        <w:t xml:space="preserve">o </w:t>
      </w:r>
      <w:r>
        <w:rPr>
          <w:rFonts w:ascii="Cambria" w:hAnsi="Cambria"/>
          <w:sz w:val="22"/>
        </w:rPr>
        <w:t>Strengthening academic and industrial research ecosystems.</w:t>
      </w:r>
    </w:p>
    <w:p>
      <w:pPr>
        <w:spacing w:line="276" w:lineRule="auto" w:after="80"/>
        <w:ind w:left="714" w:hanging="227"/>
      </w:pPr>
      <w:r>
        <w:rPr>
          <w:rFonts w:ascii="Cambria" w:hAnsi="Cambria"/>
          <w:sz w:val="22"/>
        </w:rPr>
        <w:t xml:space="preserve">o </w:t>
      </w:r>
      <w:r>
        <w:rPr>
          <w:rFonts w:ascii="Cambria" w:hAnsi="Cambria"/>
          <w:sz w:val="22"/>
        </w:rPr>
        <w:t>Promoting collaborations with international institutions.</w:t>
      </w:r>
    </w:p>
    <w:p>
      <w:pPr>
        <w:spacing w:line="276" w:lineRule="auto" w:after="80"/>
        <w:ind w:left="357" w:hanging="357"/>
      </w:pPr>
      <w:r>
        <w:rPr>
          <w:rFonts w:ascii="Cambria" w:hAnsi="Cambria"/>
          <w:sz w:val="22"/>
        </w:rPr>
        <w:t xml:space="preserve">4. </w:t>
      </w:r>
      <w:r>
        <w:rPr>
          <w:rFonts w:ascii="Cambria" w:hAnsi="Cambria"/>
          <w:sz w:val="22"/>
        </w:rPr>
        <w:t>Industry-Relevant Education &amp; Skill Development:</w:t>
      </w:r>
    </w:p>
    <w:p>
      <w:pPr>
        <w:spacing w:line="276" w:lineRule="auto" w:after="80"/>
        <w:ind w:left="714" w:hanging="227"/>
      </w:pPr>
      <w:r>
        <w:rPr>
          <w:rFonts w:ascii="Cambria" w:hAnsi="Cambria"/>
          <w:sz w:val="22"/>
        </w:rPr>
        <w:t xml:space="preserve">o </w:t>
      </w:r>
      <w:r>
        <w:rPr>
          <w:rFonts w:ascii="Cambria" w:hAnsi="Cambria"/>
          <w:sz w:val="22"/>
        </w:rPr>
        <w:t>Emphasis on vocational training, experiential learning, and apprenticeships.</w:t>
      </w:r>
    </w:p>
    <w:p>
      <w:pPr>
        <w:spacing w:line="276" w:lineRule="auto" w:after="80"/>
        <w:ind w:left="714" w:hanging="227"/>
      </w:pPr>
      <w:r>
        <w:rPr>
          <w:rFonts w:ascii="Cambria" w:hAnsi="Cambria"/>
          <w:sz w:val="22"/>
        </w:rPr>
        <w:t xml:space="preserve">o </w:t>
      </w:r>
      <w:r>
        <w:rPr>
          <w:rFonts w:ascii="Cambria" w:hAnsi="Cambria"/>
          <w:sz w:val="22"/>
        </w:rPr>
        <w:t>Aligning education with national and global job markets.</w:t>
      </w:r>
    </w:p>
    <w:p>
      <w:pPr>
        <w:spacing w:line="276" w:lineRule="auto" w:after="80"/>
        <w:ind w:left="357" w:hanging="357"/>
      </w:pPr>
      <w:r>
        <w:rPr>
          <w:rFonts w:ascii="Cambria" w:hAnsi="Cambria"/>
          <w:sz w:val="22"/>
        </w:rPr>
        <w:t xml:space="preserve">5. </w:t>
      </w:r>
      <w:r>
        <w:rPr>
          <w:rFonts w:ascii="Cambria" w:hAnsi="Cambria"/>
          <w:sz w:val="22"/>
        </w:rPr>
        <w:t>Flexible Learning Pathways &amp; Credit Transfer:</w:t>
      </w:r>
    </w:p>
    <w:p>
      <w:pPr>
        <w:spacing w:line="276" w:lineRule="auto" w:after="80"/>
        <w:ind w:left="714" w:hanging="227"/>
      </w:pPr>
      <w:r>
        <w:rPr>
          <w:rFonts w:ascii="Cambria" w:hAnsi="Cambria"/>
          <w:sz w:val="22"/>
        </w:rPr>
        <w:t xml:space="preserve">o </w:t>
      </w:r>
      <w:r>
        <w:rPr>
          <w:rFonts w:ascii="Cambria" w:hAnsi="Cambria"/>
          <w:sz w:val="22"/>
        </w:rPr>
        <w:t>Implementation of the National Credit Framework (NCrF) and Academic Bank of Credits (ABC).</w:t>
      </w:r>
    </w:p>
    <w:p>
      <w:pPr>
        <w:spacing w:line="276" w:lineRule="auto" w:after="80"/>
        <w:ind w:left="714" w:hanging="227"/>
      </w:pPr>
      <w:r>
        <w:rPr>
          <w:rFonts w:ascii="Cambria" w:hAnsi="Cambria"/>
          <w:sz w:val="22"/>
        </w:rPr>
        <w:t xml:space="preserve">o </w:t>
      </w:r>
      <w:r>
        <w:rPr>
          <w:rFonts w:ascii="Cambria" w:hAnsi="Cambria"/>
          <w:sz w:val="22"/>
        </w:rPr>
        <w:t>Enabling seamless inter-institutional mobility.</w:t>
      </w:r>
    </w:p>
    <w:p>
      <w:pPr>
        <w:spacing w:line="276" w:lineRule="auto" w:after="80"/>
        <w:ind w:left="357" w:hanging="357"/>
      </w:pPr>
      <w:r>
        <w:rPr>
          <w:rFonts w:ascii="Cambria" w:hAnsi="Cambria"/>
          <w:sz w:val="22"/>
        </w:rPr>
        <w:t xml:space="preserve">6. </w:t>
      </w:r>
      <w:r>
        <w:rPr>
          <w:rFonts w:ascii="Cambria" w:hAnsi="Cambria"/>
          <w:sz w:val="22"/>
        </w:rPr>
        <w:t>Technology-Enabled Learning &amp; Digital Transformation:</w:t>
      </w:r>
    </w:p>
    <w:p>
      <w:pPr>
        <w:spacing w:line="276" w:lineRule="auto" w:after="80"/>
        <w:ind w:left="714" w:hanging="227"/>
      </w:pPr>
      <w:r>
        <w:rPr>
          <w:rFonts w:ascii="Cambria" w:hAnsi="Cambria"/>
          <w:sz w:val="22"/>
        </w:rPr>
        <w:t xml:space="preserve">o </w:t>
      </w:r>
      <w:r>
        <w:rPr>
          <w:rFonts w:ascii="Cambria" w:hAnsi="Cambria"/>
          <w:sz w:val="22"/>
        </w:rPr>
        <w:t>Expanding e-learning platforms, online resources, and virtual labs.</w:t>
      </w:r>
    </w:p>
    <w:p>
      <w:pPr>
        <w:spacing w:line="276" w:lineRule="auto" w:after="80"/>
        <w:ind w:left="714" w:hanging="227"/>
      </w:pPr>
      <w:r>
        <w:rPr>
          <w:rFonts w:ascii="Cambria" w:hAnsi="Cambria"/>
          <w:sz w:val="22"/>
        </w:rPr>
        <w:t xml:space="preserve">o </w:t>
      </w:r>
      <w:r>
        <w:rPr>
          <w:rFonts w:ascii="Cambria" w:hAnsi="Cambria"/>
          <w:sz w:val="22"/>
        </w:rPr>
        <w:t>Leveraging AI, data analytics, and adaptive learning systems.</w:t>
      </w:r>
    </w:p>
    <w:p>
      <w:pPr>
        <w:spacing w:line="276" w:lineRule="auto" w:after="80"/>
        <w:ind w:left="357" w:hanging="357"/>
      </w:pPr>
      <w:r>
        <w:rPr>
          <w:rFonts w:ascii="Cambria" w:hAnsi="Cambria"/>
          <w:sz w:val="22"/>
        </w:rPr>
        <w:t xml:space="preserve">7. </w:t>
      </w:r>
      <w:r>
        <w:rPr>
          <w:rFonts w:ascii="Cambria" w:hAnsi="Cambria"/>
          <w:sz w:val="22"/>
        </w:rPr>
        <w:t>Strong Governance &amp; Autonomy:</w:t>
      </w:r>
    </w:p>
    <w:p>
      <w:pPr>
        <w:spacing w:line="276" w:lineRule="auto" w:after="80"/>
        <w:ind w:left="714" w:hanging="227"/>
      </w:pPr>
      <w:r>
        <w:rPr>
          <w:rFonts w:ascii="Cambria" w:hAnsi="Cambria"/>
          <w:sz w:val="22"/>
        </w:rPr>
        <w:t xml:space="preserve">o </w:t>
      </w:r>
      <w:r>
        <w:rPr>
          <w:rFonts w:ascii="Cambria" w:hAnsi="Cambria"/>
          <w:sz w:val="22"/>
        </w:rPr>
        <w:t>"Light but Tight" regulatory framework ensuring accountability, transparency, and efficiency.</w:t>
      </w:r>
    </w:p>
    <w:p>
      <w:pPr>
        <w:spacing w:line="276" w:lineRule="auto" w:after="80"/>
        <w:ind w:left="714" w:hanging="227"/>
      </w:pPr>
      <w:r>
        <w:rPr>
          <w:rFonts w:ascii="Cambria" w:hAnsi="Cambria"/>
          <w:sz w:val="22"/>
        </w:rPr>
        <w:t xml:space="preserve">o </w:t>
      </w:r>
      <w:r>
        <w:rPr>
          <w:rFonts w:ascii="Cambria" w:hAnsi="Cambria"/>
          <w:sz w:val="22"/>
        </w:rPr>
        <w:t>Greater institutional autonomy for curriculum design, administration, and research.</w:t>
      </w:r>
    </w:p>
    <w:p>
      <w:pPr>
        <w:spacing w:line="276" w:lineRule="auto" w:after="80"/>
        <w:ind w:left="357" w:hanging="357"/>
      </w:pPr>
      <w:r>
        <w:rPr>
          <w:rFonts w:ascii="Cambria" w:hAnsi="Cambria"/>
          <w:sz w:val="22"/>
        </w:rPr>
        <w:t xml:space="preserve">8. </w:t>
      </w:r>
      <w:r>
        <w:rPr>
          <w:rFonts w:ascii="Cambria" w:hAnsi="Cambria"/>
          <w:sz w:val="22"/>
        </w:rPr>
        <w:t>Sustainable &amp; Inclusive Growth:</w:t>
      </w:r>
    </w:p>
    <w:p>
      <w:pPr>
        <w:spacing w:line="276" w:lineRule="auto" w:after="80"/>
        <w:ind w:left="714" w:hanging="227"/>
      </w:pPr>
      <w:r>
        <w:rPr>
          <w:rFonts w:ascii="Cambria" w:hAnsi="Cambria"/>
          <w:sz w:val="22"/>
        </w:rPr>
        <w:t xml:space="preserve">o </w:t>
      </w:r>
      <w:r>
        <w:rPr>
          <w:rFonts w:ascii="Cambria" w:hAnsi="Cambria"/>
          <w:sz w:val="22"/>
        </w:rPr>
        <w:t>Encouraging environmentally sustainable campuses.</w:t>
      </w:r>
    </w:p>
    <w:p>
      <w:pPr>
        <w:spacing w:line="276" w:lineRule="auto" w:after="80"/>
        <w:ind w:left="714" w:hanging="227"/>
      </w:pPr>
      <w:r>
        <w:rPr>
          <w:rFonts w:ascii="Cambria" w:hAnsi="Cambria"/>
          <w:sz w:val="22"/>
        </w:rPr>
        <w:t xml:space="preserve">o </w:t>
      </w:r>
      <w:r>
        <w:rPr>
          <w:rFonts w:ascii="Cambria" w:hAnsi="Cambria"/>
          <w:sz w:val="22"/>
        </w:rPr>
        <w:t>Strengthening public and private partnerships for financial sustainability.</w:t>
      </w:r>
    </w:p>
    <w:p>
      <w:pPr>
        <w:keepNext/>
        <w:spacing w:before="280" w:after="160"/>
      </w:pPr>
      <w:r>
        <w:rPr>
          <w:rFonts w:ascii="Cambria" w:hAnsi="Cambria"/>
          <w:b/>
          <w:color w:val="1F3A5F"/>
          <w:sz w:val="29"/>
        </w:rPr>
        <w:t>2.2 The Road Ahead</w:t>
      </w:r>
    </w:p>
    <w:p>
      <w:pPr>
        <w:spacing w:line="276" w:lineRule="auto" w:after="160"/>
        <w:jc w:val="both"/>
      </w:pPr>
      <w:r>
        <w:rPr>
          <w:rFonts w:ascii="Cambria" w:hAnsi="Cambria"/>
          <w:sz w:val="22"/>
        </w:rPr>
        <w:t>As India transitions into a knowledge-based society, higher education institutions must become centers of excellence, fostering innovation, critical thinking, and global engagement. The vision is to empower students and faculty, drive national progress, and position India as a global leader in education and research.</w:t>
      </w:r>
    </w:p>
    <w:p>
      <w:pPr>
        <w:keepNext/>
        <w:spacing w:before="280" w:after="160"/>
      </w:pPr>
      <w:r>
        <w:rPr>
          <w:rFonts w:ascii="Cambria" w:hAnsi="Cambria"/>
          <w:b/>
          <w:color w:val="1F3A5F"/>
          <w:sz w:val="29"/>
        </w:rPr>
        <w:t>2.3 The Role of Quality Higher Education in the 21st Century</w:t>
      </w:r>
    </w:p>
    <w:p>
      <w:pPr>
        <w:spacing w:line="276" w:lineRule="auto" w:after="80"/>
        <w:jc w:val="both"/>
      </w:pPr>
      <w:r>
        <w:rPr>
          <w:rFonts w:ascii="Cambria" w:hAnsi="Cambria"/>
          <w:sz w:val="22"/>
        </w:rPr>
        <w:t>In the 21st century, quality higher education must go beyond academic knowledge—it should develop well-rounded, ethical, and creative individuals who contribute meaningfully to society. Higher education should equip students with deep specialization in their chosen fields while also fostering:</w:t>
      </w:r>
    </w:p>
    <w:p>
      <w:pPr>
        <w:spacing w:line="276" w:lineRule="auto" w:after="80"/>
        <w:ind w:left="357" w:hanging="227"/>
      </w:pPr>
      <w:r>
        <w:rPr>
          <w:rFonts w:ascii="Cambria" w:hAnsi="Cambria"/>
          <w:sz w:val="22"/>
        </w:rPr>
        <w:t xml:space="preserve">· </w:t>
      </w:r>
      <w:r>
        <w:rPr>
          <w:rFonts w:ascii="Cambria" w:hAnsi="Cambria"/>
          <w:sz w:val="22"/>
        </w:rPr>
        <w:t>Intellectual curiosity and scientific temper</w:t>
      </w:r>
    </w:p>
    <w:p>
      <w:pPr>
        <w:spacing w:line="276" w:lineRule="auto" w:after="80"/>
        <w:ind w:left="357" w:hanging="227"/>
      </w:pPr>
      <w:r>
        <w:rPr>
          <w:rFonts w:ascii="Cambria" w:hAnsi="Cambria"/>
          <w:sz w:val="22"/>
        </w:rPr>
        <w:t xml:space="preserve">· </w:t>
      </w:r>
      <w:r>
        <w:rPr>
          <w:rFonts w:ascii="Cambria" w:hAnsi="Cambria"/>
          <w:sz w:val="22"/>
        </w:rPr>
        <w:t>Ethical and constitutional values</w:t>
      </w:r>
    </w:p>
    <w:p>
      <w:pPr>
        <w:spacing w:line="276" w:lineRule="auto" w:after="80"/>
        <w:ind w:left="357" w:hanging="227"/>
      </w:pPr>
      <w:r>
        <w:rPr>
          <w:rFonts w:ascii="Cambria" w:hAnsi="Cambria"/>
          <w:sz w:val="22"/>
        </w:rPr>
        <w:t xml:space="preserve">· </w:t>
      </w:r>
      <w:r>
        <w:rPr>
          <w:rFonts w:ascii="Cambria" w:hAnsi="Cambria"/>
          <w:sz w:val="22"/>
        </w:rPr>
        <w:t>Creativity and critical thinking</w:t>
      </w:r>
    </w:p>
    <w:p>
      <w:pPr>
        <w:spacing w:line="276" w:lineRule="auto" w:after="80"/>
        <w:ind w:left="357" w:hanging="227"/>
      </w:pPr>
      <w:r>
        <w:rPr>
          <w:rFonts w:ascii="Cambria" w:hAnsi="Cambria"/>
          <w:sz w:val="22"/>
        </w:rPr>
        <w:t xml:space="preserve">· </w:t>
      </w:r>
      <w:r>
        <w:rPr>
          <w:rFonts w:ascii="Cambria" w:hAnsi="Cambria"/>
          <w:sz w:val="22"/>
        </w:rPr>
        <w:t>Spirit of service and social consciousness</w:t>
      </w:r>
    </w:p>
    <w:p>
      <w:pPr>
        <w:spacing w:line="276" w:lineRule="auto" w:after="80"/>
        <w:ind w:left="357" w:hanging="227"/>
      </w:pPr>
      <w:r>
        <w:rPr>
          <w:rFonts w:ascii="Cambria" w:hAnsi="Cambria"/>
          <w:sz w:val="22"/>
        </w:rPr>
        <w:t xml:space="preserve">· </w:t>
      </w:r>
      <w:r>
        <w:rPr>
          <w:rFonts w:ascii="Cambria" w:hAnsi="Cambria"/>
          <w:sz w:val="22"/>
        </w:rPr>
        <w:t>Interdisciplinary knowledge and 21st-century skills</w:t>
      </w:r>
    </w:p>
    <w:p>
      <w:pPr>
        <w:spacing w:line="276" w:lineRule="auto" w:after="80"/>
        <w:jc w:val="both"/>
      </w:pPr>
      <w:r>
        <w:rPr>
          <w:rFonts w:ascii="Cambria" w:hAnsi="Cambria"/>
          <w:b/>
          <w:sz w:val="22"/>
        </w:rPr>
        <w:t>Key Objectives of Quality Higher Education</w:t>
      </w:r>
    </w:p>
    <w:p>
      <w:pPr>
        <w:spacing w:line="276" w:lineRule="auto" w:after="80"/>
        <w:ind w:left="357" w:hanging="357"/>
      </w:pPr>
      <w:r>
        <w:rPr>
          <w:rFonts w:ascii="Cambria" w:hAnsi="Cambria"/>
          <w:sz w:val="22"/>
        </w:rPr>
        <w:t xml:space="preserve">1. </w:t>
      </w:r>
      <w:r>
        <w:rPr>
          <w:rFonts w:ascii="Cambria" w:hAnsi="Cambria"/>
          <w:sz w:val="22"/>
        </w:rPr>
        <w:t>Holistic Development of Individuals:</w:t>
      </w:r>
    </w:p>
    <w:p>
      <w:pPr>
        <w:spacing w:line="276" w:lineRule="auto" w:after="80"/>
        <w:ind w:left="714" w:hanging="227"/>
      </w:pPr>
      <w:r>
        <w:rPr>
          <w:rFonts w:ascii="Cambria" w:hAnsi="Cambria"/>
          <w:sz w:val="22"/>
        </w:rPr>
        <w:t xml:space="preserve">o </w:t>
      </w:r>
      <w:r>
        <w:rPr>
          <w:rFonts w:ascii="Cambria" w:hAnsi="Cambria"/>
          <w:sz w:val="22"/>
        </w:rPr>
        <w:t>Encourage multidisciplinary learning across sciences, social sciences, humanities, arts, and professional fields.</w:t>
      </w:r>
    </w:p>
    <w:p>
      <w:pPr>
        <w:spacing w:line="276" w:lineRule="auto" w:after="80"/>
        <w:ind w:left="714" w:hanging="227"/>
      </w:pPr>
      <w:r>
        <w:rPr>
          <w:rFonts w:ascii="Cambria" w:hAnsi="Cambria"/>
          <w:sz w:val="22"/>
        </w:rPr>
        <w:t xml:space="preserve">o </w:t>
      </w:r>
      <w:r>
        <w:rPr>
          <w:rFonts w:ascii="Cambria" w:hAnsi="Cambria"/>
          <w:sz w:val="22"/>
        </w:rPr>
        <w:t>Integrate vocational and technical education with core academic learning.</w:t>
      </w:r>
    </w:p>
    <w:p>
      <w:pPr>
        <w:spacing w:line="276" w:lineRule="auto" w:after="80"/>
        <w:ind w:left="714" w:hanging="227"/>
      </w:pPr>
      <w:r>
        <w:rPr>
          <w:rFonts w:ascii="Cambria" w:hAnsi="Cambria"/>
          <w:sz w:val="22"/>
        </w:rPr>
        <w:t xml:space="preserve">o </w:t>
      </w:r>
      <w:r>
        <w:rPr>
          <w:rFonts w:ascii="Cambria" w:hAnsi="Cambria"/>
          <w:sz w:val="22"/>
        </w:rPr>
        <w:t>Develop character, integrity, and leadership skills.</w:t>
      </w:r>
    </w:p>
    <w:p>
      <w:pPr>
        <w:spacing w:line="276" w:lineRule="auto" w:after="80"/>
        <w:ind w:left="357" w:hanging="357"/>
      </w:pPr>
      <w:r>
        <w:rPr>
          <w:rFonts w:ascii="Cambria" w:hAnsi="Cambria"/>
          <w:sz w:val="22"/>
        </w:rPr>
        <w:t xml:space="preserve">2. </w:t>
      </w:r>
      <w:r>
        <w:rPr>
          <w:rFonts w:ascii="Cambria" w:hAnsi="Cambria"/>
          <w:sz w:val="22"/>
        </w:rPr>
        <w:t>Empowering Students for Meaningful Lives &amp; Careers:</w:t>
      </w:r>
    </w:p>
    <w:p>
      <w:pPr>
        <w:spacing w:line="276" w:lineRule="auto" w:after="80"/>
        <w:ind w:left="714" w:hanging="227"/>
      </w:pPr>
      <w:r>
        <w:rPr>
          <w:rFonts w:ascii="Cambria" w:hAnsi="Cambria"/>
          <w:sz w:val="22"/>
        </w:rPr>
        <w:t xml:space="preserve">o </w:t>
      </w:r>
      <w:r>
        <w:rPr>
          <w:rFonts w:ascii="Cambria" w:hAnsi="Cambria"/>
          <w:sz w:val="22"/>
        </w:rPr>
        <w:t>Enable students to achieve personal and professional fulfillment.</w:t>
      </w:r>
    </w:p>
    <w:p>
      <w:pPr>
        <w:spacing w:line="276" w:lineRule="auto" w:after="80"/>
        <w:ind w:left="714" w:hanging="227"/>
      </w:pPr>
      <w:r>
        <w:rPr>
          <w:rFonts w:ascii="Cambria" w:hAnsi="Cambria"/>
          <w:sz w:val="22"/>
        </w:rPr>
        <w:t xml:space="preserve">o </w:t>
      </w:r>
      <w:r>
        <w:rPr>
          <w:rFonts w:ascii="Cambria" w:hAnsi="Cambria"/>
          <w:sz w:val="22"/>
        </w:rPr>
        <w:t>Provide skills for economic independence and global employability.</w:t>
      </w:r>
    </w:p>
    <w:p>
      <w:pPr>
        <w:spacing w:line="276" w:lineRule="auto" w:after="80"/>
        <w:ind w:left="714" w:hanging="227"/>
      </w:pPr>
      <w:r>
        <w:rPr>
          <w:rFonts w:ascii="Cambria" w:hAnsi="Cambria"/>
          <w:sz w:val="22"/>
        </w:rPr>
        <w:t xml:space="preserve">o </w:t>
      </w:r>
      <w:r>
        <w:rPr>
          <w:rFonts w:ascii="Cambria" w:hAnsi="Cambria"/>
          <w:sz w:val="22"/>
        </w:rPr>
        <w:t>Promote entrepreneurship and innovation.</w:t>
      </w:r>
    </w:p>
    <w:p>
      <w:pPr>
        <w:spacing w:line="276" w:lineRule="auto" w:after="80"/>
        <w:ind w:left="357" w:hanging="357"/>
      </w:pPr>
      <w:r>
        <w:rPr>
          <w:rFonts w:ascii="Cambria" w:hAnsi="Cambria"/>
          <w:sz w:val="22"/>
        </w:rPr>
        <w:t xml:space="preserve">3. </w:t>
      </w:r>
      <w:r>
        <w:rPr>
          <w:rFonts w:ascii="Cambria" w:hAnsi="Cambria"/>
          <w:sz w:val="22"/>
        </w:rPr>
        <w:t>Higher Education for Societal Growth:</w:t>
      </w:r>
    </w:p>
    <w:p>
      <w:pPr>
        <w:spacing w:line="276" w:lineRule="auto" w:after="80"/>
        <w:ind w:left="714" w:hanging="227"/>
      </w:pPr>
      <w:r>
        <w:rPr>
          <w:rFonts w:ascii="Cambria" w:hAnsi="Cambria"/>
          <w:sz w:val="22"/>
        </w:rPr>
        <w:t xml:space="preserve">o </w:t>
      </w:r>
      <w:r>
        <w:rPr>
          <w:rFonts w:ascii="Cambria" w:hAnsi="Cambria"/>
          <w:sz w:val="22"/>
        </w:rPr>
        <w:t>Develop socially conscious and cooperative communities.</w:t>
      </w:r>
    </w:p>
    <w:p>
      <w:pPr>
        <w:spacing w:line="276" w:lineRule="auto" w:after="80"/>
        <w:ind w:left="714" w:hanging="227"/>
      </w:pPr>
      <w:r>
        <w:rPr>
          <w:rFonts w:ascii="Cambria" w:hAnsi="Cambria"/>
          <w:sz w:val="22"/>
        </w:rPr>
        <w:t xml:space="preserve">o </w:t>
      </w:r>
      <w:r>
        <w:rPr>
          <w:rFonts w:ascii="Cambria" w:hAnsi="Cambria"/>
          <w:sz w:val="22"/>
        </w:rPr>
        <w:t>Encourage research and innovation for solving national and global challenges.</w:t>
      </w:r>
    </w:p>
    <w:p>
      <w:pPr>
        <w:spacing w:line="276" w:lineRule="auto" w:after="80"/>
        <w:ind w:left="714" w:hanging="227"/>
      </w:pPr>
      <w:r>
        <w:rPr>
          <w:rFonts w:ascii="Cambria" w:hAnsi="Cambria"/>
          <w:sz w:val="22"/>
        </w:rPr>
        <w:t xml:space="preserve">o </w:t>
      </w:r>
      <w:r>
        <w:rPr>
          <w:rFonts w:ascii="Cambria" w:hAnsi="Cambria"/>
          <w:sz w:val="22"/>
        </w:rPr>
        <w:t>Strengthen national economic development through knowledge creation.</w:t>
      </w:r>
    </w:p>
    <w:p>
      <w:pPr>
        <w:spacing w:line="276" w:lineRule="auto" w:after="80"/>
        <w:ind w:left="357" w:hanging="357"/>
      </w:pPr>
      <w:r>
        <w:rPr>
          <w:rFonts w:ascii="Cambria" w:hAnsi="Cambria"/>
          <w:sz w:val="22"/>
        </w:rPr>
        <w:t xml:space="preserve">4. </w:t>
      </w:r>
      <w:r>
        <w:rPr>
          <w:rFonts w:ascii="Cambria" w:hAnsi="Cambria"/>
          <w:sz w:val="22"/>
        </w:rPr>
        <w:t>Education for a Knowledge Economy:</w:t>
      </w:r>
    </w:p>
    <w:p>
      <w:pPr>
        <w:spacing w:line="276" w:lineRule="auto" w:after="80"/>
        <w:ind w:left="714" w:hanging="227"/>
      </w:pPr>
      <w:r>
        <w:rPr>
          <w:rFonts w:ascii="Cambria" w:hAnsi="Cambria"/>
          <w:sz w:val="22"/>
        </w:rPr>
        <w:t xml:space="preserve">o </w:t>
      </w:r>
      <w:r>
        <w:rPr>
          <w:rFonts w:ascii="Cambria" w:hAnsi="Cambria"/>
          <w:sz w:val="22"/>
        </w:rPr>
        <w:t>Foster critical problem-solving and decision-making skills.</w:t>
      </w:r>
    </w:p>
    <w:p>
      <w:pPr>
        <w:spacing w:line="276" w:lineRule="auto" w:after="80"/>
        <w:ind w:left="714" w:hanging="227"/>
      </w:pPr>
      <w:r>
        <w:rPr>
          <w:rFonts w:ascii="Cambria" w:hAnsi="Cambria"/>
          <w:sz w:val="22"/>
        </w:rPr>
        <w:t xml:space="preserve">o </w:t>
      </w:r>
      <w:r>
        <w:rPr>
          <w:rFonts w:ascii="Cambria" w:hAnsi="Cambria"/>
          <w:sz w:val="22"/>
        </w:rPr>
        <w:t>Promote collaborations between academia, industry, and society.</w:t>
      </w:r>
    </w:p>
    <w:p>
      <w:pPr>
        <w:spacing w:line="276" w:lineRule="auto" w:after="80"/>
        <w:ind w:left="714" w:hanging="227"/>
      </w:pPr>
      <w:r>
        <w:rPr>
          <w:rFonts w:ascii="Cambria" w:hAnsi="Cambria"/>
          <w:sz w:val="22"/>
        </w:rPr>
        <w:t xml:space="preserve">o </w:t>
      </w:r>
      <w:r>
        <w:rPr>
          <w:rFonts w:ascii="Cambria" w:hAnsi="Cambria"/>
          <w:sz w:val="22"/>
        </w:rPr>
        <w:t>Utilize technology and digital tools to expand access and quality of education.</w:t>
      </w:r>
    </w:p>
    <w:p>
      <w:pPr>
        <w:spacing w:line="276" w:lineRule="auto" w:after="160"/>
        <w:jc w:val="both"/>
      </w:pPr>
      <w:r>
        <w:rPr>
          <w:rFonts w:ascii="Cambria" w:hAnsi="Cambria"/>
          <w:sz w:val="22"/>
        </w:rPr>
        <w:t>The purpose of quality higher education extends far beyond securing jobs — it serves as a foundation for an enlightened, cultured, and progressive society. By integrating academic excellence with ethical, creative, and socially responsible values, higher education can drive India towards a happier, innovative, and prosperous future.</w:t>
      </w:r>
    </w:p>
    <w:p>
      <w:pPr>
        <w:keepNext/>
        <w:spacing w:before="280" w:after="160"/>
      </w:pPr>
      <w:r>
        <w:rPr>
          <w:rFonts w:ascii="Cambria" w:hAnsi="Cambria"/>
          <w:b/>
          <w:color w:val="1F3A5F"/>
          <w:sz w:val="29"/>
        </w:rPr>
        <w:t>2.4 Challenges in India's Higher Education System</w:t>
      </w:r>
    </w:p>
    <w:p>
      <w:pPr>
        <w:spacing w:line="276" w:lineRule="auto" w:after="160"/>
        <w:jc w:val="both"/>
      </w:pPr>
      <w:r>
        <w:rPr>
          <w:rFonts w:ascii="Cambria" w:hAnsi="Cambria"/>
          <w:sz w:val="22"/>
        </w:rPr>
        <w:t>India's higher education system, while expansive, faces several structural and functional challenges that hinder its ability to provide quality education and meet global benchmarks. Some of the key issues include:</w:t>
      </w:r>
    </w:p>
    <w:p>
      <w:pPr>
        <w:spacing w:line="276" w:lineRule="auto" w:after="80"/>
        <w:ind w:left="357" w:hanging="357"/>
      </w:pPr>
      <w:r>
        <w:rPr>
          <w:rFonts w:ascii="Cambria" w:hAnsi="Cambria"/>
          <w:sz w:val="22"/>
        </w:rPr>
        <w:t xml:space="preserve">1. </w:t>
      </w:r>
      <w:r>
        <w:rPr>
          <w:rFonts w:ascii="Cambria" w:hAnsi="Cambria"/>
          <w:sz w:val="22"/>
        </w:rPr>
        <w:t>Fragmented Higher Education Ecosystem</w:t>
      </w:r>
    </w:p>
    <w:p>
      <w:pPr>
        <w:spacing w:line="276" w:lineRule="auto" w:after="80"/>
        <w:ind w:left="357" w:hanging="227"/>
      </w:pPr>
      <w:r>
        <w:rPr>
          <w:rFonts w:ascii="Cambria" w:hAnsi="Cambria"/>
          <w:sz w:val="22"/>
        </w:rPr>
        <w:t xml:space="preserve">· </w:t>
      </w:r>
      <w:r>
        <w:rPr>
          <w:rFonts w:ascii="Cambria" w:hAnsi="Cambria"/>
          <w:sz w:val="22"/>
        </w:rPr>
        <w:t>The presence of numerous small and uncoordinated institutions leads to inefficiencies and lack of interdisciplinary collaboration.</w:t>
      </w:r>
    </w:p>
    <w:p>
      <w:pPr>
        <w:spacing w:line="276" w:lineRule="auto" w:after="80"/>
        <w:ind w:left="357" w:hanging="227"/>
      </w:pPr>
      <w:r>
        <w:rPr>
          <w:rFonts w:ascii="Cambria" w:hAnsi="Cambria"/>
          <w:sz w:val="22"/>
        </w:rPr>
        <w:t xml:space="preserve">· </w:t>
      </w:r>
      <w:r>
        <w:rPr>
          <w:rFonts w:ascii="Cambria" w:hAnsi="Cambria"/>
          <w:sz w:val="22"/>
        </w:rPr>
        <w:t>There is little integration between research, teaching, and skill-based education.</w:t>
      </w:r>
    </w:p>
    <w:p>
      <w:pPr>
        <w:spacing w:line="276" w:lineRule="auto" w:after="80"/>
        <w:ind w:left="357" w:hanging="357"/>
      </w:pPr>
      <w:r>
        <w:rPr>
          <w:rFonts w:ascii="Cambria" w:hAnsi="Cambria"/>
          <w:sz w:val="22"/>
        </w:rPr>
        <w:t xml:space="preserve">2. </w:t>
      </w:r>
      <w:r>
        <w:rPr>
          <w:rFonts w:ascii="Cambria" w:hAnsi="Cambria"/>
          <w:sz w:val="22"/>
        </w:rPr>
        <w:t>Limited Focus on Cognitive Skills &amp; Learning Outcomes</w:t>
      </w:r>
    </w:p>
    <w:p>
      <w:pPr>
        <w:spacing w:line="276" w:lineRule="auto" w:after="80"/>
        <w:ind w:left="357" w:hanging="227"/>
      </w:pPr>
      <w:r>
        <w:rPr>
          <w:rFonts w:ascii="Cambria" w:hAnsi="Cambria"/>
          <w:sz w:val="22"/>
        </w:rPr>
        <w:t xml:space="preserve">· </w:t>
      </w:r>
      <w:r>
        <w:rPr>
          <w:rFonts w:ascii="Cambria" w:hAnsi="Cambria"/>
          <w:sz w:val="22"/>
        </w:rPr>
        <w:t>Emphasis remains on rote learning and exam-based evaluation, rather than conceptual understanding, critical thinking, and innovation.</w:t>
      </w:r>
    </w:p>
    <w:p>
      <w:pPr>
        <w:spacing w:line="276" w:lineRule="auto" w:after="80"/>
        <w:ind w:left="357" w:hanging="227"/>
      </w:pPr>
      <w:r>
        <w:rPr>
          <w:rFonts w:ascii="Cambria" w:hAnsi="Cambria"/>
          <w:sz w:val="22"/>
        </w:rPr>
        <w:t xml:space="preserve">· </w:t>
      </w:r>
      <w:r>
        <w:rPr>
          <w:rFonts w:ascii="Cambria" w:hAnsi="Cambria"/>
          <w:sz w:val="22"/>
        </w:rPr>
        <w:t>Lack of experiential learning and skill-based training reduces graduate employability.</w:t>
      </w:r>
    </w:p>
    <w:p>
      <w:pPr>
        <w:spacing w:line="276" w:lineRule="auto" w:after="80"/>
        <w:ind w:left="357" w:hanging="357"/>
      </w:pPr>
      <w:r>
        <w:rPr>
          <w:rFonts w:ascii="Cambria" w:hAnsi="Cambria"/>
          <w:sz w:val="22"/>
        </w:rPr>
        <w:t xml:space="preserve">3. </w:t>
      </w:r>
      <w:r>
        <w:rPr>
          <w:rFonts w:ascii="Cambria" w:hAnsi="Cambria"/>
          <w:sz w:val="22"/>
        </w:rPr>
        <w:t>Rigid Separation of Disciplines</w:t>
      </w:r>
    </w:p>
    <w:p>
      <w:pPr>
        <w:spacing w:line="276" w:lineRule="auto" w:after="80"/>
        <w:ind w:left="357" w:hanging="227"/>
      </w:pPr>
      <w:r>
        <w:rPr>
          <w:rFonts w:ascii="Cambria" w:hAnsi="Cambria"/>
          <w:sz w:val="22"/>
        </w:rPr>
        <w:t xml:space="preserve">· </w:t>
      </w:r>
      <w:r>
        <w:rPr>
          <w:rFonts w:ascii="Cambria" w:hAnsi="Cambria"/>
          <w:sz w:val="22"/>
        </w:rPr>
        <w:t>Early specialization and strict compartmentalization of disciplines limit students from pursuing multidisciplinary learning.</w:t>
      </w:r>
    </w:p>
    <w:p>
      <w:pPr>
        <w:spacing w:line="276" w:lineRule="auto" w:after="80"/>
        <w:ind w:left="357" w:hanging="227"/>
      </w:pPr>
      <w:r>
        <w:rPr>
          <w:rFonts w:ascii="Cambria" w:hAnsi="Cambria"/>
          <w:sz w:val="22"/>
        </w:rPr>
        <w:t xml:space="preserve">· </w:t>
      </w:r>
      <w:r>
        <w:rPr>
          <w:rFonts w:ascii="Cambria" w:hAnsi="Cambria"/>
          <w:sz w:val="22"/>
        </w:rPr>
        <w:t>STEM, social sciences, humanities, and vocational training remain isolated, preventing holistic education.</w:t>
      </w:r>
    </w:p>
    <w:p>
      <w:pPr>
        <w:spacing w:line="276" w:lineRule="auto" w:after="80"/>
        <w:ind w:left="357" w:hanging="357"/>
      </w:pPr>
      <w:r>
        <w:rPr>
          <w:rFonts w:ascii="Cambria" w:hAnsi="Cambria"/>
          <w:sz w:val="22"/>
        </w:rPr>
        <w:t xml:space="preserve">4. </w:t>
      </w:r>
      <w:r>
        <w:rPr>
          <w:rFonts w:ascii="Cambria" w:hAnsi="Cambria"/>
          <w:sz w:val="22"/>
        </w:rPr>
        <w:t>Limited Access in Socio-Economically Disadvantaged Areas</w:t>
      </w:r>
    </w:p>
    <w:p>
      <w:pPr>
        <w:spacing w:line="276" w:lineRule="auto" w:after="80"/>
        <w:ind w:left="357" w:hanging="227"/>
      </w:pPr>
      <w:r>
        <w:rPr>
          <w:rFonts w:ascii="Cambria" w:hAnsi="Cambria"/>
          <w:sz w:val="22"/>
        </w:rPr>
        <w:t xml:space="preserve">· </w:t>
      </w:r>
      <w:r>
        <w:rPr>
          <w:rFonts w:ascii="Cambria" w:hAnsi="Cambria"/>
          <w:sz w:val="22"/>
        </w:rPr>
        <w:t>Regional disparities in higher education access, particularly in rural and tribal areas.</w:t>
      </w:r>
    </w:p>
    <w:p>
      <w:pPr>
        <w:spacing w:line="276" w:lineRule="auto" w:after="80"/>
        <w:ind w:left="357" w:hanging="227"/>
      </w:pPr>
      <w:r>
        <w:rPr>
          <w:rFonts w:ascii="Cambria" w:hAnsi="Cambria"/>
          <w:sz w:val="22"/>
        </w:rPr>
        <w:t xml:space="preserve">· </w:t>
      </w:r>
      <w:r>
        <w:rPr>
          <w:rFonts w:ascii="Cambria" w:hAnsi="Cambria"/>
          <w:sz w:val="22"/>
        </w:rPr>
        <w:t>Limited HEIs that offer programs in local languages, reducing inclusivity.</w:t>
      </w:r>
    </w:p>
    <w:p>
      <w:pPr>
        <w:spacing w:line="276" w:lineRule="auto" w:after="80"/>
        <w:ind w:left="357" w:hanging="357"/>
      </w:pPr>
      <w:r>
        <w:rPr>
          <w:rFonts w:ascii="Cambria" w:hAnsi="Cambria"/>
          <w:sz w:val="22"/>
        </w:rPr>
        <w:t xml:space="preserve">5. </w:t>
      </w:r>
      <w:r>
        <w:rPr>
          <w:rFonts w:ascii="Cambria" w:hAnsi="Cambria"/>
          <w:sz w:val="22"/>
        </w:rPr>
        <w:t>Institutional and Faculty Autonomy Constraints</w:t>
      </w:r>
    </w:p>
    <w:p>
      <w:pPr>
        <w:spacing w:line="276" w:lineRule="auto" w:after="80"/>
        <w:ind w:left="357" w:hanging="227"/>
      </w:pPr>
      <w:r>
        <w:rPr>
          <w:rFonts w:ascii="Cambria" w:hAnsi="Cambria"/>
          <w:sz w:val="22"/>
        </w:rPr>
        <w:t xml:space="preserve">· </w:t>
      </w:r>
      <w:r>
        <w:rPr>
          <w:rFonts w:ascii="Cambria" w:hAnsi="Cambria"/>
          <w:sz w:val="22"/>
        </w:rPr>
        <w:t>Bureaucratic control limits institutional flexibility in curriculum design, research, and faculty hiring.</w:t>
      </w:r>
    </w:p>
    <w:p>
      <w:pPr>
        <w:spacing w:line="276" w:lineRule="auto" w:after="80"/>
        <w:ind w:left="357" w:hanging="227"/>
      </w:pPr>
      <w:r>
        <w:rPr>
          <w:rFonts w:ascii="Cambria" w:hAnsi="Cambria"/>
          <w:sz w:val="22"/>
        </w:rPr>
        <w:t xml:space="preserve">· </w:t>
      </w:r>
      <w:r>
        <w:rPr>
          <w:rFonts w:ascii="Cambria" w:hAnsi="Cambria"/>
          <w:sz w:val="22"/>
        </w:rPr>
        <w:t>Limited autonomy for universities and colleges to innovate in teaching and governance.</w:t>
      </w:r>
    </w:p>
    <w:p>
      <w:pPr>
        <w:spacing w:line="276" w:lineRule="auto" w:after="80"/>
        <w:ind w:left="357" w:hanging="357"/>
      </w:pPr>
      <w:r>
        <w:rPr>
          <w:rFonts w:ascii="Cambria" w:hAnsi="Cambria"/>
          <w:sz w:val="22"/>
        </w:rPr>
        <w:t xml:space="preserve">6. </w:t>
      </w:r>
      <w:r>
        <w:rPr>
          <w:rFonts w:ascii="Cambria" w:hAnsi="Cambria"/>
          <w:sz w:val="22"/>
        </w:rPr>
        <w:t>Weak Faculty Development &amp; Career Progression</w:t>
      </w:r>
    </w:p>
    <w:p>
      <w:pPr>
        <w:spacing w:line="276" w:lineRule="auto" w:after="80"/>
        <w:ind w:left="357" w:hanging="227"/>
      </w:pPr>
      <w:r>
        <w:rPr>
          <w:rFonts w:ascii="Cambria" w:hAnsi="Cambria"/>
          <w:sz w:val="22"/>
        </w:rPr>
        <w:t xml:space="preserve">· </w:t>
      </w:r>
      <w:r>
        <w:rPr>
          <w:rFonts w:ascii="Cambria" w:hAnsi="Cambria"/>
          <w:sz w:val="22"/>
        </w:rPr>
        <w:t>Lack of merit-based promotions and limited incentives for faculty excellence.</w:t>
      </w:r>
    </w:p>
    <w:p>
      <w:pPr>
        <w:spacing w:line="276" w:lineRule="auto" w:after="80"/>
        <w:ind w:left="357" w:hanging="227"/>
      </w:pPr>
      <w:r>
        <w:rPr>
          <w:rFonts w:ascii="Cambria" w:hAnsi="Cambria"/>
          <w:sz w:val="22"/>
        </w:rPr>
        <w:t xml:space="preserve">· </w:t>
      </w:r>
      <w:r>
        <w:rPr>
          <w:rFonts w:ascii="Cambria" w:hAnsi="Cambria"/>
          <w:sz w:val="22"/>
        </w:rPr>
        <w:t>Inadequate faculty training and professional development opportunities.</w:t>
      </w:r>
    </w:p>
    <w:p>
      <w:pPr>
        <w:spacing w:line="276" w:lineRule="auto" w:after="80"/>
        <w:ind w:left="357" w:hanging="357"/>
      </w:pPr>
      <w:r>
        <w:rPr>
          <w:rFonts w:ascii="Cambria" w:hAnsi="Cambria"/>
          <w:sz w:val="22"/>
        </w:rPr>
        <w:t xml:space="preserve">7. </w:t>
      </w:r>
      <w:r>
        <w:rPr>
          <w:rFonts w:ascii="Cambria" w:hAnsi="Cambria"/>
          <w:sz w:val="22"/>
        </w:rPr>
        <w:t>Insufficient Research Culture &amp; Funding</w:t>
      </w:r>
    </w:p>
    <w:p>
      <w:pPr>
        <w:spacing w:line="276" w:lineRule="auto" w:after="80"/>
        <w:ind w:left="357" w:hanging="227"/>
      </w:pPr>
      <w:r>
        <w:rPr>
          <w:rFonts w:ascii="Cambria" w:hAnsi="Cambria"/>
          <w:sz w:val="22"/>
        </w:rPr>
        <w:t xml:space="preserve">· </w:t>
      </w:r>
      <w:r>
        <w:rPr>
          <w:rFonts w:ascii="Cambria" w:hAnsi="Cambria"/>
          <w:sz w:val="22"/>
        </w:rPr>
        <w:t>Most universities focus on teaching, with limited emphasis on research and innovation.</w:t>
      </w:r>
    </w:p>
    <w:p>
      <w:pPr>
        <w:spacing w:line="276" w:lineRule="auto" w:after="80"/>
        <w:ind w:left="357" w:hanging="227"/>
      </w:pPr>
      <w:r>
        <w:rPr>
          <w:rFonts w:ascii="Cambria" w:hAnsi="Cambria"/>
          <w:sz w:val="22"/>
        </w:rPr>
        <w:t xml:space="preserve">· </w:t>
      </w:r>
      <w:r>
        <w:rPr>
          <w:rFonts w:ascii="Cambria" w:hAnsi="Cambria"/>
          <w:sz w:val="22"/>
        </w:rPr>
        <w:t>Scarce funding for peer-reviewed research, particularly in social sciences and humanities.</w:t>
      </w:r>
    </w:p>
    <w:p>
      <w:pPr>
        <w:spacing w:line="276" w:lineRule="auto" w:after="80"/>
        <w:ind w:left="357" w:hanging="357"/>
      </w:pPr>
      <w:r>
        <w:rPr>
          <w:rFonts w:ascii="Cambria" w:hAnsi="Cambria"/>
          <w:sz w:val="22"/>
        </w:rPr>
        <w:t xml:space="preserve">8. </w:t>
      </w:r>
      <w:r>
        <w:rPr>
          <w:rFonts w:ascii="Cambria" w:hAnsi="Cambria"/>
          <w:sz w:val="22"/>
        </w:rPr>
        <w:t>Governance &amp; Leadership Challenges</w:t>
      </w:r>
    </w:p>
    <w:p>
      <w:pPr>
        <w:spacing w:line="276" w:lineRule="auto" w:after="80"/>
        <w:ind w:left="357" w:hanging="227"/>
      </w:pPr>
      <w:r>
        <w:rPr>
          <w:rFonts w:ascii="Cambria" w:hAnsi="Cambria"/>
          <w:sz w:val="22"/>
        </w:rPr>
        <w:t xml:space="preserve">· </w:t>
      </w:r>
      <w:r>
        <w:rPr>
          <w:rFonts w:ascii="Cambria" w:hAnsi="Cambria"/>
          <w:sz w:val="22"/>
        </w:rPr>
        <w:t>Weak leadership structures and suboptimal governance mechanisms result in inefficiency.</w:t>
      </w:r>
    </w:p>
    <w:p>
      <w:pPr>
        <w:spacing w:line="276" w:lineRule="auto" w:after="80"/>
        <w:ind w:left="357" w:hanging="227"/>
      </w:pPr>
      <w:r>
        <w:rPr>
          <w:rFonts w:ascii="Cambria" w:hAnsi="Cambria"/>
          <w:sz w:val="22"/>
        </w:rPr>
        <w:t xml:space="preserve">· </w:t>
      </w:r>
      <w:r>
        <w:rPr>
          <w:rFonts w:ascii="Cambria" w:hAnsi="Cambria"/>
          <w:sz w:val="22"/>
        </w:rPr>
        <w:t>Lack of institutional accountability and performance-based evaluation.</w:t>
      </w:r>
    </w:p>
    <w:p>
      <w:pPr>
        <w:spacing w:line="276" w:lineRule="auto" w:after="80"/>
        <w:ind w:left="357" w:hanging="357"/>
      </w:pPr>
      <w:r>
        <w:rPr>
          <w:rFonts w:ascii="Cambria" w:hAnsi="Cambria"/>
          <w:sz w:val="22"/>
        </w:rPr>
        <w:t xml:space="preserve">9. </w:t>
      </w:r>
      <w:r>
        <w:rPr>
          <w:rFonts w:ascii="Cambria" w:hAnsi="Cambria"/>
          <w:sz w:val="22"/>
        </w:rPr>
        <w:t>Ineffective Regulatory System</w:t>
      </w:r>
    </w:p>
    <w:p>
      <w:pPr>
        <w:spacing w:line="276" w:lineRule="auto" w:after="80"/>
        <w:ind w:left="357" w:hanging="227"/>
      </w:pPr>
      <w:r>
        <w:rPr>
          <w:rFonts w:ascii="Cambria" w:hAnsi="Cambria"/>
          <w:sz w:val="22"/>
        </w:rPr>
        <w:t xml:space="preserve">· </w:t>
      </w:r>
      <w:r>
        <w:rPr>
          <w:rFonts w:ascii="Cambria" w:hAnsi="Cambria"/>
          <w:sz w:val="22"/>
        </w:rPr>
        <w:t>Over-regulation hampers institutional autonomy, while under-regulation leads to quality dilution.</w:t>
      </w:r>
    </w:p>
    <w:p>
      <w:pPr>
        <w:spacing w:line="276" w:lineRule="auto" w:after="80"/>
        <w:ind w:left="357" w:hanging="227"/>
      </w:pPr>
      <w:r>
        <w:rPr>
          <w:rFonts w:ascii="Cambria" w:hAnsi="Cambria"/>
          <w:sz w:val="22"/>
        </w:rPr>
        <w:t xml:space="preserve">· </w:t>
      </w:r>
      <w:r>
        <w:rPr>
          <w:rFonts w:ascii="Cambria" w:hAnsi="Cambria"/>
          <w:sz w:val="22"/>
        </w:rPr>
        <w:t>The current accreditation and assessment systems do not effectively ensure accountability and quality improvement.</w:t>
      </w:r>
    </w:p>
    <w:p>
      <w:pPr>
        <w:spacing w:line="276" w:lineRule="auto" w:after="80"/>
        <w:ind w:left="357" w:hanging="357"/>
      </w:pPr>
      <w:r>
        <w:rPr>
          <w:rFonts w:ascii="Cambria" w:hAnsi="Cambria"/>
          <w:sz w:val="22"/>
        </w:rPr>
        <w:t xml:space="preserve">10. </w:t>
      </w:r>
      <w:r>
        <w:rPr>
          <w:rFonts w:ascii="Cambria" w:hAnsi="Cambria"/>
          <w:sz w:val="22"/>
        </w:rPr>
        <w:t>Overburdened &amp; Large Affiliating Universities</w:t>
      </w:r>
    </w:p>
    <w:p>
      <w:pPr>
        <w:spacing w:line="276" w:lineRule="auto" w:after="80"/>
        <w:ind w:left="357" w:hanging="227"/>
      </w:pPr>
      <w:r>
        <w:rPr>
          <w:rFonts w:ascii="Cambria" w:hAnsi="Cambria"/>
          <w:sz w:val="22"/>
        </w:rPr>
        <w:t xml:space="preserve">· </w:t>
      </w:r>
      <w:r>
        <w:rPr>
          <w:rFonts w:ascii="Cambria" w:hAnsi="Cambria"/>
          <w:sz w:val="22"/>
        </w:rPr>
        <w:t>Large universities with numerous affiliated colleges struggle to maintain academic quality and student engagement.</w:t>
      </w:r>
    </w:p>
    <w:p>
      <w:pPr>
        <w:spacing w:line="276" w:lineRule="auto" w:after="80"/>
        <w:ind w:left="357" w:hanging="227"/>
      </w:pPr>
      <w:r>
        <w:rPr>
          <w:rFonts w:ascii="Cambria" w:hAnsi="Cambria"/>
          <w:sz w:val="22"/>
        </w:rPr>
        <w:t xml:space="preserve">· </w:t>
      </w:r>
      <w:r>
        <w:rPr>
          <w:rFonts w:ascii="Cambria" w:hAnsi="Cambria"/>
          <w:sz w:val="22"/>
        </w:rPr>
        <w:t>Undergraduate education standards remain low, with limited faculty-student interaction.</w:t>
      </w:r>
    </w:p>
    <w:p>
      <w:pPr>
        <w:spacing w:line="276" w:lineRule="auto" w:after="160"/>
        <w:jc w:val="both"/>
      </w:pPr>
      <w:r>
        <w:rPr>
          <w:rFonts w:ascii="Cambria" w:hAnsi="Cambria"/>
          <w:sz w:val="22"/>
        </w:rPr>
        <w:t>To transform India's higher education system, reforms must focus on structural integration, research-driven teaching, institutional autonomy, and multidisciplinary learning. NEP 2020 aims to address these challenges by promoting holistic and flexible education, strengthening governance, and improving research ecosystems, ultimately driving India towards a knowledge-driven economy and global education hub.</w:t>
      </w:r>
    </w:p>
    <w:p>
      <w:pPr>
        <w:keepNext/>
        <w:spacing w:before="280" w:after="160"/>
      </w:pPr>
      <w:r>
        <w:rPr>
          <w:rFonts w:ascii="Cambria" w:hAnsi="Cambria"/>
          <w:b/>
          <w:color w:val="1F3A5F"/>
          <w:sz w:val="29"/>
        </w:rPr>
        <w:t>2.5 A New and Forward-looking Vision for India's Higher Education System</w:t>
      </w:r>
    </w:p>
    <w:p>
      <w:pPr>
        <w:spacing w:line="276" w:lineRule="auto" w:after="160"/>
        <w:jc w:val="both"/>
      </w:pPr>
      <w:r>
        <w:rPr>
          <w:rFonts w:ascii="Cambria" w:hAnsi="Cambria"/>
          <w:sz w:val="22"/>
        </w:rPr>
        <w:t>To address the existing challenges and enhance the quality, accessibility, and inclusivity of higher education in India, NEP 2020 envisions a comprehensive transformation of the system. This vision includes:</w:t>
      </w:r>
    </w:p>
    <w:p>
      <w:pPr>
        <w:spacing w:line="276" w:lineRule="auto" w:after="80"/>
        <w:ind w:left="357" w:hanging="357"/>
      </w:pPr>
      <w:r>
        <w:rPr>
          <w:rFonts w:ascii="Cambria" w:hAnsi="Cambria"/>
          <w:sz w:val="22"/>
        </w:rPr>
        <w:t xml:space="preserve">1. </w:t>
      </w:r>
      <w:r>
        <w:rPr>
          <w:rFonts w:ascii="Cambria" w:hAnsi="Cambria"/>
          <w:sz w:val="22"/>
        </w:rPr>
        <w:t>Establishing Large, Multidisciplinary HEIs</w:t>
      </w:r>
    </w:p>
    <w:p>
      <w:pPr>
        <w:spacing w:line="276" w:lineRule="auto" w:after="80"/>
        <w:ind w:left="357" w:hanging="227"/>
      </w:pPr>
      <w:r>
        <w:rPr>
          <w:rFonts w:ascii="Cambria" w:hAnsi="Cambria"/>
          <w:sz w:val="22"/>
        </w:rPr>
        <w:t xml:space="preserve">· </w:t>
      </w:r>
      <w:r>
        <w:rPr>
          <w:rFonts w:ascii="Cambria" w:hAnsi="Cambria"/>
          <w:sz w:val="22"/>
        </w:rPr>
        <w:t>Universities and colleges will be restructured to be multidisciplinary, breaking the rigid separation of disciplines.</w:t>
      </w:r>
    </w:p>
    <w:p>
      <w:pPr>
        <w:spacing w:line="276" w:lineRule="auto" w:after="80"/>
        <w:ind w:left="357" w:hanging="227"/>
      </w:pPr>
      <w:r>
        <w:rPr>
          <w:rFonts w:ascii="Cambria" w:hAnsi="Cambria"/>
          <w:sz w:val="22"/>
        </w:rPr>
        <w:t xml:space="preserve">· </w:t>
      </w:r>
      <w:r>
        <w:rPr>
          <w:rFonts w:ascii="Cambria" w:hAnsi="Cambria"/>
          <w:sz w:val="22"/>
        </w:rPr>
        <w:t>At least one large HEI in or near every district to ensure wider access.</w:t>
      </w:r>
    </w:p>
    <w:p>
      <w:pPr>
        <w:spacing w:line="276" w:lineRule="auto" w:after="80"/>
        <w:ind w:left="357" w:hanging="227"/>
      </w:pPr>
      <w:r>
        <w:rPr>
          <w:rFonts w:ascii="Cambria" w:hAnsi="Cambria"/>
          <w:sz w:val="22"/>
        </w:rPr>
        <w:t xml:space="preserve">· </w:t>
      </w:r>
      <w:r>
        <w:rPr>
          <w:rFonts w:ascii="Cambria" w:hAnsi="Cambria"/>
          <w:sz w:val="22"/>
        </w:rPr>
        <w:t>More institutions offering programs in Indian/local languages to promote inclusivity.</w:t>
      </w:r>
    </w:p>
    <w:p>
      <w:pPr>
        <w:spacing w:line="276" w:lineRule="auto" w:after="80"/>
        <w:ind w:left="357" w:hanging="357"/>
      </w:pPr>
      <w:r>
        <w:rPr>
          <w:rFonts w:ascii="Cambria" w:hAnsi="Cambria"/>
          <w:sz w:val="22"/>
        </w:rPr>
        <w:t xml:space="preserve">2. </w:t>
      </w:r>
      <w:r>
        <w:rPr>
          <w:rFonts w:ascii="Cambria" w:hAnsi="Cambria"/>
          <w:sz w:val="22"/>
        </w:rPr>
        <w:t>Multidisciplinary Undergraduate Education</w:t>
      </w:r>
    </w:p>
    <w:p>
      <w:pPr>
        <w:spacing w:line="276" w:lineRule="auto" w:after="80"/>
        <w:ind w:left="357" w:hanging="227"/>
      </w:pPr>
      <w:r>
        <w:rPr>
          <w:rFonts w:ascii="Cambria" w:hAnsi="Cambria"/>
          <w:sz w:val="22"/>
        </w:rPr>
        <w:t xml:space="preserve">· </w:t>
      </w:r>
      <w:r>
        <w:rPr>
          <w:rFonts w:ascii="Cambria" w:hAnsi="Cambria"/>
          <w:sz w:val="22"/>
        </w:rPr>
        <w:t>Shift towards broad-based, flexible, and holistic education combining arts, sciences, social sciences, and vocational subjects.</w:t>
      </w:r>
    </w:p>
    <w:p>
      <w:pPr>
        <w:spacing w:line="276" w:lineRule="auto" w:after="80"/>
        <w:ind w:left="357" w:hanging="227"/>
      </w:pPr>
      <w:r>
        <w:rPr>
          <w:rFonts w:ascii="Cambria" w:hAnsi="Cambria"/>
          <w:sz w:val="22"/>
        </w:rPr>
        <w:t xml:space="preserve">· </w:t>
      </w:r>
      <w:r>
        <w:rPr>
          <w:rFonts w:ascii="Cambria" w:hAnsi="Cambria"/>
          <w:sz w:val="22"/>
        </w:rPr>
        <w:t>Multiple entry and exit options with appropriate certifications at each level.</w:t>
      </w:r>
    </w:p>
    <w:p>
      <w:pPr>
        <w:spacing w:line="276" w:lineRule="auto" w:after="80"/>
        <w:ind w:left="357" w:hanging="357"/>
      </w:pPr>
      <w:r>
        <w:rPr>
          <w:rFonts w:ascii="Cambria" w:hAnsi="Cambria"/>
          <w:sz w:val="22"/>
        </w:rPr>
        <w:t xml:space="preserve">3. </w:t>
      </w:r>
      <w:r>
        <w:rPr>
          <w:rFonts w:ascii="Cambria" w:hAnsi="Cambria"/>
          <w:sz w:val="22"/>
        </w:rPr>
        <w:t>Institutional &amp; Faculty Autonomy</w:t>
      </w:r>
    </w:p>
    <w:p>
      <w:pPr>
        <w:spacing w:line="276" w:lineRule="auto" w:after="80"/>
        <w:ind w:left="357" w:hanging="227"/>
      </w:pPr>
      <w:r>
        <w:rPr>
          <w:rFonts w:ascii="Cambria" w:hAnsi="Cambria"/>
          <w:sz w:val="22"/>
        </w:rPr>
        <w:t xml:space="preserve">· </w:t>
      </w:r>
      <w:r>
        <w:rPr>
          <w:rFonts w:ascii="Cambria" w:hAnsi="Cambria"/>
          <w:sz w:val="22"/>
        </w:rPr>
        <w:t>HEIs and faculty will have greater academic, administrative, and financial autonomy.</w:t>
      </w:r>
    </w:p>
    <w:p>
      <w:pPr>
        <w:spacing w:line="276" w:lineRule="auto" w:after="80"/>
        <w:ind w:left="357" w:hanging="227"/>
      </w:pPr>
      <w:r>
        <w:rPr>
          <w:rFonts w:ascii="Cambria" w:hAnsi="Cambria"/>
          <w:sz w:val="22"/>
        </w:rPr>
        <w:t xml:space="preserve">· </w:t>
      </w:r>
      <w:r>
        <w:rPr>
          <w:rFonts w:ascii="Cambria" w:hAnsi="Cambria"/>
          <w:sz w:val="22"/>
        </w:rPr>
        <w:t>Institutions will be empowered to design innovative curricula and assessment methods.</w:t>
      </w:r>
    </w:p>
    <w:p>
      <w:pPr>
        <w:spacing w:line="276" w:lineRule="auto" w:after="80"/>
        <w:ind w:left="357" w:hanging="357"/>
      </w:pPr>
      <w:r>
        <w:rPr>
          <w:rFonts w:ascii="Cambria" w:hAnsi="Cambria"/>
          <w:sz w:val="22"/>
        </w:rPr>
        <w:t xml:space="preserve">4. </w:t>
      </w:r>
      <w:r>
        <w:rPr>
          <w:rFonts w:ascii="Cambria" w:hAnsi="Cambria"/>
          <w:sz w:val="22"/>
        </w:rPr>
        <w:t>Curriculum, Pedagogy &amp; Assessment Reforms</w:t>
      </w:r>
    </w:p>
    <w:p>
      <w:pPr>
        <w:spacing w:line="276" w:lineRule="auto" w:after="80"/>
        <w:ind w:left="357" w:hanging="227"/>
      </w:pPr>
      <w:r>
        <w:rPr>
          <w:rFonts w:ascii="Cambria" w:hAnsi="Cambria"/>
          <w:sz w:val="22"/>
        </w:rPr>
        <w:t xml:space="preserve">· </w:t>
      </w:r>
      <w:r>
        <w:rPr>
          <w:rFonts w:ascii="Cambria" w:hAnsi="Cambria"/>
          <w:sz w:val="22"/>
        </w:rPr>
        <w:t>Focus on conceptual understanding, critical thinking, and experiential learning.</w:t>
      </w:r>
    </w:p>
    <w:p>
      <w:pPr>
        <w:spacing w:line="276" w:lineRule="auto" w:after="80"/>
        <w:ind w:left="357" w:hanging="227"/>
      </w:pPr>
      <w:r>
        <w:rPr>
          <w:rFonts w:ascii="Cambria" w:hAnsi="Cambria"/>
          <w:sz w:val="22"/>
        </w:rPr>
        <w:t xml:space="preserve">· </w:t>
      </w:r>
      <w:r>
        <w:rPr>
          <w:rFonts w:ascii="Cambria" w:hAnsi="Cambria"/>
          <w:sz w:val="22"/>
        </w:rPr>
        <w:t>Use of technology-enabled learning, including digital classrooms and blended learning approaches.</w:t>
      </w:r>
    </w:p>
    <w:p>
      <w:pPr>
        <w:spacing w:line="276" w:lineRule="auto" w:after="80"/>
        <w:ind w:left="357" w:hanging="227"/>
      </w:pPr>
      <w:r>
        <w:rPr>
          <w:rFonts w:ascii="Cambria" w:hAnsi="Cambria"/>
          <w:sz w:val="22"/>
        </w:rPr>
        <w:t xml:space="preserve">· </w:t>
      </w:r>
      <w:r>
        <w:rPr>
          <w:rFonts w:ascii="Cambria" w:hAnsi="Cambria"/>
          <w:sz w:val="22"/>
        </w:rPr>
        <w:t>Continuous and formative assessments replacing rote-learning-based exams.</w:t>
      </w:r>
    </w:p>
    <w:p>
      <w:pPr>
        <w:spacing w:line="276" w:lineRule="auto" w:after="80"/>
        <w:ind w:left="357" w:hanging="227"/>
      </w:pPr>
      <w:r>
        <w:rPr>
          <w:rFonts w:ascii="Cambria" w:hAnsi="Cambria"/>
          <w:sz w:val="22"/>
        </w:rPr>
        <w:t xml:space="preserve">· </w:t>
      </w:r>
      <w:r>
        <w:rPr>
          <w:rFonts w:ascii="Cambria" w:hAnsi="Cambria"/>
          <w:sz w:val="22"/>
        </w:rPr>
        <w:t>Strengthened student support systems, including career counseling and mentorship.</w:t>
      </w:r>
    </w:p>
    <w:p>
      <w:pPr>
        <w:spacing w:line="276" w:lineRule="auto" w:after="80"/>
        <w:ind w:left="357" w:hanging="357"/>
      </w:pPr>
      <w:r>
        <w:rPr>
          <w:rFonts w:ascii="Cambria" w:hAnsi="Cambria"/>
          <w:sz w:val="22"/>
        </w:rPr>
        <w:t xml:space="preserve">5. </w:t>
      </w:r>
      <w:r>
        <w:rPr>
          <w:rFonts w:ascii="Cambria" w:hAnsi="Cambria"/>
          <w:sz w:val="22"/>
        </w:rPr>
        <w:t>Merit-Based Faculty Recruitment &amp; Career Progression</w:t>
      </w:r>
    </w:p>
    <w:p>
      <w:pPr>
        <w:spacing w:line="276" w:lineRule="auto" w:after="80"/>
        <w:ind w:left="357" w:hanging="227"/>
      </w:pPr>
      <w:r>
        <w:rPr>
          <w:rFonts w:ascii="Cambria" w:hAnsi="Cambria"/>
          <w:sz w:val="22"/>
        </w:rPr>
        <w:t xml:space="preserve">· </w:t>
      </w:r>
      <w:r>
        <w:rPr>
          <w:rFonts w:ascii="Cambria" w:hAnsi="Cambria"/>
          <w:sz w:val="22"/>
        </w:rPr>
        <w:t>Transparent, merit-based selection and promotion of faculty based on teaching, research, and institutional service.</w:t>
      </w:r>
    </w:p>
    <w:p>
      <w:pPr>
        <w:spacing w:line="276" w:lineRule="auto" w:after="80"/>
        <w:ind w:left="357" w:hanging="227"/>
      </w:pPr>
      <w:r>
        <w:rPr>
          <w:rFonts w:ascii="Cambria" w:hAnsi="Cambria"/>
          <w:sz w:val="22"/>
        </w:rPr>
        <w:t xml:space="preserve">· </w:t>
      </w:r>
      <w:r>
        <w:rPr>
          <w:rFonts w:ascii="Cambria" w:hAnsi="Cambria"/>
          <w:sz w:val="22"/>
        </w:rPr>
        <w:t>Professional development programs to enhance faculty competencies and encourage research excellence.</w:t>
      </w:r>
    </w:p>
    <w:p>
      <w:pPr>
        <w:spacing w:line="276" w:lineRule="auto" w:after="80"/>
        <w:ind w:left="357" w:hanging="357"/>
      </w:pPr>
      <w:r>
        <w:rPr>
          <w:rFonts w:ascii="Cambria" w:hAnsi="Cambria"/>
          <w:sz w:val="22"/>
        </w:rPr>
        <w:t xml:space="preserve">6. </w:t>
      </w:r>
      <w:r>
        <w:rPr>
          <w:rFonts w:ascii="Cambria" w:hAnsi="Cambria"/>
          <w:sz w:val="22"/>
        </w:rPr>
        <w:t>National Research Foundation (NRF)</w:t>
      </w:r>
    </w:p>
    <w:p>
      <w:pPr>
        <w:spacing w:line="276" w:lineRule="auto" w:after="80"/>
        <w:ind w:left="357" w:hanging="227"/>
      </w:pPr>
      <w:r>
        <w:rPr>
          <w:rFonts w:ascii="Cambria" w:hAnsi="Cambria"/>
          <w:sz w:val="22"/>
        </w:rPr>
        <w:t xml:space="preserve">· </w:t>
      </w:r>
      <w:r>
        <w:rPr>
          <w:rFonts w:ascii="Cambria" w:hAnsi="Cambria"/>
          <w:sz w:val="22"/>
        </w:rPr>
        <w:t>Establishment of NRF to:</w:t>
      </w:r>
    </w:p>
    <w:p>
      <w:pPr>
        <w:spacing w:line="276" w:lineRule="auto" w:after="80"/>
        <w:ind w:left="714" w:hanging="227"/>
      </w:pPr>
      <w:r>
        <w:rPr>
          <w:rFonts w:ascii="Cambria" w:hAnsi="Cambria"/>
          <w:sz w:val="22"/>
        </w:rPr>
        <w:t xml:space="preserve">o </w:t>
      </w:r>
      <w:r>
        <w:rPr>
          <w:rFonts w:ascii="Cambria" w:hAnsi="Cambria"/>
          <w:sz w:val="22"/>
        </w:rPr>
        <w:t>Fund outstanding peer-reviewed research across disciplines.</w:t>
      </w:r>
    </w:p>
    <w:p>
      <w:pPr>
        <w:spacing w:line="276" w:lineRule="auto" w:after="80"/>
        <w:ind w:left="714" w:hanging="227"/>
      </w:pPr>
      <w:r>
        <w:rPr>
          <w:rFonts w:ascii="Cambria" w:hAnsi="Cambria"/>
          <w:sz w:val="22"/>
        </w:rPr>
        <w:t xml:space="preserve">o </w:t>
      </w:r>
      <w:r>
        <w:rPr>
          <w:rFonts w:ascii="Cambria" w:hAnsi="Cambria"/>
          <w:sz w:val="22"/>
        </w:rPr>
        <w:t>Encourage research culture in universities and colleges.</w:t>
      </w:r>
    </w:p>
    <w:p>
      <w:pPr>
        <w:spacing w:line="276" w:lineRule="auto" w:after="80"/>
        <w:ind w:left="714" w:hanging="227"/>
      </w:pPr>
      <w:r>
        <w:rPr>
          <w:rFonts w:ascii="Cambria" w:hAnsi="Cambria"/>
          <w:sz w:val="22"/>
        </w:rPr>
        <w:t xml:space="preserve">o </w:t>
      </w:r>
      <w:r>
        <w:rPr>
          <w:rFonts w:ascii="Cambria" w:hAnsi="Cambria"/>
          <w:sz w:val="22"/>
        </w:rPr>
        <w:t>Facilitate collaborations between HEIs and industries.</w:t>
      </w:r>
    </w:p>
    <w:p>
      <w:pPr>
        <w:spacing w:line="276" w:lineRule="auto" w:after="80"/>
        <w:ind w:left="357" w:hanging="357"/>
      </w:pPr>
      <w:r>
        <w:rPr>
          <w:rFonts w:ascii="Cambria" w:hAnsi="Cambria"/>
          <w:sz w:val="22"/>
        </w:rPr>
        <w:t xml:space="preserve">7. </w:t>
      </w:r>
      <w:r>
        <w:rPr>
          <w:rFonts w:ascii="Cambria" w:hAnsi="Cambria"/>
          <w:sz w:val="22"/>
        </w:rPr>
        <w:t>Governance Reforms for HEIs</w:t>
      </w:r>
    </w:p>
    <w:p>
      <w:pPr>
        <w:spacing w:line="276" w:lineRule="auto" w:after="80"/>
        <w:ind w:left="357" w:hanging="227"/>
      </w:pPr>
      <w:r>
        <w:rPr>
          <w:rFonts w:ascii="Cambria" w:hAnsi="Cambria"/>
          <w:sz w:val="22"/>
        </w:rPr>
        <w:t xml:space="preserve">· </w:t>
      </w:r>
      <w:r>
        <w:rPr>
          <w:rFonts w:ascii="Cambria" w:hAnsi="Cambria"/>
          <w:sz w:val="22"/>
        </w:rPr>
        <w:t>HEIs will be governed by independent, highly qualified boards with academic and administrative autonomy.</w:t>
      </w:r>
    </w:p>
    <w:p>
      <w:pPr>
        <w:spacing w:line="276" w:lineRule="auto" w:after="80"/>
        <w:ind w:left="357" w:hanging="227"/>
      </w:pPr>
      <w:r>
        <w:rPr>
          <w:rFonts w:ascii="Cambria" w:hAnsi="Cambria"/>
          <w:sz w:val="22"/>
        </w:rPr>
        <w:t xml:space="preserve">· </w:t>
      </w:r>
      <w:r>
        <w:rPr>
          <w:rFonts w:ascii="Cambria" w:hAnsi="Cambria"/>
          <w:sz w:val="22"/>
        </w:rPr>
        <w:t>Decentralized and efficient decision-making to promote institutional excellence.</w:t>
      </w:r>
    </w:p>
    <w:p>
      <w:pPr>
        <w:spacing w:line="276" w:lineRule="auto" w:after="80"/>
        <w:ind w:left="357" w:hanging="357"/>
      </w:pPr>
      <w:r>
        <w:rPr>
          <w:rFonts w:ascii="Cambria" w:hAnsi="Cambria"/>
          <w:sz w:val="22"/>
        </w:rPr>
        <w:t xml:space="preserve">8. </w:t>
      </w:r>
      <w:r>
        <w:rPr>
          <w:rFonts w:ascii="Cambria" w:hAnsi="Cambria"/>
          <w:sz w:val="22"/>
        </w:rPr>
        <w:t>Light but Tight Regulation</w:t>
      </w:r>
    </w:p>
    <w:p>
      <w:pPr>
        <w:spacing w:line="276" w:lineRule="auto" w:after="80"/>
        <w:ind w:left="357" w:hanging="227"/>
      </w:pPr>
      <w:r>
        <w:rPr>
          <w:rFonts w:ascii="Cambria" w:hAnsi="Cambria"/>
          <w:sz w:val="22"/>
        </w:rPr>
        <w:t xml:space="preserve">· </w:t>
      </w:r>
      <w:r>
        <w:rPr>
          <w:rFonts w:ascii="Cambria" w:hAnsi="Cambria"/>
          <w:sz w:val="22"/>
        </w:rPr>
        <w:t>A single regulatory authority for all higher education (except legal and medical education).</w:t>
      </w:r>
    </w:p>
    <w:p>
      <w:pPr>
        <w:spacing w:line="276" w:lineRule="auto" w:after="80"/>
        <w:ind w:left="357" w:hanging="227"/>
      </w:pPr>
      <w:r>
        <w:rPr>
          <w:rFonts w:ascii="Cambria" w:hAnsi="Cambria"/>
          <w:sz w:val="22"/>
        </w:rPr>
        <w:t xml:space="preserve">· </w:t>
      </w:r>
      <w:r>
        <w:rPr>
          <w:rFonts w:ascii="Cambria" w:hAnsi="Cambria"/>
          <w:sz w:val="22"/>
        </w:rPr>
        <w:t>Regulations will ensure transparency, accountability, and quality assurance, while also allowing institutional flexibility.</w:t>
      </w:r>
    </w:p>
    <w:p>
      <w:pPr>
        <w:spacing w:line="276" w:lineRule="auto" w:after="80"/>
        <w:ind w:left="357" w:hanging="357"/>
      </w:pPr>
      <w:r>
        <w:rPr>
          <w:rFonts w:ascii="Cambria" w:hAnsi="Cambria"/>
          <w:sz w:val="22"/>
        </w:rPr>
        <w:t xml:space="preserve">9. </w:t>
      </w:r>
      <w:r>
        <w:rPr>
          <w:rFonts w:ascii="Cambria" w:hAnsi="Cambria"/>
          <w:sz w:val="22"/>
        </w:rPr>
        <w:t>Increasing Access, Equity &amp; Inclusion</w:t>
      </w:r>
    </w:p>
    <w:p>
      <w:pPr>
        <w:spacing w:line="276" w:lineRule="auto" w:after="80"/>
        <w:ind w:left="357" w:hanging="227"/>
      </w:pPr>
      <w:r>
        <w:rPr>
          <w:rFonts w:ascii="Cambria" w:hAnsi="Cambria"/>
          <w:sz w:val="22"/>
        </w:rPr>
        <w:t xml:space="preserve">· </w:t>
      </w:r>
      <w:r>
        <w:rPr>
          <w:rFonts w:ascii="Cambria" w:hAnsi="Cambria"/>
          <w:sz w:val="22"/>
        </w:rPr>
        <w:t>Expanding public education opportunities and providing scholarships for disadvantaged students.</w:t>
      </w:r>
    </w:p>
    <w:p>
      <w:pPr>
        <w:spacing w:line="276" w:lineRule="auto" w:after="80"/>
        <w:ind w:left="357" w:hanging="227"/>
      </w:pPr>
      <w:r>
        <w:rPr>
          <w:rFonts w:ascii="Cambria" w:hAnsi="Cambria"/>
          <w:sz w:val="22"/>
        </w:rPr>
        <w:t xml:space="preserve">· </w:t>
      </w:r>
      <w:r>
        <w:rPr>
          <w:rFonts w:ascii="Cambria" w:hAnsi="Cambria"/>
          <w:sz w:val="22"/>
        </w:rPr>
        <w:t>Enhancing Open Distance Learning (ODL) and online education to reach more learners.</w:t>
      </w:r>
    </w:p>
    <w:p>
      <w:pPr>
        <w:spacing w:line="276" w:lineRule="auto" w:after="80"/>
        <w:ind w:left="357" w:hanging="227"/>
      </w:pPr>
      <w:r>
        <w:rPr>
          <w:rFonts w:ascii="Cambria" w:hAnsi="Cambria"/>
          <w:sz w:val="22"/>
        </w:rPr>
        <w:t xml:space="preserve">· </w:t>
      </w:r>
      <w:r>
        <w:rPr>
          <w:rFonts w:ascii="Cambria" w:hAnsi="Cambria"/>
          <w:sz w:val="22"/>
        </w:rPr>
        <w:t>Making infrastructure and learning resources disability-friendly, ensuring full inclusion.</w:t>
      </w:r>
    </w:p>
    <w:p>
      <w:pPr>
        <w:spacing w:line="276" w:lineRule="auto" w:after="160"/>
        <w:jc w:val="both"/>
      </w:pPr>
      <w:r>
        <w:rPr>
          <w:rFonts w:ascii="Cambria" w:hAnsi="Cambria"/>
          <w:sz w:val="22"/>
        </w:rPr>
        <w:t>By implementing these structural and academic reforms, NEP 2020 aims to transform India's higher education system into a globally competitive, innovative, and inclusive ecosystem that fosters knowledge creation, skill development, and national progress.</w:t>
      </w:r>
    </w:p>
    <w:p>
      <w:pPr>
        <w:keepNext/>
        <w:spacing w:before="280" w:after="160"/>
      </w:pPr>
      <w:r>
        <w:rPr>
          <w:rFonts w:ascii="Cambria" w:hAnsi="Cambria"/>
          <w:b/>
          <w:color w:val="1F3A5F"/>
          <w:sz w:val="29"/>
        </w:rPr>
        <w:t>2.6 Higher Education: Building Holistic Individuals &amp; a Strong Nation</w:t>
      </w:r>
    </w:p>
    <w:p>
      <w:pPr>
        <w:spacing w:line="276" w:lineRule="auto" w:after="160"/>
        <w:jc w:val="both"/>
      </w:pPr>
      <w:r>
        <w:rPr>
          <w:rFonts w:ascii="Cambria" w:hAnsi="Cambria"/>
          <w:sz w:val="22"/>
        </w:rPr>
        <w:t>To develop well-rounded individuals, education must integrate a core set of skills and values at every stage—from pre-school to higher education.</w:t>
      </w:r>
    </w:p>
    <w:p>
      <w:pPr>
        <w:spacing w:line="276" w:lineRule="auto" w:after="80"/>
        <w:jc w:val="both"/>
      </w:pPr>
      <w:r>
        <w:rPr>
          <w:rFonts w:ascii="Cambria" w:hAnsi="Cambria"/>
          <w:b/>
          <w:sz w:val="22"/>
        </w:rPr>
        <w:t>The Societal Role of Higher Education</w:t>
      </w:r>
    </w:p>
    <w:p>
      <w:pPr>
        <w:spacing w:line="276" w:lineRule="auto" w:after="80"/>
        <w:jc w:val="both"/>
      </w:pPr>
      <w:r>
        <w:rPr>
          <w:rFonts w:ascii="Cambria" w:hAnsi="Cambria"/>
          <w:sz w:val="22"/>
        </w:rPr>
        <w:t>Higher education should not only prepare individuals for employment but also:</w:t>
      </w:r>
    </w:p>
    <w:p>
      <w:pPr>
        <w:spacing w:line="276" w:lineRule="auto" w:after="80"/>
        <w:ind w:left="357" w:hanging="227"/>
      </w:pPr>
      <w:r>
        <w:rPr>
          <w:rFonts w:ascii="Cambria" w:hAnsi="Cambria"/>
          <w:sz w:val="22"/>
        </w:rPr>
        <w:t xml:space="preserve">· </w:t>
      </w:r>
      <w:r>
        <w:rPr>
          <w:rFonts w:ascii="Cambria" w:hAnsi="Cambria"/>
          <w:b/>
          <w:sz w:val="22"/>
        </w:rPr>
        <w:t>Foster Enlightened &amp; Socially Conscious Citizens –</w:t>
      </w:r>
      <w:r>
        <w:rPr>
          <w:rFonts w:ascii="Cambria" w:hAnsi="Cambria"/>
          <w:sz w:val="22"/>
        </w:rPr>
        <w:t xml:space="preserve"> Graduates should be knowledgeable, aware, and proactive in solving societal challenges.</w:t>
      </w:r>
    </w:p>
    <w:p>
      <w:pPr>
        <w:spacing w:line="276" w:lineRule="auto" w:after="80"/>
        <w:ind w:left="357" w:hanging="227"/>
      </w:pPr>
      <w:r>
        <w:rPr>
          <w:rFonts w:ascii="Cambria" w:hAnsi="Cambria"/>
          <w:sz w:val="22"/>
        </w:rPr>
        <w:t xml:space="preserve">· </w:t>
      </w:r>
      <w:r>
        <w:rPr>
          <w:rFonts w:ascii="Cambria" w:hAnsi="Cambria"/>
          <w:b/>
          <w:sz w:val="22"/>
        </w:rPr>
        <w:t>Promote Knowledge Creation &amp; Innovation –</w:t>
      </w:r>
      <w:r>
        <w:rPr>
          <w:rFonts w:ascii="Cambria" w:hAnsi="Cambria"/>
          <w:sz w:val="22"/>
        </w:rPr>
        <w:t xml:space="preserve"> Higher education must serve as the foundation for research, innovation, and problem-solving to address national and global issues.</w:t>
      </w:r>
    </w:p>
    <w:p>
      <w:pPr>
        <w:spacing w:line="276" w:lineRule="auto" w:after="80"/>
        <w:ind w:left="357" w:hanging="227"/>
      </w:pPr>
      <w:r>
        <w:rPr>
          <w:rFonts w:ascii="Cambria" w:hAnsi="Cambria"/>
          <w:sz w:val="22"/>
        </w:rPr>
        <w:t xml:space="preserve">· </w:t>
      </w:r>
      <w:r>
        <w:rPr>
          <w:rFonts w:ascii="Cambria" w:hAnsi="Cambria"/>
          <w:b/>
          <w:sz w:val="22"/>
        </w:rPr>
        <w:t>Contribute to a Thriving Economy –</w:t>
      </w:r>
      <w:r>
        <w:rPr>
          <w:rFonts w:ascii="Cambria" w:hAnsi="Cambria"/>
          <w:sz w:val="22"/>
        </w:rPr>
        <w:t xml:space="preserve"> A well-educated population drives economic growth, entrepreneurship, and sustainable development.</w:t>
      </w:r>
    </w:p>
    <w:p>
      <w:pPr>
        <w:spacing w:line="276" w:lineRule="auto" w:after="80"/>
        <w:jc w:val="both"/>
      </w:pPr>
      <w:r>
        <w:rPr>
          <w:rFonts w:ascii="Cambria" w:hAnsi="Cambria"/>
          <w:b/>
          <w:sz w:val="22"/>
        </w:rPr>
        <w:t>Beyond Employment: The Broader Purpose of Higher Education</w:t>
      </w:r>
    </w:p>
    <w:p>
      <w:pPr>
        <w:spacing w:line="276" w:lineRule="auto" w:after="80"/>
        <w:jc w:val="both"/>
      </w:pPr>
      <w:r>
        <w:rPr>
          <w:rFonts w:ascii="Cambria" w:hAnsi="Cambria"/>
          <w:sz w:val="22"/>
        </w:rPr>
        <w:t>Higher education should help build:</w:t>
      </w:r>
    </w:p>
    <w:p>
      <w:pPr>
        <w:spacing w:line="276" w:lineRule="auto" w:after="80"/>
        <w:ind w:left="357" w:hanging="227"/>
      </w:pPr>
      <w:r>
        <w:rPr>
          <w:rFonts w:ascii="Cambria" w:hAnsi="Cambria"/>
          <w:sz w:val="22"/>
        </w:rPr>
        <w:t xml:space="preserve">· </w:t>
      </w:r>
      <w:r>
        <w:rPr>
          <w:rFonts w:ascii="Cambria" w:hAnsi="Cambria"/>
          <w:sz w:val="22"/>
        </w:rPr>
        <w:t>Vibrant &amp; Socially Engaged Communities</w:t>
      </w:r>
    </w:p>
    <w:p>
      <w:pPr>
        <w:spacing w:line="276" w:lineRule="auto" w:after="80"/>
        <w:ind w:left="357" w:hanging="227"/>
      </w:pPr>
      <w:r>
        <w:rPr>
          <w:rFonts w:ascii="Cambria" w:hAnsi="Cambria"/>
          <w:sz w:val="22"/>
        </w:rPr>
        <w:t xml:space="preserve">· </w:t>
      </w:r>
      <w:r>
        <w:rPr>
          <w:rFonts w:ascii="Cambria" w:hAnsi="Cambria"/>
          <w:sz w:val="22"/>
        </w:rPr>
        <w:t>Cooperative &amp; Inclusive Societies</w:t>
      </w:r>
    </w:p>
    <w:p>
      <w:pPr>
        <w:spacing w:line="276" w:lineRule="auto" w:after="80"/>
        <w:ind w:left="357" w:hanging="227"/>
      </w:pPr>
      <w:r>
        <w:rPr>
          <w:rFonts w:ascii="Cambria" w:hAnsi="Cambria"/>
          <w:sz w:val="22"/>
        </w:rPr>
        <w:t xml:space="preserve">· </w:t>
      </w:r>
      <w:r>
        <w:rPr>
          <w:rFonts w:ascii="Cambria" w:hAnsi="Cambria"/>
          <w:sz w:val="22"/>
        </w:rPr>
        <w:t>Happier &amp; Culturally Rich Individuals</w:t>
      </w:r>
    </w:p>
    <w:p>
      <w:pPr>
        <w:spacing w:line="276" w:lineRule="auto" w:after="80"/>
        <w:ind w:left="357" w:hanging="227"/>
      </w:pPr>
      <w:r>
        <w:rPr>
          <w:rFonts w:ascii="Cambria" w:hAnsi="Cambria"/>
          <w:sz w:val="22"/>
        </w:rPr>
        <w:t xml:space="preserve">· </w:t>
      </w:r>
      <w:r>
        <w:rPr>
          <w:rFonts w:ascii="Cambria" w:hAnsi="Cambria"/>
          <w:sz w:val="22"/>
        </w:rPr>
        <w:t>A Productive, Progressive, and Prosperous Nation</w:t>
      </w:r>
    </w:p>
    <w:p>
      <w:pPr>
        <w:spacing w:line="276" w:lineRule="auto" w:after="160"/>
        <w:jc w:val="both"/>
      </w:pPr>
      <w:r>
        <w:rPr>
          <w:rFonts w:ascii="Cambria" w:hAnsi="Cambria"/>
          <w:sz w:val="22"/>
        </w:rPr>
        <w:t>By nurturing values, critical thinking, creativity, and problem-solving, higher education transforms both individuals and society—creating a better future for all.</w:t>
      </w:r>
    </w:p>
    <w:p>
      <w:r>
        <w:br w:type="page"/>
      </w:r>
    </w:p>
    <w:p>
      <w:pPr>
        <w:keepNext/>
        <w:spacing w:before="360" w:after="200"/>
      </w:pPr>
      <w:r>
        <w:rPr>
          <w:rFonts w:ascii="Cambria" w:hAnsi="Cambria"/>
          <w:b/>
          <w:color w:val="1F3A5F"/>
          <w:sz w:val="36"/>
        </w:rPr>
        <w:t>3. Towards a More Holistic and Multidisciplinary Education</w:t>
      </w:r>
    </w:p>
    <w:p>
      <w:pPr>
        <w:spacing w:line="276" w:lineRule="auto" w:after="160"/>
        <w:jc w:val="both"/>
      </w:pPr>
      <w:r>
        <w:rPr>
          <w:rFonts w:ascii="Cambria" w:hAnsi="Cambria"/>
          <w:sz w:val="22"/>
        </w:rPr>
        <w:t>A holistic and multidisciplinary education is essential for developing well-rounded individuals equipped with the knowledge, skills, and values needed in the 21st century. NEP 2020 emphasizes the integration of humanities, arts, and STEM to foster a more comprehensive and enriched learning experience.</w:t>
      </w:r>
    </w:p>
    <w:p>
      <w:pPr>
        <w:keepNext/>
        <w:spacing w:before="280" w:after="160"/>
      </w:pPr>
      <w:r>
        <w:rPr>
          <w:rFonts w:ascii="Cambria" w:hAnsi="Cambria"/>
          <w:b/>
          <w:color w:val="1F3A5F"/>
          <w:sz w:val="29"/>
        </w:rPr>
        <w:t>3.1 Key Benefits of Multidisciplinary Education</w:t>
      </w:r>
    </w:p>
    <w:p>
      <w:pPr>
        <w:spacing w:line="276" w:lineRule="auto" w:after="80"/>
        <w:jc w:val="both"/>
      </w:pPr>
      <w:r>
        <w:rPr>
          <w:rFonts w:ascii="Cambria" w:hAnsi="Cambria"/>
          <w:sz w:val="22"/>
        </w:rPr>
        <w:t>Research and global best practices have shown that integrating disciplines leads to:</w:t>
      </w:r>
    </w:p>
    <w:p>
      <w:pPr>
        <w:spacing w:line="276" w:lineRule="auto" w:after="80"/>
        <w:ind w:left="357" w:hanging="227"/>
      </w:pPr>
      <w:r>
        <w:rPr>
          <w:rFonts w:ascii="Cambria" w:hAnsi="Cambria"/>
          <w:sz w:val="22"/>
        </w:rPr>
        <w:t xml:space="preserve">· </w:t>
      </w:r>
      <w:r>
        <w:rPr>
          <w:rFonts w:ascii="Cambria" w:hAnsi="Cambria"/>
          <w:b/>
          <w:sz w:val="22"/>
        </w:rPr>
        <w:t>Enhanced Creativity &amp; Innovation –</w:t>
      </w:r>
      <w:r>
        <w:rPr>
          <w:rFonts w:ascii="Cambria" w:hAnsi="Cambria"/>
          <w:sz w:val="22"/>
        </w:rPr>
        <w:t xml:space="preserve"> Exposure to multiple domains encourages new perspectives and out-of-the-box thinking.</w:t>
      </w:r>
    </w:p>
    <w:p>
      <w:pPr>
        <w:spacing w:line="276" w:lineRule="auto" w:after="80"/>
        <w:ind w:left="357" w:hanging="227"/>
      </w:pPr>
      <w:r>
        <w:rPr>
          <w:rFonts w:ascii="Cambria" w:hAnsi="Cambria"/>
          <w:sz w:val="22"/>
        </w:rPr>
        <w:t xml:space="preserve">· </w:t>
      </w:r>
      <w:r>
        <w:rPr>
          <w:rFonts w:ascii="Cambria" w:hAnsi="Cambria"/>
          <w:b/>
          <w:sz w:val="22"/>
        </w:rPr>
        <w:t>Stronger Critical Thinking &amp; Higher-Order Learning –</w:t>
      </w:r>
      <w:r>
        <w:rPr>
          <w:rFonts w:ascii="Cambria" w:hAnsi="Cambria"/>
          <w:sz w:val="22"/>
        </w:rPr>
        <w:t xml:space="preserve"> Students develop analytical and problem-solving abilities that extend beyond specific subjects.</w:t>
      </w:r>
    </w:p>
    <w:p>
      <w:pPr>
        <w:spacing w:line="276" w:lineRule="auto" w:after="80"/>
        <w:ind w:left="357" w:hanging="227"/>
      </w:pPr>
      <w:r>
        <w:rPr>
          <w:rFonts w:ascii="Cambria" w:hAnsi="Cambria"/>
          <w:sz w:val="22"/>
        </w:rPr>
        <w:t xml:space="preserve">· </w:t>
      </w:r>
      <w:r>
        <w:rPr>
          <w:rFonts w:ascii="Cambria" w:hAnsi="Cambria"/>
          <w:b/>
          <w:sz w:val="22"/>
        </w:rPr>
        <w:t>Improved Communication &amp; Teamwork –</w:t>
      </w:r>
      <w:r>
        <w:rPr>
          <w:rFonts w:ascii="Cambria" w:hAnsi="Cambria"/>
          <w:sz w:val="22"/>
        </w:rPr>
        <w:t xml:space="preserve"> A multidisciplinary approach fosters collaboration and interpersonal skills.</w:t>
      </w:r>
    </w:p>
    <w:p>
      <w:pPr>
        <w:spacing w:line="276" w:lineRule="auto" w:after="80"/>
        <w:ind w:left="357" w:hanging="227"/>
      </w:pPr>
      <w:r>
        <w:rPr>
          <w:rFonts w:ascii="Cambria" w:hAnsi="Cambria"/>
          <w:sz w:val="22"/>
        </w:rPr>
        <w:t xml:space="preserve">· </w:t>
      </w:r>
      <w:r>
        <w:rPr>
          <w:rFonts w:ascii="Cambria" w:hAnsi="Cambria"/>
          <w:b/>
          <w:sz w:val="22"/>
        </w:rPr>
        <w:t>Greater Social &amp; Moral Awareness –</w:t>
      </w:r>
      <w:r>
        <w:rPr>
          <w:rFonts w:ascii="Cambria" w:hAnsi="Cambria"/>
          <w:sz w:val="22"/>
        </w:rPr>
        <w:t xml:space="preserve"> Exposure to humanities and social sciences enriches ethical understanding and civic responsibility.</w:t>
      </w:r>
    </w:p>
    <w:p>
      <w:pPr>
        <w:spacing w:line="276" w:lineRule="auto" w:after="80"/>
        <w:ind w:left="357" w:hanging="227"/>
      </w:pPr>
      <w:r>
        <w:rPr>
          <w:rFonts w:ascii="Cambria" w:hAnsi="Cambria"/>
          <w:sz w:val="22"/>
        </w:rPr>
        <w:t xml:space="preserve">· </w:t>
      </w:r>
      <w:r>
        <w:rPr>
          <w:rFonts w:ascii="Cambria" w:hAnsi="Cambria"/>
          <w:b/>
          <w:sz w:val="22"/>
        </w:rPr>
        <w:t>Better Research &amp; Knowledge Creation –</w:t>
      </w:r>
      <w:r>
        <w:rPr>
          <w:rFonts w:ascii="Cambria" w:hAnsi="Cambria"/>
          <w:sz w:val="22"/>
        </w:rPr>
        <w:t xml:space="preserve"> Cross-disciplinary approaches enhance research outcomes and innovation.</w:t>
      </w:r>
    </w:p>
    <w:p>
      <w:pPr>
        <w:spacing w:line="276" w:lineRule="auto" w:after="80"/>
        <w:ind w:left="357" w:hanging="227"/>
      </w:pPr>
      <w:r>
        <w:rPr>
          <w:rFonts w:ascii="Cambria" w:hAnsi="Cambria"/>
          <w:sz w:val="22"/>
        </w:rPr>
        <w:t xml:space="preserve">· </w:t>
      </w:r>
      <w:r>
        <w:rPr>
          <w:rFonts w:ascii="Cambria" w:hAnsi="Cambria"/>
          <w:b/>
          <w:sz w:val="22"/>
        </w:rPr>
        <w:t>Increased Engagement &amp; Enjoyment of Learning –</w:t>
      </w:r>
      <w:r>
        <w:rPr>
          <w:rFonts w:ascii="Cambria" w:hAnsi="Cambria"/>
          <w:sz w:val="22"/>
        </w:rPr>
        <w:t xml:space="preserve"> A broader curriculum makes learning more meaningful and inspiring.</w:t>
      </w:r>
    </w:p>
    <w:p>
      <w:pPr>
        <w:keepNext/>
        <w:spacing w:before="280" w:after="160"/>
      </w:pPr>
      <w:r>
        <w:rPr>
          <w:rFonts w:ascii="Cambria" w:hAnsi="Cambria"/>
          <w:b/>
          <w:color w:val="1F3A5F"/>
          <w:sz w:val="29"/>
        </w:rPr>
        <w:t>3.2 Key Strategies for Implementation</w:t>
      </w:r>
    </w:p>
    <w:p>
      <w:pPr>
        <w:spacing w:line="276" w:lineRule="auto" w:after="80"/>
        <w:jc w:val="both"/>
      </w:pPr>
      <w:r>
        <w:rPr>
          <w:rFonts w:ascii="Cambria" w:hAnsi="Cambria"/>
          <w:sz w:val="22"/>
        </w:rPr>
        <w:t>1. Curriculum Flexibility &amp; Cross-Disciplinary Learning</w:t>
      </w:r>
    </w:p>
    <w:p>
      <w:pPr>
        <w:spacing w:line="276" w:lineRule="auto" w:after="80"/>
        <w:ind w:left="714" w:hanging="227"/>
      </w:pPr>
      <w:r>
        <w:rPr>
          <w:rFonts w:ascii="Cambria" w:hAnsi="Cambria"/>
          <w:sz w:val="22"/>
        </w:rPr>
        <w:t xml:space="preserve">o </w:t>
      </w:r>
      <w:r>
        <w:rPr>
          <w:rFonts w:ascii="Cambria" w:hAnsi="Cambria"/>
          <w:sz w:val="22"/>
        </w:rPr>
        <w:t>Multiple entry and exit points with interdisciplinary majors and minors.</w:t>
      </w:r>
    </w:p>
    <w:p>
      <w:pPr>
        <w:spacing w:line="276" w:lineRule="auto" w:after="80"/>
        <w:ind w:left="714" w:hanging="227"/>
      </w:pPr>
      <w:r>
        <w:rPr>
          <w:rFonts w:ascii="Cambria" w:hAnsi="Cambria"/>
          <w:sz w:val="22"/>
        </w:rPr>
        <w:t xml:space="preserve">o </w:t>
      </w:r>
      <w:r>
        <w:rPr>
          <w:rFonts w:ascii="Cambria" w:hAnsi="Cambria"/>
          <w:sz w:val="22"/>
        </w:rPr>
        <w:t>Students can blend subjects like engineering with humanities, economics with data science, or arts with technology.</w:t>
      </w:r>
    </w:p>
    <w:p>
      <w:pPr>
        <w:spacing w:line="276" w:lineRule="auto" w:after="80"/>
        <w:ind w:left="714" w:hanging="227"/>
      </w:pPr>
      <w:r>
        <w:rPr>
          <w:rFonts w:ascii="Cambria" w:hAnsi="Cambria"/>
          <w:sz w:val="22"/>
        </w:rPr>
        <w:t xml:space="preserve">o </w:t>
      </w:r>
      <w:r>
        <w:rPr>
          <w:rFonts w:ascii="Cambria" w:hAnsi="Cambria"/>
          <w:sz w:val="22"/>
        </w:rPr>
        <w:t>Common foundational courses in ethics, communication, data literacy, and critical thinking.</w:t>
      </w:r>
    </w:p>
    <w:p>
      <w:pPr>
        <w:spacing w:line="276" w:lineRule="auto" w:after="80"/>
        <w:jc w:val="both"/>
      </w:pPr>
      <w:r>
        <w:rPr>
          <w:rFonts w:ascii="Cambria" w:hAnsi="Cambria"/>
          <w:sz w:val="22"/>
        </w:rPr>
        <w:t>2. Blended Pedagogical Approaches</w:t>
      </w:r>
    </w:p>
    <w:p>
      <w:pPr>
        <w:spacing w:line="276" w:lineRule="auto" w:after="80"/>
        <w:ind w:left="714" w:hanging="227"/>
      </w:pPr>
      <w:r>
        <w:rPr>
          <w:rFonts w:ascii="Cambria" w:hAnsi="Cambria"/>
          <w:sz w:val="22"/>
        </w:rPr>
        <w:t xml:space="preserve">o </w:t>
      </w:r>
      <w:r>
        <w:rPr>
          <w:rFonts w:ascii="Cambria" w:hAnsi="Cambria"/>
          <w:sz w:val="22"/>
        </w:rPr>
        <w:t>Project-based, experiential, and research-driven learning.</w:t>
      </w:r>
    </w:p>
    <w:p>
      <w:pPr>
        <w:spacing w:line="276" w:lineRule="auto" w:after="80"/>
        <w:ind w:left="714" w:hanging="227"/>
      </w:pPr>
      <w:r>
        <w:rPr>
          <w:rFonts w:ascii="Cambria" w:hAnsi="Cambria"/>
          <w:sz w:val="22"/>
        </w:rPr>
        <w:t xml:space="preserve">o </w:t>
      </w:r>
      <w:r>
        <w:rPr>
          <w:rFonts w:ascii="Cambria" w:hAnsi="Cambria"/>
          <w:sz w:val="22"/>
        </w:rPr>
        <w:t>Use of technology-enabled, interactive, and personalized learning.</w:t>
      </w:r>
    </w:p>
    <w:p>
      <w:pPr>
        <w:spacing w:line="276" w:lineRule="auto" w:after="80"/>
        <w:ind w:left="714" w:hanging="227"/>
      </w:pPr>
      <w:r>
        <w:rPr>
          <w:rFonts w:ascii="Cambria" w:hAnsi="Cambria"/>
          <w:sz w:val="22"/>
        </w:rPr>
        <w:t xml:space="preserve">o </w:t>
      </w:r>
      <w:r>
        <w:rPr>
          <w:rFonts w:ascii="Cambria" w:hAnsi="Cambria"/>
          <w:sz w:val="22"/>
        </w:rPr>
        <w:t>Internships, apprenticeships, and community engagement projects.</w:t>
      </w:r>
    </w:p>
    <w:p>
      <w:pPr>
        <w:spacing w:line="276" w:lineRule="auto" w:after="80"/>
        <w:jc w:val="both"/>
      </w:pPr>
      <w:r>
        <w:rPr>
          <w:rFonts w:ascii="Cambria" w:hAnsi="Cambria"/>
          <w:sz w:val="22"/>
        </w:rPr>
        <w:t>3. Promoting Collaboration &amp; Interdisciplinary Research</w:t>
      </w:r>
    </w:p>
    <w:p>
      <w:pPr>
        <w:spacing w:line="276" w:lineRule="auto" w:after="80"/>
        <w:ind w:left="714" w:hanging="227"/>
      </w:pPr>
      <w:r>
        <w:rPr>
          <w:rFonts w:ascii="Cambria" w:hAnsi="Cambria"/>
          <w:sz w:val="22"/>
        </w:rPr>
        <w:t xml:space="preserve">o </w:t>
      </w:r>
      <w:r>
        <w:rPr>
          <w:rFonts w:ascii="Cambria" w:hAnsi="Cambria"/>
          <w:sz w:val="22"/>
        </w:rPr>
        <w:t>Encouraging joint academic programs and research initiatives across disciplines.</w:t>
      </w:r>
    </w:p>
    <w:p>
      <w:pPr>
        <w:spacing w:line="276" w:lineRule="auto" w:after="80"/>
        <w:ind w:left="714" w:hanging="227"/>
      </w:pPr>
      <w:r>
        <w:rPr>
          <w:rFonts w:ascii="Cambria" w:hAnsi="Cambria"/>
          <w:sz w:val="22"/>
        </w:rPr>
        <w:t xml:space="preserve">o </w:t>
      </w:r>
      <w:r>
        <w:rPr>
          <w:rFonts w:ascii="Cambria" w:hAnsi="Cambria"/>
          <w:sz w:val="22"/>
        </w:rPr>
        <w:t>Establishing multidisciplinary research centers that address societal challenges.</w:t>
      </w:r>
    </w:p>
    <w:p>
      <w:pPr>
        <w:spacing w:line="276" w:lineRule="auto" w:after="80"/>
        <w:jc w:val="both"/>
      </w:pPr>
      <w:r>
        <w:rPr>
          <w:rFonts w:ascii="Cambria" w:hAnsi="Cambria"/>
          <w:sz w:val="22"/>
        </w:rPr>
        <w:t>4. Transforming Assessments &amp; Evaluation</w:t>
      </w:r>
    </w:p>
    <w:p>
      <w:pPr>
        <w:spacing w:line="276" w:lineRule="auto" w:after="80"/>
        <w:ind w:left="714" w:hanging="227"/>
      </w:pPr>
      <w:r>
        <w:rPr>
          <w:rFonts w:ascii="Cambria" w:hAnsi="Cambria"/>
          <w:sz w:val="22"/>
        </w:rPr>
        <w:t xml:space="preserve">o </w:t>
      </w:r>
      <w:r>
        <w:rPr>
          <w:rFonts w:ascii="Cambria" w:hAnsi="Cambria"/>
          <w:sz w:val="22"/>
        </w:rPr>
        <w:t>Moving from rote-based exams to continuous, formative assessments.</w:t>
      </w:r>
    </w:p>
    <w:p>
      <w:pPr>
        <w:spacing w:line="276" w:lineRule="auto" w:after="80"/>
        <w:ind w:left="714" w:hanging="227"/>
      </w:pPr>
      <w:r>
        <w:rPr>
          <w:rFonts w:ascii="Cambria" w:hAnsi="Cambria"/>
          <w:sz w:val="22"/>
        </w:rPr>
        <w:t xml:space="preserve">o </w:t>
      </w:r>
      <w:r>
        <w:rPr>
          <w:rFonts w:ascii="Cambria" w:hAnsi="Cambria"/>
          <w:sz w:val="22"/>
        </w:rPr>
        <w:t>Emphasis on application-based, conceptual, and problem-solving assessments.</w:t>
      </w:r>
    </w:p>
    <w:p>
      <w:pPr>
        <w:spacing w:line="276" w:lineRule="auto" w:after="80"/>
        <w:jc w:val="both"/>
      </w:pPr>
      <w:r>
        <w:rPr>
          <w:rFonts w:ascii="Cambria" w:hAnsi="Cambria"/>
          <w:sz w:val="22"/>
        </w:rPr>
        <w:t>5. Teacher Training &amp; Capacity Building</w:t>
      </w:r>
    </w:p>
    <w:p>
      <w:pPr>
        <w:spacing w:line="276" w:lineRule="auto" w:after="80"/>
        <w:ind w:left="714" w:hanging="227"/>
      </w:pPr>
      <w:r>
        <w:rPr>
          <w:rFonts w:ascii="Cambria" w:hAnsi="Cambria"/>
          <w:sz w:val="22"/>
        </w:rPr>
        <w:t xml:space="preserve">o </w:t>
      </w:r>
      <w:r>
        <w:rPr>
          <w:rFonts w:ascii="Cambria" w:hAnsi="Cambria"/>
          <w:sz w:val="22"/>
        </w:rPr>
        <w:t>Faculty development programs to enable interdisciplinary teaching.</w:t>
      </w:r>
    </w:p>
    <w:p>
      <w:pPr>
        <w:spacing w:line="276" w:lineRule="auto" w:after="80"/>
        <w:ind w:left="714" w:hanging="227"/>
      </w:pPr>
      <w:r>
        <w:rPr>
          <w:rFonts w:ascii="Cambria" w:hAnsi="Cambria"/>
          <w:sz w:val="22"/>
        </w:rPr>
        <w:t xml:space="preserve">o </w:t>
      </w:r>
      <w:r>
        <w:rPr>
          <w:rFonts w:ascii="Cambria" w:hAnsi="Cambria"/>
          <w:sz w:val="22"/>
        </w:rPr>
        <w:t>Collaboration with industry, research institutions, and global experts.</w:t>
      </w:r>
    </w:p>
    <w:p>
      <w:pPr>
        <w:spacing w:line="276" w:lineRule="auto" w:after="160"/>
        <w:jc w:val="both"/>
      </w:pPr>
      <w:r>
        <w:rPr>
          <w:rFonts w:ascii="Cambria" w:hAnsi="Cambria"/>
          <w:sz w:val="22"/>
        </w:rPr>
        <w:t>By adopting a holistic and multidisciplinary approach, India's higher education system can create engaged, socially responsible, and skilled graduates who are prepared for the complexities of the modern world. This transformation will foster innovation, adaptability, and lifelong learning, ultimately contributing to national growth and global competitiveness.</w:t>
      </w:r>
    </w:p>
    <w:p>
      <w:pPr>
        <w:keepNext/>
        <w:spacing w:before="280" w:after="160"/>
      </w:pPr>
      <w:r>
        <w:rPr>
          <w:rFonts w:ascii="Cambria" w:hAnsi="Cambria"/>
          <w:b/>
          <w:color w:val="1F3A5F"/>
          <w:sz w:val="29"/>
        </w:rPr>
        <w:t>3.3 Holistic and multidisciplinary education</w:t>
      </w:r>
    </w:p>
    <w:p>
      <w:pPr>
        <w:spacing w:line="276" w:lineRule="auto" w:after="160"/>
        <w:jc w:val="both"/>
      </w:pPr>
      <w:r>
        <w:rPr>
          <w:rFonts w:ascii="Cambria" w:hAnsi="Cambria"/>
          <w:sz w:val="22"/>
        </w:rPr>
        <w:t>A holistic and multidisciplinary education is essential for nurturing well-rounded individuals who are not only knowledgeable but also socially responsible, emotionally intelligent, and adaptable to the evolving demands of the 21st century. NEP 2020 envisions an education system that integrates intellectual, aesthetic, social, physical, emotional, and moral development in a unified manner. India's National Education Policy (NEP) 2020 envisions a higher education system that is holistic, multidisciplinary, and flexible, preparing students for the 21st century and the Fourth Industrial Revolution.</w:t>
      </w:r>
    </w:p>
    <w:p>
      <w:pPr>
        <w:keepNext/>
        <w:spacing w:before="280" w:after="160"/>
      </w:pPr>
      <w:r>
        <w:rPr>
          <w:rFonts w:ascii="Cambria" w:hAnsi="Cambria"/>
          <w:b/>
          <w:color w:val="1F3A5F"/>
          <w:sz w:val="29"/>
        </w:rPr>
        <w:t>3.4 Reviving India's Legacy of Holistic &amp; Multidisciplinary Education</w:t>
      </w:r>
    </w:p>
    <w:p>
      <w:pPr>
        <w:spacing w:line="276" w:lineRule="auto" w:after="160"/>
        <w:jc w:val="both"/>
      </w:pPr>
      <w:r>
        <w:rPr>
          <w:rFonts w:ascii="Cambria" w:hAnsi="Cambria"/>
          <w:sz w:val="22"/>
        </w:rPr>
        <w:t>India has a rich tradition of integrated learning, dating back to Takshashila and Nalanda. The ancient Indian approach embraced a liberal notion of arts, where subjects across various domains were interwoven.</w:t>
      </w:r>
    </w:p>
    <w:p>
      <w:pPr>
        <w:keepNext/>
        <w:spacing w:before="280" w:after="160"/>
      </w:pPr>
      <w:r>
        <w:rPr>
          <w:rFonts w:ascii="Cambria" w:hAnsi="Cambria"/>
          <w:b/>
          <w:color w:val="1F3A5F"/>
          <w:sz w:val="29"/>
        </w:rPr>
        <w:t>3.5 Ancient Indian Perspective on Education</w:t>
      </w:r>
    </w:p>
    <w:p>
      <w:pPr>
        <w:spacing w:line="276" w:lineRule="auto" w:after="80"/>
        <w:jc w:val="both"/>
      </w:pPr>
      <w:r>
        <w:rPr>
          <w:rFonts w:ascii="Cambria" w:hAnsi="Cambria"/>
          <w:sz w:val="22"/>
        </w:rPr>
        <w:t>Banabhatta's Kadambari defined education as mastery over 64 Kalaas (arts), which included:</w:t>
      </w:r>
    </w:p>
    <w:p>
      <w:pPr>
        <w:spacing w:line="276" w:lineRule="auto" w:after="80"/>
        <w:ind w:left="357" w:hanging="227"/>
      </w:pPr>
      <w:r>
        <w:rPr>
          <w:rFonts w:ascii="Cambria" w:hAnsi="Cambria"/>
          <w:sz w:val="22"/>
        </w:rPr>
        <w:t xml:space="preserve">· </w:t>
      </w:r>
      <w:r>
        <w:rPr>
          <w:rFonts w:ascii="Cambria" w:hAnsi="Cambria"/>
          <w:sz w:val="22"/>
        </w:rPr>
        <w:t>Scientific Fields – Mathematics, Chemistry</w:t>
      </w:r>
    </w:p>
    <w:p>
      <w:pPr>
        <w:spacing w:line="276" w:lineRule="auto" w:after="80"/>
        <w:ind w:left="357" w:hanging="227"/>
      </w:pPr>
      <w:r>
        <w:rPr>
          <w:rFonts w:ascii="Cambria" w:hAnsi="Cambria"/>
          <w:sz w:val="22"/>
        </w:rPr>
        <w:t xml:space="preserve">· </w:t>
      </w:r>
      <w:r>
        <w:rPr>
          <w:rFonts w:ascii="Cambria" w:hAnsi="Cambria"/>
          <w:sz w:val="22"/>
        </w:rPr>
        <w:t>Vocational Fields – Carpentry, Clothes-making</w:t>
      </w:r>
    </w:p>
    <w:p>
      <w:pPr>
        <w:spacing w:line="276" w:lineRule="auto" w:after="80"/>
        <w:ind w:left="357" w:hanging="227"/>
      </w:pPr>
      <w:r>
        <w:rPr>
          <w:rFonts w:ascii="Cambria" w:hAnsi="Cambria"/>
          <w:sz w:val="22"/>
        </w:rPr>
        <w:t xml:space="preserve">· </w:t>
      </w:r>
      <w:r>
        <w:rPr>
          <w:rFonts w:ascii="Cambria" w:hAnsi="Cambria"/>
          <w:sz w:val="22"/>
        </w:rPr>
        <w:t>Professional Fields – Medicine, Engineering</w:t>
      </w:r>
    </w:p>
    <w:p>
      <w:pPr>
        <w:spacing w:line="276" w:lineRule="auto" w:after="80"/>
        <w:ind w:left="357" w:hanging="227"/>
      </w:pPr>
      <w:r>
        <w:rPr>
          <w:rFonts w:ascii="Cambria" w:hAnsi="Cambria"/>
          <w:sz w:val="22"/>
        </w:rPr>
        <w:t xml:space="preserve">· </w:t>
      </w:r>
      <w:r>
        <w:rPr>
          <w:rFonts w:ascii="Cambria" w:hAnsi="Cambria"/>
          <w:sz w:val="22"/>
        </w:rPr>
        <w:t>Soft Skills – Communication, Discussion, Debate</w:t>
      </w:r>
    </w:p>
    <w:p>
      <w:pPr>
        <w:spacing w:line="276" w:lineRule="auto" w:after="80"/>
        <w:ind w:left="357" w:hanging="227"/>
      </w:pPr>
      <w:r>
        <w:rPr>
          <w:rFonts w:ascii="Cambria" w:hAnsi="Cambria"/>
          <w:sz w:val="22"/>
        </w:rPr>
        <w:t xml:space="preserve">· </w:t>
      </w:r>
      <w:r>
        <w:rPr>
          <w:rFonts w:ascii="Cambria" w:hAnsi="Cambria"/>
          <w:sz w:val="22"/>
        </w:rPr>
        <w:t>Creative Arts – Singing, Painting</w:t>
      </w:r>
    </w:p>
    <w:p>
      <w:pPr>
        <w:spacing w:line="276" w:lineRule="auto" w:after="160"/>
        <w:jc w:val="both"/>
      </w:pPr>
      <w:r>
        <w:rPr>
          <w:rFonts w:ascii="Cambria" w:hAnsi="Cambria"/>
          <w:sz w:val="22"/>
        </w:rPr>
        <w:t>This holistic educational model integrated science, humanities, vocational, and professional skills—creating well-rounded individuals.</w:t>
      </w:r>
    </w:p>
    <w:p>
      <w:pPr>
        <w:keepNext/>
        <w:spacing w:before="280" w:after="160"/>
      </w:pPr>
      <w:r>
        <w:rPr>
          <w:rFonts w:ascii="Cambria" w:hAnsi="Cambria"/>
          <w:b/>
          <w:color w:val="1F3A5F"/>
          <w:sz w:val="29"/>
        </w:rPr>
        <w:t>3.6 21st-Century Relevance &amp; Implementation</w:t>
      </w:r>
    </w:p>
    <w:p>
      <w:pPr>
        <w:spacing w:line="276" w:lineRule="auto" w:after="80"/>
        <w:ind w:left="357" w:hanging="227"/>
      </w:pPr>
      <w:r>
        <w:rPr>
          <w:rFonts w:ascii="Cambria" w:hAnsi="Cambria"/>
          <w:sz w:val="22"/>
        </w:rPr>
        <w:t xml:space="preserve">· </w:t>
      </w:r>
      <w:r>
        <w:rPr>
          <w:rFonts w:ascii="Cambria" w:hAnsi="Cambria"/>
          <w:sz w:val="22"/>
        </w:rPr>
        <w:t>The liberal arts approach will be revived in modern HEIs to promote multidisciplinary learning.</w:t>
      </w:r>
    </w:p>
    <w:p>
      <w:pPr>
        <w:spacing w:line="276" w:lineRule="auto" w:after="80"/>
        <w:ind w:left="357" w:hanging="227"/>
      </w:pPr>
      <w:r>
        <w:rPr>
          <w:rFonts w:ascii="Cambria" w:hAnsi="Cambria"/>
          <w:sz w:val="22"/>
        </w:rPr>
        <w:t xml:space="preserve">· </w:t>
      </w:r>
      <w:r>
        <w:rPr>
          <w:rFonts w:ascii="Cambria" w:hAnsi="Cambria"/>
          <w:sz w:val="22"/>
        </w:rPr>
        <w:t>Courses will blend science, technology, vocational training, and soft skills for holistic development.</w:t>
      </w:r>
    </w:p>
    <w:p>
      <w:pPr>
        <w:spacing w:line="276" w:lineRule="auto" w:after="80"/>
        <w:ind w:left="357" w:hanging="227"/>
      </w:pPr>
      <w:r>
        <w:rPr>
          <w:rFonts w:ascii="Cambria" w:hAnsi="Cambria"/>
          <w:sz w:val="22"/>
        </w:rPr>
        <w:t xml:space="preserve">· </w:t>
      </w:r>
      <w:r>
        <w:rPr>
          <w:rFonts w:ascii="Cambria" w:hAnsi="Cambria"/>
          <w:sz w:val="22"/>
        </w:rPr>
        <w:t>Innovative &amp; flexible curricula will enable cross-disciplinary study and research.</w:t>
      </w:r>
    </w:p>
    <w:p>
      <w:pPr>
        <w:keepNext/>
        <w:spacing w:before="280" w:after="160"/>
      </w:pPr>
      <w:r>
        <w:rPr>
          <w:rFonts w:ascii="Cambria" w:hAnsi="Cambria"/>
          <w:b/>
          <w:color w:val="1F3A5F"/>
          <w:sz w:val="29"/>
        </w:rPr>
        <w:t>3.7 Impact on Modern Education</w:t>
      </w:r>
    </w:p>
    <w:p>
      <w:pPr>
        <w:spacing w:line="276" w:lineRule="auto" w:after="80"/>
        <w:ind w:left="357" w:hanging="227"/>
      </w:pPr>
      <w:r>
        <w:rPr>
          <w:rFonts w:ascii="Cambria" w:hAnsi="Cambria"/>
          <w:sz w:val="22"/>
        </w:rPr>
        <w:t xml:space="preserve">· </w:t>
      </w:r>
      <w:r>
        <w:rPr>
          <w:rFonts w:ascii="Cambria" w:hAnsi="Cambria"/>
          <w:sz w:val="22"/>
        </w:rPr>
        <w:t>Prepares students for diverse careers by fostering critical thinking &amp; adaptability.</w:t>
      </w:r>
    </w:p>
    <w:p>
      <w:pPr>
        <w:spacing w:line="276" w:lineRule="auto" w:after="80"/>
        <w:ind w:left="357" w:hanging="227"/>
      </w:pPr>
      <w:r>
        <w:rPr>
          <w:rFonts w:ascii="Cambria" w:hAnsi="Cambria"/>
          <w:sz w:val="22"/>
        </w:rPr>
        <w:t xml:space="preserve">· </w:t>
      </w:r>
      <w:r>
        <w:rPr>
          <w:rFonts w:ascii="Cambria" w:hAnsi="Cambria"/>
          <w:sz w:val="22"/>
        </w:rPr>
        <w:t>Encourages innovation by integrating arts, science, and technology.</w:t>
      </w:r>
    </w:p>
    <w:p>
      <w:pPr>
        <w:spacing w:line="276" w:lineRule="auto" w:after="80"/>
        <w:ind w:left="357" w:hanging="227"/>
      </w:pPr>
      <w:r>
        <w:rPr>
          <w:rFonts w:ascii="Cambria" w:hAnsi="Cambria"/>
          <w:sz w:val="22"/>
        </w:rPr>
        <w:t xml:space="preserve">· </w:t>
      </w:r>
      <w:r>
        <w:rPr>
          <w:rFonts w:ascii="Cambria" w:hAnsi="Cambria"/>
          <w:sz w:val="22"/>
        </w:rPr>
        <w:t>Empowers individuals with communication &amp; leadership skills, essential for the global workforce.</w:t>
      </w:r>
    </w:p>
    <w:p>
      <w:pPr>
        <w:spacing w:line="276" w:lineRule="auto" w:after="80"/>
        <w:ind w:left="357" w:hanging="227"/>
      </w:pPr>
      <w:r>
        <w:rPr>
          <w:rFonts w:ascii="Cambria" w:hAnsi="Cambria"/>
          <w:sz w:val="22"/>
        </w:rPr>
        <w:t xml:space="preserve">· </w:t>
      </w:r>
      <w:r>
        <w:rPr>
          <w:rFonts w:ascii="Cambria" w:hAnsi="Cambria"/>
          <w:sz w:val="22"/>
        </w:rPr>
        <w:t>Bridges ancient wisdom with contemporary education, making Indian HEIs globally competitive.</w:t>
      </w:r>
    </w:p>
    <w:p>
      <w:pPr>
        <w:spacing w:line="276" w:lineRule="auto" w:after="160"/>
        <w:jc w:val="both"/>
      </w:pPr>
      <w:r>
        <w:rPr>
          <w:rFonts w:ascii="Cambria" w:hAnsi="Cambria"/>
          <w:sz w:val="22"/>
        </w:rPr>
        <w:t>By reviving India's multidisciplinary heritage, we can reshape higher education to develop competent, creative, and socially responsible individuals for the 21st century.</w:t>
      </w:r>
    </w:p>
    <w:p>
      <w:pPr>
        <w:keepNext/>
        <w:spacing w:before="280" w:after="160"/>
      </w:pPr>
      <w:r>
        <w:rPr>
          <w:rFonts w:ascii="Cambria" w:hAnsi="Cambria"/>
          <w:b/>
          <w:color w:val="1F3A5F"/>
          <w:sz w:val="29"/>
        </w:rPr>
        <w:t>3.8 Key Aspects of Holistic and Multidisciplinary Education</w:t>
      </w:r>
    </w:p>
    <w:p>
      <w:pPr>
        <w:spacing w:line="276" w:lineRule="auto" w:after="80"/>
        <w:ind w:left="357" w:hanging="357"/>
      </w:pPr>
      <w:r>
        <w:rPr>
          <w:rFonts w:ascii="Cambria" w:hAnsi="Cambria"/>
          <w:sz w:val="22"/>
        </w:rPr>
        <w:t xml:space="preserve">1. </w:t>
      </w:r>
      <w:r>
        <w:rPr>
          <w:rFonts w:ascii="Cambria" w:hAnsi="Cambria"/>
          <w:sz w:val="22"/>
        </w:rPr>
        <w:t>Comprehensive Development</w:t>
      </w:r>
    </w:p>
    <w:p>
      <w:pPr>
        <w:spacing w:line="276" w:lineRule="auto" w:after="80"/>
        <w:ind w:left="714" w:hanging="227"/>
      </w:pPr>
      <w:r>
        <w:rPr>
          <w:rFonts w:ascii="Cambria" w:hAnsi="Cambria"/>
          <w:sz w:val="22"/>
        </w:rPr>
        <w:t xml:space="preserve">o </w:t>
      </w:r>
      <w:r>
        <w:rPr>
          <w:rFonts w:ascii="Cambria" w:hAnsi="Cambria"/>
          <w:sz w:val="22"/>
        </w:rPr>
        <w:t>Encourages intellectual growth across arts, humanities, languages, sciences, social sciences, and vocational fields.</w:t>
      </w:r>
    </w:p>
    <w:p>
      <w:pPr>
        <w:spacing w:line="276" w:lineRule="auto" w:after="80"/>
        <w:ind w:left="714" w:hanging="227"/>
      </w:pPr>
      <w:r>
        <w:rPr>
          <w:rFonts w:ascii="Cambria" w:hAnsi="Cambria"/>
          <w:sz w:val="22"/>
        </w:rPr>
        <w:t xml:space="preserve">o </w:t>
      </w:r>
      <w:r>
        <w:rPr>
          <w:rFonts w:ascii="Cambria" w:hAnsi="Cambria"/>
          <w:sz w:val="22"/>
        </w:rPr>
        <w:t>Emphasizes soft skills such as communication, critical thinking, discussion, and debate.</w:t>
      </w:r>
    </w:p>
    <w:p>
      <w:pPr>
        <w:spacing w:line="276" w:lineRule="auto" w:after="80"/>
        <w:ind w:left="714" w:hanging="227"/>
      </w:pPr>
      <w:r>
        <w:rPr>
          <w:rFonts w:ascii="Cambria" w:hAnsi="Cambria"/>
          <w:sz w:val="22"/>
        </w:rPr>
        <w:t xml:space="preserve">o </w:t>
      </w:r>
      <w:r>
        <w:rPr>
          <w:rFonts w:ascii="Cambria" w:hAnsi="Cambria"/>
          <w:sz w:val="22"/>
        </w:rPr>
        <w:t>Instills an ethic of social engagement and a sense of civic responsibility.</w:t>
      </w:r>
    </w:p>
    <w:p>
      <w:pPr>
        <w:spacing w:line="276" w:lineRule="auto" w:after="80"/>
        <w:ind w:left="357" w:hanging="357"/>
      </w:pPr>
      <w:r>
        <w:rPr>
          <w:rFonts w:ascii="Cambria" w:hAnsi="Cambria"/>
          <w:sz w:val="22"/>
        </w:rPr>
        <w:t xml:space="preserve">2. </w:t>
      </w:r>
      <w:r>
        <w:rPr>
          <w:rFonts w:ascii="Cambria" w:hAnsi="Cambria"/>
          <w:sz w:val="22"/>
        </w:rPr>
        <w:t>Integration Across Disciplines</w:t>
      </w:r>
    </w:p>
    <w:p>
      <w:pPr>
        <w:spacing w:line="276" w:lineRule="auto" w:after="80"/>
        <w:ind w:left="714" w:hanging="227"/>
      </w:pPr>
      <w:r>
        <w:rPr>
          <w:rFonts w:ascii="Cambria" w:hAnsi="Cambria"/>
          <w:sz w:val="22"/>
        </w:rPr>
        <w:t xml:space="preserve">o </w:t>
      </w:r>
      <w:r>
        <w:rPr>
          <w:rFonts w:ascii="Cambria" w:hAnsi="Cambria"/>
          <w:sz w:val="22"/>
        </w:rPr>
        <w:t>Breaks rigid separations between professional, technical, and vocational education.</w:t>
      </w:r>
    </w:p>
    <w:p>
      <w:pPr>
        <w:spacing w:line="276" w:lineRule="auto" w:after="80"/>
        <w:ind w:left="714" w:hanging="227"/>
      </w:pPr>
      <w:r>
        <w:rPr>
          <w:rFonts w:ascii="Cambria" w:hAnsi="Cambria"/>
          <w:sz w:val="22"/>
        </w:rPr>
        <w:t xml:space="preserve">o </w:t>
      </w:r>
      <w:r>
        <w:rPr>
          <w:rFonts w:ascii="Cambria" w:hAnsi="Cambria"/>
          <w:sz w:val="22"/>
        </w:rPr>
        <w:t>Encourages students to blend subjects and pursue rigorous specialization in chosen fields while maintaining interdisciplinary exposure.</w:t>
      </w:r>
    </w:p>
    <w:p>
      <w:pPr>
        <w:spacing w:line="276" w:lineRule="auto" w:after="80"/>
        <w:ind w:left="714" w:hanging="227"/>
      </w:pPr>
      <w:r>
        <w:rPr>
          <w:rFonts w:ascii="Cambria" w:hAnsi="Cambria"/>
          <w:sz w:val="22"/>
        </w:rPr>
        <w:t xml:space="preserve">o </w:t>
      </w:r>
      <w:r>
        <w:rPr>
          <w:rFonts w:ascii="Cambria" w:hAnsi="Cambria"/>
          <w:sz w:val="22"/>
        </w:rPr>
        <w:t>Supports multiple entry and exit options to provide flexibility in learning.</w:t>
      </w:r>
    </w:p>
    <w:p>
      <w:pPr>
        <w:spacing w:line="276" w:lineRule="auto" w:after="80"/>
        <w:ind w:left="357" w:hanging="357"/>
      </w:pPr>
      <w:r>
        <w:rPr>
          <w:rFonts w:ascii="Cambria" w:hAnsi="Cambria"/>
          <w:sz w:val="22"/>
        </w:rPr>
        <w:t xml:space="preserve">3. </w:t>
      </w:r>
      <w:r>
        <w:rPr>
          <w:rFonts w:ascii="Cambria" w:hAnsi="Cambria"/>
          <w:sz w:val="22"/>
        </w:rPr>
        <w:t>Enhanced Learning Approaches</w:t>
      </w:r>
    </w:p>
    <w:p>
      <w:pPr>
        <w:spacing w:line="276" w:lineRule="auto" w:after="80"/>
        <w:ind w:left="714" w:hanging="227"/>
      </w:pPr>
      <w:r>
        <w:rPr>
          <w:rFonts w:ascii="Cambria" w:hAnsi="Cambria"/>
          <w:sz w:val="22"/>
        </w:rPr>
        <w:t xml:space="preserve">o </w:t>
      </w:r>
      <w:r>
        <w:rPr>
          <w:rFonts w:ascii="Cambria" w:hAnsi="Cambria"/>
          <w:sz w:val="22"/>
        </w:rPr>
        <w:t>Experiential learning, project-based education, and research-oriented studies.</w:t>
      </w:r>
    </w:p>
    <w:p>
      <w:pPr>
        <w:spacing w:line="276" w:lineRule="auto" w:after="80"/>
        <w:ind w:left="714" w:hanging="227"/>
      </w:pPr>
      <w:r>
        <w:rPr>
          <w:rFonts w:ascii="Cambria" w:hAnsi="Cambria"/>
          <w:sz w:val="22"/>
        </w:rPr>
        <w:t xml:space="preserve">o </w:t>
      </w:r>
      <w:r>
        <w:rPr>
          <w:rFonts w:ascii="Cambria" w:hAnsi="Cambria"/>
          <w:sz w:val="22"/>
        </w:rPr>
        <w:t>Adoption of technology-enabled and interactive learning methods.</w:t>
      </w:r>
    </w:p>
    <w:p>
      <w:pPr>
        <w:spacing w:line="276" w:lineRule="auto" w:after="80"/>
        <w:ind w:left="714" w:hanging="227"/>
      </w:pPr>
      <w:r>
        <w:rPr>
          <w:rFonts w:ascii="Cambria" w:hAnsi="Cambria"/>
          <w:sz w:val="22"/>
        </w:rPr>
        <w:t xml:space="preserve">o </w:t>
      </w:r>
      <w:r>
        <w:rPr>
          <w:rFonts w:ascii="Cambria" w:hAnsi="Cambria"/>
          <w:sz w:val="22"/>
        </w:rPr>
        <w:t>Inclusion of internships, apprenticeships, and real-world problem-solving experiences.</w:t>
      </w:r>
    </w:p>
    <w:p>
      <w:pPr>
        <w:spacing w:line="276" w:lineRule="auto" w:after="80"/>
        <w:ind w:left="357" w:hanging="357"/>
      </w:pPr>
      <w:r>
        <w:rPr>
          <w:rFonts w:ascii="Cambria" w:hAnsi="Cambria"/>
          <w:sz w:val="22"/>
        </w:rPr>
        <w:t xml:space="preserve">4. </w:t>
      </w:r>
      <w:r>
        <w:rPr>
          <w:rFonts w:ascii="Cambria" w:hAnsi="Cambria"/>
          <w:sz w:val="22"/>
        </w:rPr>
        <w:t>Transformative Curriculum Design</w:t>
      </w:r>
    </w:p>
    <w:p>
      <w:pPr>
        <w:spacing w:line="276" w:lineRule="auto" w:after="80"/>
        <w:ind w:left="714" w:hanging="227"/>
      </w:pPr>
      <w:r>
        <w:rPr>
          <w:rFonts w:ascii="Cambria" w:hAnsi="Cambria"/>
          <w:sz w:val="22"/>
        </w:rPr>
        <w:t xml:space="preserve">o </w:t>
      </w:r>
      <w:r>
        <w:rPr>
          <w:rFonts w:ascii="Cambria" w:hAnsi="Cambria"/>
          <w:sz w:val="22"/>
        </w:rPr>
        <w:t>Interdisciplinary foundational courses in innovation, data science, and computational thinking.</w:t>
      </w:r>
    </w:p>
    <w:p>
      <w:pPr>
        <w:spacing w:line="276" w:lineRule="auto" w:after="80"/>
        <w:ind w:left="714" w:hanging="227"/>
      </w:pPr>
      <w:r>
        <w:rPr>
          <w:rFonts w:ascii="Cambria" w:hAnsi="Cambria"/>
          <w:sz w:val="22"/>
        </w:rPr>
        <w:t xml:space="preserve">o </w:t>
      </w:r>
      <w:r>
        <w:rPr>
          <w:rFonts w:ascii="Cambria" w:hAnsi="Cambria"/>
          <w:sz w:val="22"/>
        </w:rPr>
        <w:t>Holistic evaluation through continuous assessments, portfolio-based learning, and application-driven examinations.</w:t>
      </w:r>
    </w:p>
    <w:p>
      <w:pPr>
        <w:spacing w:line="276" w:lineRule="auto" w:after="80"/>
        <w:ind w:left="357" w:hanging="357"/>
      </w:pPr>
      <w:r>
        <w:rPr>
          <w:rFonts w:ascii="Cambria" w:hAnsi="Cambria"/>
          <w:sz w:val="22"/>
        </w:rPr>
        <w:t xml:space="preserve">5. </w:t>
      </w:r>
      <w:r>
        <w:rPr>
          <w:rFonts w:ascii="Cambria" w:hAnsi="Cambria"/>
          <w:sz w:val="22"/>
        </w:rPr>
        <w:t>Faculty &amp; Institutional Empowerment</w:t>
      </w:r>
    </w:p>
    <w:p>
      <w:pPr>
        <w:spacing w:line="276" w:lineRule="auto" w:after="80"/>
        <w:ind w:left="714" w:hanging="227"/>
      </w:pPr>
      <w:r>
        <w:rPr>
          <w:rFonts w:ascii="Cambria" w:hAnsi="Cambria"/>
          <w:sz w:val="22"/>
        </w:rPr>
        <w:t xml:space="preserve">o </w:t>
      </w:r>
      <w:r>
        <w:rPr>
          <w:rFonts w:ascii="Cambria" w:hAnsi="Cambria"/>
          <w:sz w:val="22"/>
        </w:rPr>
        <w:t>Training educators to adopt multidisciplinary teaching methodologies.</w:t>
      </w:r>
    </w:p>
    <w:p>
      <w:pPr>
        <w:spacing w:line="276" w:lineRule="auto" w:after="80"/>
        <w:ind w:left="714" w:hanging="227"/>
      </w:pPr>
      <w:r>
        <w:rPr>
          <w:rFonts w:ascii="Cambria" w:hAnsi="Cambria"/>
          <w:sz w:val="22"/>
        </w:rPr>
        <w:t xml:space="preserve">o </w:t>
      </w:r>
      <w:r>
        <w:rPr>
          <w:rFonts w:ascii="Cambria" w:hAnsi="Cambria"/>
          <w:sz w:val="22"/>
        </w:rPr>
        <w:t>Encouraging collaborations between institutions, industries, and research organizations to enrich academic experiences.</w:t>
      </w:r>
    </w:p>
    <w:p>
      <w:pPr>
        <w:spacing w:line="276" w:lineRule="auto" w:after="80"/>
        <w:ind w:left="357" w:hanging="357"/>
      </w:pPr>
      <w:r>
        <w:rPr>
          <w:rFonts w:ascii="Cambria" w:hAnsi="Cambria"/>
          <w:sz w:val="22"/>
        </w:rPr>
        <w:t xml:space="preserve">6. </w:t>
      </w:r>
      <w:r>
        <w:rPr>
          <w:rFonts w:ascii="Cambria" w:hAnsi="Cambria"/>
          <w:sz w:val="22"/>
        </w:rPr>
        <w:t>Blending Arts, Sciences, and Vocational Learning</w:t>
      </w:r>
    </w:p>
    <w:p>
      <w:pPr>
        <w:spacing w:line="276" w:lineRule="auto" w:after="80"/>
        <w:ind w:left="714" w:hanging="227"/>
      </w:pPr>
      <w:r>
        <w:rPr>
          <w:rFonts w:ascii="Cambria" w:hAnsi="Cambria"/>
          <w:sz w:val="22"/>
        </w:rPr>
        <w:t xml:space="preserve">o </w:t>
      </w:r>
      <w:r>
        <w:rPr>
          <w:rFonts w:ascii="Cambria" w:hAnsi="Cambria"/>
          <w:sz w:val="22"/>
        </w:rPr>
        <w:t>Engineering institutions (IITs) and universities will integrate arts, humanities, and social sciences into their curricula.</w:t>
      </w:r>
    </w:p>
    <w:p>
      <w:pPr>
        <w:spacing w:line="276" w:lineRule="auto" w:after="80"/>
        <w:ind w:left="714" w:hanging="227"/>
      </w:pPr>
      <w:r>
        <w:rPr>
          <w:rFonts w:ascii="Cambria" w:hAnsi="Cambria"/>
          <w:sz w:val="22"/>
        </w:rPr>
        <w:t xml:space="preserve">o </w:t>
      </w:r>
      <w:r>
        <w:rPr>
          <w:rFonts w:ascii="Cambria" w:hAnsi="Cambria"/>
          <w:sz w:val="22"/>
        </w:rPr>
        <w:t>Arts and humanities students will have access to science and technology courses, ensuring broad-based knowledge.</w:t>
      </w:r>
    </w:p>
    <w:p>
      <w:pPr>
        <w:spacing w:line="276" w:lineRule="auto" w:after="80"/>
        <w:ind w:left="714" w:hanging="227"/>
      </w:pPr>
      <w:r>
        <w:rPr>
          <w:rFonts w:ascii="Cambria" w:hAnsi="Cambria"/>
          <w:sz w:val="22"/>
        </w:rPr>
        <w:t xml:space="preserve">o </w:t>
      </w:r>
      <w:r>
        <w:rPr>
          <w:rFonts w:ascii="Cambria" w:hAnsi="Cambria"/>
          <w:sz w:val="22"/>
        </w:rPr>
        <w:t>Emphasis on vocational subjects and soft skills to enhance employability and adaptability.</w:t>
      </w:r>
    </w:p>
    <w:p>
      <w:pPr>
        <w:spacing w:line="276" w:lineRule="auto" w:after="80"/>
        <w:ind w:left="357" w:hanging="357"/>
      </w:pPr>
      <w:r>
        <w:rPr>
          <w:rFonts w:ascii="Cambria" w:hAnsi="Cambria"/>
          <w:sz w:val="22"/>
        </w:rPr>
        <w:t xml:space="preserve">7. </w:t>
      </w:r>
      <w:r>
        <w:rPr>
          <w:rFonts w:ascii="Cambria" w:hAnsi="Cambria"/>
          <w:sz w:val="22"/>
        </w:rPr>
        <w:t>Flexible Curricular Structures</w:t>
      </w:r>
    </w:p>
    <w:p>
      <w:pPr>
        <w:spacing w:line="276" w:lineRule="auto" w:after="80"/>
        <w:ind w:left="714" w:hanging="227"/>
      </w:pPr>
      <w:r>
        <w:rPr>
          <w:rFonts w:ascii="Cambria" w:hAnsi="Cambria"/>
          <w:sz w:val="22"/>
        </w:rPr>
        <w:t xml:space="preserve">o </w:t>
      </w:r>
      <w:r>
        <w:rPr>
          <w:rFonts w:ascii="Cambria" w:hAnsi="Cambria"/>
          <w:sz w:val="22"/>
        </w:rPr>
        <w:t>Creative combinations of disciplines will allow students to pursue interdisciplinary learning.</w:t>
      </w:r>
    </w:p>
    <w:p>
      <w:pPr>
        <w:spacing w:line="276" w:lineRule="auto" w:after="80"/>
        <w:ind w:left="714" w:hanging="227"/>
      </w:pPr>
      <w:r>
        <w:rPr>
          <w:rFonts w:ascii="Cambria" w:hAnsi="Cambria"/>
          <w:sz w:val="22"/>
        </w:rPr>
        <w:t xml:space="preserve">o </w:t>
      </w:r>
      <w:r>
        <w:rPr>
          <w:rFonts w:ascii="Cambria" w:hAnsi="Cambria"/>
          <w:sz w:val="22"/>
        </w:rPr>
        <w:t>Introduction of multiple entry and exit points, making higher education more accessible and adaptable.</w:t>
      </w:r>
    </w:p>
    <w:p>
      <w:pPr>
        <w:spacing w:line="276" w:lineRule="auto" w:after="80"/>
        <w:ind w:left="714" w:hanging="227"/>
      </w:pPr>
      <w:r>
        <w:rPr>
          <w:rFonts w:ascii="Cambria" w:hAnsi="Cambria"/>
          <w:sz w:val="22"/>
        </w:rPr>
        <w:t xml:space="preserve">o </w:t>
      </w:r>
      <w:r>
        <w:rPr>
          <w:rFonts w:ascii="Cambria" w:hAnsi="Cambria"/>
          <w:sz w:val="22"/>
        </w:rPr>
        <w:t>Promotion of lifelong learning, enabling continuous skill development.</w:t>
      </w:r>
    </w:p>
    <w:p>
      <w:pPr>
        <w:spacing w:line="276" w:lineRule="auto" w:after="80"/>
        <w:ind w:left="357" w:hanging="357"/>
      </w:pPr>
      <w:r>
        <w:rPr>
          <w:rFonts w:ascii="Cambria" w:hAnsi="Cambria"/>
          <w:sz w:val="22"/>
        </w:rPr>
        <w:t xml:space="preserve">8. </w:t>
      </w:r>
      <w:r>
        <w:rPr>
          <w:rFonts w:ascii="Cambria" w:hAnsi="Cambria"/>
          <w:sz w:val="22"/>
        </w:rPr>
        <w:t>Multidisciplinary Research &amp; Advanced Studies</w:t>
      </w:r>
    </w:p>
    <w:p>
      <w:pPr>
        <w:spacing w:line="276" w:lineRule="auto" w:after="80"/>
        <w:ind w:left="714" w:hanging="227"/>
      </w:pPr>
      <w:r>
        <w:rPr>
          <w:rFonts w:ascii="Cambria" w:hAnsi="Cambria"/>
          <w:sz w:val="22"/>
        </w:rPr>
        <w:t xml:space="preserve">o </w:t>
      </w:r>
      <w:r>
        <w:rPr>
          <w:rFonts w:ascii="Cambria" w:hAnsi="Cambria"/>
          <w:sz w:val="22"/>
        </w:rPr>
        <w:t>Graduate, master's, and doctoral programs will integrate multidisciplinary research and real-world problem-solving.</w:t>
      </w:r>
    </w:p>
    <w:p>
      <w:pPr>
        <w:spacing w:line="276" w:lineRule="auto" w:after="80"/>
        <w:ind w:left="714" w:hanging="227"/>
      </w:pPr>
      <w:r>
        <w:rPr>
          <w:rFonts w:ascii="Cambria" w:hAnsi="Cambria"/>
          <w:sz w:val="22"/>
        </w:rPr>
        <w:t xml:space="preserve">o </w:t>
      </w:r>
      <w:r>
        <w:rPr>
          <w:rFonts w:ascii="Cambria" w:hAnsi="Cambria"/>
          <w:sz w:val="22"/>
        </w:rPr>
        <w:t>Increased opportunities for academic, governmental, and industrial collaboration.</w:t>
      </w:r>
    </w:p>
    <w:p>
      <w:pPr>
        <w:spacing w:line="276" w:lineRule="auto" w:after="80"/>
        <w:ind w:left="714" w:hanging="227"/>
      </w:pPr>
      <w:r>
        <w:rPr>
          <w:rFonts w:ascii="Cambria" w:hAnsi="Cambria"/>
          <w:sz w:val="22"/>
        </w:rPr>
        <w:t xml:space="preserve">o </w:t>
      </w:r>
      <w:r>
        <w:rPr>
          <w:rFonts w:ascii="Cambria" w:hAnsi="Cambria"/>
          <w:sz w:val="22"/>
        </w:rPr>
        <w:t>Stronger emphasis on innovation, research, and cross-sectoral expertise.</w:t>
      </w:r>
    </w:p>
    <w:p>
      <w:pPr>
        <w:spacing w:line="276" w:lineRule="auto" w:after="80"/>
        <w:ind w:left="357" w:hanging="357"/>
      </w:pPr>
      <w:r>
        <w:rPr>
          <w:rFonts w:ascii="Cambria" w:hAnsi="Cambria"/>
          <w:sz w:val="22"/>
        </w:rPr>
        <w:t xml:space="preserve">9. </w:t>
      </w:r>
      <w:r>
        <w:rPr>
          <w:rFonts w:ascii="Cambria" w:hAnsi="Cambria"/>
          <w:sz w:val="22"/>
        </w:rPr>
        <w:t>Large Multidisciplinary Universities &amp; Colleges</w:t>
      </w:r>
    </w:p>
    <w:p>
      <w:pPr>
        <w:spacing w:line="276" w:lineRule="auto" w:after="80"/>
        <w:ind w:left="714" w:hanging="227"/>
      </w:pPr>
      <w:r>
        <w:rPr>
          <w:rFonts w:ascii="Cambria" w:hAnsi="Cambria"/>
          <w:sz w:val="22"/>
        </w:rPr>
        <w:t xml:space="preserve">o </w:t>
      </w:r>
      <w:r>
        <w:rPr>
          <w:rFonts w:ascii="Cambria" w:hAnsi="Cambria"/>
          <w:sz w:val="22"/>
        </w:rPr>
        <w:t>Expansion of large, well-resourced institutions that support a wide range of disciplines.</w:t>
      </w:r>
    </w:p>
    <w:p>
      <w:pPr>
        <w:spacing w:line="276" w:lineRule="auto" w:after="80"/>
        <w:ind w:left="714" w:hanging="227"/>
      </w:pPr>
      <w:r>
        <w:rPr>
          <w:rFonts w:ascii="Cambria" w:hAnsi="Cambria"/>
          <w:sz w:val="22"/>
        </w:rPr>
        <w:t xml:space="preserve">o </w:t>
      </w:r>
      <w:r>
        <w:rPr>
          <w:rFonts w:ascii="Cambria" w:hAnsi="Cambria"/>
          <w:sz w:val="22"/>
        </w:rPr>
        <w:t>Flexibility in course selection and curriculum design.</w:t>
      </w:r>
    </w:p>
    <w:p>
      <w:pPr>
        <w:spacing w:line="276" w:lineRule="auto" w:after="80"/>
        <w:ind w:left="714" w:hanging="227"/>
      </w:pPr>
      <w:r>
        <w:rPr>
          <w:rFonts w:ascii="Cambria" w:hAnsi="Cambria"/>
          <w:sz w:val="22"/>
        </w:rPr>
        <w:t xml:space="preserve">o </w:t>
      </w:r>
      <w:r>
        <w:rPr>
          <w:rFonts w:ascii="Cambria" w:hAnsi="Cambria"/>
          <w:sz w:val="22"/>
        </w:rPr>
        <w:t>Autonomy for faculty and institutions to innovate in pedagogy and assessment.</w:t>
      </w:r>
    </w:p>
    <w:p>
      <w:pPr>
        <w:spacing w:line="276" w:lineRule="auto" w:after="80"/>
        <w:ind w:left="357" w:hanging="357"/>
      </w:pPr>
      <w:r>
        <w:rPr>
          <w:rFonts w:ascii="Cambria" w:hAnsi="Cambria"/>
          <w:sz w:val="22"/>
        </w:rPr>
        <w:t xml:space="preserve">10. </w:t>
      </w:r>
      <w:r>
        <w:rPr>
          <w:rFonts w:ascii="Cambria" w:hAnsi="Cambria"/>
          <w:sz w:val="22"/>
        </w:rPr>
        <w:t>Enhanced Pedagogy &amp; Learning Experiences</w:t>
      </w:r>
    </w:p>
    <w:p>
      <w:pPr>
        <w:spacing w:line="276" w:lineRule="auto" w:after="80"/>
        <w:ind w:left="714" w:hanging="227"/>
      </w:pPr>
      <w:r>
        <w:rPr>
          <w:rFonts w:ascii="Cambria" w:hAnsi="Cambria"/>
          <w:sz w:val="22"/>
        </w:rPr>
        <w:t xml:space="preserve">o </w:t>
      </w:r>
      <w:r>
        <w:rPr>
          <w:rFonts w:ascii="Cambria" w:hAnsi="Cambria"/>
          <w:sz w:val="22"/>
        </w:rPr>
        <w:t>Greater emphasis on communication, ethics, environmental studies, discussion, debate, and research.</w:t>
      </w:r>
    </w:p>
    <w:p>
      <w:pPr>
        <w:spacing w:line="276" w:lineRule="auto" w:after="80"/>
        <w:ind w:left="714" w:hanging="227"/>
      </w:pPr>
      <w:r>
        <w:rPr>
          <w:rFonts w:ascii="Cambria" w:hAnsi="Cambria"/>
          <w:sz w:val="22"/>
        </w:rPr>
        <w:t xml:space="preserve">o </w:t>
      </w:r>
      <w:r>
        <w:rPr>
          <w:rFonts w:ascii="Cambria" w:hAnsi="Cambria"/>
          <w:sz w:val="22"/>
        </w:rPr>
        <w:t>Encouragement of cross-disciplinary and interdisciplinary thinking.</w:t>
      </w:r>
    </w:p>
    <w:p>
      <w:pPr>
        <w:spacing w:line="276" w:lineRule="auto" w:after="80"/>
        <w:ind w:left="714" w:hanging="227"/>
      </w:pPr>
      <w:r>
        <w:rPr>
          <w:rFonts w:ascii="Cambria" w:hAnsi="Cambria"/>
          <w:sz w:val="22"/>
        </w:rPr>
        <w:t xml:space="preserve">o </w:t>
      </w:r>
      <w:r>
        <w:rPr>
          <w:rFonts w:ascii="Cambria" w:hAnsi="Cambria"/>
          <w:sz w:val="22"/>
        </w:rPr>
        <w:t>Adoption of modern teaching methods integrating technology, experiential learning, and collaborative projects.</w:t>
      </w:r>
    </w:p>
    <w:p>
      <w:pPr>
        <w:spacing w:line="276" w:lineRule="auto" w:after="160"/>
        <w:jc w:val="both"/>
      </w:pPr>
      <w:r>
        <w:rPr>
          <w:rFonts w:ascii="Cambria" w:hAnsi="Cambria"/>
          <w:sz w:val="22"/>
        </w:rPr>
        <w:t>By fostering a holistic and multidisciplinary approach, India's higher education system can equip students with diverse skills, ethical values, and domain expertise. This approach will ensure that graduates are prepared for lifelong learning, innovation, and meaningful contributions to society while promoting national progress and global competitiveness. By embracing a holistic and multidisciplinary education, India's higher education system will nurture well-rounded, innovative, and socially responsible individuals. This transformation will not only drive national progress but also position India as a global leader in knowledge, innovation, and sustainable development.</w:t>
      </w:r>
    </w:p>
    <w:p>
      <w:pPr>
        <w:keepNext/>
        <w:spacing w:before="280" w:after="160"/>
      </w:pPr>
      <w:r>
        <w:rPr>
          <w:rFonts w:ascii="Cambria" w:hAnsi="Cambria"/>
          <w:b/>
          <w:color w:val="1F3A5F"/>
          <w:sz w:val="29"/>
        </w:rPr>
        <w:t>3.9 Strengthening Multidisciplinary Education in HEIs</w:t>
      </w:r>
    </w:p>
    <w:p>
      <w:pPr>
        <w:spacing w:line="276" w:lineRule="auto" w:after="160"/>
        <w:jc w:val="both"/>
      </w:pPr>
      <w:r>
        <w:rPr>
          <w:rFonts w:ascii="Cambria" w:hAnsi="Cambria"/>
          <w:sz w:val="22"/>
        </w:rPr>
        <w:t>Under NEP 2020, India's Higher Education Institutions (HEIs) will establish and enhance departments across a wide range of disciplines to foster a stimulating and multidisciplinary learning environment.</w:t>
      </w:r>
    </w:p>
    <w:p>
      <w:pPr>
        <w:spacing w:line="276" w:lineRule="auto" w:after="80"/>
        <w:jc w:val="both"/>
      </w:pPr>
      <w:r>
        <w:rPr>
          <w:rFonts w:ascii="Cambria" w:hAnsi="Cambria"/>
          <w:b/>
          <w:sz w:val="22"/>
        </w:rPr>
        <w:t>Key Developments</w:t>
      </w:r>
    </w:p>
    <w:p>
      <w:pPr>
        <w:spacing w:line="276" w:lineRule="auto" w:after="80"/>
        <w:ind w:left="357" w:hanging="357"/>
      </w:pPr>
      <w:r>
        <w:rPr>
          <w:rFonts w:ascii="Cambria" w:hAnsi="Cambria"/>
          <w:sz w:val="22"/>
        </w:rPr>
        <w:t xml:space="preserve">1. </w:t>
      </w:r>
      <w:r>
        <w:rPr>
          <w:rFonts w:ascii="Cambria" w:hAnsi="Cambria"/>
          <w:sz w:val="22"/>
        </w:rPr>
        <w:t>Expansion of Academic Departments</w:t>
      </w:r>
    </w:p>
    <w:p>
      <w:pPr>
        <w:spacing w:line="276" w:lineRule="auto" w:after="80"/>
        <w:ind w:left="714" w:hanging="227"/>
      </w:pPr>
      <w:r>
        <w:rPr>
          <w:rFonts w:ascii="Cambria" w:hAnsi="Cambria"/>
          <w:sz w:val="22"/>
        </w:rPr>
        <w:t xml:space="preserve">o </w:t>
      </w:r>
      <w:r>
        <w:rPr>
          <w:rFonts w:ascii="Cambria" w:hAnsi="Cambria"/>
          <w:sz w:val="22"/>
        </w:rPr>
        <w:t>New and existing HEIs will house departments in:</w:t>
      </w:r>
    </w:p>
    <w:p>
      <w:pPr>
        <w:spacing w:line="276" w:lineRule="auto" w:after="80"/>
        <w:ind w:left="357" w:hanging="227"/>
      </w:pPr>
      <w:r>
        <w:rPr>
          <w:rFonts w:ascii="Cambria" w:hAnsi="Cambria"/>
          <w:sz w:val="22"/>
        </w:rPr>
        <w:t xml:space="preserve">· </w:t>
      </w:r>
      <w:r>
        <w:rPr>
          <w:rFonts w:ascii="Cambria" w:hAnsi="Cambria"/>
          <w:sz w:val="22"/>
        </w:rPr>
        <w:t>Languages &amp; Literature (Indian &amp; foreign languages, translation &amp; interpretation)</w:t>
      </w:r>
    </w:p>
    <w:p>
      <w:pPr>
        <w:spacing w:line="276" w:lineRule="auto" w:after="80"/>
        <w:ind w:left="357" w:hanging="227"/>
      </w:pPr>
      <w:r>
        <w:rPr>
          <w:rFonts w:ascii="Cambria" w:hAnsi="Cambria"/>
          <w:sz w:val="22"/>
        </w:rPr>
        <w:t xml:space="preserve">· </w:t>
      </w:r>
      <w:r>
        <w:rPr>
          <w:rFonts w:ascii="Cambria" w:hAnsi="Cambria"/>
          <w:sz w:val="22"/>
        </w:rPr>
        <w:t>Fine Arts &amp; Performing Arts (Music, Dance, Theatre, Art)</w:t>
      </w:r>
    </w:p>
    <w:p>
      <w:pPr>
        <w:spacing w:line="276" w:lineRule="auto" w:after="80"/>
        <w:ind w:left="357" w:hanging="227"/>
      </w:pPr>
      <w:r>
        <w:rPr>
          <w:rFonts w:ascii="Cambria" w:hAnsi="Cambria"/>
          <w:sz w:val="22"/>
        </w:rPr>
        <w:t xml:space="preserve">· </w:t>
      </w:r>
      <w:r>
        <w:rPr>
          <w:rFonts w:ascii="Cambria" w:hAnsi="Cambria"/>
          <w:sz w:val="22"/>
        </w:rPr>
        <w:t>Humanities &amp; Social Sciences (Philosophy, Indology, Sociology, Economics)</w:t>
      </w:r>
    </w:p>
    <w:p>
      <w:pPr>
        <w:spacing w:line="276" w:lineRule="auto" w:after="80"/>
        <w:ind w:left="357" w:hanging="227"/>
      </w:pPr>
      <w:r>
        <w:rPr>
          <w:rFonts w:ascii="Cambria" w:hAnsi="Cambria"/>
          <w:sz w:val="22"/>
        </w:rPr>
        <w:t xml:space="preserve">· </w:t>
      </w:r>
      <w:r>
        <w:rPr>
          <w:rFonts w:ascii="Cambria" w:hAnsi="Cambria"/>
          <w:sz w:val="22"/>
        </w:rPr>
        <w:t>Education &amp; Sciences (Mathematics, Statistics, Pure &amp; Applied Sciences)</w:t>
      </w:r>
    </w:p>
    <w:p>
      <w:pPr>
        <w:spacing w:line="276" w:lineRule="auto" w:after="80"/>
        <w:ind w:left="357" w:hanging="227"/>
      </w:pPr>
      <w:r>
        <w:rPr>
          <w:rFonts w:ascii="Cambria" w:hAnsi="Cambria"/>
          <w:sz w:val="22"/>
        </w:rPr>
        <w:t xml:space="preserve">· </w:t>
      </w:r>
      <w:r>
        <w:rPr>
          <w:rFonts w:ascii="Cambria" w:hAnsi="Cambria"/>
          <w:sz w:val="22"/>
        </w:rPr>
        <w:t>Physical Education &amp; Sports</w:t>
      </w:r>
    </w:p>
    <w:p>
      <w:pPr>
        <w:spacing w:line="276" w:lineRule="auto" w:after="80"/>
        <w:ind w:left="357" w:hanging="357"/>
      </w:pPr>
      <w:r>
        <w:rPr>
          <w:rFonts w:ascii="Cambria" w:hAnsi="Cambria"/>
          <w:sz w:val="22"/>
        </w:rPr>
        <w:t xml:space="preserve">2. </w:t>
      </w:r>
      <w:r>
        <w:rPr>
          <w:rFonts w:ascii="Cambria" w:hAnsi="Cambria"/>
          <w:sz w:val="22"/>
        </w:rPr>
        <w:t>Recognition of Interdisciplinary Learning</w:t>
      </w:r>
    </w:p>
    <w:p>
      <w:pPr>
        <w:spacing w:line="276" w:lineRule="auto" w:after="80"/>
        <w:ind w:left="714" w:hanging="227"/>
      </w:pPr>
      <w:r>
        <w:rPr>
          <w:rFonts w:ascii="Cambria" w:hAnsi="Cambria"/>
          <w:sz w:val="22"/>
        </w:rPr>
        <w:t xml:space="preserve">o </w:t>
      </w:r>
      <w:r>
        <w:rPr>
          <w:rFonts w:ascii="Cambria" w:hAnsi="Cambria"/>
          <w:sz w:val="22"/>
        </w:rPr>
        <w:t>Credits will be awarded in all Bachelor's Degree programs for courses taken in these disciplines.</w:t>
      </w:r>
    </w:p>
    <w:p>
      <w:pPr>
        <w:spacing w:line="276" w:lineRule="auto" w:after="80"/>
        <w:ind w:left="714" w:hanging="227"/>
      </w:pPr>
      <w:r>
        <w:rPr>
          <w:rFonts w:ascii="Cambria" w:hAnsi="Cambria"/>
          <w:sz w:val="22"/>
        </w:rPr>
        <w:t xml:space="preserve">o </w:t>
      </w:r>
      <w:r>
        <w:rPr>
          <w:rFonts w:ascii="Cambria" w:hAnsi="Cambria"/>
          <w:sz w:val="22"/>
        </w:rPr>
        <w:t>Students can opt for these subjects in-class at their HEI or through Open and Distance Learning (ODL) if not available on campus.</w:t>
      </w:r>
    </w:p>
    <w:p>
      <w:pPr>
        <w:spacing w:line="276" w:lineRule="auto" w:after="80"/>
        <w:ind w:left="714" w:hanging="227"/>
      </w:pPr>
      <w:r>
        <w:rPr>
          <w:rFonts w:ascii="Cambria" w:hAnsi="Cambria"/>
          <w:sz w:val="22"/>
        </w:rPr>
        <w:t xml:space="preserve">o </w:t>
      </w:r>
      <w:r>
        <w:rPr>
          <w:rFonts w:ascii="Cambria" w:hAnsi="Cambria"/>
          <w:sz w:val="22"/>
        </w:rPr>
        <w:t>This allows for academic flexibility and a broader learning experience.</w:t>
      </w:r>
    </w:p>
    <w:p>
      <w:pPr>
        <w:spacing w:line="276" w:lineRule="auto" w:after="80"/>
        <w:ind w:left="357" w:hanging="357"/>
      </w:pPr>
      <w:r>
        <w:rPr>
          <w:rFonts w:ascii="Cambria" w:hAnsi="Cambria"/>
          <w:sz w:val="22"/>
        </w:rPr>
        <w:t xml:space="preserve">3. </w:t>
      </w:r>
      <w:r>
        <w:rPr>
          <w:rFonts w:ascii="Cambria" w:hAnsi="Cambria"/>
          <w:sz w:val="22"/>
        </w:rPr>
        <w:t>Multidisciplinary Integration</w:t>
      </w:r>
    </w:p>
    <w:p>
      <w:pPr>
        <w:spacing w:line="276" w:lineRule="auto" w:after="80"/>
        <w:ind w:left="714" w:hanging="227"/>
      </w:pPr>
      <w:r>
        <w:rPr>
          <w:rFonts w:ascii="Cambria" w:hAnsi="Cambria"/>
          <w:sz w:val="22"/>
        </w:rPr>
        <w:t xml:space="preserve">o </w:t>
      </w:r>
      <w:r>
        <w:rPr>
          <w:rFonts w:ascii="Cambria" w:hAnsi="Cambria"/>
          <w:sz w:val="22"/>
        </w:rPr>
        <w:t>Courses across arts, sciences, and vocational fields will be interwoven to break rigid academic silos.</w:t>
      </w:r>
    </w:p>
    <w:p>
      <w:pPr>
        <w:spacing w:line="276" w:lineRule="auto" w:after="80"/>
        <w:ind w:left="714" w:hanging="227"/>
      </w:pPr>
      <w:r>
        <w:rPr>
          <w:rFonts w:ascii="Cambria" w:hAnsi="Cambria"/>
          <w:sz w:val="22"/>
        </w:rPr>
        <w:t xml:space="preserve">o </w:t>
      </w:r>
      <w:r>
        <w:rPr>
          <w:rFonts w:ascii="Cambria" w:hAnsi="Cambria"/>
          <w:sz w:val="22"/>
        </w:rPr>
        <w:t>Students will gain cross-domain knowledge, enhancing critical thinking, creativity, and employability.</w:t>
      </w:r>
    </w:p>
    <w:p>
      <w:pPr>
        <w:spacing w:line="276" w:lineRule="auto" w:after="160"/>
        <w:jc w:val="both"/>
      </w:pPr>
      <w:r>
        <w:rPr>
          <w:rFonts w:ascii="Cambria" w:hAnsi="Cambria"/>
          <w:sz w:val="22"/>
        </w:rPr>
        <w:t>By establishing and strengthening diverse academic departments, NEP 2020 aims to create a well-rounded, knowledge-driven education system that nurtures intellectual growth, cultural appreciation, and professional versatility in students.</w:t>
      </w:r>
    </w:p>
    <w:p>
      <w:pPr>
        <w:keepNext/>
        <w:spacing w:before="280" w:after="160"/>
      </w:pPr>
      <w:r>
        <w:rPr>
          <w:rFonts w:ascii="Cambria" w:hAnsi="Cambria"/>
          <w:b/>
          <w:color w:val="1F3A5F"/>
          <w:sz w:val="29"/>
        </w:rPr>
        <w:t>3.10 Implementing Holistic and Multidisciplinary Education in HEIs</w:t>
      </w:r>
    </w:p>
    <w:p>
      <w:pPr>
        <w:spacing w:line="276" w:lineRule="auto" w:after="160"/>
        <w:jc w:val="both"/>
      </w:pPr>
      <w:r>
        <w:rPr>
          <w:rFonts w:ascii="Cambria" w:hAnsi="Cambria"/>
          <w:sz w:val="22"/>
        </w:rPr>
        <w:t>To achieve holistic and multidisciplinary education, NEP 2020 mandates flexible and innovative curricula across all Higher Education Institutions (HEIs), incorporating credit-based courses and projects in:</w:t>
      </w:r>
    </w:p>
    <w:p>
      <w:pPr>
        <w:spacing w:line="276" w:lineRule="auto" w:after="80"/>
        <w:ind w:left="357" w:hanging="357"/>
      </w:pPr>
      <w:r>
        <w:rPr>
          <w:rFonts w:ascii="Cambria" w:hAnsi="Cambria"/>
          <w:sz w:val="22"/>
        </w:rPr>
        <w:t xml:space="preserve">1. </w:t>
      </w:r>
      <w:r>
        <w:rPr>
          <w:rFonts w:ascii="Cambria" w:hAnsi="Cambria"/>
          <w:sz w:val="22"/>
        </w:rPr>
        <w:t>Community Engagement &amp; Service</w:t>
      </w:r>
    </w:p>
    <w:p>
      <w:pPr>
        <w:spacing w:line="276" w:lineRule="auto" w:after="80"/>
        <w:ind w:left="357" w:hanging="227"/>
      </w:pPr>
      <w:r>
        <w:rPr>
          <w:rFonts w:ascii="Cambria" w:hAnsi="Cambria"/>
          <w:sz w:val="22"/>
        </w:rPr>
        <w:t xml:space="preserve">· </w:t>
      </w:r>
      <w:r>
        <w:rPr>
          <w:rFonts w:ascii="Cambria" w:hAnsi="Cambria"/>
          <w:b/>
          <w:sz w:val="22"/>
        </w:rPr>
        <w:t>Seva (Service) and Social Responsibility:</w:t>
      </w:r>
      <w:r>
        <w:rPr>
          <w:rFonts w:ascii="Cambria" w:hAnsi="Cambria"/>
          <w:sz w:val="22"/>
        </w:rPr>
        <w:t xml:space="preserve"> Students will participate in community service programs to develop civic engagement and leadership skills.</w:t>
      </w:r>
    </w:p>
    <w:p>
      <w:pPr>
        <w:spacing w:line="276" w:lineRule="auto" w:after="80"/>
        <w:ind w:left="357" w:hanging="227"/>
      </w:pPr>
      <w:r>
        <w:rPr>
          <w:rFonts w:ascii="Cambria" w:hAnsi="Cambria"/>
          <w:sz w:val="22"/>
        </w:rPr>
        <w:t xml:space="preserve">· </w:t>
      </w:r>
      <w:r>
        <w:rPr>
          <w:rFonts w:ascii="Cambria" w:hAnsi="Cambria"/>
          <w:b/>
          <w:sz w:val="22"/>
        </w:rPr>
        <w:t>Experiential Learning:</w:t>
      </w:r>
      <w:r>
        <w:rPr>
          <w:rFonts w:ascii="Cambria" w:hAnsi="Cambria"/>
          <w:sz w:val="22"/>
        </w:rPr>
        <w:t xml:space="preserve"> Real-world exposure through projects with NGOs, local bodies, and rural/urban development programs.</w:t>
      </w:r>
    </w:p>
    <w:p>
      <w:pPr>
        <w:spacing w:line="276" w:lineRule="auto" w:after="80"/>
        <w:ind w:left="357" w:hanging="357"/>
      </w:pPr>
      <w:r>
        <w:rPr>
          <w:rFonts w:ascii="Cambria" w:hAnsi="Cambria"/>
          <w:sz w:val="22"/>
        </w:rPr>
        <w:t xml:space="preserve">2. </w:t>
      </w:r>
      <w:r>
        <w:rPr>
          <w:rFonts w:ascii="Cambria" w:hAnsi="Cambria"/>
          <w:sz w:val="22"/>
        </w:rPr>
        <w:t>Environmental Education</w:t>
      </w:r>
    </w:p>
    <w:p>
      <w:pPr>
        <w:spacing w:line="276" w:lineRule="auto" w:after="80"/>
        <w:ind w:left="357" w:hanging="227"/>
      </w:pPr>
      <w:r>
        <w:rPr>
          <w:rFonts w:ascii="Cambria" w:hAnsi="Cambria"/>
          <w:sz w:val="22"/>
        </w:rPr>
        <w:t xml:space="preserve">· </w:t>
      </w:r>
      <w:r>
        <w:rPr>
          <w:rFonts w:ascii="Cambria" w:hAnsi="Cambria"/>
          <w:sz w:val="22"/>
        </w:rPr>
        <w:t>Key Topics Covered:</w:t>
      </w:r>
    </w:p>
    <w:p>
      <w:pPr>
        <w:spacing w:line="276" w:lineRule="auto" w:after="80"/>
        <w:ind w:left="714" w:hanging="227"/>
      </w:pPr>
      <w:r>
        <w:rPr>
          <w:rFonts w:ascii="Cambria" w:hAnsi="Cambria"/>
          <w:sz w:val="22"/>
        </w:rPr>
        <w:t xml:space="preserve">o </w:t>
      </w:r>
      <w:r>
        <w:rPr>
          <w:rFonts w:ascii="Cambria" w:hAnsi="Cambria"/>
          <w:sz w:val="22"/>
        </w:rPr>
        <w:t>Climate Change &amp; Global Warming</w:t>
      </w:r>
    </w:p>
    <w:p>
      <w:pPr>
        <w:spacing w:line="276" w:lineRule="auto" w:after="80"/>
        <w:ind w:left="714" w:hanging="227"/>
      </w:pPr>
      <w:r>
        <w:rPr>
          <w:rFonts w:ascii="Cambria" w:hAnsi="Cambria"/>
          <w:sz w:val="22"/>
        </w:rPr>
        <w:t xml:space="preserve">o </w:t>
      </w:r>
      <w:r>
        <w:rPr>
          <w:rFonts w:ascii="Cambria" w:hAnsi="Cambria"/>
          <w:sz w:val="22"/>
        </w:rPr>
        <w:t>Pollution Control &amp; Waste Management</w:t>
      </w:r>
    </w:p>
    <w:p>
      <w:pPr>
        <w:spacing w:line="276" w:lineRule="auto" w:after="80"/>
        <w:ind w:left="714" w:hanging="227"/>
      </w:pPr>
      <w:r>
        <w:rPr>
          <w:rFonts w:ascii="Cambria" w:hAnsi="Cambria"/>
          <w:sz w:val="22"/>
        </w:rPr>
        <w:t xml:space="preserve">o </w:t>
      </w:r>
      <w:r>
        <w:rPr>
          <w:rFonts w:ascii="Cambria" w:hAnsi="Cambria"/>
          <w:sz w:val="22"/>
        </w:rPr>
        <w:t>Sustainable Development &amp; Renewable Energy</w:t>
      </w:r>
    </w:p>
    <w:p>
      <w:pPr>
        <w:spacing w:line="276" w:lineRule="auto" w:after="80"/>
        <w:ind w:left="714" w:hanging="227"/>
      </w:pPr>
      <w:r>
        <w:rPr>
          <w:rFonts w:ascii="Cambria" w:hAnsi="Cambria"/>
          <w:sz w:val="22"/>
        </w:rPr>
        <w:t xml:space="preserve">o </w:t>
      </w:r>
      <w:r>
        <w:rPr>
          <w:rFonts w:ascii="Cambria" w:hAnsi="Cambria"/>
          <w:sz w:val="22"/>
        </w:rPr>
        <w:t>Biodiversity Conservation &amp; Wildlife Protection</w:t>
      </w:r>
    </w:p>
    <w:p>
      <w:pPr>
        <w:spacing w:line="276" w:lineRule="auto" w:after="80"/>
        <w:ind w:left="714" w:hanging="227"/>
      </w:pPr>
      <w:r>
        <w:rPr>
          <w:rFonts w:ascii="Cambria" w:hAnsi="Cambria"/>
          <w:sz w:val="22"/>
        </w:rPr>
        <w:t xml:space="preserve">o </w:t>
      </w:r>
      <w:r>
        <w:rPr>
          <w:rFonts w:ascii="Cambria" w:hAnsi="Cambria"/>
          <w:sz w:val="22"/>
        </w:rPr>
        <w:t>Sanitation &amp; Public Health</w:t>
      </w:r>
    </w:p>
    <w:p>
      <w:pPr>
        <w:spacing w:line="276" w:lineRule="auto" w:after="80"/>
        <w:ind w:left="357" w:hanging="227"/>
      </w:pPr>
      <w:r>
        <w:rPr>
          <w:rFonts w:ascii="Cambria" w:hAnsi="Cambria"/>
          <w:sz w:val="22"/>
        </w:rPr>
        <w:t xml:space="preserve">· </w:t>
      </w:r>
      <w:r>
        <w:rPr>
          <w:rFonts w:ascii="Cambria" w:hAnsi="Cambria"/>
          <w:b/>
          <w:sz w:val="22"/>
        </w:rPr>
        <w:t>Objective:</w:t>
      </w:r>
      <w:r>
        <w:rPr>
          <w:rFonts w:ascii="Cambria" w:hAnsi="Cambria"/>
          <w:sz w:val="22"/>
        </w:rPr>
        <w:t xml:space="preserve"> Equip students with ecological consciousness and sustainable lifestyle practices.</w:t>
      </w:r>
    </w:p>
    <w:p>
      <w:pPr>
        <w:spacing w:line="276" w:lineRule="auto" w:after="80"/>
        <w:ind w:left="357" w:hanging="357"/>
      </w:pPr>
      <w:r>
        <w:rPr>
          <w:rFonts w:ascii="Cambria" w:hAnsi="Cambria"/>
          <w:sz w:val="22"/>
        </w:rPr>
        <w:t xml:space="preserve">3. </w:t>
      </w:r>
      <w:r>
        <w:rPr>
          <w:rFonts w:ascii="Cambria" w:hAnsi="Cambria"/>
          <w:sz w:val="22"/>
        </w:rPr>
        <w:t>Value-Based Education</w:t>
      </w:r>
    </w:p>
    <w:p>
      <w:pPr>
        <w:spacing w:line="276" w:lineRule="auto" w:after="80"/>
        <w:ind w:left="357" w:hanging="227"/>
      </w:pPr>
      <w:r>
        <w:rPr>
          <w:rFonts w:ascii="Cambria" w:hAnsi="Cambria"/>
          <w:sz w:val="22"/>
        </w:rPr>
        <w:t xml:space="preserve">· </w:t>
      </w:r>
      <w:r>
        <w:rPr>
          <w:rFonts w:ascii="Cambria" w:hAnsi="Cambria"/>
          <w:sz w:val="22"/>
        </w:rPr>
        <w:t>Emphasis on Human &amp; Constitutional Values:</w:t>
      </w:r>
    </w:p>
    <w:p>
      <w:pPr>
        <w:spacing w:line="276" w:lineRule="auto" w:after="80"/>
        <w:ind w:left="714" w:hanging="227"/>
      </w:pPr>
      <w:r>
        <w:rPr>
          <w:rFonts w:ascii="Cambria" w:hAnsi="Cambria"/>
          <w:sz w:val="22"/>
        </w:rPr>
        <w:t xml:space="preserve">o </w:t>
      </w:r>
      <w:r>
        <w:rPr>
          <w:rFonts w:ascii="Cambria" w:hAnsi="Cambria"/>
          <w:sz w:val="22"/>
        </w:rPr>
        <w:t>Truth (Satya), Righteousness (Dharma), Peace (Shanti), Love (Prem), Nonviolence (Ahimsa)</w:t>
      </w:r>
    </w:p>
    <w:p>
      <w:pPr>
        <w:spacing w:line="276" w:lineRule="auto" w:after="80"/>
        <w:ind w:left="714" w:hanging="227"/>
      </w:pPr>
      <w:r>
        <w:rPr>
          <w:rFonts w:ascii="Cambria" w:hAnsi="Cambria"/>
          <w:sz w:val="22"/>
        </w:rPr>
        <w:t xml:space="preserve">o </w:t>
      </w:r>
      <w:r>
        <w:rPr>
          <w:rFonts w:ascii="Cambria" w:hAnsi="Cambria"/>
          <w:sz w:val="22"/>
        </w:rPr>
        <w:t>Ethics, Integrity, Scientific Temper &amp; Citizenship Values</w:t>
      </w:r>
    </w:p>
    <w:p>
      <w:pPr>
        <w:spacing w:line="276" w:lineRule="auto" w:after="80"/>
        <w:ind w:left="357" w:hanging="227"/>
      </w:pPr>
      <w:r>
        <w:rPr>
          <w:rFonts w:ascii="Cambria" w:hAnsi="Cambria"/>
          <w:sz w:val="22"/>
        </w:rPr>
        <w:t xml:space="preserve">· </w:t>
      </w:r>
      <w:r>
        <w:rPr>
          <w:rFonts w:ascii="Cambria" w:hAnsi="Cambria"/>
          <w:b/>
          <w:sz w:val="22"/>
        </w:rPr>
        <w:t>Life-Skills Development:</w:t>
      </w:r>
      <w:r>
        <w:rPr>
          <w:rFonts w:ascii="Cambria" w:hAnsi="Cambria"/>
          <w:sz w:val="22"/>
        </w:rPr>
        <w:t xml:space="preserve"> Communication, problem-solving, critical thinking, leadership, and teamwork.</w:t>
      </w:r>
    </w:p>
    <w:p>
      <w:pPr>
        <w:spacing w:line="276" w:lineRule="auto" w:after="80"/>
        <w:ind w:left="357" w:hanging="357"/>
      </w:pPr>
      <w:r>
        <w:rPr>
          <w:rFonts w:ascii="Cambria" w:hAnsi="Cambria"/>
          <w:sz w:val="22"/>
        </w:rPr>
        <w:t xml:space="preserve">4. </w:t>
      </w:r>
      <w:r>
        <w:rPr>
          <w:rFonts w:ascii="Cambria" w:hAnsi="Cambria"/>
          <w:sz w:val="22"/>
        </w:rPr>
        <w:t>Global Citizenship Education (GCED)</w:t>
      </w:r>
    </w:p>
    <w:p>
      <w:pPr>
        <w:spacing w:line="276" w:lineRule="auto" w:after="80"/>
        <w:ind w:left="357" w:hanging="227"/>
      </w:pPr>
      <w:r>
        <w:rPr>
          <w:rFonts w:ascii="Cambria" w:hAnsi="Cambria"/>
          <w:sz w:val="22"/>
        </w:rPr>
        <w:t xml:space="preserve">· </w:t>
      </w:r>
      <w:r>
        <w:rPr>
          <w:rFonts w:ascii="Cambria" w:hAnsi="Cambria"/>
          <w:sz w:val="22"/>
        </w:rPr>
        <w:t>Aims to create globally aware and socially responsible citizens.</w:t>
      </w:r>
    </w:p>
    <w:p>
      <w:pPr>
        <w:spacing w:line="276" w:lineRule="auto" w:after="80"/>
        <w:ind w:left="357" w:hanging="227"/>
      </w:pPr>
      <w:r>
        <w:rPr>
          <w:rFonts w:ascii="Cambria" w:hAnsi="Cambria"/>
          <w:sz w:val="22"/>
        </w:rPr>
        <w:t xml:space="preserve">· </w:t>
      </w:r>
      <w:r>
        <w:rPr>
          <w:rFonts w:ascii="Cambria" w:hAnsi="Cambria"/>
          <w:sz w:val="22"/>
        </w:rPr>
        <w:t>Students will learn about global challenges such as peace, security, inclusivity, and sustainability.</w:t>
      </w:r>
    </w:p>
    <w:p>
      <w:pPr>
        <w:spacing w:line="276" w:lineRule="auto" w:after="80"/>
        <w:ind w:left="357" w:hanging="227"/>
      </w:pPr>
      <w:r>
        <w:rPr>
          <w:rFonts w:ascii="Cambria" w:hAnsi="Cambria"/>
          <w:sz w:val="22"/>
        </w:rPr>
        <w:t xml:space="preserve">· </w:t>
      </w:r>
      <w:r>
        <w:rPr>
          <w:rFonts w:ascii="Cambria" w:hAnsi="Cambria"/>
          <w:sz w:val="22"/>
        </w:rPr>
        <w:t>Promotes cross-cultural awareness and international cooperation.</w:t>
      </w:r>
    </w:p>
    <w:p>
      <w:pPr>
        <w:spacing w:line="276" w:lineRule="auto" w:after="80"/>
        <w:ind w:left="357" w:hanging="357"/>
      </w:pPr>
      <w:r>
        <w:rPr>
          <w:rFonts w:ascii="Cambria" w:hAnsi="Cambria"/>
          <w:sz w:val="22"/>
        </w:rPr>
        <w:t xml:space="preserve">5. </w:t>
      </w:r>
      <w:r>
        <w:rPr>
          <w:rFonts w:ascii="Cambria" w:hAnsi="Cambria"/>
          <w:sz w:val="22"/>
        </w:rPr>
        <w:t>Internships &amp; Practical Learning</w:t>
      </w:r>
    </w:p>
    <w:p>
      <w:pPr>
        <w:spacing w:line="276" w:lineRule="auto" w:after="80"/>
        <w:ind w:left="357" w:hanging="227"/>
      </w:pPr>
      <w:r>
        <w:rPr>
          <w:rFonts w:ascii="Cambria" w:hAnsi="Cambria"/>
          <w:sz w:val="22"/>
        </w:rPr>
        <w:t xml:space="preserve">· </w:t>
      </w:r>
      <w:r>
        <w:rPr>
          <w:rFonts w:ascii="Cambria" w:hAnsi="Cambria"/>
          <w:b/>
          <w:sz w:val="22"/>
        </w:rPr>
        <w:t>Industry &amp; Business Internships:</w:t>
      </w:r>
      <w:r>
        <w:rPr>
          <w:rFonts w:ascii="Cambria" w:hAnsi="Cambria"/>
          <w:sz w:val="22"/>
        </w:rPr>
        <w:t xml:space="preserve"> Hands-on experience in local industries, businesses, artists, and craftspeople.</w:t>
      </w:r>
    </w:p>
    <w:p>
      <w:pPr>
        <w:spacing w:line="276" w:lineRule="auto" w:after="80"/>
        <w:ind w:left="357" w:hanging="227"/>
      </w:pPr>
      <w:r>
        <w:rPr>
          <w:rFonts w:ascii="Cambria" w:hAnsi="Cambria"/>
          <w:sz w:val="22"/>
        </w:rPr>
        <w:t xml:space="preserve">· </w:t>
      </w:r>
      <w:r>
        <w:rPr>
          <w:rFonts w:ascii="Cambria" w:hAnsi="Cambria"/>
          <w:b/>
          <w:sz w:val="22"/>
        </w:rPr>
        <w:t>Research Internships:</w:t>
      </w:r>
      <w:r>
        <w:rPr>
          <w:rFonts w:ascii="Cambria" w:hAnsi="Cambria"/>
          <w:sz w:val="22"/>
        </w:rPr>
        <w:t xml:space="preserve"> Engagement with faculty and researchers at their own or other HEIs/research institutions.</w:t>
      </w:r>
    </w:p>
    <w:p>
      <w:pPr>
        <w:spacing w:line="276" w:lineRule="auto" w:after="80"/>
        <w:ind w:left="357" w:hanging="227"/>
      </w:pPr>
      <w:r>
        <w:rPr>
          <w:rFonts w:ascii="Cambria" w:hAnsi="Cambria"/>
          <w:sz w:val="22"/>
        </w:rPr>
        <w:t xml:space="preserve">· </w:t>
      </w:r>
      <w:r>
        <w:rPr>
          <w:rFonts w:ascii="Cambria" w:hAnsi="Cambria"/>
          <w:b/>
          <w:sz w:val="22"/>
        </w:rPr>
        <w:t>Enhancing Employability:</w:t>
      </w:r>
      <w:r>
        <w:rPr>
          <w:rFonts w:ascii="Cambria" w:hAnsi="Cambria"/>
          <w:sz w:val="22"/>
        </w:rPr>
        <w:t xml:space="preserve"> Students gain practical exposure that aligns with their academic learning.</w:t>
      </w:r>
    </w:p>
    <w:p>
      <w:pPr>
        <w:spacing w:line="276" w:lineRule="auto" w:after="160"/>
        <w:jc w:val="both"/>
      </w:pPr>
      <w:r>
        <w:rPr>
          <w:rFonts w:ascii="Cambria" w:hAnsi="Cambria"/>
          <w:sz w:val="22"/>
        </w:rPr>
        <w:t>By integrating service-learning, environmental responsibility, ethical values, global awareness, and hands-on industry exposure, NEP 2020 ensures that higher education in India is transformative, socially relevant, and globally competitive.</w:t>
      </w:r>
    </w:p>
    <w:p>
      <w:pPr>
        <w:keepNext/>
        <w:spacing w:before="280" w:after="160"/>
      </w:pPr>
      <w:r>
        <w:rPr>
          <w:rFonts w:ascii="Cambria" w:hAnsi="Cambria"/>
          <w:b/>
          <w:color w:val="1F3A5F"/>
          <w:sz w:val="29"/>
        </w:rPr>
        <w:t>3.11 Flexible Undergraduate Degree Structure under NEP 2020</w:t>
      </w:r>
    </w:p>
    <w:p>
      <w:pPr>
        <w:spacing w:line="276" w:lineRule="auto" w:after="160"/>
        <w:jc w:val="both"/>
      </w:pPr>
      <w:r>
        <w:rPr>
          <w:rFonts w:ascii="Cambria" w:hAnsi="Cambria"/>
          <w:sz w:val="22"/>
        </w:rPr>
        <w:t>The National Education Policy (NEP) 2020 introduces a flexible undergraduate degree structure to provide multiple exit options and promote holistic and multidisciplinary education.</w:t>
      </w:r>
    </w:p>
    <w:p>
      <w:pPr>
        <w:spacing w:line="276" w:lineRule="auto" w:after="80"/>
        <w:jc w:val="both"/>
      </w:pPr>
      <w:r>
        <w:rPr>
          <w:rFonts w:ascii="Cambria" w:hAnsi="Cambria"/>
          <w:sz w:val="22"/>
        </w:rPr>
        <w:t>1. Multiple Exit and Certification Options</w:t>
      </w:r>
    </w:p>
    <w:p>
      <w:pPr>
        <w:spacing w:line="276" w:lineRule="auto" w:after="80"/>
        <w:jc w:val="both"/>
      </w:pPr>
      <w:r>
        <w:rPr>
          <w:rFonts w:ascii="Cambria" w:hAnsi="Cambria"/>
          <w:sz w:val="22"/>
        </w:rPr>
        <w:t>Students can exit at different stages with appropriate qualifications:</w:t>
      </w:r>
    </w:p>
    <w:p>
      <w:pPr>
        <w:spacing w:line="276" w:lineRule="auto" w:after="80"/>
        <w:ind w:left="357" w:hanging="227"/>
      </w:pPr>
      <w:r>
        <w:rPr>
          <w:rFonts w:ascii="Cambria" w:hAnsi="Cambria"/>
          <w:sz w:val="22"/>
        </w:rPr>
        <w:t xml:space="preserve">· </w:t>
      </w:r>
      <w:r>
        <w:rPr>
          <w:rFonts w:ascii="Cambria" w:hAnsi="Cambria"/>
          <w:sz w:val="22"/>
        </w:rPr>
        <w:t>After 1 Year → Certificate (in a discipline, vocational, or professional area)</w:t>
      </w:r>
    </w:p>
    <w:p>
      <w:pPr>
        <w:spacing w:line="276" w:lineRule="auto" w:after="80"/>
        <w:ind w:left="357" w:hanging="227"/>
      </w:pPr>
      <w:r>
        <w:rPr>
          <w:rFonts w:ascii="Cambria" w:hAnsi="Cambria"/>
          <w:sz w:val="22"/>
        </w:rPr>
        <w:t xml:space="preserve">· </w:t>
      </w:r>
      <w:r>
        <w:rPr>
          <w:rFonts w:ascii="Cambria" w:hAnsi="Cambria"/>
          <w:sz w:val="22"/>
        </w:rPr>
        <w:t>After 2 Years → Diploma</w:t>
      </w:r>
    </w:p>
    <w:p>
      <w:pPr>
        <w:spacing w:line="276" w:lineRule="auto" w:after="80"/>
        <w:ind w:left="357" w:hanging="227"/>
      </w:pPr>
      <w:r>
        <w:rPr>
          <w:rFonts w:ascii="Cambria" w:hAnsi="Cambria"/>
          <w:sz w:val="22"/>
        </w:rPr>
        <w:t xml:space="preserve">· </w:t>
      </w:r>
      <w:r>
        <w:rPr>
          <w:rFonts w:ascii="Cambria" w:hAnsi="Cambria"/>
          <w:sz w:val="22"/>
        </w:rPr>
        <w:t>After 3 Years → Bachelor's Degree</w:t>
      </w:r>
    </w:p>
    <w:p>
      <w:pPr>
        <w:spacing w:line="276" w:lineRule="auto" w:after="80"/>
        <w:ind w:left="357" w:hanging="227"/>
      </w:pPr>
      <w:r>
        <w:rPr>
          <w:rFonts w:ascii="Cambria" w:hAnsi="Cambria"/>
          <w:sz w:val="22"/>
        </w:rPr>
        <w:t xml:space="preserve">· </w:t>
      </w:r>
      <w:r>
        <w:rPr>
          <w:rFonts w:ascii="Cambria" w:hAnsi="Cambria"/>
          <w:sz w:val="22"/>
        </w:rPr>
        <w:t>After 4 Years → Bachelor's Degree with Honours / Research</w:t>
      </w:r>
    </w:p>
    <w:p>
      <w:pPr>
        <w:spacing w:line="276" w:lineRule="auto" w:after="80"/>
        <w:jc w:val="both"/>
      </w:pPr>
      <w:r>
        <w:rPr>
          <w:rFonts w:ascii="Cambria" w:hAnsi="Cambria"/>
          <w:sz w:val="22"/>
        </w:rPr>
        <w:t>A four-year multidisciplinary Bachelor's degree is encouraged as the preferred option since it:</w:t>
      </w:r>
    </w:p>
    <w:p>
      <w:pPr>
        <w:spacing w:line="276" w:lineRule="auto" w:after="80"/>
        <w:ind w:left="357" w:hanging="227"/>
      </w:pPr>
      <w:r>
        <w:rPr>
          <w:rFonts w:ascii="Cambria" w:hAnsi="Cambria"/>
          <w:sz w:val="22"/>
        </w:rPr>
        <w:t xml:space="preserve">· </w:t>
      </w:r>
      <w:r>
        <w:rPr>
          <w:rFonts w:ascii="Cambria" w:hAnsi="Cambria"/>
          <w:sz w:val="22"/>
        </w:rPr>
        <w:t>Allows students to explore major and minor disciplines.</w:t>
      </w:r>
    </w:p>
    <w:p>
      <w:pPr>
        <w:spacing w:line="276" w:lineRule="auto" w:after="80"/>
        <w:ind w:left="357" w:hanging="227"/>
      </w:pPr>
      <w:r>
        <w:rPr>
          <w:rFonts w:ascii="Cambria" w:hAnsi="Cambria"/>
          <w:sz w:val="22"/>
        </w:rPr>
        <w:t xml:space="preserve">· </w:t>
      </w:r>
      <w:r>
        <w:rPr>
          <w:rFonts w:ascii="Cambria" w:hAnsi="Cambria"/>
          <w:sz w:val="22"/>
        </w:rPr>
        <w:t>Enables holistic learning with diverse subject choices.</w:t>
      </w:r>
    </w:p>
    <w:p>
      <w:pPr>
        <w:spacing w:line="276" w:lineRule="auto" w:after="80"/>
        <w:ind w:left="357" w:hanging="227"/>
      </w:pPr>
      <w:r>
        <w:rPr>
          <w:rFonts w:ascii="Cambria" w:hAnsi="Cambria"/>
          <w:sz w:val="22"/>
        </w:rPr>
        <w:t xml:space="preserve">· </w:t>
      </w:r>
      <w:r>
        <w:rPr>
          <w:rFonts w:ascii="Cambria" w:hAnsi="Cambria"/>
          <w:sz w:val="22"/>
        </w:rPr>
        <w:t>Offers an option to earn a "Bachelor's Degree with Research" if the student completes a rigorous research project in their major subject.</w:t>
      </w:r>
    </w:p>
    <w:p>
      <w:pPr>
        <w:spacing w:line="276" w:lineRule="auto" w:after="80"/>
        <w:jc w:val="both"/>
      </w:pPr>
      <w:r>
        <w:rPr>
          <w:rFonts w:ascii="Cambria" w:hAnsi="Cambria"/>
          <w:sz w:val="22"/>
        </w:rPr>
        <w:t>2. Academic Bank of Credit (ABC)</w:t>
      </w:r>
    </w:p>
    <w:p>
      <w:pPr>
        <w:spacing w:line="276" w:lineRule="auto" w:after="80"/>
        <w:jc w:val="both"/>
      </w:pPr>
      <w:r>
        <w:rPr>
          <w:rFonts w:ascii="Cambria" w:hAnsi="Cambria"/>
          <w:sz w:val="22"/>
        </w:rPr>
        <w:t>To enable flexibility and mobility in higher education, an Academic Bank of Credit (ABC) will be established to:</w:t>
      </w:r>
    </w:p>
    <w:p>
      <w:pPr>
        <w:spacing w:line="276" w:lineRule="auto" w:after="80"/>
        <w:ind w:left="357" w:hanging="227"/>
      </w:pPr>
      <w:r>
        <w:rPr>
          <w:rFonts w:ascii="Cambria" w:hAnsi="Cambria"/>
          <w:sz w:val="22"/>
        </w:rPr>
        <w:t xml:space="preserve">· </w:t>
      </w:r>
      <w:r>
        <w:rPr>
          <w:rFonts w:ascii="Cambria" w:hAnsi="Cambria"/>
          <w:sz w:val="22"/>
        </w:rPr>
        <w:t>Digitally store academic credits earned from recognized HEIs.</w:t>
      </w:r>
    </w:p>
    <w:p>
      <w:pPr>
        <w:spacing w:line="276" w:lineRule="auto" w:after="80"/>
        <w:ind w:left="357" w:hanging="227"/>
      </w:pPr>
      <w:r>
        <w:rPr>
          <w:rFonts w:ascii="Cambria" w:hAnsi="Cambria"/>
          <w:sz w:val="22"/>
        </w:rPr>
        <w:t xml:space="preserve">· </w:t>
      </w:r>
      <w:r>
        <w:rPr>
          <w:rFonts w:ascii="Cambria" w:hAnsi="Cambria"/>
          <w:sz w:val="22"/>
        </w:rPr>
        <w:t>Allow students to transfer credits across institutions.</w:t>
      </w:r>
    </w:p>
    <w:p>
      <w:pPr>
        <w:spacing w:line="276" w:lineRule="auto" w:after="80"/>
        <w:ind w:left="357" w:hanging="227"/>
      </w:pPr>
      <w:r>
        <w:rPr>
          <w:rFonts w:ascii="Cambria" w:hAnsi="Cambria"/>
          <w:sz w:val="22"/>
        </w:rPr>
        <w:t xml:space="preserve">· </w:t>
      </w:r>
      <w:r>
        <w:rPr>
          <w:rFonts w:ascii="Cambria" w:hAnsi="Cambria"/>
          <w:sz w:val="22"/>
        </w:rPr>
        <w:t>Enable degree completion at different HEIs by accumulating earned credits.</w:t>
      </w:r>
    </w:p>
    <w:p>
      <w:pPr>
        <w:spacing w:line="276" w:lineRule="auto" w:after="80"/>
        <w:jc w:val="both"/>
      </w:pPr>
      <w:r>
        <w:rPr>
          <w:rFonts w:ascii="Cambria" w:hAnsi="Cambria"/>
          <w:sz w:val="22"/>
        </w:rPr>
        <w:t>3. Key Advantages of the New Structure</w:t>
      </w:r>
    </w:p>
    <w:p>
      <w:pPr>
        <w:spacing w:line="276" w:lineRule="auto" w:after="80"/>
        <w:ind w:left="357" w:hanging="227"/>
      </w:pPr>
      <w:r>
        <w:rPr>
          <w:rFonts w:ascii="Cambria" w:hAnsi="Cambria"/>
          <w:sz w:val="22"/>
        </w:rPr>
        <w:t xml:space="preserve">· </w:t>
      </w:r>
      <w:r>
        <w:rPr>
          <w:rFonts w:ascii="Cambria" w:hAnsi="Cambria"/>
          <w:b/>
          <w:sz w:val="22"/>
        </w:rPr>
        <w:t>Greater flexibility:</w:t>
      </w:r>
      <w:r>
        <w:rPr>
          <w:rFonts w:ascii="Cambria" w:hAnsi="Cambria"/>
          <w:sz w:val="22"/>
        </w:rPr>
        <w:t xml:space="preserve"> Students can pause and resume their education as per their needs.</w:t>
      </w:r>
    </w:p>
    <w:p>
      <w:pPr>
        <w:spacing w:line="276" w:lineRule="auto" w:after="80"/>
        <w:ind w:left="357" w:hanging="227"/>
      </w:pPr>
      <w:r>
        <w:rPr>
          <w:rFonts w:ascii="Cambria" w:hAnsi="Cambria"/>
          <w:sz w:val="22"/>
        </w:rPr>
        <w:t xml:space="preserve">· </w:t>
      </w:r>
      <w:r>
        <w:rPr>
          <w:rFonts w:ascii="Cambria" w:hAnsi="Cambria"/>
          <w:b/>
          <w:sz w:val="22"/>
        </w:rPr>
        <w:t>Multidisciplinary approach:</w:t>
      </w:r>
      <w:r>
        <w:rPr>
          <w:rFonts w:ascii="Cambria" w:hAnsi="Cambria"/>
          <w:sz w:val="22"/>
        </w:rPr>
        <w:t xml:space="preserve"> Encourages learning across diverse fields.</w:t>
      </w:r>
    </w:p>
    <w:p>
      <w:pPr>
        <w:spacing w:line="276" w:lineRule="auto" w:after="80"/>
        <w:ind w:left="357" w:hanging="227"/>
      </w:pPr>
      <w:r>
        <w:rPr>
          <w:rFonts w:ascii="Cambria" w:hAnsi="Cambria"/>
          <w:sz w:val="22"/>
        </w:rPr>
        <w:t xml:space="preserve">· </w:t>
      </w:r>
      <w:r>
        <w:rPr>
          <w:rFonts w:ascii="Cambria" w:hAnsi="Cambria"/>
          <w:b/>
          <w:sz w:val="22"/>
        </w:rPr>
        <w:t>Credit banking &amp; transfer:</w:t>
      </w:r>
      <w:r>
        <w:rPr>
          <w:rFonts w:ascii="Cambria" w:hAnsi="Cambria"/>
          <w:sz w:val="22"/>
        </w:rPr>
        <w:t xml:space="preserve"> Supports lifelong learning and multiple career pathways.</w:t>
      </w:r>
    </w:p>
    <w:p>
      <w:pPr>
        <w:spacing w:line="276" w:lineRule="auto" w:after="80"/>
        <w:ind w:left="357" w:hanging="227"/>
      </w:pPr>
      <w:r>
        <w:rPr>
          <w:rFonts w:ascii="Cambria" w:hAnsi="Cambria"/>
          <w:sz w:val="22"/>
        </w:rPr>
        <w:t xml:space="preserve">· </w:t>
      </w:r>
      <w:r>
        <w:rPr>
          <w:rFonts w:ascii="Cambria" w:hAnsi="Cambria"/>
          <w:b/>
          <w:sz w:val="22"/>
        </w:rPr>
        <w:t>Research focus:</w:t>
      </w:r>
      <w:r>
        <w:rPr>
          <w:rFonts w:ascii="Cambria" w:hAnsi="Cambria"/>
          <w:sz w:val="22"/>
        </w:rPr>
        <w:t xml:space="preserve"> Enhances innovation and knowledge creation.</w:t>
      </w:r>
    </w:p>
    <w:p>
      <w:pPr>
        <w:spacing w:line="276" w:lineRule="auto" w:after="160"/>
        <w:jc w:val="both"/>
      </w:pPr>
      <w:r>
        <w:rPr>
          <w:rFonts w:ascii="Cambria" w:hAnsi="Cambria"/>
          <w:sz w:val="22"/>
        </w:rPr>
        <w:t>The new degree framework under NEP 2020 aims to empower students with choices, flexibility, and academic mobility, making higher education more inclusive, dynamic, and research-driven.</w:t>
      </w:r>
    </w:p>
    <w:p>
      <w:pPr>
        <w:keepNext/>
        <w:spacing w:before="280" w:after="160"/>
      </w:pPr>
      <w:r>
        <w:rPr>
          <w:rFonts w:ascii="Cambria" w:hAnsi="Cambria"/>
          <w:b/>
          <w:color w:val="1F3A5F"/>
          <w:sz w:val="29"/>
        </w:rPr>
        <w:t>3.12 Flexible Master's Degree Structure under NEP 2020</w:t>
      </w:r>
    </w:p>
    <w:p>
      <w:pPr>
        <w:spacing w:line="276" w:lineRule="auto" w:after="160"/>
        <w:jc w:val="both"/>
      </w:pPr>
      <w:r>
        <w:rPr>
          <w:rFonts w:ascii="Cambria" w:hAnsi="Cambria"/>
          <w:sz w:val="22"/>
        </w:rPr>
        <w:t>The National Education Policy (NEP) 2020 introduces flexible Master's degree options to provide multiple pathways for postgraduate education.</w:t>
      </w:r>
    </w:p>
    <w:p>
      <w:pPr>
        <w:spacing w:line="276" w:lineRule="auto" w:after="80"/>
        <w:jc w:val="both"/>
      </w:pPr>
      <w:r>
        <w:rPr>
          <w:rFonts w:ascii="Cambria" w:hAnsi="Cambria"/>
          <w:sz w:val="22"/>
        </w:rPr>
        <w:t>1. Different Designs of Master's Programmes</w:t>
      </w:r>
    </w:p>
    <w:p>
      <w:pPr>
        <w:spacing w:line="276" w:lineRule="auto" w:after="80"/>
        <w:jc w:val="both"/>
      </w:pPr>
      <w:r>
        <w:rPr>
          <w:rFonts w:ascii="Cambria" w:hAnsi="Cambria"/>
          <w:sz w:val="22"/>
        </w:rPr>
        <w:t>HEIs can offer the following Master's degree structures:</w:t>
      </w:r>
    </w:p>
    <w:p>
      <w:pPr>
        <w:spacing w:line="276" w:lineRule="auto" w:after="80"/>
        <w:ind w:left="357" w:hanging="227"/>
      </w:pPr>
      <w:r>
        <w:rPr>
          <w:rFonts w:ascii="Cambria" w:hAnsi="Cambria"/>
          <w:sz w:val="22"/>
        </w:rPr>
        <w:t xml:space="preserve">· </w:t>
      </w:r>
      <w:r>
        <w:rPr>
          <w:rFonts w:ascii="Cambria" w:hAnsi="Cambria"/>
          <w:b/>
          <w:sz w:val="22"/>
        </w:rPr>
        <w:t>Two-Year Master's Programme:</w:t>
      </w:r>
      <w:r>
        <w:rPr>
          <w:rFonts w:ascii="Cambria" w:hAnsi="Cambria"/>
          <w:sz w:val="22"/>
        </w:rPr>
        <w:t xml:space="preserve"> for students with a 3-year Bachelor's degree. The second year will be entirely devoted to research.</w:t>
      </w:r>
    </w:p>
    <w:p>
      <w:pPr>
        <w:spacing w:line="276" w:lineRule="auto" w:after="80"/>
        <w:ind w:left="357" w:hanging="227"/>
      </w:pPr>
      <w:r>
        <w:rPr>
          <w:rFonts w:ascii="Cambria" w:hAnsi="Cambria"/>
          <w:sz w:val="22"/>
        </w:rPr>
        <w:t xml:space="preserve">· </w:t>
      </w:r>
      <w:r>
        <w:rPr>
          <w:rFonts w:ascii="Cambria" w:hAnsi="Cambria"/>
          <w:b/>
          <w:sz w:val="22"/>
        </w:rPr>
        <w:t>One-Year Master's Programme:</w:t>
      </w:r>
      <w:r>
        <w:rPr>
          <w:rFonts w:ascii="Cambria" w:hAnsi="Cambria"/>
          <w:sz w:val="22"/>
        </w:rPr>
        <w:t xml:space="preserve"> for students with a 4-year Bachelor's degree with Research. Provides an accelerated path to a Master's degree.</w:t>
      </w:r>
    </w:p>
    <w:p>
      <w:pPr>
        <w:spacing w:line="276" w:lineRule="auto" w:after="80"/>
        <w:ind w:left="357" w:hanging="227"/>
      </w:pPr>
      <w:r>
        <w:rPr>
          <w:rFonts w:ascii="Cambria" w:hAnsi="Cambria"/>
          <w:sz w:val="22"/>
        </w:rPr>
        <w:t xml:space="preserve">· </w:t>
      </w:r>
      <w:r>
        <w:rPr>
          <w:rFonts w:ascii="Cambria" w:hAnsi="Cambria"/>
          <w:b/>
          <w:sz w:val="22"/>
        </w:rPr>
        <w:t>Integrated Five-Year Bachelor's/Master's Programme:</w:t>
      </w:r>
      <w:r>
        <w:rPr>
          <w:rFonts w:ascii="Cambria" w:hAnsi="Cambria"/>
          <w:sz w:val="22"/>
        </w:rPr>
        <w:t xml:space="preserve"> allows students to seamlessly transition from undergraduate to postgraduate study.</w:t>
      </w:r>
    </w:p>
    <w:p>
      <w:pPr>
        <w:spacing w:line="276" w:lineRule="auto" w:after="80"/>
        <w:jc w:val="both"/>
      </w:pPr>
      <w:r>
        <w:rPr>
          <w:rFonts w:ascii="Cambria" w:hAnsi="Cambria"/>
          <w:sz w:val="22"/>
        </w:rPr>
        <w:t>2. Ph.D. Eligibility Criteria</w:t>
      </w:r>
    </w:p>
    <w:p>
      <w:pPr>
        <w:spacing w:line="276" w:lineRule="auto" w:after="80"/>
        <w:jc w:val="both"/>
      </w:pPr>
      <w:r>
        <w:rPr>
          <w:rFonts w:ascii="Cambria" w:hAnsi="Cambria"/>
          <w:sz w:val="22"/>
        </w:rPr>
        <w:t>A Ph.D. will require:</w:t>
      </w:r>
    </w:p>
    <w:p>
      <w:pPr>
        <w:spacing w:line="276" w:lineRule="auto" w:after="80"/>
        <w:ind w:left="357" w:hanging="227"/>
      </w:pPr>
      <w:r>
        <w:rPr>
          <w:rFonts w:ascii="Cambria" w:hAnsi="Cambria"/>
          <w:sz w:val="22"/>
        </w:rPr>
        <w:t xml:space="preserve">· </w:t>
      </w:r>
      <w:r>
        <w:rPr>
          <w:rFonts w:ascii="Cambria" w:hAnsi="Cambria"/>
          <w:sz w:val="22"/>
        </w:rPr>
        <w:t>A Master's degree (as per traditional norms) OR</w:t>
      </w:r>
    </w:p>
    <w:p>
      <w:pPr>
        <w:spacing w:line="276" w:lineRule="auto" w:after="80"/>
        <w:ind w:left="357" w:hanging="227"/>
      </w:pPr>
      <w:r>
        <w:rPr>
          <w:rFonts w:ascii="Cambria" w:hAnsi="Cambria"/>
          <w:sz w:val="22"/>
        </w:rPr>
        <w:t xml:space="preserve">· </w:t>
      </w:r>
      <w:r>
        <w:rPr>
          <w:rFonts w:ascii="Cambria" w:hAnsi="Cambria"/>
          <w:sz w:val="22"/>
        </w:rPr>
        <w:t>A 4-year Bachelor's degree with Research.</w:t>
      </w:r>
    </w:p>
    <w:p>
      <w:pPr>
        <w:spacing w:line="276" w:lineRule="auto" w:after="160"/>
        <w:jc w:val="both"/>
      </w:pPr>
      <w:r>
        <w:rPr>
          <w:rFonts w:ascii="Cambria" w:hAnsi="Cambria"/>
          <w:sz w:val="22"/>
        </w:rPr>
        <w:t>The M.Phil. (Master of Philosophy) programme will be discontinued.</w:t>
      </w:r>
    </w:p>
    <w:p>
      <w:pPr>
        <w:spacing w:line="276" w:lineRule="auto" w:after="80"/>
        <w:jc w:val="both"/>
      </w:pPr>
      <w:r>
        <w:rPr>
          <w:rFonts w:ascii="Cambria" w:hAnsi="Cambria"/>
          <w:sz w:val="22"/>
        </w:rPr>
        <w:t>3. Key Advantages of the New Structure</w:t>
      </w:r>
    </w:p>
    <w:p>
      <w:pPr>
        <w:spacing w:line="276" w:lineRule="auto" w:after="80"/>
        <w:ind w:left="357" w:hanging="227"/>
      </w:pPr>
      <w:r>
        <w:rPr>
          <w:rFonts w:ascii="Cambria" w:hAnsi="Cambria"/>
          <w:sz w:val="22"/>
        </w:rPr>
        <w:t xml:space="preserve">· </w:t>
      </w:r>
      <w:r>
        <w:rPr>
          <w:rFonts w:ascii="Cambria" w:hAnsi="Cambria"/>
          <w:sz w:val="22"/>
        </w:rPr>
        <w:t>Multiple pathways for higher education based on academic background.</w:t>
      </w:r>
    </w:p>
    <w:p>
      <w:pPr>
        <w:spacing w:line="276" w:lineRule="auto" w:after="80"/>
        <w:ind w:left="357" w:hanging="227"/>
      </w:pPr>
      <w:r>
        <w:rPr>
          <w:rFonts w:ascii="Cambria" w:hAnsi="Cambria"/>
          <w:sz w:val="22"/>
        </w:rPr>
        <w:t xml:space="preserve">· </w:t>
      </w:r>
      <w:r>
        <w:rPr>
          <w:rFonts w:ascii="Cambria" w:hAnsi="Cambria"/>
          <w:sz w:val="22"/>
        </w:rPr>
        <w:t>Reduces time to earn a Master's degree for students with a research-oriented Bachelor's.</w:t>
      </w:r>
    </w:p>
    <w:p>
      <w:pPr>
        <w:spacing w:line="276" w:lineRule="auto" w:after="80"/>
        <w:ind w:left="357" w:hanging="227"/>
      </w:pPr>
      <w:r>
        <w:rPr>
          <w:rFonts w:ascii="Cambria" w:hAnsi="Cambria"/>
          <w:sz w:val="22"/>
        </w:rPr>
        <w:t xml:space="preserve">· </w:t>
      </w:r>
      <w:r>
        <w:rPr>
          <w:rFonts w:ascii="Cambria" w:hAnsi="Cambria"/>
          <w:sz w:val="22"/>
        </w:rPr>
        <w:t>Encourages research and innovation at both undergraduate and postgraduate levels.</w:t>
      </w:r>
    </w:p>
    <w:p>
      <w:pPr>
        <w:spacing w:line="276" w:lineRule="auto" w:after="80"/>
        <w:ind w:left="357" w:hanging="227"/>
      </w:pPr>
      <w:r>
        <w:rPr>
          <w:rFonts w:ascii="Cambria" w:hAnsi="Cambria"/>
          <w:sz w:val="22"/>
        </w:rPr>
        <w:t xml:space="preserve">· </w:t>
      </w:r>
      <w:r>
        <w:rPr>
          <w:rFonts w:ascii="Cambria" w:hAnsi="Cambria"/>
          <w:sz w:val="22"/>
        </w:rPr>
        <w:t>Increases flexibility for students to choose between different academic routes.</w:t>
      </w:r>
    </w:p>
    <w:p>
      <w:pPr>
        <w:spacing w:line="276" w:lineRule="auto" w:after="160"/>
        <w:jc w:val="both"/>
      </w:pPr>
      <w:r>
        <w:rPr>
          <w:rFonts w:ascii="Cambria" w:hAnsi="Cambria"/>
          <w:sz w:val="22"/>
        </w:rPr>
        <w:t>The new Master's degree structure under NEP 2020 promotes greater flexibility, research orientation, and academic mobility, ensuring a dynamic and inclusive higher education system.</w:t>
      </w:r>
    </w:p>
    <w:p>
      <w:pPr>
        <w:keepNext/>
        <w:spacing w:before="280" w:after="160"/>
      </w:pPr>
      <w:r>
        <w:rPr>
          <w:rFonts w:ascii="Cambria" w:hAnsi="Cambria"/>
          <w:b/>
          <w:color w:val="1F3A5F"/>
          <w:sz w:val="29"/>
        </w:rPr>
        <w:t>3.13 Multidisciplinary Education and Research Universities (MERUs)</w:t>
      </w:r>
    </w:p>
    <w:p>
      <w:pPr>
        <w:spacing w:line="276" w:lineRule="auto" w:after="160"/>
        <w:jc w:val="both"/>
      </w:pPr>
      <w:r>
        <w:rPr>
          <w:rFonts w:ascii="Cambria" w:hAnsi="Cambria"/>
          <w:sz w:val="22"/>
        </w:rPr>
        <w:t>The National Education Policy (NEP) 2020 introduces MERUs (Multidisciplinary Education and Research Universities) to establish world-class, holistic, and multidisciplinary education institutions in India.</w:t>
      </w:r>
    </w:p>
    <w:p>
      <w:pPr>
        <w:spacing w:line="276" w:lineRule="auto" w:after="80"/>
        <w:jc w:val="both"/>
      </w:pPr>
      <w:r>
        <w:rPr>
          <w:rFonts w:ascii="Cambria" w:hAnsi="Cambria"/>
          <w:sz w:val="22"/>
        </w:rPr>
        <w:t>Key Features of MERUs:</w:t>
      </w:r>
    </w:p>
    <w:p>
      <w:pPr>
        <w:spacing w:line="276" w:lineRule="auto" w:after="80"/>
        <w:ind w:left="357" w:hanging="227"/>
      </w:pPr>
      <w:r>
        <w:rPr>
          <w:rFonts w:ascii="Cambria" w:hAnsi="Cambria"/>
          <w:sz w:val="22"/>
        </w:rPr>
        <w:t xml:space="preserve">· </w:t>
      </w:r>
      <w:r>
        <w:rPr>
          <w:rFonts w:ascii="Cambria" w:hAnsi="Cambria"/>
          <w:b/>
          <w:sz w:val="22"/>
        </w:rPr>
        <w:t>At Par with IITs &amp; IIMs –</w:t>
      </w:r>
      <w:r>
        <w:rPr>
          <w:rFonts w:ascii="Cambria" w:hAnsi="Cambria"/>
          <w:sz w:val="22"/>
        </w:rPr>
        <w:t xml:space="preserve"> MERUs will be model public universities, similar in stature to IITs, IIMs, and other premier institutions.</w:t>
      </w:r>
    </w:p>
    <w:p>
      <w:pPr>
        <w:spacing w:line="276" w:lineRule="auto" w:after="80"/>
        <w:ind w:left="357" w:hanging="227"/>
      </w:pPr>
      <w:r>
        <w:rPr>
          <w:rFonts w:ascii="Cambria" w:hAnsi="Cambria"/>
          <w:sz w:val="22"/>
        </w:rPr>
        <w:t xml:space="preserve">· </w:t>
      </w:r>
      <w:r>
        <w:rPr>
          <w:rFonts w:ascii="Cambria" w:hAnsi="Cambria"/>
          <w:b/>
          <w:sz w:val="22"/>
        </w:rPr>
        <w:t>Focus on Multidisciplinary Education –</w:t>
      </w:r>
      <w:r>
        <w:rPr>
          <w:rFonts w:ascii="Cambria" w:hAnsi="Cambria"/>
          <w:sz w:val="22"/>
        </w:rPr>
        <w:t xml:space="preserve"> These universities will integrate sciences, social sciences, humanities, arts, and vocational education.</w:t>
      </w:r>
    </w:p>
    <w:p>
      <w:pPr>
        <w:spacing w:line="276" w:lineRule="auto" w:after="80"/>
        <w:ind w:left="357" w:hanging="227"/>
      </w:pPr>
      <w:r>
        <w:rPr>
          <w:rFonts w:ascii="Cambria" w:hAnsi="Cambria"/>
          <w:sz w:val="22"/>
        </w:rPr>
        <w:t xml:space="preserve">· </w:t>
      </w:r>
      <w:r>
        <w:rPr>
          <w:rFonts w:ascii="Cambria" w:hAnsi="Cambria"/>
          <w:b/>
          <w:sz w:val="22"/>
        </w:rPr>
        <w:t>Highest Global Standards –</w:t>
      </w:r>
      <w:r>
        <w:rPr>
          <w:rFonts w:ascii="Cambria" w:hAnsi="Cambria"/>
          <w:sz w:val="22"/>
        </w:rPr>
        <w:t xml:space="preserve"> MERUs will aim to match international benchmarks in quality education, research, and innovation.</w:t>
      </w:r>
    </w:p>
    <w:p>
      <w:pPr>
        <w:spacing w:line="276" w:lineRule="auto" w:after="80"/>
        <w:ind w:left="357" w:hanging="227"/>
      </w:pPr>
      <w:r>
        <w:rPr>
          <w:rFonts w:ascii="Cambria" w:hAnsi="Cambria"/>
          <w:sz w:val="22"/>
        </w:rPr>
        <w:t xml:space="preserve">· </w:t>
      </w:r>
      <w:r>
        <w:rPr>
          <w:rFonts w:ascii="Cambria" w:hAnsi="Cambria"/>
          <w:b/>
          <w:sz w:val="22"/>
        </w:rPr>
        <w:t>Setting Standards –</w:t>
      </w:r>
      <w:r>
        <w:rPr>
          <w:rFonts w:ascii="Cambria" w:hAnsi="Cambria"/>
          <w:sz w:val="22"/>
        </w:rPr>
        <w:t xml:space="preserve"> These institutions will lead the transformation of HEIs across India, serving as exemplary models for others.</w:t>
      </w:r>
    </w:p>
    <w:p>
      <w:pPr>
        <w:spacing w:line="276" w:lineRule="auto" w:after="80"/>
        <w:jc w:val="both"/>
      </w:pPr>
      <w:r>
        <w:rPr>
          <w:rFonts w:ascii="Cambria" w:hAnsi="Cambria"/>
          <w:sz w:val="22"/>
        </w:rPr>
        <w:t>Expected Impact of MERUs:</w:t>
      </w:r>
    </w:p>
    <w:p>
      <w:pPr>
        <w:spacing w:line="276" w:lineRule="auto" w:after="160"/>
        <w:jc w:val="both"/>
      </w:pPr>
      <w:r>
        <w:rPr>
          <w:rFonts w:ascii="Cambria" w:hAnsi="Cambria"/>
          <w:sz w:val="22"/>
        </w:rPr>
        <w:t>Enhance holistic education by promoting flexible and interdisciplinary learning. Encourage cutting-edge research and innovation across disciplines. Improve global rankings of Indian universities. Support the growth of knowledge economy by producing highly skilled graduates. MERUs will be the future of higher education in India, ensuring that students receive a well-rounded, research-driven, and globally competitive education.</w:t>
      </w:r>
    </w:p>
    <w:p>
      <w:pPr>
        <w:keepNext/>
        <w:spacing w:before="280" w:after="160"/>
      </w:pPr>
      <w:r>
        <w:rPr>
          <w:rFonts w:ascii="Cambria" w:hAnsi="Cambria"/>
          <w:b/>
          <w:color w:val="1F3A5F"/>
          <w:sz w:val="29"/>
        </w:rPr>
        <w:t>3.14 Enhancing Research &amp; Innovation in HEIs</w:t>
      </w:r>
    </w:p>
    <w:p>
      <w:pPr>
        <w:spacing w:line="276" w:lineRule="auto" w:after="80"/>
        <w:jc w:val="both"/>
      </w:pPr>
      <w:r>
        <w:rPr>
          <w:rFonts w:ascii="Cambria" w:hAnsi="Cambria"/>
          <w:sz w:val="22"/>
        </w:rPr>
        <w:t>To strengthen India's research and innovation ecosystem, HEIs will focus on:</w:t>
      </w:r>
    </w:p>
    <w:p>
      <w:pPr>
        <w:spacing w:line="276" w:lineRule="auto" w:after="80"/>
        <w:jc w:val="both"/>
      </w:pPr>
      <w:r>
        <w:rPr>
          <w:rFonts w:ascii="Cambria" w:hAnsi="Cambria"/>
          <w:sz w:val="22"/>
        </w:rPr>
        <w:t>Key Initiatives:</w:t>
      </w:r>
    </w:p>
    <w:p>
      <w:pPr>
        <w:spacing w:line="276" w:lineRule="auto" w:after="80"/>
        <w:ind w:left="357" w:hanging="227"/>
      </w:pPr>
      <w:r>
        <w:rPr>
          <w:rFonts w:ascii="Cambria" w:hAnsi="Cambria"/>
          <w:sz w:val="22"/>
        </w:rPr>
        <w:t xml:space="preserve">· </w:t>
      </w:r>
      <w:r>
        <w:rPr>
          <w:rFonts w:ascii="Cambria" w:hAnsi="Cambria"/>
          <w:b/>
          <w:sz w:val="22"/>
        </w:rPr>
        <w:t>Start-up Incubation Centres –</w:t>
      </w:r>
      <w:r>
        <w:rPr>
          <w:rFonts w:ascii="Cambria" w:hAnsi="Cambria"/>
          <w:sz w:val="22"/>
        </w:rPr>
        <w:t xml:space="preserve"> Encouraging students and faculty to develop entrepreneurial ventures.</w:t>
      </w:r>
    </w:p>
    <w:p>
      <w:pPr>
        <w:spacing w:line="276" w:lineRule="auto" w:after="80"/>
        <w:ind w:left="357" w:hanging="227"/>
      </w:pPr>
      <w:r>
        <w:rPr>
          <w:rFonts w:ascii="Cambria" w:hAnsi="Cambria"/>
          <w:sz w:val="22"/>
        </w:rPr>
        <w:t xml:space="preserve">· </w:t>
      </w:r>
      <w:r>
        <w:rPr>
          <w:rFonts w:ascii="Cambria" w:hAnsi="Cambria"/>
          <w:b/>
          <w:sz w:val="22"/>
        </w:rPr>
        <w:t>Technology Development Centres –</w:t>
      </w:r>
      <w:r>
        <w:rPr>
          <w:rFonts w:ascii="Cambria" w:hAnsi="Cambria"/>
          <w:sz w:val="22"/>
        </w:rPr>
        <w:t xml:space="preserve"> Driving breakthroughs in cutting-edge technologies.</w:t>
      </w:r>
    </w:p>
    <w:p>
      <w:pPr>
        <w:spacing w:line="276" w:lineRule="auto" w:after="80"/>
        <w:ind w:left="357" w:hanging="227"/>
      </w:pPr>
      <w:r>
        <w:rPr>
          <w:rFonts w:ascii="Cambria" w:hAnsi="Cambria"/>
          <w:sz w:val="22"/>
        </w:rPr>
        <w:t xml:space="preserve">· </w:t>
      </w:r>
      <w:r>
        <w:rPr>
          <w:rFonts w:ascii="Cambria" w:hAnsi="Cambria"/>
          <w:b/>
          <w:sz w:val="22"/>
        </w:rPr>
        <w:t>Frontier Research Centres –</w:t>
      </w:r>
      <w:r>
        <w:rPr>
          <w:rFonts w:ascii="Cambria" w:hAnsi="Cambria"/>
          <w:sz w:val="22"/>
        </w:rPr>
        <w:t xml:space="preserve"> Establishing centres in AI, quantum computing, biotechnology, clean energy, etc.</w:t>
      </w:r>
    </w:p>
    <w:p>
      <w:pPr>
        <w:spacing w:line="276" w:lineRule="auto" w:after="80"/>
        <w:ind w:left="357" w:hanging="227"/>
      </w:pPr>
      <w:r>
        <w:rPr>
          <w:rFonts w:ascii="Cambria" w:hAnsi="Cambria"/>
          <w:sz w:val="22"/>
        </w:rPr>
        <w:t xml:space="preserve">· </w:t>
      </w:r>
      <w:r>
        <w:rPr>
          <w:rFonts w:ascii="Cambria" w:hAnsi="Cambria"/>
          <w:b/>
          <w:sz w:val="22"/>
        </w:rPr>
        <w:t>Industry-Academic Linkages –</w:t>
      </w:r>
      <w:r>
        <w:rPr>
          <w:rFonts w:ascii="Cambria" w:hAnsi="Cambria"/>
          <w:sz w:val="22"/>
        </w:rPr>
        <w:t xml:space="preserve"> Strengthening collaborations with industries to enhance applied research.</w:t>
      </w:r>
    </w:p>
    <w:p>
      <w:pPr>
        <w:spacing w:line="276" w:lineRule="auto" w:after="80"/>
        <w:ind w:left="357" w:hanging="227"/>
      </w:pPr>
      <w:r>
        <w:rPr>
          <w:rFonts w:ascii="Cambria" w:hAnsi="Cambria"/>
          <w:sz w:val="22"/>
        </w:rPr>
        <w:t xml:space="preserve">· </w:t>
      </w:r>
      <w:r>
        <w:rPr>
          <w:rFonts w:ascii="Cambria" w:hAnsi="Cambria"/>
          <w:b/>
          <w:sz w:val="22"/>
        </w:rPr>
        <w:t>Interdisciplinary Research –</w:t>
      </w:r>
      <w:r>
        <w:rPr>
          <w:rFonts w:ascii="Cambria" w:hAnsi="Cambria"/>
          <w:sz w:val="22"/>
        </w:rPr>
        <w:t xml:space="preserve"> Promoting humanities &amp; social sciences research alongside STEM disciplines.</w:t>
      </w:r>
    </w:p>
    <w:p>
      <w:pPr>
        <w:keepNext/>
        <w:spacing w:before="280" w:after="160"/>
      </w:pPr>
      <w:r>
        <w:rPr>
          <w:rFonts w:ascii="Cambria" w:hAnsi="Cambria"/>
          <w:b/>
          <w:color w:val="1F3A5F"/>
          <w:sz w:val="29"/>
        </w:rPr>
        <w:t>3.15 Focus on Healthcare &amp; Epidemic Research</w:t>
      </w:r>
    </w:p>
    <w:p>
      <w:pPr>
        <w:spacing w:line="276" w:lineRule="auto" w:after="160"/>
        <w:jc w:val="both"/>
      </w:pPr>
      <w:r>
        <w:rPr>
          <w:rFonts w:ascii="Cambria" w:hAnsi="Cambria"/>
          <w:sz w:val="22"/>
        </w:rPr>
        <w:t>Research in infectious diseases, epidemiology, virology, vaccinology, and diagnostics. HEIs will play a critical role in pandemic preparedness through dedicated research.</w:t>
      </w:r>
    </w:p>
    <w:p>
      <w:pPr>
        <w:spacing w:line="276" w:lineRule="auto" w:after="80"/>
        <w:jc w:val="both"/>
      </w:pPr>
      <w:r>
        <w:rPr>
          <w:rFonts w:ascii="Cambria" w:hAnsi="Cambria"/>
          <w:b/>
          <w:sz w:val="22"/>
        </w:rPr>
        <w:t>National Research Foundation (NRF)</w:t>
      </w:r>
    </w:p>
    <w:p>
      <w:pPr>
        <w:spacing w:line="276" w:lineRule="auto" w:after="80"/>
        <w:ind w:left="357" w:hanging="227"/>
      </w:pPr>
      <w:r>
        <w:rPr>
          <w:rFonts w:ascii="Cambria" w:hAnsi="Cambria"/>
          <w:sz w:val="22"/>
        </w:rPr>
        <w:t xml:space="preserve">· </w:t>
      </w:r>
      <w:r>
        <w:rPr>
          <w:rFonts w:ascii="Cambria" w:hAnsi="Cambria"/>
          <w:sz w:val="22"/>
        </w:rPr>
        <w:t>NRF will provide funding &amp; support to HEIs, research labs, and organizations to build a vibrant research culture.</w:t>
      </w:r>
    </w:p>
    <w:p>
      <w:pPr>
        <w:spacing w:line="276" w:lineRule="auto" w:after="80"/>
        <w:ind w:left="357" w:hanging="227"/>
      </w:pPr>
      <w:r>
        <w:rPr>
          <w:rFonts w:ascii="Cambria" w:hAnsi="Cambria"/>
          <w:sz w:val="22"/>
        </w:rPr>
        <w:t xml:space="preserve">· </w:t>
      </w:r>
      <w:r>
        <w:rPr>
          <w:rFonts w:ascii="Cambria" w:hAnsi="Cambria"/>
          <w:sz w:val="22"/>
        </w:rPr>
        <w:t>HEIs will implement competitions &amp; handholding mechanisms to foster student-led innovations.</w:t>
      </w:r>
    </w:p>
    <w:p>
      <w:pPr>
        <w:keepNext/>
        <w:spacing w:before="280" w:after="160"/>
      </w:pPr>
      <w:r>
        <w:rPr>
          <w:rFonts w:ascii="Cambria" w:hAnsi="Cambria"/>
          <w:b/>
          <w:color w:val="1F3A5F"/>
          <w:sz w:val="29"/>
        </w:rPr>
        <w:t>3.16 Impact of These Initiatives</w:t>
      </w:r>
    </w:p>
    <w:p>
      <w:pPr>
        <w:spacing w:line="276" w:lineRule="auto" w:after="80"/>
        <w:ind w:left="357" w:hanging="227"/>
      </w:pPr>
      <w:r>
        <w:rPr>
          <w:rFonts w:ascii="Cambria" w:hAnsi="Cambria"/>
          <w:sz w:val="22"/>
        </w:rPr>
        <w:t xml:space="preserve">· </w:t>
      </w:r>
      <w:r>
        <w:rPr>
          <w:rFonts w:ascii="Cambria" w:hAnsi="Cambria"/>
          <w:sz w:val="22"/>
        </w:rPr>
        <w:t>Boost India's global research standing.</w:t>
      </w:r>
    </w:p>
    <w:p>
      <w:pPr>
        <w:spacing w:line="276" w:lineRule="auto" w:after="80"/>
        <w:ind w:left="357" w:hanging="227"/>
      </w:pPr>
      <w:r>
        <w:rPr>
          <w:rFonts w:ascii="Cambria" w:hAnsi="Cambria"/>
          <w:sz w:val="22"/>
        </w:rPr>
        <w:t xml:space="preserve">· </w:t>
      </w:r>
      <w:r>
        <w:rPr>
          <w:rFonts w:ascii="Cambria" w:hAnsi="Cambria"/>
          <w:sz w:val="22"/>
        </w:rPr>
        <w:t>Foster an innovation-driven economy.</w:t>
      </w:r>
    </w:p>
    <w:p>
      <w:pPr>
        <w:spacing w:line="276" w:lineRule="auto" w:after="80"/>
        <w:ind w:left="357" w:hanging="227"/>
      </w:pPr>
      <w:r>
        <w:rPr>
          <w:rFonts w:ascii="Cambria" w:hAnsi="Cambria"/>
          <w:sz w:val="22"/>
        </w:rPr>
        <w:t xml:space="preserve">· </w:t>
      </w:r>
      <w:r>
        <w:rPr>
          <w:rFonts w:ascii="Cambria" w:hAnsi="Cambria"/>
          <w:sz w:val="22"/>
        </w:rPr>
        <w:t>Prepare India for future health crises.</w:t>
      </w:r>
    </w:p>
    <w:p>
      <w:pPr>
        <w:spacing w:line="276" w:lineRule="auto" w:after="80"/>
        <w:ind w:left="357" w:hanging="227"/>
      </w:pPr>
      <w:r>
        <w:rPr>
          <w:rFonts w:ascii="Cambria" w:hAnsi="Cambria"/>
          <w:sz w:val="22"/>
        </w:rPr>
        <w:t xml:space="preserve">· </w:t>
      </w:r>
      <w:r>
        <w:rPr>
          <w:rFonts w:ascii="Cambria" w:hAnsi="Cambria"/>
          <w:sz w:val="22"/>
        </w:rPr>
        <w:t>Bridge the gap between academia &amp; industry.</w:t>
      </w:r>
    </w:p>
    <w:p>
      <w:pPr>
        <w:spacing w:line="276" w:lineRule="auto" w:after="160"/>
        <w:jc w:val="both"/>
      </w:pPr>
      <w:r>
        <w:rPr>
          <w:rFonts w:ascii="Cambria" w:hAnsi="Cambria"/>
          <w:sz w:val="22"/>
        </w:rPr>
        <w:t>With stronger research infrastructure and innovation policies, HEIs will lead India's transformation into a global knowledge hub.</w:t>
      </w:r>
    </w:p>
    <w:p>
      <w:r>
        <w:br w:type="page"/>
      </w:r>
    </w:p>
    <w:p>
      <w:pPr>
        <w:keepNext/>
        <w:spacing w:before="360" w:after="200"/>
      </w:pPr>
      <w:r>
        <w:rPr>
          <w:rFonts w:ascii="Cambria" w:hAnsi="Cambria"/>
          <w:b/>
          <w:color w:val="1F3A5F"/>
          <w:sz w:val="36"/>
        </w:rPr>
        <w:t>4. Optimal Learning Environments &amp; Student Support</w:t>
      </w:r>
    </w:p>
    <w:p>
      <w:pPr>
        <w:spacing w:line="276" w:lineRule="auto" w:after="160"/>
        <w:jc w:val="both"/>
      </w:pPr>
      <w:r>
        <w:rPr>
          <w:rFonts w:ascii="Cambria" w:hAnsi="Cambria"/>
          <w:sz w:val="22"/>
        </w:rPr>
        <w:t>Creating an effective learning environment requires a comprehensive approach that integrates curriculum design, pedagogy, assessment, and student well-being.</w:t>
      </w:r>
    </w:p>
    <w:p>
      <w:pPr>
        <w:keepNext/>
        <w:spacing w:before="280" w:after="160"/>
      </w:pPr>
      <w:r>
        <w:rPr>
          <w:rFonts w:ascii="Cambria" w:hAnsi="Cambria"/>
          <w:b/>
          <w:color w:val="1F3A5F"/>
          <w:sz w:val="29"/>
        </w:rPr>
        <w:t>4.1 Key Elements for Effective Learning</w:t>
      </w:r>
    </w:p>
    <w:p>
      <w:pPr>
        <w:spacing w:line="276" w:lineRule="auto" w:after="80"/>
        <w:jc w:val="both"/>
      </w:pPr>
      <w:r>
        <w:rPr>
          <w:rFonts w:ascii="Cambria" w:hAnsi="Cambria"/>
          <w:sz w:val="22"/>
        </w:rPr>
        <w:t>1. Curriculum &amp; Content</w:t>
      </w:r>
    </w:p>
    <w:p>
      <w:pPr>
        <w:spacing w:line="276" w:lineRule="auto" w:after="80"/>
        <w:ind w:left="357" w:hanging="227"/>
      </w:pPr>
      <w:r>
        <w:rPr>
          <w:rFonts w:ascii="Cambria" w:hAnsi="Cambria"/>
          <w:sz w:val="22"/>
        </w:rPr>
        <w:t xml:space="preserve">· </w:t>
      </w:r>
      <w:r>
        <w:rPr>
          <w:rFonts w:ascii="Cambria" w:hAnsi="Cambria"/>
          <w:b/>
          <w:sz w:val="22"/>
        </w:rPr>
        <w:t>Relevant &amp; Updated –</w:t>
      </w:r>
      <w:r>
        <w:rPr>
          <w:rFonts w:ascii="Cambria" w:hAnsi="Cambria"/>
          <w:sz w:val="22"/>
        </w:rPr>
        <w:t xml:space="preserve"> Aligns with current knowledge &amp; industry trends.</w:t>
      </w:r>
    </w:p>
    <w:p>
      <w:pPr>
        <w:spacing w:line="276" w:lineRule="auto" w:after="80"/>
        <w:ind w:left="357" w:hanging="227"/>
      </w:pPr>
      <w:r>
        <w:rPr>
          <w:rFonts w:ascii="Cambria" w:hAnsi="Cambria"/>
          <w:sz w:val="22"/>
        </w:rPr>
        <w:t xml:space="preserve">· </w:t>
      </w:r>
      <w:r>
        <w:rPr>
          <w:rFonts w:ascii="Cambria" w:hAnsi="Cambria"/>
          <w:b/>
          <w:sz w:val="22"/>
        </w:rPr>
        <w:t>Engaging &amp; Practical –</w:t>
      </w:r>
      <w:r>
        <w:rPr>
          <w:rFonts w:ascii="Cambria" w:hAnsi="Cambria"/>
          <w:sz w:val="22"/>
        </w:rPr>
        <w:t xml:space="preserve"> Encourages real-world applications &amp; problem-solving.</w:t>
      </w:r>
    </w:p>
    <w:p>
      <w:pPr>
        <w:spacing w:line="276" w:lineRule="auto" w:after="80"/>
        <w:jc w:val="both"/>
      </w:pPr>
      <w:r>
        <w:rPr>
          <w:rFonts w:ascii="Cambria" w:hAnsi="Cambria"/>
          <w:sz w:val="22"/>
        </w:rPr>
        <w:t>2. High-Quality Pedagogy</w:t>
      </w:r>
    </w:p>
    <w:p>
      <w:pPr>
        <w:spacing w:line="276" w:lineRule="auto" w:after="80"/>
        <w:ind w:left="357" w:hanging="227"/>
      </w:pPr>
      <w:r>
        <w:rPr>
          <w:rFonts w:ascii="Cambria" w:hAnsi="Cambria"/>
          <w:sz w:val="22"/>
        </w:rPr>
        <w:t xml:space="preserve">· </w:t>
      </w:r>
      <w:r>
        <w:rPr>
          <w:rFonts w:ascii="Cambria" w:hAnsi="Cambria"/>
          <w:b/>
          <w:sz w:val="22"/>
        </w:rPr>
        <w:t>Interactive &amp; Student-Centric –</w:t>
      </w:r>
      <w:r>
        <w:rPr>
          <w:rFonts w:ascii="Cambria" w:hAnsi="Cambria"/>
          <w:sz w:val="22"/>
        </w:rPr>
        <w:t xml:space="preserve"> Encourages active participation &amp; critical thinking.</w:t>
      </w:r>
    </w:p>
    <w:p>
      <w:pPr>
        <w:spacing w:line="276" w:lineRule="auto" w:after="80"/>
        <w:ind w:left="357" w:hanging="227"/>
      </w:pPr>
      <w:r>
        <w:rPr>
          <w:rFonts w:ascii="Cambria" w:hAnsi="Cambria"/>
          <w:sz w:val="22"/>
        </w:rPr>
        <w:t xml:space="preserve">· </w:t>
      </w:r>
      <w:r>
        <w:rPr>
          <w:rFonts w:ascii="Cambria" w:hAnsi="Cambria"/>
          <w:b/>
          <w:sz w:val="22"/>
        </w:rPr>
        <w:t>Technology-Enabled Learning –</w:t>
      </w:r>
      <w:r>
        <w:rPr>
          <w:rFonts w:ascii="Cambria" w:hAnsi="Cambria"/>
          <w:sz w:val="22"/>
        </w:rPr>
        <w:t xml:space="preserve"> Use of digital tools &amp; blended learning approaches.</w:t>
      </w:r>
    </w:p>
    <w:p>
      <w:pPr>
        <w:spacing w:line="276" w:lineRule="auto" w:after="80"/>
        <w:ind w:left="357" w:hanging="227"/>
      </w:pPr>
      <w:r>
        <w:rPr>
          <w:rFonts w:ascii="Cambria" w:hAnsi="Cambria"/>
          <w:sz w:val="22"/>
        </w:rPr>
        <w:t xml:space="preserve">· </w:t>
      </w:r>
      <w:r>
        <w:rPr>
          <w:rFonts w:ascii="Cambria" w:hAnsi="Cambria"/>
          <w:b/>
          <w:sz w:val="22"/>
        </w:rPr>
        <w:t>Multidisciplinary Approach –</w:t>
      </w:r>
      <w:r>
        <w:rPr>
          <w:rFonts w:ascii="Cambria" w:hAnsi="Cambria"/>
          <w:sz w:val="22"/>
        </w:rPr>
        <w:t xml:space="preserve"> Encourages integrated learning across subjects.</w:t>
      </w:r>
    </w:p>
    <w:p>
      <w:pPr>
        <w:spacing w:line="276" w:lineRule="auto" w:after="80"/>
        <w:jc w:val="both"/>
      </w:pPr>
      <w:r>
        <w:rPr>
          <w:rFonts w:ascii="Cambria" w:hAnsi="Cambria"/>
          <w:sz w:val="22"/>
        </w:rPr>
        <w:t>3. Continuous &amp; Scientific Assessment</w:t>
      </w:r>
    </w:p>
    <w:p>
      <w:pPr>
        <w:spacing w:line="276" w:lineRule="auto" w:after="80"/>
        <w:ind w:left="357" w:hanging="227"/>
      </w:pPr>
      <w:r>
        <w:rPr>
          <w:rFonts w:ascii="Cambria" w:hAnsi="Cambria"/>
          <w:sz w:val="22"/>
        </w:rPr>
        <w:t xml:space="preserve">· </w:t>
      </w:r>
      <w:r>
        <w:rPr>
          <w:rFonts w:ascii="Cambria" w:hAnsi="Cambria"/>
          <w:b/>
          <w:sz w:val="22"/>
        </w:rPr>
        <w:t>Formative Assessment –</w:t>
      </w:r>
      <w:r>
        <w:rPr>
          <w:rFonts w:ascii="Cambria" w:hAnsi="Cambria"/>
          <w:sz w:val="22"/>
        </w:rPr>
        <w:t xml:space="preserve"> Regular feedback &amp; performance tracking.</w:t>
      </w:r>
    </w:p>
    <w:p>
      <w:pPr>
        <w:spacing w:line="276" w:lineRule="auto" w:after="80"/>
        <w:ind w:left="357" w:hanging="227"/>
      </w:pPr>
      <w:r>
        <w:rPr>
          <w:rFonts w:ascii="Cambria" w:hAnsi="Cambria"/>
          <w:sz w:val="22"/>
        </w:rPr>
        <w:t xml:space="preserve">· </w:t>
      </w:r>
      <w:r>
        <w:rPr>
          <w:rFonts w:ascii="Cambria" w:hAnsi="Cambria"/>
          <w:b/>
          <w:sz w:val="22"/>
        </w:rPr>
        <w:t>Application-Based Testing –</w:t>
      </w:r>
      <w:r>
        <w:rPr>
          <w:rFonts w:ascii="Cambria" w:hAnsi="Cambria"/>
          <w:sz w:val="22"/>
        </w:rPr>
        <w:t xml:space="preserve"> Moves beyond rote learning to real-world problem-solving.</w:t>
      </w:r>
    </w:p>
    <w:p>
      <w:pPr>
        <w:spacing w:line="276" w:lineRule="auto" w:after="80"/>
        <w:ind w:left="357" w:hanging="227"/>
      </w:pPr>
      <w:r>
        <w:rPr>
          <w:rFonts w:ascii="Cambria" w:hAnsi="Cambria"/>
          <w:sz w:val="22"/>
        </w:rPr>
        <w:t xml:space="preserve">· </w:t>
      </w:r>
      <w:r>
        <w:rPr>
          <w:rFonts w:ascii="Cambria" w:hAnsi="Cambria"/>
          <w:b/>
          <w:sz w:val="22"/>
        </w:rPr>
        <w:t>Competency-Based Evaluations –</w:t>
      </w:r>
      <w:r>
        <w:rPr>
          <w:rFonts w:ascii="Cambria" w:hAnsi="Cambria"/>
          <w:sz w:val="22"/>
        </w:rPr>
        <w:t xml:space="preserve"> Assesses skills, creativity, and innovation.</w:t>
      </w:r>
    </w:p>
    <w:p>
      <w:pPr>
        <w:spacing w:line="276" w:lineRule="auto" w:after="80"/>
        <w:jc w:val="both"/>
      </w:pPr>
      <w:r>
        <w:rPr>
          <w:rFonts w:ascii="Cambria" w:hAnsi="Cambria"/>
          <w:sz w:val="22"/>
        </w:rPr>
        <w:t>4. Holistic Student Support &amp; Well-being</w:t>
      </w:r>
    </w:p>
    <w:p>
      <w:pPr>
        <w:spacing w:line="276" w:lineRule="auto" w:after="80"/>
        <w:ind w:left="357" w:hanging="227"/>
      </w:pPr>
      <w:r>
        <w:rPr>
          <w:rFonts w:ascii="Cambria" w:hAnsi="Cambria"/>
          <w:sz w:val="22"/>
        </w:rPr>
        <w:t xml:space="preserve">· </w:t>
      </w:r>
      <w:r>
        <w:rPr>
          <w:rFonts w:ascii="Cambria" w:hAnsi="Cambria"/>
          <w:b/>
          <w:sz w:val="22"/>
        </w:rPr>
        <w:t>Physical &amp; Mental Health –</w:t>
      </w:r>
      <w:r>
        <w:rPr>
          <w:rFonts w:ascii="Cambria" w:hAnsi="Cambria"/>
          <w:sz w:val="22"/>
        </w:rPr>
        <w:t xml:space="preserve"> Access to fitness, wellness programs &amp; counseling.</w:t>
      </w:r>
    </w:p>
    <w:p>
      <w:pPr>
        <w:spacing w:line="276" w:lineRule="auto" w:after="80"/>
        <w:ind w:left="357" w:hanging="227"/>
      </w:pPr>
      <w:r>
        <w:rPr>
          <w:rFonts w:ascii="Cambria" w:hAnsi="Cambria"/>
          <w:sz w:val="22"/>
        </w:rPr>
        <w:t xml:space="preserve">· </w:t>
      </w:r>
      <w:r>
        <w:rPr>
          <w:rFonts w:ascii="Cambria" w:hAnsi="Cambria"/>
          <w:b/>
          <w:sz w:val="22"/>
        </w:rPr>
        <w:t>Ethical &amp; Value-Based Learning –</w:t>
      </w:r>
      <w:r>
        <w:rPr>
          <w:rFonts w:ascii="Cambria" w:hAnsi="Cambria"/>
          <w:sz w:val="22"/>
        </w:rPr>
        <w:t xml:space="preserve"> Encourages social responsibility &amp; moral integrity.</w:t>
      </w:r>
    </w:p>
    <w:p>
      <w:pPr>
        <w:spacing w:line="276" w:lineRule="auto" w:after="80"/>
        <w:ind w:left="357" w:hanging="227"/>
      </w:pPr>
      <w:r>
        <w:rPr>
          <w:rFonts w:ascii="Cambria" w:hAnsi="Cambria"/>
          <w:sz w:val="22"/>
        </w:rPr>
        <w:t xml:space="preserve">· </w:t>
      </w:r>
      <w:r>
        <w:rPr>
          <w:rFonts w:ascii="Cambria" w:hAnsi="Cambria"/>
          <w:b/>
          <w:sz w:val="22"/>
        </w:rPr>
        <w:t>Psycho-Social Support –</w:t>
      </w:r>
      <w:r>
        <w:rPr>
          <w:rFonts w:ascii="Cambria" w:hAnsi="Cambria"/>
          <w:sz w:val="22"/>
        </w:rPr>
        <w:t xml:space="preserve"> Focus on mental well-being, stress management &amp; peer support.</w:t>
      </w:r>
    </w:p>
    <w:p>
      <w:pPr>
        <w:keepNext/>
        <w:spacing w:before="280" w:after="160"/>
      </w:pPr>
      <w:r>
        <w:rPr>
          <w:rFonts w:ascii="Cambria" w:hAnsi="Cambria"/>
          <w:b/>
          <w:color w:val="1F3A5F"/>
          <w:sz w:val="29"/>
        </w:rPr>
        <w:t>4.2 Impact on Student Learning</w:t>
      </w:r>
    </w:p>
    <w:p>
      <w:pPr>
        <w:spacing w:line="276" w:lineRule="auto" w:after="80"/>
        <w:ind w:left="357" w:hanging="227"/>
      </w:pPr>
      <w:r>
        <w:rPr>
          <w:rFonts w:ascii="Cambria" w:hAnsi="Cambria"/>
          <w:sz w:val="22"/>
        </w:rPr>
        <w:t xml:space="preserve">· </w:t>
      </w:r>
      <w:r>
        <w:rPr>
          <w:rFonts w:ascii="Cambria" w:hAnsi="Cambria"/>
          <w:sz w:val="22"/>
        </w:rPr>
        <w:t>Enhances student engagement &amp; motivation.</w:t>
      </w:r>
    </w:p>
    <w:p>
      <w:pPr>
        <w:spacing w:line="276" w:lineRule="auto" w:after="80"/>
        <w:ind w:left="357" w:hanging="227"/>
      </w:pPr>
      <w:r>
        <w:rPr>
          <w:rFonts w:ascii="Cambria" w:hAnsi="Cambria"/>
          <w:sz w:val="22"/>
        </w:rPr>
        <w:t xml:space="preserve">· </w:t>
      </w:r>
      <w:r>
        <w:rPr>
          <w:rFonts w:ascii="Cambria" w:hAnsi="Cambria"/>
          <w:sz w:val="22"/>
        </w:rPr>
        <w:t>Develops higher-order thinking skills.</w:t>
      </w:r>
    </w:p>
    <w:p>
      <w:pPr>
        <w:spacing w:line="276" w:lineRule="auto" w:after="80"/>
        <w:ind w:left="357" w:hanging="227"/>
      </w:pPr>
      <w:r>
        <w:rPr>
          <w:rFonts w:ascii="Cambria" w:hAnsi="Cambria"/>
          <w:sz w:val="22"/>
        </w:rPr>
        <w:t xml:space="preserve">· </w:t>
      </w:r>
      <w:r>
        <w:rPr>
          <w:rFonts w:ascii="Cambria" w:hAnsi="Cambria"/>
          <w:sz w:val="22"/>
        </w:rPr>
        <w:t>Promotes well-rounded personality development.</w:t>
      </w:r>
    </w:p>
    <w:p>
      <w:pPr>
        <w:spacing w:line="276" w:lineRule="auto" w:after="80"/>
        <w:ind w:left="357" w:hanging="227"/>
      </w:pPr>
      <w:r>
        <w:rPr>
          <w:rFonts w:ascii="Cambria" w:hAnsi="Cambria"/>
          <w:sz w:val="22"/>
        </w:rPr>
        <w:t xml:space="preserve">· </w:t>
      </w:r>
      <w:r>
        <w:rPr>
          <w:rFonts w:ascii="Cambria" w:hAnsi="Cambria"/>
          <w:sz w:val="22"/>
        </w:rPr>
        <w:t>Prepares students for lifelong learning &amp; adaptability.</w:t>
      </w:r>
    </w:p>
    <w:p>
      <w:pPr>
        <w:spacing w:line="276" w:lineRule="auto" w:after="160"/>
        <w:jc w:val="both"/>
      </w:pPr>
      <w:r>
        <w:rPr>
          <w:rFonts w:ascii="Cambria" w:hAnsi="Cambria"/>
          <w:sz w:val="22"/>
        </w:rPr>
        <w:t>By focusing on curriculum, pedagogy, assessment, and student wellness, HEIs can provide optimal learning environments that foster intellectual, professional, and personal growth.</w:t>
      </w:r>
    </w:p>
    <w:p>
      <w:pPr>
        <w:keepNext/>
        <w:spacing w:before="280" w:after="160"/>
      </w:pPr>
      <w:r>
        <w:rPr>
          <w:rFonts w:ascii="Cambria" w:hAnsi="Cambria"/>
          <w:b/>
          <w:color w:val="1F3A5F"/>
          <w:sz w:val="29"/>
        </w:rPr>
        <w:t>4.3 Ensuring Engaging &amp; Supportive Learning Environments</w:t>
      </w:r>
    </w:p>
    <w:p>
      <w:pPr>
        <w:spacing w:line="276" w:lineRule="auto" w:after="160"/>
        <w:jc w:val="both"/>
      </w:pPr>
      <w:r>
        <w:rPr>
          <w:rFonts w:ascii="Cambria" w:hAnsi="Cambria"/>
          <w:sz w:val="22"/>
        </w:rPr>
        <w:t>To foster quality learning, HEIs must focus on four key pillars: curriculum, pedagogy, continuous assessment, and student support. However, these elements must be complemented by robust infrastructure and resources to create an optimal learning ecosystem.</w:t>
      </w:r>
    </w:p>
    <w:p>
      <w:pPr>
        <w:keepNext/>
        <w:spacing w:before="280" w:after="160"/>
      </w:pPr>
      <w:r>
        <w:rPr>
          <w:rFonts w:ascii="Cambria" w:hAnsi="Cambria"/>
          <w:b/>
          <w:color w:val="1F3A5F"/>
          <w:sz w:val="29"/>
        </w:rPr>
        <w:t>4.4 Essential Resources &amp; Infrastructure</w:t>
      </w:r>
    </w:p>
    <w:p>
      <w:pPr>
        <w:spacing w:line="276" w:lineRule="auto" w:after="80"/>
        <w:jc w:val="both"/>
      </w:pPr>
      <w:r>
        <w:rPr>
          <w:rFonts w:ascii="Cambria" w:hAnsi="Cambria"/>
          <w:sz w:val="22"/>
        </w:rPr>
        <w:t>1. High-Quality Academic Infrastructure</w:t>
      </w:r>
    </w:p>
    <w:p>
      <w:pPr>
        <w:spacing w:line="276" w:lineRule="auto" w:after="80"/>
        <w:ind w:left="357" w:hanging="227"/>
      </w:pPr>
      <w:r>
        <w:rPr>
          <w:rFonts w:ascii="Cambria" w:hAnsi="Cambria"/>
          <w:sz w:val="22"/>
        </w:rPr>
        <w:t xml:space="preserve">· </w:t>
      </w:r>
      <w:r>
        <w:rPr>
          <w:rFonts w:ascii="Cambria" w:hAnsi="Cambria"/>
          <w:sz w:val="22"/>
        </w:rPr>
        <w:t>Well-equipped classrooms, laboratories, and research centers</w:t>
      </w:r>
    </w:p>
    <w:p>
      <w:pPr>
        <w:spacing w:line="276" w:lineRule="auto" w:after="80"/>
        <w:ind w:left="357" w:hanging="227"/>
      </w:pPr>
      <w:r>
        <w:rPr>
          <w:rFonts w:ascii="Cambria" w:hAnsi="Cambria"/>
          <w:sz w:val="22"/>
        </w:rPr>
        <w:t xml:space="preserve">· </w:t>
      </w:r>
      <w:r>
        <w:rPr>
          <w:rFonts w:ascii="Cambria" w:hAnsi="Cambria"/>
          <w:sz w:val="22"/>
        </w:rPr>
        <w:t>Smart classrooms with digital learning tools</w:t>
      </w:r>
    </w:p>
    <w:p>
      <w:pPr>
        <w:spacing w:line="276" w:lineRule="auto" w:after="80"/>
        <w:ind w:left="357" w:hanging="227"/>
      </w:pPr>
      <w:r>
        <w:rPr>
          <w:rFonts w:ascii="Cambria" w:hAnsi="Cambria"/>
          <w:sz w:val="22"/>
        </w:rPr>
        <w:t xml:space="preserve">· </w:t>
      </w:r>
      <w:r>
        <w:rPr>
          <w:rFonts w:ascii="Cambria" w:hAnsi="Cambria"/>
          <w:sz w:val="22"/>
        </w:rPr>
        <w:t>Advanced libraries with physical &amp; digital resources</w:t>
      </w:r>
    </w:p>
    <w:p>
      <w:pPr>
        <w:spacing w:line="276" w:lineRule="auto" w:after="80"/>
        <w:jc w:val="both"/>
      </w:pPr>
      <w:r>
        <w:rPr>
          <w:rFonts w:ascii="Cambria" w:hAnsi="Cambria"/>
          <w:sz w:val="22"/>
        </w:rPr>
        <w:t>2. Comprehensive Student Support</w:t>
      </w:r>
    </w:p>
    <w:p>
      <w:pPr>
        <w:spacing w:line="276" w:lineRule="auto" w:after="80"/>
        <w:ind w:left="357" w:hanging="227"/>
      </w:pPr>
      <w:r>
        <w:rPr>
          <w:rFonts w:ascii="Cambria" w:hAnsi="Cambria"/>
          <w:sz w:val="22"/>
        </w:rPr>
        <w:t xml:space="preserve">· </w:t>
      </w:r>
      <w:r>
        <w:rPr>
          <w:rFonts w:ascii="Cambria" w:hAnsi="Cambria"/>
          <w:sz w:val="22"/>
        </w:rPr>
        <w:t>Counseling &amp; mentorship programs for academic and emotional well-being</w:t>
      </w:r>
    </w:p>
    <w:p>
      <w:pPr>
        <w:spacing w:line="276" w:lineRule="auto" w:after="80"/>
        <w:ind w:left="357" w:hanging="227"/>
      </w:pPr>
      <w:r>
        <w:rPr>
          <w:rFonts w:ascii="Cambria" w:hAnsi="Cambria"/>
          <w:sz w:val="22"/>
        </w:rPr>
        <w:t xml:space="preserve">· </w:t>
      </w:r>
      <w:r>
        <w:rPr>
          <w:rFonts w:ascii="Cambria" w:hAnsi="Cambria"/>
          <w:sz w:val="22"/>
        </w:rPr>
        <w:t>Financial aid &amp; scholarships for equitable access</w:t>
      </w:r>
    </w:p>
    <w:p>
      <w:pPr>
        <w:spacing w:line="276" w:lineRule="auto" w:after="80"/>
        <w:ind w:left="357" w:hanging="227"/>
      </w:pPr>
      <w:r>
        <w:rPr>
          <w:rFonts w:ascii="Cambria" w:hAnsi="Cambria"/>
          <w:sz w:val="22"/>
        </w:rPr>
        <w:t xml:space="preserve">· </w:t>
      </w:r>
      <w:r>
        <w:rPr>
          <w:rFonts w:ascii="Cambria" w:hAnsi="Cambria"/>
          <w:sz w:val="22"/>
        </w:rPr>
        <w:t>Career guidance &amp; placement support</w:t>
      </w:r>
    </w:p>
    <w:p>
      <w:pPr>
        <w:spacing w:line="276" w:lineRule="auto" w:after="80"/>
        <w:jc w:val="both"/>
      </w:pPr>
      <w:r>
        <w:rPr>
          <w:rFonts w:ascii="Cambria" w:hAnsi="Cambria"/>
          <w:sz w:val="22"/>
        </w:rPr>
        <w:t>3. Holistic Development Spaces</w:t>
      </w:r>
    </w:p>
    <w:p>
      <w:pPr>
        <w:spacing w:line="276" w:lineRule="auto" w:after="80"/>
        <w:ind w:left="357" w:hanging="227"/>
      </w:pPr>
      <w:r>
        <w:rPr>
          <w:rFonts w:ascii="Cambria" w:hAnsi="Cambria"/>
          <w:sz w:val="22"/>
        </w:rPr>
        <w:t xml:space="preserve">· </w:t>
      </w:r>
      <w:r>
        <w:rPr>
          <w:rFonts w:ascii="Cambria" w:hAnsi="Cambria"/>
          <w:sz w:val="22"/>
        </w:rPr>
        <w:t>Sports &amp; recreation areas for physical fitness</w:t>
      </w:r>
    </w:p>
    <w:p>
      <w:pPr>
        <w:spacing w:line="276" w:lineRule="auto" w:after="80"/>
        <w:ind w:left="357" w:hanging="227"/>
      </w:pPr>
      <w:r>
        <w:rPr>
          <w:rFonts w:ascii="Cambria" w:hAnsi="Cambria"/>
          <w:sz w:val="22"/>
        </w:rPr>
        <w:t xml:space="preserve">· </w:t>
      </w:r>
      <w:r>
        <w:rPr>
          <w:rFonts w:ascii="Cambria" w:hAnsi="Cambria"/>
          <w:sz w:val="22"/>
        </w:rPr>
        <w:t>Student discussion spaces for peer learning &amp; collaboration</w:t>
      </w:r>
    </w:p>
    <w:p>
      <w:pPr>
        <w:spacing w:line="276" w:lineRule="auto" w:after="80"/>
        <w:ind w:left="357" w:hanging="227"/>
      </w:pPr>
      <w:r>
        <w:rPr>
          <w:rFonts w:ascii="Cambria" w:hAnsi="Cambria"/>
          <w:sz w:val="22"/>
        </w:rPr>
        <w:t xml:space="preserve">· </w:t>
      </w:r>
      <w:r>
        <w:rPr>
          <w:rFonts w:ascii="Cambria" w:hAnsi="Cambria"/>
          <w:sz w:val="22"/>
        </w:rPr>
        <w:t>Cultural &amp; extracurricular hubs for creativity and leadership</w:t>
      </w:r>
    </w:p>
    <w:p>
      <w:pPr>
        <w:spacing w:line="276" w:lineRule="auto" w:after="80"/>
        <w:jc w:val="both"/>
      </w:pPr>
      <w:r>
        <w:rPr>
          <w:rFonts w:ascii="Cambria" w:hAnsi="Cambria"/>
          <w:sz w:val="22"/>
        </w:rPr>
        <w:t>4. Inclusive &amp; Accessible Learning</w:t>
      </w:r>
    </w:p>
    <w:p>
      <w:pPr>
        <w:spacing w:line="276" w:lineRule="auto" w:after="80"/>
        <w:ind w:left="357" w:hanging="227"/>
      </w:pPr>
      <w:r>
        <w:rPr>
          <w:rFonts w:ascii="Cambria" w:hAnsi="Cambria"/>
          <w:sz w:val="22"/>
        </w:rPr>
        <w:t xml:space="preserve">· </w:t>
      </w:r>
      <w:r>
        <w:rPr>
          <w:rFonts w:ascii="Cambria" w:hAnsi="Cambria"/>
          <w:sz w:val="22"/>
        </w:rPr>
        <w:t>Barrier-free infrastructure for students with disabilities</w:t>
      </w:r>
    </w:p>
    <w:p>
      <w:pPr>
        <w:spacing w:line="276" w:lineRule="auto" w:after="80"/>
        <w:ind w:left="357" w:hanging="227"/>
      </w:pPr>
      <w:r>
        <w:rPr>
          <w:rFonts w:ascii="Cambria" w:hAnsi="Cambria"/>
          <w:sz w:val="22"/>
        </w:rPr>
        <w:t xml:space="preserve">· </w:t>
      </w:r>
      <w:r>
        <w:rPr>
          <w:rFonts w:ascii="Cambria" w:hAnsi="Cambria"/>
          <w:sz w:val="22"/>
        </w:rPr>
        <w:t>Multilingual learning support for diverse student backgrounds</w:t>
      </w:r>
    </w:p>
    <w:p>
      <w:pPr>
        <w:spacing w:line="276" w:lineRule="auto" w:after="80"/>
        <w:ind w:left="357" w:hanging="227"/>
      </w:pPr>
      <w:r>
        <w:rPr>
          <w:rFonts w:ascii="Cambria" w:hAnsi="Cambria"/>
          <w:sz w:val="22"/>
        </w:rPr>
        <w:t xml:space="preserve">· </w:t>
      </w:r>
      <w:r>
        <w:rPr>
          <w:rFonts w:ascii="Cambria" w:hAnsi="Cambria"/>
          <w:sz w:val="22"/>
        </w:rPr>
        <w:t>Flexible learning pathways through ODL &amp; online education</w:t>
      </w:r>
    </w:p>
    <w:p>
      <w:pPr>
        <w:spacing w:line="276" w:lineRule="auto" w:after="160"/>
        <w:jc w:val="both"/>
      </w:pPr>
      <w:r>
        <w:rPr>
          <w:rFonts w:ascii="Cambria" w:hAnsi="Cambria"/>
          <w:sz w:val="22"/>
        </w:rPr>
        <w:t>A well-rounded learning environment that integrates academic excellence, student well-being, and infrastructural support will empower students to succeed, innovate, and contribute to society.</w:t>
      </w:r>
    </w:p>
    <w:p>
      <w:pPr>
        <w:keepNext/>
        <w:spacing w:before="280" w:after="160"/>
      </w:pPr>
      <w:r>
        <w:rPr>
          <w:rFonts w:ascii="Cambria" w:hAnsi="Cambria"/>
          <w:b/>
          <w:color w:val="1F3A5F"/>
          <w:sz w:val="29"/>
        </w:rPr>
        <w:t>4.5 Empowering Creativity &amp; Flexibility in Higher Education</w:t>
      </w:r>
    </w:p>
    <w:p>
      <w:pPr>
        <w:spacing w:line="276" w:lineRule="auto" w:after="160"/>
        <w:jc w:val="both"/>
      </w:pPr>
      <w:r>
        <w:rPr>
          <w:rFonts w:ascii="Cambria" w:hAnsi="Cambria"/>
          <w:sz w:val="22"/>
        </w:rPr>
        <w:t>To foster innovation and creativity, HEIs and faculty will be granted greater autonomy in shaping curriculum, pedagogy, and assessment, while maintaining consistency and quality across all learning modes—ODL, online, and in-class.</w:t>
      </w:r>
    </w:p>
    <w:p>
      <w:pPr>
        <w:spacing w:line="276" w:lineRule="auto" w:after="80"/>
        <w:jc w:val="both"/>
      </w:pPr>
      <w:r>
        <w:rPr>
          <w:rFonts w:ascii="Cambria" w:hAnsi="Cambria"/>
          <w:b/>
          <w:sz w:val="22"/>
        </w:rPr>
        <w:t>Key Reforms &amp; Innovations</w:t>
      </w:r>
    </w:p>
    <w:p>
      <w:pPr>
        <w:spacing w:line="276" w:lineRule="auto" w:after="80"/>
        <w:jc w:val="both"/>
      </w:pPr>
      <w:r>
        <w:rPr>
          <w:rFonts w:ascii="Cambria" w:hAnsi="Cambria"/>
          <w:sz w:val="22"/>
        </w:rPr>
        <w:t>1. Flexible &amp; Engaging Curriculum</w:t>
      </w:r>
    </w:p>
    <w:p>
      <w:pPr>
        <w:spacing w:line="276" w:lineRule="auto" w:after="80"/>
        <w:ind w:left="357" w:hanging="227"/>
      </w:pPr>
      <w:r>
        <w:rPr>
          <w:rFonts w:ascii="Cambria" w:hAnsi="Cambria"/>
          <w:sz w:val="22"/>
        </w:rPr>
        <w:t xml:space="preserve">· </w:t>
      </w:r>
      <w:r>
        <w:rPr>
          <w:rFonts w:ascii="Cambria" w:hAnsi="Cambria"/>
          <w:sz w:val="22"/>
        </w:rPr>
        <w:t>Institutions can customize curricula within a broad qualification framework</w:t>
      </w:r>
    </w:p>
    <w:p>
      <w:pPr>
        <w:spacing w:line="276" w:lineRule="auto" w:after="80"/>
        <w:ind w:left="357" w:hanging="227"/>
      </w:pPr>
      <w:r>
        <w:rPr>
          <w:rFonts w:ascii="Cambria" w:hAnsi="Cambria"/>
          <w:sz w:val="22"/>
        </w:rPr>
        <w:t xml:space="preserve">· </w:t>
      </w:r>
      <w:r>
        <w:rPr>
          <w:rFonts w:ascii="Cambria" w:hAnsi="Cambria"/>
          <w:sz w:val="22"/>
        </w:rPr>
        <w:t>Multidisciplinary approach to enhance critical thinking &amp; problem-solving</w:t>
      </w:r>
    </w:p>
    <w:p>
      <w:pPr>
        <w:spacing w:line="276" w:lineRule="auto" w:after="80"/>
        <w:ind w:left="357" w:hanging="227"/>
      </w:pPr>
      <w:r>
        <w:rPr>
          <w:rFonts w:ascii="Cambria" w:hAnsi="Cambria"/>
          <w:sz w:val="22"/>
        </w:rPr>
        <w:t xml:space="preserve">· </w:t>
      </w:r>
      <w:r>
        <w:rPr>
          <w:rFonts w:ascii="Cambria" w:hAnsi="Cambria"/>
          <w:sz w:val="22"/>
        </w:rPr>
        <w:t>Integration of experiential learning, research, and industry projects</w:t>
      </w:r>
    </w:p>
    <w:p>
      <w:pPr>
        <w:spacing w:line="276" w:lineRule="auto" w:after="80"/>
        <w:jc w:val="both"/>
      </w:pPr>
      <w:r>
        <w:rPr>
          <w:rFonts w:ascii="Cambria" w:hAnsi="Cambria"/>
          <w:sz w:val="22"/>
        </w:rPr>
        <w:t>2. Student-Centered Pedagogy</w:t>
      </w:r>
    </w:p>
    <w:p>
      <w:pPr>
        <w:spacing w:line="276" w:lineRule="auto" w:after="80"/>
        <w:ind w:left="357" w:hanging="227"/>
      </w:pPr>
      <w:r>
        <w:rPr>
          <w:rFonts w:ascii="Cambria" w:hAnsi="Cambria"/>
          <w:sz w:val="22"/>
        </w:rPr>
        <w:t xml:space="preserve">· </w:t>
      </w:r>
      <w:r>
        <w:rPr>
          <w:rFonts w:ascii="Cambria" w:hAnsi="Cambria"/>
          <w:sz w:val="22"/>
        </w:rPr>
        <w:t>Encourages interactive, discussion-based, and project-driven learning</w:t>
      </w:r>
    </w:p>
    <w:p>
      <w:pPr>
        <w:spacing w:line="276" w:lineRule="auto" w:after="80"/>
        <w:ind w:left="357" w:hanging="227"/>
      </w:pPr>
      <w:r>
        <w:rPr>
          <w:rFonts w:ascii="Cambria" w:hAnsi="Cambria"/>
          <w:sz w:val="22"/>
        </w:rPr>
        <w:t xml:space="preserve">· </w:t>
      </w:r>
      <w:r>
        <w:rPr>
          <w:rFonts w:ascii="Cambria" w:hAnsi="Cambria"/>
          <w:sz w:val="22"/>
        </w:rPr>
        <w:t>Technology-enabled teaching for personalized learning experiences</w:t>
      </w:r>
    </w:p>
    <w:p>
      <w:pPr>
        <w:spacing w:line="276" w:lineRule="auto" w:after="80"/>
        <w:ind w:left="357" w:hanging="227"/>
      </w:pPr>
      <w:r>
        <w:rPr>
          <w:rFonts w:ascii="Cambria" w:hAnsi="Cambria"/>
          <w:sz w:val="22"/>
        </w:rPr>
        <w:t xml:space="preserve">· </w:t>
      </w:r>
      <w:r>
        <w:rPr>
          <w:rFonts w:ascii="Cambria" w:hAnsi="Cambria"/>
          <w:sz w:val="22"/>
        </w:rPr>
        <w:t>Focus on real-world applications &amp; interdisciplinary perspectives</w:t>
      </w:r>
    </w:p>
    <w:p>
      <w:pPr>
        <w:spacing w:line="276" w:lineRule="auto" w:after="80"/>
        <w:jc w:val="both"/>
      </w:pPr>
      <w:r>
        <w:rPr>
          <w:rFonts w:ascii="Cambria" w:hAnsi="Cambria"/>
          <w:sz w:val="22"/>
        </w:rPr>
        <w:t>3. Comprehensive &amp; Continuous Assessment</w:t>
      </w:r>
    </w:p>
    <w:p>
      <w:pPr>
        <w:spacing w:line="276" w:lineRule="auto" w:after="80"/>
        <w:ind w:left="357" w:hanging="227"/>
      </w:pPr>
      <w:r>
        <w:rPr>
          <w:rFonts w:ascii="Cambria" w:hAnsi="Cambria"/>
          <w:sz w:val="22"/>
        </w:rPr>
        <w:t xml:space="preserve">· </w:t>
      </w:r>
      <w:r>
        <w:rPr>
          <w:rFonts w:ascii="Cambria" w:hAnsi="Cambria"/>
          <w:sz w:val="22"/>
        </w:rPr>
        <w:t>Shift from high-stakes final exams to continuous evaluation</w:t>
      </w:r>
    </w:p>
    <w:p>
      <w:pPr>
        <w:spacing w:line="276" w:lineRule="auto" w:after="80"/>
        <w:ind w:left="357" w:hanging="227"/>
      </w:pPr>
      <w:r>
        <w:rPr>
          <w:rFonts w:ascii="Cambria" w:hAnsi="Cambria"/>
          <w:sz w:val="22"/>
        </w:rPr>
        <w:t xml:space="preserve">· </w:t>
      </w:r>
      <w:r>
        <w:rPr>
          <w:rFonts w:ascii="Cambria" w:hAnsi="Cambria"/>
          <w:sz w:val="22"/>
        </w:rPr>
        <w:t>Adoption of a criterion-based grading system for fairness &amp; transparency</w:t>
      </w:r>
    </w:p>
    <w:p>
      <w:pPr>
        <w:spacing w:line="276" w:lineRule="auto" w:after="80"/>
        <w:ind w:left="357" w:hanging="227"/>
      </w:pPr>
      <w:r>
        <w:rPr>
          <w:rFonts w:ascii="Cambria" w:hAnsi="Cambria"/>
          <w:sz w:val="22"/>
        </w:rPr>
        <w:t xml:space="preserve">· </w:t>
      </w:r>
      <w:r>
        <w:rPr>
          <w:rFonts w:ascii="Cambria" w:hAnsi="Cambria"/>
          <w:sz w:val="22"/>
        </w:rPr>
        <w:t>Revision of the Choice-Based Credit System (CBCS) for more flexibility</w:t>
      </w:r>
    </w:p>
    <w:p>
      <w:pPr>
        <w:spacing w:line="276" w:lineRule="auto" w:after="80"/>
        <w:jc w:val="both"/>
      </w:pPr>
      <w:r>
        <w:rPr>
          <w:rFonts w:ascii="Cambria" w:hAnsi="Cambria"/>
          <w:sz w:val="22"/>
        </w:rPr>
        <w:t>4. Autonomous &amp; Transparent Evaluation</w:t>
      </w:r>
    </w:p>
    <w:p>
      <w:pPr>
        <w:spacing w:line="276" w:lineRule="auto" w:after="80"/>
        <w:ind w:left="357" w:hanging="227"/>
      </w:pPr>
      <w:r>
        <w:rPr>
          <w:rFonts w:ascii="Cambria" w:hAnsi="Cambria"/>
          <w:sz w:val="22"/>
        </w:rPr>
        <w:t xml:space="preserve">· </w:t>
      </w:r>
      <w:r>
        <w:rPr>
          <w:rFonts w:ascii="Cambria" w:hAnsi="Cambria"/>
          <w:sz w:val="22"/>
        </w:rPr>
        <w:t>HEIs have full control over assessment systems &amp; certification</w:t>
      </w:r>
    </w:p>
    <w:p>
      <w:pPr>
        <w:spacing w:line="276" w:lineRule="auto" w:after="80"/>
        <w:ind w:left="357" w:hanging="227"/>
      </w:pPr>
      <w:r>
        <w:rPr>
          <w:rFonts w:ascii="Cambria" w:hAnsi="Cambria"/>
          <w:sz w:val="22"/>
        </w:rPr>
        <w:t xml:space="preserve">· </w:t>
      </w:r>
      <w:r>
        <w:rPr>
          <w:rFonts w:ascii="Cambria" w:hAnsi="Cambria"/>
          <w:sz w:val="22"/>
        </w:rPr>
        <w:t>Focus on learning outcomes-based evaluation</w:t>
      </w:r>
    </w:p>
    <w:p>
      <w:pPr>
        <w:spacing w:line="276" w:lineRule="auto" w:after="80"/>
        <w:ind w:left="357" w:hanging="227"/>
      </w:pPr>
      <w:r>
        <w:rPr>
          <w:rFonts w:ascii="Cambria" w:hAnsi="Cambria"/>
          <w:sz w:val="22"/>
        </w:rPr>
        <w:t xml:space="preserve">· </w:t>
      </w:r>
      <w:r>
        <w:rPr>
          <w:rFonts w:ascii="Cambria" w:hAnsi="Cambria"/>
          <w:sz w:val="22"/>
        </w:rPr>
        <w:t>Greater emphasis on competency-based learning metrics</w:t>
      </w:r>
    </w:p>
    <w:p>
      <w:pPr>
        <w:keepNext/>
        <w:spacing w:before="280" w:after="160"/>
      </w:pPr>
      <w:r>
        <w:rPr>
          <w:rFonts w:ascii="Cambria" w:hAnsi="Cambria"/>
          <w:b/>
          <w:color w:val="1F3A5F"/>
          <w:sz w:val="29"/>
        </w:rPr>
        <w:t>4.6 Impact &amp; Benefits</w:t>
      </w:r>
    </w:p>
    <w:p>
      <w:pPr>
        <w:spacing w:line="276" w:lineRule="auto" w:after="80"/>
        <w:ind w:left="357" w:hanging="227"/>
      </w:pPr>
      <w:r>
        <w:rPr>
          <w:rFonts w:ascii="Cambria" w:hAnsi="Cambria"/>
          <w:sz w:val="22"/>
        </w:rPr>
        <w:t xml:space="preserve">· </w:t>
      </w:r>
      <w:r>
        <w:rPr>
          <w:rFonts w:ascii="Cambria" w:hAnsi="Cambria"/>
          <w:sz w:val="22"/>
        </w:rPr>
        <w:t>Encourages innovation &amp; flexibility in education</w:t>
      </w:r>
    </w:p>
    <w:p>
      <w:pPr>
        <w:spacing w:line="276" w:lineRule="auto" w:after="80"/>
        <w:ind w:left="357" w:hanging="227"/>
      </w:pPr>
      <w:r>
        <w:rPr>
          <w:rFonts w:ascii="Cambria" w:hAnsi="Cambria"/>
          <w:sz w:val="22"/>
        </w:rPr>
        <w:t xml:space="preserve">· </w:t>
      </w:r>
      <w:r>
        <w:rPr>
          <w:rFonts w:ascii="Cambria" w:hAnsi="Cambria"/>
          <w:sz w:val="22"/>
        </w:rPr>
        <w:t>Reduces exam pressure, making learning more enjoyable</w:t>
      </w:r>
    </w:p>
    <w:p>
      <w:pPr>
        <w:spacing w:line="276" w:lineRule="auto" w:after="80"/>
        <w:ind w:left="357" w:hanging="227"/>
      </w:pPr>
      <w:r>
        <w:rPr>
          <w:rFonts w:ascii="Cambria" w:hAnsi="Cambria"/>
          <w:sz w:val="22"/>
        </w:rPr>
        <w:t xml:space="preserve">· </w:t>
      </w:r>
      <w:r>
        <w:rPr>
          <w:rFonts w:ascii="Cambria" w:hAnsi="Cambria"/>
          <w:sz w:val="22"/>
        </w:rPr>
        <w:t>Enhances real-world preparedness &amp; employability</w:t>
      </w:r>
    </w:p>
    <w:p>
      <w:pPr>
        <w:spacing w:line="276" w:lineRule="auto" w:after="160"/>
        <w:jc w:val="both"/>
      </w:pPr>
      <w:r>
        <w:rPr>
          <w:rFonts w:ascii="Cambria" w:hAnsi="Cambria"/>
          <w:sz w:val="22"/>
        </w:rPr>
        <w:t>By implementing these progressive changes, HEIs will empower students with the skills, creativity, and adaptability needed to excel in a rapidly evolving world.</w:t>
      </w:r>
    </w:p>
    <w:p>
      <w:pPr>
        <w:keepNext/>
        <w:spacing w:before="280" w:after="160"/>
      </w:pPr>
      <w:r>
        <w:rPr>
          <w:rFonts w:ascii="Cambria" w:hAnsi="Cambria"/>
          <w:b/>
          <w:color w:val="1F3A5F"/>
          <w:sz w:val="29"/>
        </w:rPr>
        <w:t>4.7 Institutional Development Plan (IDP) for Holistic Student Growth</w:t>
      </w:r>
    </w:p>
    <w:p>
      <w:pPr>
        <w:spacing w:line="276" w:lineRule="auto" w:after="160"/>
        <w:jc w:val="both"/>
      </w:pPr>
      <w:r>
        <w:rPr>
          <w:rFonts w:ascii="Cambria" w:hAnsi="Cambria"/>
          <w:sz w:val="22"/>
        </w:rPr>
        <w:t>To ensure well-rounded development, each HEI will integrate academic plans—ranging from curricular enhancement to classroom quality—into its Institutional Development Plan (IDP).</w:t>
      </w:r>
    </w:p>
    <w:p>
      <w:pPr>
        <w:spacing w:line="276" w:lineRule="auto" w:after="80"/>
        <w:jc w:val="both"/>
      </w:pPr>
      <w:r>
        <w:rPr>
          <w:rFonts w:ascii="Cambria" w:hAnsi="Cambria"/>
          <w:b/>
          <w:sz w:val="22"/>
        </w:rPr>
        <w:t>Key Focus Areas</w:t>
      </w:r>
    </w:p>
    <w:p>
      <w:pPr>
        <w:spacing w:line="276" w:lineRule="auto" w:after="80"/>
        <w:jc w:val="both"/>
      </w:pPr>
      <w:r>
        <w:rPr>
          <w:rFonts w:ascii="Cambria" w:hAnsi="Cambria"/>
          <w:sz w:val="22"/>
        </w:rPr>
        <w:t>1. Holistic Student Development</w:t>
      </w:r>
    </w:p>
    <w:p>
      <w:pPr>
        <w:spacing w:line="276" w:lineRule="auto" w:after="80"/>
        <w:ind w:left="357" w:hanging="227"/>
      </w:pPr>
      <w:r>
        <w:rPr>
          <w:rFonts w:ascii="Cambria" w:hAnsi="Cambria"/>
          <w:sz w:val="22"/>
        </w:rPr>
        <w:t xml:space="preserve">· </w:t>
      </w:r>
      <w:r>
        <w:rPr>
          <w:rFonts w:ascii="Cambria" w:hAnsi="Cambria"/>
          <w:sz w:val="22"/>
        </w:rPr>
        <w:t>Strong internal support systems for diverse student needs</w:t>
      </w:r>
    </w:p>
    <w:p>
      <w:pPr>
        <w:spacing w:line="276" w:lineRule="auto" w:after="80"/>
        <w:ind w:left="357" w:hanging="227"/>
      </w:pPr>
      <w:r>
        <w:rPr>
          <w:rFonts w:ascii="Cambria" w:hAnsi="Cambria"/>
          <w:sz w:val="22"/>
        </w:rPr>
        <w:t xml:space="preserve">· </w:t>
      </w:r>
      <w:r>
        <w:rPr>
          <w:rFonts w:ascii="Cambria" w:hAnsi="Cambria"/>
          <w:sz w:val="22"/>
        </w:rPr>
        <w:t>Focus on academic, social, and personal growth</w:t>
      </w:r>
    </w:p>
    <w:p>
      <w:pPr>
        <w:spacing w:line="276" w:lineRule="auto" w:after="80"/>
        <w:ind w:left="357" w:hanging="227"/>
      </w:pPr>
      <w:r>
        <w:rPr>
          <w:rFonts w:ascii="Cambria" w:hAnsi="Cambria"/>
          <w:sz w:val="22"/>
        </w:rPr>
        <w:t xml:space="preserve">· </w:t>
      </w:r>
      <w:r>
        <w:rPr>
          <w:rFonts w:ascii="Cambria" w:hAnsi="Cambria"/>
          <w:sz w:val="22"/>
        </w:rPr>
        <w:t>Integration of extracurricular &amp; co-curricular activities</w:t>
      </w:r>
    </w:p>
    <w:p>
      <w:pPr>
        <w:spacing w:line="276" w:lineRule="auto" w:after="80"/>
        <w:jc w:val="both"/>
      </w:pPr>
      <w:r>
        <w:rPr>
          <w:rFonts w:ascii="Cambria" w:hAnsi="Cambria"/>
          <w:sz w:val="22"/>
        </w:rPr>
        <w:t>2. Student-Led Clubs &amp; Activities</w:t>
      </w:r>
    </w:p>
    <w:p>
      <w:pPr>
        <w:spacing w:line="276" w:lineRule="auto" w:after="80"/>
        <w:ind w:left="357" w:hanging="227"/>
      </w:pPr>
      <w:r>
        <w:rPr>
          <w:rFonts w:ascii="Cambria" w:hAnsi="Cambria"/>
          <w:sz w:val="22"/>
        </w:rPr>
        <w:t xml:space="preserve">· </w:t>
      </w:r>
      <w:r>
        <w:rPr>
          <w:rFonts w:ascii="Cambria" w:hAnsi="Cambria"/>
          <w:sz w:val="22"/>
        </w:rPr>
        <w:t>HEIs will fund and support topic-centered clubs &amp; events</w:t>
      </w:r>
    </w:p>
    <w:p>
      <w:pPr>
        <w:spacing w:line="276" w:lineRule="auto" w:after="80"/>
        <w:ind w:left="357" w:hanging="227"/>
      </w:pPr>
      <w:r>
        <w:rPr>
          <w:rFonts w:ascii="Cambria" w:hAnsi="Cambria"/>
          <w:sz w:val="22"/>
        </w:rPr>
        <w:t xml:space="preserve">· </w:t>
      </w:r>
      <w:r>
        <w:rPr>
          <w:rFonts w:ascii="Cambria" w:hAnsi="Cambria"/>
          <w:sz w:val="22"/>
        </w:rPr>
        <w:t>Clubs for science, mathematics, poetry, literature, music, sports, debate, etc.</w:t>
      </w:r>
    </w:p>
    <w:p>
      <w:pPr>
        <w:spacing w:line="276" w:lineRule="auto" w:after="80"/>
        <w:ind w:left="357" w:hanging="227"/>
      </w:pPr>
      <w:r>
        <w:rPr>
          <w:rFonts w:ascii="Cambria" w:hAnsi="Cambria"/>
          <w:sz w:val="22"/>
        </w:rPr>
        <w:t xml:space="preserve">· </w:t>
      </w:r>
      <w:r>
        <w:rPr>
          <w:rFonts w:ascii="Cambria" w:hAnsi="Cambria"/>
          <w:sz w:val="22"/>
        </w:rPr>
        <w:t>Over time, these activities may be integrated into the curriculum</w:t>
      </w:r>
    </w:p>
    <w:p>
      <w:pPr>
        <w:spacing w:line="276" w:lineRule="auto" w:after="80"/>
        <w:jc w:val="both"/>
      </w:pPr>
      <w:r>
        <w:rPr>
          <w:rFonts w:ascii="Cambria" w:hAnsi="Cambria"/>
          <w:sz w:val="22"/>
        </w:rPr>
        <w:t>3. Faculty as Mentors &amp; Guides</w:t>
      </w:r>
    </w:p>
    <w:p>
      <w:pPr>
        <w:spacing w:line="276" w:lineRule="auto" w:after="80"/>
        <w:ind w:left="357" w:hanging="227"/>
      </w:pPr>
      <w:r>
        <w:rPr>
          <w:rFonts w:ascii="Cambria" w:hAnsi="Cambria"/>
          <w:sz w:val="22"/>
        </w:rPr>
        <w:t xml:space="preserve">· </w:t>
      </w:r>
      <w:r>
        <w:rPr>
          <w:rFonts w:ascii="Cambria" w:hAnsi="Cambria"/>
          <w:sz w:val="22"/>
        </w:rPr>
        <w:t>Faculty will mentor students beyond academics</w:t>
      </w:r>
    </w:p>
    <w:p>
      <w:pPr>
        <w:spacing w:line="276" w:lineRule="auto" w:after="80"/>
        <w:ind w:left="357" w:hanging="227"/>
      </w:pPr>
      <w:r>
        <w:rPr>
          <w:rFonts w:ascii="Cambria" w:hAnsi="Cambria"/>
          <w:sz w:val="22"/>
        </w:rPr>
        <w:t xml:space="preserve">· </w:t>
      </w:r>
      <w:r>
        <w:rPr>
          <w:rFonts w:ascii="Cambria" w:hAnsi="Cambria"/>
          <w:sz w:val="22"/>
        </w:rPr>
        <w:t>Training programs for faculty development in mentorship &amp; counseling</w:t>
      </w:r>
    </w:p>
    <w:p>
      <w:pPr>
        <w:spacing w:line="276" w:lineRule="auto" w:after="80"/>
        <w:ind w:left="357" w:hanging="227"/>
      </w:pPr>
      <w:r>
        <w:rPr>
          <w:rFonts w:ascii="Cambria" w:hAnsi="Cambria"/>
          <w:sz w:val="22"/>
        </w:rPr>
        <w:t xml:space="preserve">· </w:t>
      </w:r>
      <w:r>
        <w:rPr>
          <w:rFonts w:ascii="Cambria" w:hAnsi="Cambria"/>
          <w:sz w:val="22"/>
        </w:rPr>
        <w:t>Encouragement for interactive and student-centered learning</w:t>
      </w:r>
    </w:p>
    <w:p>
      <w:pPr>
        <w:keepNext/>
        <w:spacing w:before="280" w:after="160"/>
      </w:pPr>
      <w:r>
        <w:rPr>
          <w:rFonts w:ascii="Cambria" w:hAnsi="Cambria"/>
          <w:b/>
          <w:color w:val="1F3A5F"/>
          <w:sz w:val="29"/>
        </w:rPr>
        <w:t>4.8 Impact &amp; Benefits</w:t>
      </w:r>
    </w:p>
    <w:p>
      <w:pPr>
        <w:spacing w:line="276" w:lineRule="auto" w:after="80"/>
        <w:ind w:left="357" w:hanging="227"/>
      </w:pPr>
      <w:r>
        <w:rPr>
          <w:rFonts w:ascii="Cambria" w:hAnsi="Cambria"/>
          <w:sz w:val="22"/>
        </w:rPr>
        <w:t xml:space="preserve">· </w:t>
      </w:r>
      <w:r>
        <w:rPr>
          <w:rFonts w:ascii="Cambria" w:hAnsi="Cambria"/>
          <w:sz w:val="22"/>
        </w:rPr>
        <w:t>Creates a vibrant campus culture with diverse learning experiences</w:t>
      </w:r>
    </w:p>
    <w:p>
      <w:pPr>
        <w:spacing w:line="276" w:lineRule="auto" w:after="80"/>
        <w:ind w:left="357" w:hanging="227"/>
      </w:pPr>
      <w:r>
        <w:rPr>
          <w:rFonts w:ascii="Cambria" w:hAnsi="Cambria"/>
          <w:sz w:val="22"/>
        </w:rPr>
        <w:t xml:space="preserve">· </w:t>
      </w:r>
      <w:r>
        <w:rPr>
          <w:rFonts w:ascii="Cambria" w:hAnsi="Cambria"/>
          <w:sz w:val="22"/>
        </w:rPr>
        <w:t>Enhances student engagement, creativity, and leadership skills</w:t>
      </w:r>
    </w:p>
    <w:p>
      <w:pPr>
        <w:spacing w:line="276" w:lineRule="auto" w:after="80"/>
        <w:ind w:left="357" w:hanging="227"/>
      </w:pPr>
      <w:r>
        <w:rPr>
          <w:rFonts w:ascii="Cambria" w:hAnsi="Cambria"/>
          <w:sz w:val="22"/>
        </w:rPr>
        <w:t xml:space="preserve">· </w:t>
      </w:r>
      <w:r>
        <w:rPr>
          <w:rFonts w:ascii="Cambria" w:hAnsi="Cambria"/>
          <w:sz w:val="22"/>
        </w:rPr>
        <w:t>Strengthens faculty-student relationships for better academic &amp; personal support</w:t>
      </w:r>
    </w:p>
    <w:p>
      <w:pPr>
        <w:spacing w:line="276" w:lineRule="auto" w:after="160"/>
        <w:jc w:val="both"/>
      </w:pPr>
      <w:r>
        <w:rPr>
          <w:rFonts w:ascii="Cambria" w:hAnsi="Cambria"/>
          <w:sz w:val="22"/>
        </w:rPr>
        <w:t>By implementing these student-centric initiatives, HEIs will cultivate an inclusive, engaging, and inspiring learning environment that prepares students for both academic excellence and real-world success.</w:t>
      </w:r>
    </w:p>
    <w:p>
      <w:pPr>
        <w:keepNext/>
        <w:spacing w:before="280" w:after="160"/>
      </w:pPr>
      <w:r>
        <w:rPr>
          <w:rFonts w:ascii="Cambria" w:hAnsi="Cambria"/>
          <w:b/>
          <w:color w:val="1F3A5F"/>
          <w:sz w:val="29"/>
        </w:rPr>
        <w:t>4.9 Support for Socio-Economically Disadvantaged Students</w:t>
      </w:r>
    </w:p>
    <w:p>
      <w:pPr>
        <w:spacing w:line="276" w:lineRule="auto" w:after="160"/>
        <w:jc w:val="both"/>
      </w:pPr>
      <w:r>
        <w:rPr>
          <w:rFonts w:ascii="Cambria" w:hAnsi="Cambria"/>
          <w:sz w:val="22"/>
        </w:rPr>
        <w:t>To ensure equitable access to higher education, HEIs will implement targeted support systems for students from socio-economically disadvantaged backgrounds.</w:t>
      </w:r>
    </w:p>
    <w:p>
      <w:pPr>
        <w:spacing w:line="276" w:lineRule="auto" w:after="80"/>
        <w:jc w:val="both"/>
      </w:pPr>
      <w:r>
        <w:rPr>
          <w:rFonts w:ascii="Cambria" w:hAnsi="Cambria"/>
          <w:b/>
          <w:sz w:val="22"/>
        </w:rPr>
        <w:t>Key Initiatives</w:t>
      </w:r>
    </w:p>
    <w:p>
      <w:pPr>
        <w:spacing w:line="276" w:lineRule="auto" w:after="80"/>
        <w:jc w:val="both"/>
      </w:pPr>
      <w:r>
        <w:rPr>
          <w:rFonts w:ascii="Cambria" w:hAnsi="Cambria"/>
          <w:sz w:val="22"/>
        </w:rPr>
        <w:t>1. High-Quality Student Support Centres</w:t>
      </w:r>
    </w:p>
    <w:p>
      <w:pPr>
        <w:spacing w:line="276" w:lineRule="auto" w:after="80"/>
        <w:ind w:left="357" w:hanging="227"/>
      </w:pPr>
      <w:r>
        <w:rPr>
          <w:rFonts w:ascii="Cambria" w:hAnsi="Cambria"/>
          <w:sz w:val="22"/>
        </w:rPr>
        <w:t xml:space="preserve">· </w:t>
      </w:r>
      <w:r>
        <w:rPr>
          <w:rFonts w:ascii="Cambria" w:hAnsi="Cambria"/>
          <w:sz w:val="22"/>
        </w:rPr>
        <w:t>Dedicated centres for academic assistance</w:t>
      </w:r>
    </w:p>
    <w:p>
      <w:pPr>
        <w:spacing w:line="276" w:lineRule="auto" w:after="80"/>
        <w:ind w:left="357" w:hanging="227"/>
      </w:pPr>
      <w:r>
        <w:rPr>
          <w:rFonts w:ascii="Cambria" w:hAnsi="Cambria"/>
          <w:sz w:val="22"/>
        </w:rPr>
        <w:t xml:space="preserve">· </w:t>
      </w:r>
      <w:r>
        <w:rPr>
          <w:rFonts w:ascii="Cambria" w:hAnsi="Cambria"/>
          <w:sz w:val="22"/>
        </w:rPr>
        <w:t>Adequate funding and academic resources for student welfare</w:t>
      </w:r>
    </w:p>
    <w:p>
      <w:pPr>
        <w:spacing w:line="276" w:lineRule="auto" w:after="80"/>
        <w:ind w:left="357" w:hanging="227"/>
      </w:pPr>
      <w:r>
        <w:rPr>
          <w:rFonts w:ascii="Cambria" w:hAnsi="Cambria"/>
          <w:sz w:val="22"/>
        </w:rPr>
        <w:t xml:space="preserve">· </w:t>
      </w:r>
      <w:r>
        <w:rPr>
          <w:rFonts w:ascii="Cambria" w:hAnsi="Cambria"/>
          <w:sz w:val="22"/>
        </w:rPr>
        <w:t>Special mentoring programs for students requiring additional support</w:t>
      </w:r>
    </w:p>
    <w:p>
      <w:pPr>
        <w:spacing w:line="276" w:lineRule="auto" w:after="80"/>
        <w:jc w:val="both"/>
      </w:pPr>
      <w:r>
        <w:rPr>
          <w:rFonts w:ascii="Cambria" w:hAnsi="Cambria"/>
          <w:sz w:val="22"/>
        </w:rPr>
        <w:t>2. Professional Academic &amp; Career Counselling</w:t>
      </w:r>
    </w:p>
    <w:p>
      <w:pPr>
        <w:spacing w:line="276" w:lineRule="auto" w:after="80"/>
        <w:ind w:left="357" w:hanging="227"/>
      </w:pPr>
      <w:r>
        <w:rPr>
          <w:rFonts w:ascii="Cambria" w:hAnsi="Cambria"/>
          <w:sz w:val="22"/>
        </w:rPr>
        <w:t xml:space="preserve">· </w:t>
      </w:r>
      <w:r>
        <w:rPr>
          <w:rFonts w:ascii="Cambria" w:hAnsi="Cambria"/>
          <w:sz w:val="22"/>
        </w:rPr>
        <w:t>Access to trained academic advisors for guidance</w:t>
      </w:r>
    </w:p>
    <w:p>
      <w:pPr>
        <w:spacing w:line="276" w:lineRule="auto" w:after="80"/>
        <w:ind w:left="357" w:hanging="227"/>
      </w:pPr>
      <w:r>
        <w:rPr>
          <w:rFonts w:ascii="Cambria" w:hAnsi="Cambria"/>
          <w:sz w:val="22"/>
        </w:rPr>
        <w:t xml:space="preserve">· </w:t>
      </w:r>
      <w:r>
        <w:rPr>
          <w:rFonts w:ascii="Cambria" w:hAnsi="Cambria"/>
          <w:sz w:val="22"/>
        </w:rPr>
        <w:t>Career counselling services to help students plan their future</w:t>
      </w:r>
    </w:p>
    <w:p>
      <w:pPr>
        <w:spacing w:line="276" w:lineRule="auto" w:after="80"/>
        <w:ind w:left="357" w:hanging="227"/>
      </w:pPr>
      <w:r>
        <w:rPr>
          <w:rFonts w:ascii="Cambria" w:hAnsi="Cambria"/>
          <w:sz w:val="22"/>
        </w:rPr>
        <w:t xml:space="preserve">· </w:t>
      </w:r>
      <w:r>
        <w:rPr>
          <w:rFonts w:ascii="Cambria" w:hAnsi="Cambria"/>
          <w:sz w:val="22"/>
        </w:rPr>
        <w:t>Workshops on higher education, job opportunities, and skill development</w:t>
      </w:r>
    </w:p>
    <w:p>
      <w:pPr>
        <w:spacing w:line="276" w:lineRule="auto" w:after="80"/>
        <w:jc w:val="both"/>
      </w:pPr>
      <w:r>
        <w:rPr>
          <w:rFonts w:ascii="Cambria" w:hAnsi="Cambria"/>
          <w:sz w:val="22"/>
        </w:rPr>
        <w:t>3. Mental Health &amp; Well-being Support</w:t>
      </w:r>
    </w:p>
    <w:p>
      <w:pPr>
        <w:spacing w:line="276" w:lineRule="auto" w:after="80"/>
        <w:ind w:left="357" w:hanging="227"/>
      </w:pPr>
      <w:r>
        <w:rPr>
          <w:rFonts w:ascii="Cambria" w:hAnsi="Cambria"/>
          <w:sz w:val="22"/>
        </w:rPr>
        <w:t xml:space="preserve">· </w:t>
      </w:r>
      <w:r>
        <w:rPr>
          <w:rFonts w:ascii="Cambria" w:hAnsi="Cambria"/>
          <w:sz w:val="22"/>
        </w:rPr>
        <w:t>Counsellors for psychological, emotional, and physical well-being</w:t>
      </w:r>
    </w:p>
    <w:p>
      <w:pPr>
        <w:spacing w:line="276" w:lineRule="auto" w:after="80"/>
        <w:ind w:left="357" w:hanging="227"/>
      </w:pPr>
      <w:r>
        <w:rPr>
          <w:rFonts w:ascii="Cambria" w:hAnsi="Cambria"/>
          <w:sz w:val="22"/>
        </w:rPr>
        <w:t xml:space="preserve">· </w:t>
      </w:r>
      <w:r>
        <w:rPr>
          <w:rFonts w:ascii="Cambria" w:hAnsi="Cambria"/>
          <w:sz w:val="22"/>
        </w:rPr>
        <w:t>Initiatives to promote mental health awareness and stress management</w:t>
      </w:r>
    </w:p>
    <w:p>
      <w:pPr>
        <w:spacing w:line="276" w:lineRule="auto" w:after="80"/>
        <w:ind w:left="357" w:hanging="227"/>
      </w:pPr>
      <w:r>
        <w:rPr>
          <w:rFonts w:ascii="Cambria" w:hAnsi="Cambria"/>
          <w:sz w:val="22"/>
        </w:rPr>
        <w:t xml:space="preserve">· </w:t>
      </w:r>
      <w:r>
        <w:rPr>
          <w:rFonts w:ascii="Cambria" w:hAnsi="Cambria"/>
          <w:sz w:val="22"/>
        </w:rPr>
        <w:t>Peer support programs and student helplines</w:t>
      </w:r>
    </w:p>
    <w:p>
      <w:pPr>
        <w:keepNext/>
        <w:spacing w:before="280" w:after="160"/>
      </w:pPr>
      <w:r>
        <w:rPr>
          <w:rFonts w:ascii="Cambria" w:hAnsi="Cambria"/>
          <w:b/>
          <w:color w:val="1F3A5F"/>
          <w:sz w:val="29"/>
        </w:rPr>
        <w:t>4.10 Impact &amp; Benefits</w:t>
      </w:r>
    </w:p>
    <w:p>
      <w:pPr>
        <w:spacing w:line="276" w:lineRule="auto" w:after="80"/>
        <w:ind w:left="357" w:hanging="227"/>
      </w:pPr>
      <w:r>
        <w:rPr>
          <w:rFonts w:ascii="Cambria" w:hAnsi="Cambria"/>
          <w:sz w:val="22"/>
        </w:rPr>
        <w:t xml:space="preserve">· </w:t>
      </w:r>
      <w:r>
        <w:rPr>
          <w:rFonts w:ascii="Cambria" w:hAnsi="Cambria"/>
          <w:sz w:val="22"/>
        </w:rPr>
        <w:t>Reduces dropout rates by supporting students during their transition to HEIs</w:t>
      </w:r>
    </w:p>
    <w:p>
      <w:pPr>
        <w:spacing w:line="276" w:lineRule="auto" w:after="80"/>
        <w:ind w:left="357" w:hanging="227"/>
      </w:pPr>
      <w:r>
        <w:rPr>
          <w:rFonts w:ascii="Cambria" w:hAnsi="Cambria"/>
          <w:sz w:val="22"/>
        </w:rPr>
        <w:t xml:space="preserve">· </w:t>
      </w:r>
      <w:r>
        <w:rPr>
          <w:rFonts w:ascii="Cambria" w:hAnsi="Cambria"/>
          <w:sz w:val="22"/>
        </w:rPr>
        <w:t>Improves academic performance &amp; emotional resilience</w:t>
      </w:r>
    </w:p>
    <w:p>
      <w:pPr>
        <w:spacing w:line="276" w:lineRule="auto" w:after="80"/>
        <w:ind w:left="357" w:hanging="227"/>
      </w:pPr>
      <w:r>
        <w:rPr>
          <w:rFonts w:ascii="Cambria" w:hAnsi="Cambria"/>
          <w:sz w:val="22"/>
        </w:rPr>
        <w:t xml:space="preserve">· </w:t>
      </w:r>
      <w:r>
        <w:rPr>
          <w:rFonts w:ascii="Cambria" w:hAnsi="Cambria"/>
          <w:sz w:val="22"/>
        </w:rPr>
        <w:t>Encourages equal opportunities and inclusive education</w:t>
      </w:r>
    </w:p>
    <w:p>
      <w:pPr>
        <w:spacing w:line="276" w:lineRule="auto" w:after="160"/>
        <w:jc w:val="both"/>
      </w:pPr>
      <w:r>
        <w:rPr>
          <w:rFonts w:ascii="Cambria" w:hAnsi="Cambria"/>
          <w:sz w:val="22"/>
        </w:rPr>
        <w:t>By implementing these initiatives, HEIs will empower all students to thrive academically, emotionally, and professionally.</w:t>
      </w:r>
    </w:p>
    <w:p>
      <w:pPr>
        <w:keepNext/>
        <w:spacing w:before="280" w:after="160"/>
      </w:pPr>
      <w:r>
        <w:rPr>
          <w:rFonts w:ascii="Cambria" w:hAnsi="Cambria"/>
          <w:b/>
          <w:color w:val="1F3A5F"/>
          <w:sz w:val="29"/>
        </w:rPr>
        <w:t>4.11 Expanding Access through Online and Distance Learning (ODL)</w:t>
      </w:r>
    </w:p>
    <w:p>
      <w:pPr>
        <w:spacing w:line="276" w:lineRule="auto" w:after="160"/>
        <w:jc w:val="both"/>
      </w:pPr>
      <w:r>
        <w:rPr>
          <w:rFonts w:ascii="Cambria" w:hAnsi="Cambria"/>
          <w:sz w:val="22"/>
        </w:rPr>
        <w:t>To broaden access to quality higher education, HEIs will strengthen Open and Distance Learning (ODL) and online education while maintaining rigorous quality standards.</w:t>
      </w:r>
    </w:p>
    <w:p>
      <w:pPr>
        <w:spacing w:line="276" w:lineRule="auto" w:after="80"/>
        <w:jc w:val="both"/>
      </w:pPr>
      <w:r>
        <w:rPr>
          <w:rFonts w:ascii="Cambria" w:hAnsi="Cambria"/>
          <w:b/>
          <w:sz w:val="22"/>
        </w:rPr>
        <w:t>Key Initiatives</w:t>
      </w:r>
    </w:p>
    <w:p>
      <w:pPr>
        <w:spacing w:line="276" w:lineRule="auto" w:after="80"/>
        <w:jc w:val="both"/>
      </w:pPr>
      <w:r>
        <w:rPr>
          <w:rFonts w:ascii="Cambria" w:hAnsi="Cambria"/>
          <w:sz w:val="22"/>
        </w:rPr>
        <w:t>1. Enhancing ODL Program Quality</w:t>
      </w:r>
    </w:p>
    <w:p>
      <w:pPr>
        <w:spacing w:line="276" w:lineRule="auto" w:after="80"/>
        <w:ind w:left="357" w:hanging="227"/>
      </w:pPr>
      <w:r>
        <w:rPr>
          <w:rFonts w:ascii="Cambria" w:hAnsi="Cambria"/>
          <w:sz w:val="22"/>
        </w:rPr>
        <w:t xml:space="preserve">· </w:t>
      </w:r>
      <w:r>
        <w:rPr>
          <w:rFonts w:ascii="Cambria" w:hAnsi="Cambria"/>
          <w:sz w:val="22"/>
        </w:rPr>
        <w:t>ODL programmes will be designed to match the highest-quality in-class education</w:t>
      </w:r>
    </w:p>
    <w:p>
      <w:pPr>
        <w:spacing w:line="276" w:lineRule="auto" w:after="80"/>
        <w:ind w:left="357" w:hanging="227"/>
      </w:pPr>
      <w:r>
        <w:rPr>
          <w:rFonts w:ascii="Cambria" w:hAnsi="Cambria"/>
          <w:sz w:val="22"/>
        </w:rPr>
        <w:t xml:space="preserve">· </w:t>
      </w:r>
      <w:r>
        <w:rPr>
          <w:rFonts w:ascii="Cambria" w:hAnsi="Cambria"/>
          <w:sz w:val="22"/>
        </w:rPr>
        <w:t>Use of interactive digital platforms, AI-driven learning tools, and virtual labs</w:t>
      </w:r>
    </w:p>
    <w:p>
      <w:pPr>
        <w:spacing w:line="276" w:lineRule="auto" w:after="80"/>
        <w:ind w:left="357" w:hanging="227"/>
      </w:pPr>
      <w:r>
        <w:rPr>
          <w:rFonts w:ascii="Cambria" w:hAnsi="Cambria"/>
          <w:sz w:val="22"/>
        </w:rPr>
        <w:t xml:space="preserve">· </w:t>
      </w:r>
      <w:r>
        <w:rPr>
          <w:rFonts w:ascii="Cambria" w:hAnsi="Cambria"/>
          <w:sz w:val="22"/>
        </w:rPr>
        <w:t>Strong assessment and feedback mechanisms to track student progress</w:t>
      </w:r>
    </w:p>
    <w:p>
      <w:pPr>
        <w:spacing w:line="276" w:lineRule="auto" w:after="80"/>
        <w:jc w:val="both"/>
      </w:pPr>
      <w:r>
        <w:rPr>
          <w:rFonts w:ascii="Cambria" w:hAnsi="Cambria"/>
          <w:sz w:val="22"/>
        </w:rPr>
        <w:t>2. Regulatory &amp; Accreditation Framework</w:t>
      </w:r>
    </w:p>
    <w:p>
      <w:pPr>
        <w:spacing w:line="276" w:lineRule="auto" w:after="80"/>
        <w:ind w:left="357" w:hanging="227"/>
      </w:pPr>
      <w:r>
        <w:rPr>
          <w:rFonts w:ascii="Cambria" w:hAnsi="Cambria"/>
          <w:sz w:val="22"/>
        </w:rPr>
        <w:t xml:space="preserve">· </w:t>
      </w:r>
      <w:r>
        <w:rPr>
          <w:rFonts w:ascii="Cambria" w:hAnsi="Cambria"/>
          <w:sz w:val="22"/>
        </w:rPr>
        <w:t>Development of norms, standards, and guidelines for ODL accreditation</w:t>
      </w:r>
    </w:p>
    <w:p>
      <w:pPr>
        <w:spacing w:line="276" w:lineRule="auto" w:after="80"/>
        <w:ind w:left="357" w:hanging="227"/>
      </w:pPr>
      <w:r>
        <w:rPr>
          <w:rFonts w:ascii="Cambria" w:hAnsi="Cambria"/>
          <w:sz w:val="22"/>
        </w:rPr>
        <w:t xml:space="preserve">· </w:t>
      </w:r>
      <w:r>
        <w:rPr>
          <w:rFonts w:ascii="Cambria" w:hAnsi="Cambria"/>
          <w:sz w:val="22"/>
        </w:rPr>
        <w:t>Regular evaluation of ODL courses to ensure adherence to academic standards</w:t>
      </w:r>
    </w:p>
    <w:p>
      <w:pPr>
        <w:spacing w:line="276" w:lineRule="auto" w:after="80"/>
        <w:ind w:left="357" w:hanging="227"/>
      </w:pPr>
      <w:r>
        <w:rPr>
          <w:rFonts w:ascii="Cambria" w:hAnsi="Cambria"/>
          <w:sz w:val="22"/>
        </w:rPr>
        <w:t xml:space="preserve">· </w:t>
      </w:r>
      <w:r>
        <w:rPr>
          <w:rFonts w:ascii="Cambria" w:hAnsi="Cambria"/>
          <w:sz w:val="22"/>
        </w:rPr>
        <w:t>Creation of a national framework for quality assurance in ODL</w:t>
      </w:r>
    </w:p>
    <w:p>
      <w:pPr>
        <w:spacing w:line="276" w:lineRule="auto" w:after="80"/>
        <w:jc w:val="both"/>
      </w:pPr>
      <w:r>
        <w:rPr>
          <w:rFonts w:ascii="Cambria" w:hAnsi="Cambria"/>
          <w:sz w:val="22"/>
        </w:rPr>
        <w:t>3. Increased Accessibility &amp; Flexibility</w:t>
      </w:r>
    </w:p>
    <w:p>
      <w:pPr>
        <w:spacing w:line="276" w:lineRule="auto" w:after="80"/>
        <w:ind w:left="357" w:hanging="227"/>
      </w:pPr>
      <w:r>
        <w:rPr>
          <w:rFonts w:ascii="Cambria" w:hAnsi="Cambria"/>
          <w:sz w:val="22"/>
        </w:rPr>
        <w:t xml:space="preserve">· </w:t>
      </w:r>
      <w:r>
        <w:rPr>
          <w:rFonts w:ascii="Cambria" w:hAnsi="Cambria"/>
          <w:sz w:val="22"/>
        </w:rPr>
        <w:t>Integration of blended learning models for a more engaging experience</w:t>
      </w:r>
    </w:p>
    <w:p>
      <w:pPr>
        <w:spacing w:line="276" w:lineRule="auto" w:after="80"/>
        <w:ind w:left="357" w:hanging="227"/>
      </w:pPr>
      <w:r>
        <w:rPr>
          <w:rFonts w:ascii="Cambria" w:hAnsi="Cambria"/>
          <w:sz w:val="22"/>
        </w:rPr>
        <w:t xml:space="preserve">· </w:t>
      </w:r>
      <w:r>
        <w:rPr>
          <w:rFonts w:ascii="Cambria" w:hAnsi="Cambria"/>
          <w:sz w:val="22"/>
        </w:rPr>
        <w:t>Expansion of credit-based ODL courses that students can transfer into regular degrees</w:t>
      </w:r>
    </w:p>
    <w:p>
      <w:pPr>
        <w:spacing w:line="276" w:lineRule="auto" w:after="80"/>
        <w:ind w:left="357" w:hanging="227"/>
      </w:pPr>
      <w:r>
        <w:rPr>
          <w:rFonts w:ascii="Cambria" w:hAnsi="Cambria"/>
          <w:sz w:val="22"/>
        </w:rPr>
        <w:t xml:space="preserve">· </w:t>
      </w:r>
      <w:r>
        <w:rPr>
          <w:rFonts w:ascii="Cambria" w:hAnsi="Cambria"/>
          <w:sz w:val="22"/>
        </w:rPr>
        <w:t>Encouraging HEIs to develop and offer online courses in multidisciplinary areas</w:t>
      </w:r>
    </w:p>
    <w:p>
      <w:pPr>
        <w:keepNext/>
        <w:spacing w:before="280" w:after="160"/>
      </w:pPr>
      <w:r>
        <w:rPr>
          <w:rFonts w:ascii="Cambria" w:hAnsi="Cambria"/>
          <w:b/>
          <w:color w:val="1F3A5F"/>
          <w:sz w:val="29"/>
        </w:rPr>
        <w:t>4.12 Impact &amp; Benefits</w:t>
      </w:r>
    </w:p>
    <w:p>
      <w:pPr>
        <w:spacing w:line="276" w:lineRule="auto" w:after="80"/>
        <w:ind w:left="357" w:hanging="227"/>
      </w:pPr>
      <w:r>
        <w:rPr>
          <w:rFonts w:ascii="Cambria" w:hAnsi="Cambria"/>
          <w:sz w:val="22"/>
        </w:rPr>
        <w:t xml:space="preserve">· </w:t>
      </w:r>
      <w:r>
        <w:rPr>
          <w:rFonts w:ascii="Cambria" w:hAnsi="Cambria"/>
          <w:sz w:val="22"/>
        </w:rPr>
        <w:t>Bridges the education gap for students in remote and underserved areas</w:t>
      </w:r>
    </w:p>
    <w:p>
      <w:pPr>
        <w:spacing w:line="276" w:lineRule="auto" w:after="80"/>
        <w:ind w:left="357" w:hanging="227"/>
      </w:pPr>
      <w:r>
        <w:rPr>
          <w:rFonts w:ascii="Cambria" w:hAnsi="Cambria"/>
          <w:sz w:val="22"/>
        </w:rPr>
        <w:t xml:space="preserve">· </w:t>
      </w:r>
      <w:r>
        <w:rPr>
          <w:rFonts w:ascii="Cambria" w:hAnsi="Cambria"/>
          <w:sz w:val="22"/>
        </w:rPr>
        <w:t>Enhances lifelong learning opportunities through flexible study options</w:t>
      </w:r>
    </w:p>
    <w:p>
      <w:pPr>
        <w:spacing w:line="276" w:lineRule="auto" w:after="80"/>
        <w:ind w:left="357" w:hanging="227"/>
      </w:pPr>
      <w:r>
        <w:rPr>
          <w:rFonts w:ascii="Cambria" w:hAnsi="Cambria"/>
          <w:sz w:val="22"/>
        </w:rPr>
        <w:t xml:space="preserve">· </w:t>
      </w:r>
      <w:r>
        <w:rPr>
          <w:rFonts w:ascii="Cambria" w:hAnsi="Cambria"/>
          <w:sz w:val="22"/>
        </w:rPr>
        <w:t>Strengthens multidisciplinary and interdisciplinary learning through digital platforms</w:t>
      </w:r>
    </w:p>
    <w:p>
      <w:pPr>
        <w:spacing w:line="276" w:lineRule="auto" w:after="160"/>
        <w:jc w:val="both"/>
      </w:pPr>
      <w:r>
        <w:rPr>
          <w:rFonts w:ascii="Cambria" w:hAnsi="Cambria"/>
          <w:sz w:val="22"/>
        </w:rPr>
        <w:t>With these improvements, ODL will become a powerful and reliable mode of higher education, making learning more inclusive, flexible, and future-ready.</w:t>
      </w:r>
    </w:p>
    <w:p>
      <w:pPr>
        <w:keepNext/>
        <w:spacing w:before="280" w:after="160"/>
      </w:pPr>
      <w:r>
        <w:rPr>
          <w:rFonts w:ascii="Cambria" w:hAnsi="Cambria"/>
          <w:b/>
          <w:color w:val="1F3A5F"/>
          <w:sz w:val="29"/>
        </w:rPr>
        <w:t>4.13 Achieving Global Standards in Higher Education</w:t>
      </w:r>
    </w:p>
    <w:p>
      <w:pPr>
        <w:spacing w:line="276" w:lineRule="auto" w:after="160"/>
        <w:jc w:val="both"/>
      </w:pPr>
      <w:r>
        <w:rPr>
          <w:rFonts w:ascii="Cambria" w:hAnsi="Cambria"/>
          <w:sz w:val="22"/>
        </w:rPr>
        <w:t>To ensure that India's higher education system meets international benchmarks, all programmes, courses, curricula, and pedagogy—whether in-class, online, or ODL—will be designed to meet global quality standards.</w:t>
      </w:r>
    </w:p>
    <w:p>
      <w:pPr>
        <w:spacing w:line="276" w:lineRule="auto" w:after="80"/>
        <w:jc w:val="both"/>
      </w:pPr>
      <w:r>
        <w:rPr>
          <w:rFonts w:ascii="Cambria" w:hAnsi="Cambria"/>
          <w:b/>
          <w:sz w:val="22"/>
        </w:rPr>
        <w:t>Key Strategies for Global Excellence</w:t>
      </w:r>
    </w:p>
    <w:p>
      <w:pPr>
        <w:spacing w:line="276" w:lineRule="auto" w:after="80"/>
        <w:jc w:val="both"/>
      </w:pPr>
      <w:r>
        <w:rPr>
          <w:rFonts w:ascii="Cambria" w:hAnsi="Cambria"/>
          <w:sz w:val="22"/>
        </w:rPr>
        <w:t>1. Curriculum &amp; Pedagogy Aligned with Global Best Practices</w:t>
      </w:r>
    </w:p>
    <w:p>
      <w:pPr>
        <w:spacing w:line="276" w:lineRule="auto" w:after="80"/>
        <w:ind w:left="357" w:hanging="227"/>
      </w:pPr>
      <w:r>
        <w:rPr>
          <w:rFonts w:ascii="Cambria" w:hAnsi="Cambria"/>
          <w:sz w:val="22"/>
        </w:rPr>
        <w:t xml:space="preserve">· </w:t>
      </w:r>
      <w:r>
        <w:rPr>
          <w:rFonts w:ascii="Cambria" w:hAnsi="Cambria"/>
          <w:sz w:val="22"/>
        </w:rPr>
        <w:t>Regular curriculum updates to reflect the latest advancements in all fields</w:t>
      </w:r>
    </w:p>
    <w:p>
      <w:pPr>
        <w:spacing w:line="276" w:lineRule="auto" w:after="80"/>
        <w:ind w:left="357" w:hanging="227"/>
      </w:pPr>
      <w:r>
        <w:rPr>
          <w:rFonts w:ascii="Cambria" w:hAnsi="Cambria"/>
          <w:sz w:val="22"/>
        </w:rPr>
        <w:t xml:space="preserve">· </w:t>
      </w:r>
      <w:r>
        <w:rPr>
          <w:rFonts w:ascii="Cambria" w:hAnsi="Cambria"/>
          <w:sz w:val="22"/>
        </w:rPr>
        <w:t>Outcome-based education (OBE) to focus on skill development and competency</w:t>
      </w:r>
    </w:p>
    <w:p>
      <w:pPr>
        <w:spacing w:line="276" w:lineRule="auto" w:after="80"/>
        <w:ind w:left="357" w:hanging="227"/>
      </w:pPr>
      <w:r>
        <w:rPr>
          <w:rFonts w:ascii="Cambria" w:hAnsi="Cambria"/>
          <w:sz w:val="22"/>
        </w:rPr>
        <w:t xml:space="preserve">· </w:t>
      </w:r>
      <w:r>
        <w:rPr>
          <w:rFonts w:ascii="Cambria" w:hAnsi="Cambria"/>
          <w:sz w:val="22"/>
        </w:rPr>
        <w:t>Encouragement of experiential learning through case studies, internships, and research projects</w:t>
      </w:r>
    </w:p>
    <w:p>
      <w:pPr>
        <w:spacing w:line="276" w:lineRule="auto" w:after="80"/>
        <w:jc w:val="both"/>
      </w:pPr>
      <w:r>
        <w:rPr>
          <w:rFonts w:ascii="Cambria" w:hAnsi="Cambria"/>
          <w:sz w:val="22"/>
        </w:rPr>
        <w:t>2. Internationalization of Higher Education</w:t>
      </w:r>
    </w:p>
    <w:p>
      <w:pPr>
        <w:spacing w:line="276" w:lineRule="auto" w:after="80"/>
        <w:ind w:left="357" w:hanging="227"/>
      </w:pPr>
      <w:r>
        <w:rPr>
          <w:rFonts w:ascii="Cambria" w:hAnsi="Cambria"/>
          <w:sz w:val="22"/>
        </w:rPr>
        <w:t xml:space="preserve">· </w:t>
      </w:r>
      <w:r>
        <w:rPr>
          <w:rFonts w:ascii="Cambria" w:hAnsi="Cambria"/>
          <w:sz w:val="22"/>
        </w:rPr>
        <w:t>Collaborations with global universities &amp; research institutions</w:t>
      </w:r>
    </w:p>
    <w:p>
      <w:pPr>
        <w:spacing w:line="276" w:lineRule="auto" w:after="80"/>
        <w:ind w:left="357" w:hanging="227"/>
      </w:pPr>
      <w:r>
        <w:rPr>
          <w:rFonts w:ascii="Cambria" w:hAnsi="Cambria"/>
          <w:sz w:val="22"/>
        </w:rPr>
        <w:t xml:space="preserve">· </w:t>
      </w:r>
      <w:r>
        <w:rPr>
          <w:rFonts w:ascii="Cambria" w:hAnsi="Cambria"/>
          <w:sz w:val="22"/>
        </w:rPr>
        <w:t>Facilitation of student and faculty exchange programs</w:t>
      </w:r>
    </w:p>
    <w:p>
      <w:pPr>
        <w:spacing w:line="276" w:lineRule="auto" w:after="80"/>
        <w:ind w:left="357" w:hanging="227"/>
      </w:pPr>
      <w:r>
        <w:rPr>
          <w:rFonts w:ascii="Cambria" w:hAnsi="Cambria"/>
          <w:sz w:val="22"/>
        </w:rPr>
        <w:t xml:space="preserve">· </w:t>
      </w:r>
      <w:r>
        <w:rPr>
          <w:rFonts w:ascii="Cambria" w:hAnsi="Cambria"/>
          <w:sz w:val="22"/>
        </w:rPr>
        <w:t>Inclusion of global perspectives and interdisciplinary studies in courses</w:t>
      </w:r>
    </w:p>
    <w:p>
      <w:pPr>
        <w:spacing w:line="276" w:lineRule="auto" w:after="80"/>
        <w:jc w:val="both"/>
      </w:pPr>
      <w:r>
        <w:rPr>
          <w:rFonts w:ascii="Cambria" w:hAnsi="Cambria"/>
          <w:sz w:val="22"/>
        </w:rPr>
        <w:t>3. Quality Assurance &amp; Accreditation Framework</w:t>
      </w:r>
    </w:p>
    <w:p>
      <w:pPr>
        <w:spacing w:line="276" w:lineRule="auto" w:after="80"/>
        <w:ind w:left="357" w:hanging="227"/>
      </w:pPr>
      <w:r>
        <w:rPr>
          <w:rFonts w:ascii="Cambria" w:hAnsi="Cambria"/>
          <w:sz w:val="22"/>
        </w:rPr>
        <w:t xml:space="preserve">· </w:t>
      </w:r>
      <w:r>
        <w:rPr>
          <w:rFonts w:ascii="Cambria" w:hAnsi="Cambria"/>
          <w:sz w:val="22"/>
        </w:rPr>
        <w:t>National and international accreditation of HEIs and ODL programs</w:t>
      </w:r>
    </w:p>
    <w:p>
      <w:pPr>
        <w:spacing w:line="276" w:lineRule="auto" w:after="80"/>
        <w:ind w:left="357" w:hanging="227"/>
      </w:pPr>
      <w:r>
        <w:rPr>
          <w:rFonts w:ascii="Cambria" w:hAnsi="Cambria"/>
          <w:sz w:val="22"/>
        </w:rPr>
        <w:t xml:space="preserve">· </w:t>
      </w:r>
      <w:r>
        <w:rPr>
          <w:rFonts w:ascii="Cambria" w:hAnsi="Cambria"/>
          <w:sz w:val="22"/>
        </w:rPr>
        <w:t>Implementation of learning analytics to track student progress and improve outcomes</w:t>
      </w:r>
    </w:p>
    <w:p>
      <w:pPr>
        <w:spacing w:line="276" w:lineRule="auto" w:after="80"/>
        <w:ind w:left="357" w:hanging="227"/>
      </w:pPr>
      <w:r>
        <w:rPr>
          <w:rFonts w:ascii="Cambria" w:hAnsi="Cambria"/>
          <w:sz w:val="22"/>
        </w:rPr>
        <w:t xml:space="preserve">· </w:t>
      </w:r>
      <w:r>
        <w:rPr>
          <w:rFonts w:ascii="Cambria" w:hAnsi="Cambria"/>
          <w:sz w:val="22"/>
        </w:rPr>
        <w:t>Adoption of peer-review and benchmarking practices for academic excellence</w:t>
      </w:r>
    </w:p>
    <w:p>
      <w:pPr>
        <w:spacing w:line="276" w:lineRule="auto" w:after="80"/>
        <w:jc w:val="both"/>
      </w:pPr>
      <w:r>
        <w:rPr>
          <w:rFonts w:ascii="Cambria" w:hAnsi="Cambria"/>
          <w:sz w:val="22"/>
        </w:rPr>
        <w:t>4. Faculty Development &amp; Research Innovation</w:t>
      </w:r>
    </w:p>
    <w:p>
      <w:pPr>
        <w:spacing w:line="276" w:lineRule="auto" w:after="80"/>
        <w:ind w:left="357" w:hanging="227"/>
      </w:pPr>
      <w:r>
        <w:rPr>
          <w:rFonts w:ascii="Cambria" w:hAnsi="Cambria"/>
          <w:sz w:val="22"/>
        </w:rPr>
        <w:t xml:space="preserve">· </w:t>
      </w:r>
      <w:r>
        <w:rPr>
          <w:rFonts w:ascii="Cambria" w:hAnsi="Cambria"/>
          <w:sz w:val="22"/>
        </w:rPr>
        <w:t>Investment in continuous faculty training and international exposure</w:t>
      </w:r>
    </w:p>
    <w:p>
      <w:pPr>
        <w:spacing w:line="276" w:lineRule="auto" w:after="80"/>
        <w:ind w:left="357" w:hanging="227"/>
      </w:pPr>
      <w:r>
        <w:rPr>
          <w:rFonts w:ascii="Cambria" w:hAnsi="Cambria"/>
          <w:sz w:val="22"/>
        </w:rPr>
        <w:t xml:space="preserve">· </w:t>
      </w:r>
      <w:r>
        <w:rPr>
          <w:rFonts w:ascii="Cambria" w:hAnsi="Cambria"/>
          <w:sz w:val="22"/>
        </w:rPr>
        <w:t>Establishment of centers for cutting-edge research and innovation</w:t>
      </w:r>
    </w:p>
    <w:p>
      <w:pPr>
        <w:spacing w:line="276" w:lineRule="auto" w:after="80"/>
        <w:ind w:left="357" w:hanging="227"/>
      </w:pPr>
      <w:r>
        <w:rPr>
          <w:rFonts w:ascii="Cambria" w:hAnsi="Cambria"/>
          <w:sz w:val="22"/>
        </w:rPr>
        <w:t xml:space="preserve">· </w:t>
      </w:r>
      <w:r>
        <w:rPr>
          <w:rFonts w:ascii="Cambria" w:hAnsi="Cambria"/>
          <w:sz w:val="22"/>
        </w:rPr>
        <w:t>Promotion of industry-academia partnerships to enhance real-world applications</w:t>
      </w:r>
    </w:p>
    <w:p>
      <w:pPr>
        <w:keepNext/>
        <w:spacing w:before="280" w:after="160"/>
      </w:pPr>
      <w:r>
        <w:rPr>
          <w:rFonts w:ascii="Cambria" w:hAnsi="Cambria"/>
          <w:b/>
          <w:color w:val="1F3A5F"/>
          <w:sz w:val="29"/>
        </w:rPr>
        <w:t>4.14 Expected Outcomes</w:t>
      </w:r>
    </w:p>
    <w:p>
      <w:pPr>
        <w:spacing w:line="276" w:lineRule="auto" w:after="80"/>
        <w:ind w:left="357" w:hanging="227"/>
      </w:pPr>
      <w:r>
        <w:rPr>
          <w:rFonts w:ascii="Cambria" w:hAnsi="Cambria"/>
          <w:sz w:val="22"/>
        </w:rPr>
        <w:t xml:space="preserve">· </w:t>
      </w:r>
      <w:r>
        <w:rPr>
          <w:rFonts w:ascii="Cambria" w:hAnsi="Cambria"/>
          <w:sz w:val="22"/>
        </w:rPr>
        <w:t>Enhanced global recognition of Indian HEIs</w:t>
      </w:r>
    </w:p>
    <w:p>
      <w:pPr>
        <w:spacing w:line="276" w:lineRule="auto" w:after="80"/>
        <w:ind w:left="357" w:hanging="227"/>
      </w:pPr>
      <w:r>
        <w:rPr>
          <w:rFonts w:ascii="Cambria" w:hAnsi="Cambria"/>
          <w:sz w:val="22"/>
        </w:rPr>
        <w:t xml:space="preserve">· </w:t>
      </w:r>
      <w:r>
        <w:rPr>
          <w:rFonts w:ascii="Cambria" w:hAnsi="Cambria"/>
          <w:sz w:val="22"/>
        </w:rPr>
        <w:t>Increased employability of graduates in domestic and international markets</w:t>
      </w:r>
    </w:p>
    <w:p>
      <w:pPr>
        <w:spacing w:line="276" w:lineRule="auto" w:after="80"/>
        <w:ind w:left="357" w:hanging="227"/>
      </w:pPr>
      <w:r>
        <w:rPr>
          <w:rFonts w:ascii="Cambria" w:hAnsi="Cambria"/>
          <w:sz w:val="22"/>
        </w:rPr>
        <w:t xml:space="preserve">· </w:t>
      </w:r>
      <w:r>
        <w:rPr>
          <w:rFonts w:ascii="Cambria" w:hAnsi="Cambria"/>
          <w:sz w:val="22"/>
        </w:rPr>
        <w:t>A more dynamic, research-oriented, and interdisciplinary education system</w:t>
      </w:r>
    </w:p>
    <w:p>
      <w:pPr>
        <w:spacing w:line="276" w:lineRule="auto" w:after="160"/>
        <w:jc w:val="both"/>
      </w:pPr>
      <w:r>
        <w:rPr>
          <w:rFonts w:ascii="Cambria" w:hAnsi="Cambria"/>
          <w:sz w:val="22"/>
        </w:rPr>
        <w:t>By implementing these measures, Indian higher education institutions will not only match but also compete with the world's best universities, fostering a globally competent and future-ready workforce.</w:t>
      </w:r>
    </w:p>
    <w:p>
      <w:pPr>
        <w:keepNext/>
        <w:spacing w:before="280" w:after="160"/>
      </w:pPr>
      <w:r>
        <w:rPr>
          <w:rFonts w:ascii="Cambria" w:hAnsi="Cambria"/>
          <w:b/>
          <w:color w:val="1F3A5F"/>
          <w:sz w:val="29"/>
        </w:rPr>
        <w:t>4.15 Globalizing Indian Higher Education: Attracting International Students &amp; Enhancing Mobility</w:t>
      </w:r>
    </w:p>
    <w:p>
      <w:pPr>
        <w:spacing w:line="276" w:lineRule="auto" w:after="160"/>
        <w:jc w:val="both"/>
      </w:pPr>
      <w:r>
        <w:rPr>
          <w:rFonts w:ascii="Cambria" w:hAnsi="Cambria"/>
          <w:sz w:val="22"/>
        </w:rPr>
        <w:t>To position India as a global hub for higher education, the following strategies will be implemented to attract more international students while enabling Indian students to engage in global academic mobility.</w:t>
      </w:r>
    </w:p>
    <w:p>
      <w:pPr>
        <w:spacing w:line="276" w:lineRule="auto" w:after="80"/>
        <w:jc w:val="both"/>
      </w:pPr>
      <w:r>
        <w:rPr>
          <w:rFonts w:ascii="Cambria" w:hAnsi="Cambria"/>
          <w:b/>
          <w:sz w:val="22"/>
        </w:rPr>
        <w:t>Key Initiatives for Internationalization</w:t>
      </w:r>
    </w:p>
    <w:p>
      <w:pPr>
        <w:spacing w:line="276" w:lineRule="auto" w:after="80"/>
        <w:jc w:val="both"/>
      </w:pPr>
      <w:r>
        <w:rPr>
          <w:rFonts w:ascii="Cambria" w:hAnsi="Cambria"/>
          <w:sz w:val="22"/>
        </w:rPr>
        <w:t>1. Attracting More International Students to India</w:t>
      </w:r>
    </w:p>
    <w:p>
      <w:pPr>
        <w:spacing w:line="276" w:lineRule="auto" w:after="80"/>
        <w:ind w:left="357" w:hanging="227"/>
      </w:pPr>
      <w:r>
        <w:rPr>
          <w:rFonts w:ascii="Cambria" w:hAnsi="Cambria"/>
          <w:sz w:val="22"/>
        </w:rPr>
        <w:t xml:space="preserve">· </w:t>
      </w:r>
      <w:r>
        <w:rPr>
          <w:rFonts w:ascii="Cambria" w:hAnsi="Cambria"/>
          <w:sz w:val="22"/>
        </w:rPr>
        <w:t>Specialized courses in Indology, Indian languages, AYUSH systems of medicine, yoga, arts, music, history, and culture</w:t>
      </w:r>
    </w:p>
    <w:p>
      <w:pPr>
        <w:spacing w:line="276" w:lineRule="auto" w:after="80"/>
        <w:ind w:left="357" w:hanging="227"/>
      </w:pPr>
      <w:r>
        <w:rPr>
          <w:rFonts w:ascii="Cambria" w:hAnsi="Cambria"/>
          <w:sz w:val="22"/>
        </w:rPr>
        <w:t xml:space="preserve">· </w:t>
      </w:r>
      <w:r>
        <w:rPr>
          <w:rFonts w:ascii="Cambria" w:hAnsi="Cambria"/>
          <w:sz w:val="22"/>
        </w:rPr>
        <w:t>Development of internationally relevant curricula across disciplines</w:t>
      </w:r>
    </w:p>
    <w:p>
      <w:pPr>
        <w:spacing w:line="276" w:lineRule="auto" w:after="80"/>
        <w:ind w:left="357" w:hanging="227"/>
      </w:pPr>
      <w:r>
        <w:rPr>
          <w:rFonts w:ascii="Cambria" w:hAnsi="Cambria"/>
          <w:sz w:val="22"/>
        </w:rPr>
        <w:t xml:space="preserve">· </w:t>
      </w:r>
      <w:r>
        <w:rPr>
          <w:rFonts w:ascii="Cambria" w:hAnsi="Cambria"/>
          <w:sz w:val="22"/>
        </w:rPr>
        <w:t>Expansion of English-medium programmes to cater to global learners</w:t>
      </w:r>
    </w:p>
    <w:p>
      <w:pPr>
        <w:spacing w:line="276" w:lineRule="auto" w:after="80"/>
        <w:ind w:left="357" w:hanging="227"/>
      </w:pPr>
      <w:r>
        <w:rPr>
          <w:rFonts w:ascii="Cambria" w:hAnsi="Cambria"/>
          <w:sz w:val="22"/>
        </w:rPr>
        <w:t xml:space="preserve">· </w:t>
      </w:r>
      <w:r>
        <w:rPr>
          <w:rFonts w:ascii="Cambria" w:hAnsi="Cambria"/>
          <w:sz w:val="22"/>
        </w:rPr>
        <w:t>Strengthening student support services (orientation, counseling, cultural integration)</w:t>
      </w:r>
    </w:p>
    <w:p>
      <w:pPr>
        <w:spacing w:line="276" w:lineRule="auto" w:after="80"/>
        <w:ind w:left="357" w:hanging="227"/>
      </w:pPr>
      <w:r>
        <w:rPr>
          <w:rFonts w:ascii="Cambria" w:hAnsi="Cambria"/>
          <w:sz w:val="22"/>
        </w:rPr>
        <w:t xml:space="preserve">· </w:t>
      </w:r>
      <w:r>
        <w:rPr>
          <w:rFonts w:ascii="Cambria" w:hAnsi="Cambria"/>
          <w:sz w:val="22"/>
        </w:rPr>
        <w:t>Enhancing on-campus residential and academic facilities</w:t>
      </w:r>
    </w:p>
    <w:p>
      <w:pPr>
        <w:spacing w:line="276" w:lineRule="auto" w:after="80"/>
        <w:jc w:val="both"/>
      </w:pPr>
      <w:r>
        <w:rPr>
          <w:rFonts w:ascii="Cambria" w:hAnsi="Cambria"/>
          <w:sz w:val="22"/>
        </w:rPr>
        <w:t>2. Student Mobility &amp; Global Exposure</w:t>
      </w:r>
    </w:p>
    <w:p>
      <w:pPr>
        <w:spacing w:line="276" w:lineRule="auto" w:after="80"/>
        <w:ind w:left="357" w:hanging="227"/>
      </w:pPr>
      <w:r>
        <w:rPr>
          <w:rFonts w:ascii="Cambria" w:hAnsi="Cambria"/>
          <w:sz w:val="22"/>
        </w:rPr>
        <w:t xml:space="preserve">· </w:t>
      </w:r>
      <w:r>
        <w:rPr>
          <w:rFonts w:ascii="Cambria" w:hAnsi="Cambria"/>
          <w:sz w:val="22"/>
        </w:rPr>
        <w:t>Facilitation of credit transfers through international partnerships</w:t>
      </w:r>
    </w:p>
    <w:p>
      <w:pPr>
        <w:spacing w:line="276" w:lineRule="auto" w:after="80"/>
        <w:ind w:left="357" w:hanging="227"/>
      </w:pPr>
      <w:r>
        <w:rPr>
          <w:rFonts w:ascii="Cambria" w:hAnsi="Cambria"/>
          <w:sz w:val="22"/>
        </w:rPr>
        <w:t xml:space="preserve">· </w:t>
      </w:r>
      <w:r>
        <w:rPr>
          <w:rFonts w:ascii="Cambria" w:hAnsi="Cambria"/>
          <w:sz w:val="22"/>
        </w:rPr>
        <w:t>Exchange programs with leading global universities</w:t>
      </w:r>
    </w:p>
    <w:p>
      <w:pPr>
        <w:spacing w:line="276" w:lineRule="auto" w:after="80"/>
        <w:ind w:left="357" w:hanging="227"/>
      </w:pPr>
      <w:r>
        <w:rPr>
          <w:rFonts w:ascii="Cambria" w:hAnsi="Cambria"/>
          <w:sz w:val="22"/>
        </w:rPr>
        <w:t xml:space="preserve">· </w:t>
      </w:r>
      <w:r>
        <w:rPr>
          <w:rFonts w:ascii="Cambria" w:hAnsi="Cambria"/>
          <w:sz w:val="22"/>
        </w:rPr>
        <w:t>Encouragement of joint degree and dual degree programs</w:t>
      </w:r>
    </w:p>
    <w:p>
      <w:pPr>
        <w:spacing w:line="276" w:lineRule="auto" w:after="80"/>
        <w:ind w:left="357" w:hanging="227"/>
      </w:pPr>
      <w:r>
        <w:rPr>
          <w:rFonts w:ascii="Cambria" w:hAnsi="Cambria"/>
          <w:sz w:val="22"/>
        </w:rPr>
        <w:t xml:space="preserve">· </w:t>
      </w:r>
      <w:r>
        <w:rPr>
          <w:rFonts w:ascii="Cambria" w:hAnsi="Cambria"/>
          <w:sz w:val="22"/>
        </w:rPr>
        <w:t>Support for Indian students to conduct research or internships abroad</w:t>
      </w:r>
    </w:p>
    <w:p>
      <w:pPr>
        <w:spacing w:line="276" w:lineRule="auto" w:after="80"/>
        <w:jc w:val="both"/>
      </w:pPr>
      <w:r>
        <w:rPr>
          <w:rFonts w:ascii="Cambria" w:hAnsi="Cambria"/>
          <w:sz w:val="22"/>
        </w:rPr>
        <w:t>3. Institutional Collaborations &amp; Research Partnerships</w:t>
      </w:r>
    </w:p>
    <w:p>
      <w:pPr>
        <w:spacing w:line="276" w:lineRule="auto" w:after="80"/>
        <w:ind w:left="357" w:hanging="227"/>
      </w:pPr>
      <w:r>
        <w:rPr>
          <w:rFonts w:ascii="Cambria" w:hAnsi="Cambria"/>
          <w:sz w:val="22"/>
        </w:rPr>
        <w:t xml:space="preserve">· </w:t>
      </w:r>
      <w:r>
        <w:rPr>
          <w:rFonts w:ascii="Cambria" w:hAnsi="Cambria"/>
          <w:sz w:val="22"/>
        </w:rPr>
        <w:t>Establishing academic and research collaborations with foreign universities</w:t>
      </w:r>
    </w:p>
    <w:p>
      <w:pPr>
        <w:spacing w:line="276" w:lineRule="auto" w:after="80"/>
        <w:ind w:left="357" w:hanging="227"/>
      </w:pPr>
      <w:r>
        <w:rPr>
          <w:rFonts w:ascii="Cambria" w:hAnsi="Cambria"/>
          <w:sz w:val="22"/>
        </w:rPr>
        <w:t xml:space="preserve">· </w:t>
      </w:r>
      <w:r>
        <w:rPr>
          <w:rFonts w:ascii="Cambria" w:hAnsi="Cambria"/>
          <w:sz w:val="22"/>
        </w:rPr>
        <w:t>Hosting international conferences, workshops, and cultural exchange programs</w:t>
      </w:r>
    </w:p>
    <w:p>
      <w:pPr>
        <w:spacing w:line="276" w:lineRule="auto" w:after="80"/>
        <w:ind w:left="357" w:hanging="227"/>
      </w:pPr>
      <w:r>
        <w:rPr>
          <w:rFonts w:ascii="Cambria" w:hAnsi="Cambria"/>
          <w:sz w:val="22"/>
        </w:rPr>
        <w:t xml:space="preserve">· </w:t>
      </w:r>
      <w:r>
        <w:rPr>
          <w:rFonts w:ascii="Cambria" w:hAnsi="Cambria"/>
          <w:sz w:val="22"/>
        </w:rPr>
        <w:t>Setting up India-focused research centers in global universities</w:t>
      </w:r>
    </w:p>
    <w:p>
      <w:pPr>
        <w:spacing w:line="276" w:lineRule="auto" w:after="80"/>
        <w:jc w:val="both"/>
      </w:pPr>
      <w:r>
        <w:rPr>
          <w:rFonts w:ascii="Cambria" w:hAnsi="Cambria"/>
          <w:sz w:val="22"/>
        </w:rPr>
        <w:t>4. Ensuring Quality &amp; Accreditation for Global Recognition</w:t>
      </w:r>
    </w:p>
    <w:p>
      <w:pPr>
        <w:spacing w:line="276" w:lineRule="auto" w:after="80"/>
        <w:ind w:left="357" w:hanging="227"/>
      </w:pPr>
      <w:r>
        <w:rPr>
          <w:rFonts w:ascii="Cambria" w:hAnsi="Cambria"/>
          <w:sz w:val="22"/>
        </w:rPr>
        <w:t xml:space="preserve">· </w:t>
      </w:r>
      <w:r>
        <w:rPr>
          <w:rFonts w:ascii="Cambria" w:hAnsi="Cambria"/>
          <w:sz w:val="22"/>
        </w:rPr>
        <w:t>Aligning Indian HEIs with international accreditation and ranking frameworks</w:t>
      </w:r>
    </w:p>
    <w:p>
      <w:pPr>
        <w:spacing w:line="276" w:lineRule="auto" w:after="80"/>
        <w:ind w:left="357" w:hanging="227"/>
      </w:pPr>
      <w:r>
        <w:rPr>
          <w:rFonts w:ascii="Cambria" w:hAnsi="Cambria"/>
          <w:sz w:val="22"/>
        </w:rPr>
        <w:t xml:space="preserve">· </w:t>
      </w:r>
      <w:r>
        <w:rPr>
          <w:rFonts w:ascii="Cambria" w:hAnsi="Cambria"/>
          <w:sz w:val="22"/>
        </w:rPr>
        <w:t>Promoting world-class faculty recruitment with diverse global expertise</w:t>
      </w:r>
    </w:p>
    <w:p>
      <w:pPr>
        <w:spacing w:line="276" w:lineRule="auto" w:after="80"/>
        <w:ind w:left="357" w:hanging="227"/>
      </w:pPr>
      <w:r>
        <w:rPr>
          <w:rFonts w:ascii="Cambria" w:hAnsi="Cambria"/>
          <w:sz w:val="22"/>
        </w:rPr>
        <w:t xml:space="preserve">· </w:t>
      </w:r>
      <w:r>
        <w:rPr>
          <w:rFonts w:ascii="Cambria" w:hAnsi="Cambria"/>
          <w:sz w:val="22"/>
        </w:rPr>
        <w:t>Establishing regulatory mechanisms to ensure seamless credit mobility</w:t>
      </w:r>
    </w:p>
    <w:p>
      <w:pPr>
        <w:keepNext/>
        <w:spacing w:before="280" w:after="160"/>
      </w:pPr>
      <w:r>
        <w:rPr>
          <w:rFonts w:ascii="Cambria" w:hAnsi="Cambria"/>
          <w:b/>
          <w:color w:val="1F3A5F"/>
          <w:sz w:val="29"/>
        </w:rPr>
        <w:t>4.16 Expected Outcomes</w:t>
      </w:r>
    </w:p>
    <w:p>
      <w:pPr>
        <w:spacing w:line="276" w:lineRule="auto" w:after="80"/>
        <w:ind w:left="357" w:hanging="227"/>
      </w:pPr>
      <w:r>
        <w:rPr>
          <w:rFonts w:ascii="Cambria" w:hAnsi="Cambria"/>
          <w:sz w:val="22"/>
        </w:rPr>
        <w:t xml:space="preserve">· </w:t>
      </w:r>
      <w:r>
        <w:rPr>
          <w:rFonts w:ascii="Cambria" w:hAnsi="Cambria"/>
          <w:sz w:val="22"/>
        </w:rPr>
        <w:t>A rise in international students enrolling in Indian universities</w:t>
      </w:r>
    </w:p>
    <w:p>
      <w:pPr>
        <w:spacing w:line="276" w:lineRule="auto" w:after="80"/>
        <w:ind w:left="357" w:hanging="227"/>
      </w:pPr>
      <w:r>
        <w:rPr>
          <w:rFonts w:ascii="Cambria" w:hAnsi="Cambria"/>
          <w:sz w:val="22"/>
        </w:rPr>
        <w:t xml:space="preserve">· </w:t>
      </w:r>
      <w:r>
        <w:rPr>
          <w:rFonts w:ascii="Cambria" w:hAnsi="Cambria"/>
          <w:sz w:val="22"/>
        </w:rPr>
        <w:t>Greater global exposure for Indian students through academic exchanges</w:t>
      </w:r>
    </w:p>
    <w:p>
      <w:pPr>
        <w:spacing w:line="276" w:lineRule="auto" w:after="80"/>
        <w:ind w:left="357" w:hanging="227"/>
      </w:pPr>
      <w:r>
        <w:rPr>
          <w:rFonts w:ascii="Cambria" w:hAnsi="Cambria"/>
          <w:sz w:val="22"/>
        </w:rPr>
        <w:t xml:space="preserve">· </w:t>
      </w:r>
      <w:r>
        <w:rPr>
          <w:rFonts w:ascii="Cambria" w:hAnsi="Cambria"/>
          <w:sz w:val="22"/>
        </w:rPr>
        <w:t>Strengthened India's reputation as a premier global education destination</w:t>
      </w:r>
    </w:p>
    <w:p>
      <w:pPr>
        <w:spacing w:line="276" w:lineRule="auto" w:after="80"/>
        <w:ind w:left="357" w:hanging="227"/>
      </w:pPr>
      <w:r>
        <w:rPr>
          <w:rFonts w:ascii="Cambria" w:hAnsi="Cambria"/>
          <w:sz w:val="22"/>
        </w:rPr>
        <w:t xml:space="preserve">· </w:t>
      </w:r>
      <w:r>
        <w:rPr>
          <w:rFonts w:ascii="Cambria" w:hAnsi="Cambria"/>
          <w:sz w:val="22"/>
        </w:rPr>
        <w:t>Deeper cross-cultural academic collaborations</w:t>
      </w:r>
    </w:p>
    <w:p>
      <w:pPr>
        <w:spacing w:line="276" w:lineRule="auto" w:after="160"/>
        <w:jc w:val="both"/>
      </w:pPr>
      <w:r>
        <w:rPr>
          <w:rFonts w:ascii="Cambria" w:hAnsi="Cambria"/>
          <w:sz w:val="22"/>
        </w:rPr>
        <w:t>By implementing these initiatives, India will successfully achieve 'internationalization at home', making its education system globally competitive, diverse, and inclusive.</w:t>
      </w:r>
    </w:p>
    <w:p>
      <w:pPr>
        <w:keepNext/>
        <w:spacing w:before="280" w:after="160"/>
      </w:pPr>
      <w:r>
        <w:rPr>
          <w:rFonts w:ascii="Cambria" w:hAnsi="Cambria"/>
          <w:b/>
          <w:color w:val="1F3A5F"/>
          <w:sz w:val="29"/>
        </w:rPr>
        <w:t>4.17 India as a Global Study Hub: Strengthening International Higher Education</w:t>
      </w:r>
    </w:p>
    <w:p>
      <w:pPr>
        <w:spacing w:line="276" w:lineRule="auto" w:after="160"/>
        <w:jc w:val="both"/>
      </w:pPr>
      <w:r>
        <w:rPr>
          <w:rFonts w:ascii="Cambria" w:hAnsi="Cambria"/>
          <w:sz w:val="22"/>
        </w:rPr>
        <w:t>India aims to reclaim its role as a Vishwa Guru by positioning itself as a global study destination that offers premium education at affordable costs. This vision will be realized through strategic initiatives focusing on international student support, global collaborations, and cross-border campuses.</w:t>
      </w:r>
    </w:p>
    <w:p>
      <w:pPr>
        <w:spacing w:line="276" w:lineRule="auto" w:after="80"/>
        <w:jc w:val="both"/>
      </w:pPr>
      <w:r>
        <w:rPr>
          <w:rFonts w:ascii="Cambria" w:hAnsi="Cambria"/>
          <w:b/>
          <w:sz w:val="22"/>
        </w:rPr>
        <w:t>Key Initiatives for Internationalization</w:t>
      </w:r>
    </w:p>
    <w:p>
      <w:pPr>
        <w:spacing w:line="276" w:lineRule="auto" w:after="80"/>
        <w:jc w:val="both"/>
      </w:pPr>
      <w:r>
        <w:rPr>
          <w:rFonts w:ascii="Cambria" w:hAnsi="Cambria"/>
          <w:sz w:val="22"/>
        </w:rPr>
        <w:t>1. Setting Up International Student Offices</w:t>
      </w:r>
    </w:p>
    <w:p>
      <w:pPr>
        <w:spacing w:line="276" w:lineRule="auto" w:after="80"/>
        <w:ind w:left="357" w:hanging="227"/>
      </w:pPr>
      <w:r>
        <w:rPr>
          <w:rFonts w:ascii="Cambria" w:hAnsi="Cambria"/>
          <w:sz w:val="22"/>
        </w:rPr>
        <w:t xml:space="preserve">· </w:t>
      </w:r>
      <w:r>
        <w:rPr>
          <w:rFonts w:ascii="Cambria" w:hAnsi="Cambria"/>
          <w:sz w:val="22"/>
        </w:rPr>
        <w:t>Each HEI hosting foreign students will establish an International Students Office</w:t>
      </w:r>
    </w:p>
    <w:p>
      <w:pPr>
        <w:spacing w:line="276" w:lineRule="auto" w:after="80"/>
        <w:ind w:left="357" w:hanging="227"/>
      </w:pPr>
      <w:r>
        <w:rPr>
          <w:rFonts w:ascii="Cambria" w:hAnsi="Cambria"/>
          <w:sz w:val="22"/>
        </w:rPr>
        <w:t xml:space="preserve">· </w:t>
      </w:r>
      <w:r>
        <w:rPr>
          <w:rFonts w:ascii="Cambria" w:hAnsi="Cambria"/>
          <w:sz w:val="22"/>
        </w:rPr>
        <w:t>These offices will handle student onboarding, visa support, accommodation, and cultural integration</w:t>
      </w:r>
    </w:p>
    <w:p>
      <w:pPr>
        <w:spacing w:line="276" w:lineRule="auto" w:after="80"/>
        <w:ind w:left="357" w:hanging="227"/>
      </w:pPr>
      <w:r>
        <w:rPr>
          <w:rFonts w:ascii="Cambria" w:hAnsi="Cambria"/>
          <w:sz w:val="22"/>
        </w:rPr>
        <w:t xml:space="preserve">· </w:t>
      </w:r>
      <w:r>
        <w:rPr>
          <w:rFonts w:ascii="Cambria" w:hAnsi="Cambria"/>
          <w:sz w:val="22"/>
        </w:rPr>
        <w:t>Dedicated counseling and academic support services for international students</w:t>
      </w:r>
    </w:p>
    <w:p>
      <w:pPr>
        <w:spacing w:line="276" w:lineRule="auto" w:after="80"/>
        <w:jc w:val="both"/>
      </w:pPr>
      <w:r>
        <w:rPr>
          <w:rFonts w:ascii="Cambria" w:hAnsi="Cambria"/>
          <w:sz w:val="22"/>
        </w:rPr>
        <w:t>2. Strengthening Global Collaborations</w:t>
      </w:r>
    </w:p>
    <w:p>
      <w:pPr>
        <w:spacing w:line="276" w:lineRule="auto" w:after="80"/>
        <w:ind w:left="357" w:hanging="227"/>
      </w:pPr>
      <w:r>
        <w:rPr>
          <w:rFonts w:ascii="Cambria" w:hAnsi="Cambria"/>
          <w:sz w:val="22"/>
        </w:rPr>
        <w:t xml:space="preserve">· </w:t>
      </w:r>
      <w:r>
        <w:rPr>
          <w:rFonts w:ascii="Cambria" w:hAnsi="Cambria"/>
          <w:sz w:val="22"/>
        </w:rPr>
        <w:t>Research and teaching collaborations with top international universities</w:t>
      </w:r>
    </w:p>
    <w:p>
      <w:pPr>
        <w:spacing w:line="276" w:lineRule="auto" w:after="80"/>
        <w:ind w:left="357" w:hanging="227"/>
      </w:pPr>
      <w:r>
        <w:rPr>
          <w:rFonts w:ascii="Cambria" w:hAnsi="Cambria"/>
          <w:sz w:val="22"/>
        </w:rPr>
        <w:t xml:space="preserve">· </w:t>
      </w:r>
      <w:r>
        <w:rPr>
          <w:rFonts w:ascii="Cambria" w:hAnsi="Cambria"/>
          <w:sz w:val="22"/>
        </w:rPr>
        <w:t>Facilitating faculty and student exchange programs</w:t>
      </w:r>
    </w:p>
    <w:p>
      <w:pPr>
        <w:spacing w:line="276" w:lineRule="auto" w:after="80"/>
        <w:ind w:left="357" w:hanging="227"/>
      </w:pPr>
      <w:r>
        <w:rPr>
          <w:rFonts w:ascii="Cambria" w:hAnsi="Cambria"/>
          <w:sz w:val="22"/>
        </w:rPr>
        <w:t xml:space="preserve">· </w:t>
      </w:r>
      <w:r>
        <w:rPr>
          <w:rFonts w:ascii="Cambria" w:hAnsi="Cambria"/>
          <w:sz w:val="22"/>
        </w:rPr>
        <w:t>Encouraging mutually beneficial MOUs with foreign countries to expand academic partnerships</w:t>
      </w:r>
    </w:p>
    <w:p>
      <w:pPr>
        <w:spacing w:line="276" w:lineRule="auto" w:after="80"/>
        <w:jc w:val="both"/>
      </w:pPr>
      <w:r>
        <w:rPr>
          <w:rFonts w:ascii="Cambria" w:hAnsi="Cambria"/>
          <w:sz w:val="22"/>
        </w:rPr>
        <w:t>3. Indian Universities Going Global</w:t>
      </w:r>
    </w:p>
    <w:p>
      <w:pPr>
        <w:spacing w:line="276" w:lineRule="auto" w:after="80"/>
        <w:ind w:left="357" w:hanging="227"/>
      </w:pPr>
      <w:r>
        <w:rPr>
          <w:rFonts w:ascii="Cambria" w:hAnsi="Cambria"/>
          <w:sz w:val="22"/>
        </w:rPr>
        <w:t xml:space="preserve">· </w:t>
      </w:r>
      <w:r>
        <w:rPr>
          <w:rFonts w:ascii="Cambria" w:hAnsi="Cambria"/>
          <w:sz w:val="22"/>
        </w:rPr>
        <w:t>High-performing Indian universities will be encouraged to establish campuses abroad</w:t>
      </w:r>
    </w:p>
    <w:p>
      <w:pPr>
        <w:spacing w:line="276" w:lineRule="auto" w:after="80"/>
        <w:ind w:left="357" w:hanging="227"/>
      </w:pPr>
      <w:r>
        <w:rPr>
          <w:rFonts w:ascii="Cambria" w:hAnsi="Cambria"/>
          <w:sz w:val="22"/>
        </w:rPr>
        <w:t xml:space="preserve">· </w:t>
      </w:r>
      <w:r>
        <w:rPr>
          <w:rFonts w:ascii="Cambria" w:hAnsi="Cambria"/>
          <w:sz w:val="22"/>
        </w:rPr>
        <w:t>Promoting Indian knowledge systems (AYUSH, Yoga, Indology, Sanskrit, etc.) globally</w:t>
      </w:r>
    </w:p>
    <w:p>
      <w:pPr>
        <w:spacing w:line="276" w:lineRule="auto" w:after="80"/>
        <w:ind w:left="357" w:hanging="227"/>
      </w:pPr>
      <w:r>
        <w:rPr>
          <w:rFonts w:ascii="Cambria" w:hAnsi="Cambria"/>
          <w:sz w:val="22"/>
        </w:rPr>
        <w:t xml:space="preserve">· </w:t>
      </w:r>
      <w:r>
        <w:rPr>
          <w:rFonts w:ascii="Cambria" w:hAnsi="Cambria"/>
          <w:sz w:val="22"/>
        </w:rPr>
        <w:t>Facilitating partnerships for joint degrees and dual-degree programs</w:t>
      </w:r>
    </w:p>
    <w:p>
      <w:pPr>
        <w:spacing w:line="276" w:lineRule="auto" w:after="80"/>
        <w:jc w:val="both"/>
      </w:pPr>
      <w:r>
        <w:rPr>
          <w:rFonts w:ascii="Cambria" w:hAnsi="Cambria"/>
          <w:sz w:val="22"/>
        </w:rPr>
        <w:t>4. Global Universities in India</w:t>
      </w:r>
    </w:p>
    <w:p>
      <w:pPr>
        <w:spacing w:line="276" w:lineRule="auto" w:after="80"/>
        <w:ind w:left="357" w:hanging="227"/>
      </w:pPr>
      <w:r>
        <w:rPr>
          <w:rFonts w:ascii="Cambria" w:hAnsi="Cambria"/>
          <w:sz w:val="22"/>
        </w:rPr>
        <w:t xml:space="preserve">· </w:t>
      </w:r>
      <w:r>
        <w:rPr>
          <w:rFonts w:ascii="Cambria" w:hAnsi="Cambria"/>
          <w:sz w:val="22"/>
        </w:rPr>
        <w:t>Top 100 global universities will be facilitated to operate in India</w:t>
      </w:r>
    </w:p>
    <w:p>
      <w:pPr>
        <w:spacing w:line="276" w:lineRule="auto" w:after="80"/>
        <w:ind w:left="357" w:hanging="227"/>
      </w:pPr>
      <w:r>
        <w:rPr>
          <w:rFonts w:ascii="Cambria" w:hAnsi="Cambria"/>
          <w:sz w:val="22"/>
        </w:rPr>
        <w:t xml:space="preserve">· </w:t>
      </w:r>
      <w:r>
        <w:rPr>
          <w:rFonts w:ascii="Cambria" w:hAnsi="Cambria"/>
          <w:sz w:val="22"/>
        </w:rPr>
        <w:t>A legislative framework will be established to enable the entry of foreign institutions</w:t>
      </w:r>
    </w:p>
    <w:p>
      <w:pPr>
        <w:spacing w:line="276" w:lineRule="auto" w:after="80"/>
        <w:ind w:left="357" w:hanging="227"/>
      </w:pPr>
      <w:r>
        <w:rPr>
          <w:rFonts w:ascii="Cambria" w:hAnsi="Cambria"/>
          <w:sz w:val="22"/>
        </w:rPr>
        <w:t xml:space="preserve">· </w:t>
      </w:r>
      <w:r>
        <w:rPr>
          <w:rFonts w:ascii="Cambria" w:hAnsi="Cambria"/>
          <w:sz w:val="22"/>
        </w:rPr>
        <w:t>Special regulatory, governance, and academic autonomy will be provided to these institutions</w:t>
      </w:r>
    </w:p>
    <w:p>
      <w:pPr>
        <w:spacing w:line="276" w:lineRule="auto" w:after="80"/>
        <w:jc w:val="both"/>
      </w:pPr>
      <w:r>
        <w:rPr>
          <w:rFonts w:ascii="Cambria" w:hAnsi="Cambria"/>
          <w:sz w:val="22"/>
        </w:rPr>
        <w:t>5. Credit Mobility &amp; Degree Recognition</w:t>
      </w:r>
    </w:p>
    <w:p>
      <w:pPr>
        <w:spacing w:line="276" w:lineRule="auto" w:after="80"/>
        <w:ind w:left="357" w:hanging="227"/>
      </w:pPr>
      <w:r>
        <w:rPr>
          <w:rFonts w:ascii="Cambria" w:hAnsi="Cambria"/>
          <w:sz w:val="22"/>
        </w:rPr>
        <w:t xml:space="preserve">· </w:t>
      </w:r>
      <w:r>
        <w:rPr>
          <w:rFonts w:ascii="Cambria" w:hAnsi="Cambria"/>
          <w:sz w:val="22"/>
        </w:rPr>
        <w:t>Credits earned at foreign universities will be recognized for degree completion in Indian HEIs</w:t>
      </w:r>
    </w:p>
    <w:p>
      <w:pPr>
        <w:spacing w:line="276" w:lineRule="auto" w:after="80"/>
        <w:ind w:left="357" w:hanging="227"/>
      </w:pPr>
      <w:r>
        <w:rPr>
          <w:rFonts w:ascii="Cambria" w:hAnsi="Cambria"/>
          <w:sz w:val="22"/>
        </w:rPr>
        <w:t xml:space="preserve">· </w:t>
      </w:r>
      <w:r>
        <w:rPr>
          <w:rFonts w:ascii="Cambria" w:hAnsi="Cambria"/>
          <w:sz w:val="22"/>
        </w:rPr>
        <w:t>Establishing a framework for seamless credit transfers</w:t>
      </w:r>
    </w:p>
    <w:p>
      <w:pPr>
        <w:spacing w:line="276" w:lineRule="auto" w:after="80"/>
        <w:ind w:left="357" w:hanging="227"/>
      </w:pPr>
      <w:r>
        <w:rPr>
          <w:rFonts w:ascii="Cambria" w:hAnsi="Cambria"/>
          <w:sz w:val="22"/>
        </w:rPr>
        <w:t xml:space="preserve">· </w:t>
      </w:r>
      <w:r>
        <w:rPr>
          <w:rFonts w:ascii="Cambria" w:hAnsi="Cambria"/>
          <w:sz w:val="22"/>
        </w:rPr>
        <w:t>Encouraging short-term international study programs</w:t>
      </w:r>
    </w:p>
    <w:p>
      <w:pPr>
        <w:keepNext/>
        <w:spacing w:before="280" w:after="160"/>
      </w:pPr>
      <w:r>
        <w:rPr>
          <w:rFonts w:ascii="Cambria" w:hAnsi="Cambria"/>
          <w:b/>
          <w:color w:val="1F3A5F"/>
          <w:sz w:val="29"/>
        </w:rPr>
        <w:t>4.18 Expected Outcomes</w:t>
      </w:r>
    </w:p>
    <w:p>
      <w:pPr>
        <w:spacing w:line="276" w:lineRule="auto" w:after="80"/>
        <w:ind w:left="357" w:hanging="227"/>
      </w:pPr>
      <w:r>
        <w:rPr>
          <w:rFonts w:ascii="Cambria" w:hAnsi="Cambria"/>
          <w:sz w:val="22"/>
        </w:rPr>
        <w:t xml:space="preserve">· </w:t>
      </w:r>
      <w:r>
        <w:rPr>
          <w:rFonts w:ascii="Cambria" w:hAnsi="Cambria"/>
          <w:sz w:val="22"/>
        </w:rPr>
        <w:t>India will become a preferred destination for international students</w:t>
      </w:r>
    </w:p>
    <w:p>
      <w:pPr>
        <w:spacing w:line="276" w:lineRule="auto" w:after="80"/>
        <w:ind w:left="357" w:hanging="227"/>
      </w:pPr>
      <w:r>
        <w:rPr>
          <w:rFonts w:ascii="Cambria" w:hAnsi="Cambria"/>
          <w:sz w:val="22"/>
        </w:rPr>
        <w:t xml:space="preserve">· </w:t>
      </w:r>
      <w:r>
        <w:rPr>
          <w:rFonts w:ascii="Cambria" w:hAnsi="Cambria"/>
          <w:sz w:val="22"/>
        </w:rPr>
        <w:t>Increased global exposure and research collaborations for Indian students</w:t>
      </w:r>
    </w:p>
    <w:p>
      <w:pPr>
        <w:spacing w:line="276" w:lineRule="auto" w:after="80"/>
        <w:ind w:left="357" w:hanging="227"/>
      </w:pPr>
      <w:r>
        <w:rPr>
          <w:rFonts w:ascii="Cambria" w:hAnsi="Cambria"/>
          <w:sz w:val="22"/>
        </w:rPr>
        <w:t xml:space="preserve">· </w:t>
      </w:r>
      <w:r>
        <w:rPr>
          <w:rFonts w:ascii="Cambria" w:hAnsi="Cambria"/>
          <w:sz w:val="22"/>
        </w:rPr>
        <w:t>Strengthened India's position in global education rankings</w:t>
      </w:r>
    </w:p>
    <w:p>
      <w:pPr>
        <w:spacing w:line="276" w:lineRule="auto" w:after="80"/>
        <w:ind w:left="357" w:hanging="227"/>
      </w:pPr>
      <w:r>
        <w:rPr>
          <w:rFonts w:ascii="Cambria" w:hAnsi="Cambria"/>
          <w:sz w:val="22"/>
        </w:rPr>
        <w:t xml:space="preserve">· </w:t>
      </w:r>
      <w:r>
        <w:rPr>
          <w:rFonts w:ascii="Cambria" w:hAnsi="Cambria"/>
          <w:sz w:val="22"/>
        </w:rPr>
        <w:t>Enhanced academic mobility and recognition of Indian degrees worldwide</w:t>
      </w:r>
    </w:p>
    <w:p>
      <w:pPr>
        <w:spacing w:line="276" w:lineRule="auto" w:after="160"/>
        <w:jc w:val="both"/>
      </w:pPr>
      <w:r>
        <w:rPr>
          <w:rFonts w:ascii="Cambria" w:hAnsi="Cambria"/>
          <w:sz w:val="22"/>
        </w:rPr>
        <w:t>With these strategic initiatives, India is set to emerge as a global leader in education, fostering cross-border knowledge exchange and academic excellence.</w:t>
      </w:r>
    </w:p>
    <w:p>
      <w:pPr>
        <w:keepNext/>
        <w:spacing w:before="280" w:after="160"/>
      </w:pPr>
      <w:r>
        <w:rPr>
          <w:rFonts w:ascii="Cambria" w:hAnsi="Cambria"/>
          <w:b/>
          <w:color w:val="1F3A5F"/>
          <w:sz w:val="29"/>
        </w:rPr>
        <w:t>4.19 Enhancing Student Well-being &amp; Campus Life: A Holistic Approach</w:t>
      </w:r>
    </w:p>
    <w:p>
      <w:pPr>
        <w:spacing w:line="276" w:lineRule="auto" w:after="160"/>
        <w:jc w:val="both"/>
      </w:pPr>
      <w:r>
        <w:rPr>
          <w:rFonts w:ascii="Cambria" w:hAnsi="Cambria"/>
          <w:sz w:val="22"/>
        </w:rPr>
        <w:t>Students are the prime stakeholders in the education system, and fostering a vibrant campus life is essential for high-quality learning and personal growth. To ensure this, HEIs will focus on student engagement, well-being, and support systems.</w:t>
      </w:r>
    </w:p>
    <w:p>
      <w:pPr>
        <w:spacing w:line="276" w:lineRule="auto" w:after="80"/>
        <w:jc w:val="both"/>
      </w:pPr>
      <w:r>
        <w:rPr>
          <w:rFonts w:ascii="Cambria" w:hAnsi="Cambria"/>
          <w:b/>
          <w:sz w:val="22"/>
        </w:rPr>
        <w:t>Key Initiatives for a Vibrant Campus Life</w:t>
      </w:r>
    </w:p>
    <w:p>
      <w:pPr>
        <w:spacing w:line="276" w:lineRule="auto" w:after="80"/>
        <w:jc w:val="both"/>
      </w:pPr>
      <w:r>
        <w:rPr>
          <w:rFonts w:ascii="Cambria" w:hAnsi="Cambria"/>
          <w:sz w:val="22"/>
        </w:rPr>
        <w:t>1. Encouraging Student Participation</w:t>
      </w:r>
    </w:p>
    <w:p>
      <w:pPr>
        <w:spacing w:line="276" w:lineRule="auto" w:after="80"/>
        <w:ind w:left="357" w:hanging="227"/>
      </w:pPr>
      <w:r>
        <w:rPr>
          <w:rFonts w:ascii="Cambria" w:hAnsi="Cambria"/>
          <w:sz w:val="22"/>
        </w:rPr>
        <w:t xml:space="preserve">· </w:t>
      </w:r>
      <w:r>
        <w:rPr>
          <w:rFonts w:ascii="Cambria" w:hAnsi="Cambria"/>
          <w:sz w:val="22"/>
        </w:rPr>
        <w:t>Establishing sports facilities for physical fitness and competitive sports</w:t>
      </w:r>
    </w:p>
    <w:p>
      <w:pPr>
        <w:spacing w:line="276" w:lineRule="auto" w:after="80"/>
        <w:ind w:left="357" w:hanging="227"/>
      </w:pPr>
      <w:r>
        <w:rPr>
          <w:rFonts w:ascii="Cambria" w:hAnsi="Cambria"/>
          <w:sz w:val="22"/>
        </w:rPr>
        <w:t xml:space="preserve">· </w:t>
      </w:r>
      <w:r>
        <w:rPr>
          <w:rFonts w:ascii="Cambria" w:hAnsi="Cambria"/>
          <w:sz w:val="22"/>
        </w:rPr>
        <w:t>Creating cultural and arts clubs for music, dance, drama, literature, and more</w:t>
      </w:r>
    </w:p>
    <w:p>
      <w:pPr>
        <w:spacing w:line="276" w:lineRule="auto" w:after="80"/>
        <w:ind w:left="357" w:hanging="227"/>
      </w:pPr>
      <w:r>
        <w:rPr>
          <w:rFonts w:ascii="Cambria" w:hAnsi="Cambria"/>
          <w:sz w:val="22"/>
        </w:rPr>
        <w:t xml:space="preserve">· </w:t>
      </w:r>
      <w:r>
        <w:rPr>
          <w:rFonts w:ascii="Cambria" w:hAnsi="Cambria"/>
          <w:sz w:val="22"/>
        </w:rPr>
        <w:t>Supporting eco-clubs &amp; activity clubs to promote environmental awareness and sustainability</w:t>
      </w:r>
    </w:p>
    <w:p>
      <w:pPr>
        <w:spacing w:line="276" w:lineRule="auto" w:after="80"/>
        <w:ind w:left="357" w:hanging="227"/>
      </w:pPr>
      <w:r>
        <w:rPr>
          <w:rFonts w:ascii="Cambria" w:hAnsi="Cambria"/>
          <w:sz w:val="22"/>
        </w:rPr>
        <w:t xml:space="preserve">· </w:t>
      </w:r>
      <w:r>
        <w:rPr>
          <w:rFonts w:ascii="Cambria" w:hAnsi="Cambria"/>
          <w:sz w:val="22"/>
        </w:rPr>
        <w:t>Encouraging community service projects to develop social responsibility</w:t>
      </w:r>
    </w:p>
    <w:p>
      <w:pPr>
        <w:spacing w:line="276" w:lineRule="auto" w:after="80"/>
        <w:jc w:val="both"/>
      </w:pPr>
      <w:r>
        <w:rPr>
          <w:rFonts w:ascii="Cambria" w:hAnsi="Cambria"/>
          <w:sz w:val="22"/>
        </w:rPr>
        <w:t>2. Student Counseling &amp; Mental Health Support</w:t>
      </w:r>
    </w:p>
    <w:p>
      <w:pPr>
        <w:spacing w:line="276" w:lineRule="auto" w:after="80"/>
        <w:ind w:left="357" w:hanging="227"/>
      </w:pPr>
      <w:r>
        <w:rPr>
          <w:rFonts w:ascii="Cambria" w:hAnsi="Cambria"/>
          <w:sz w:val="22"/>
        </w:rPr>
        <w:t xml:space="preserve">· </w:t>
      </w:r>
      <w:r>
        <w:rPr>
          <w:rFonts w:ascii="Cambria" w:hAnsi="Cambria"/>
          <w:sz w:val="22"/>
        </w:rPr>
        <w:t>Every HEI will have counseling systems for stress management and emotional well-being</w:t>
      </w:r>
    </w:p>
    <w:p>
      <w:pPr>
        <w:spacing w:line="276" w:lineRule="auto" w:after="80"/>
        <w:ind w:left="357" w:hanging="227"/>
      </w:pPr>
      <w:r>
        <w:rPr>
          <w:rFonts w:ascii="Cambria" w:hAnsi="Cambria"/>
          <w:sz w:val="22"/>
        </w:rPr>
        <w:t xml:space="preserve">· </w:t>
      </w:r>
      <w:r>
        <w:rPr>
          <w:rFonts w:ascii="Cambria" w:hAnsi="Cambria"/>
          <w:sz w:val="22"/>
        </w:rPr>
        <w:t>Professional psychological and academic counseling services will be available</w:t>
      </w:r>
    </w:p>
    <w:p>
      <w:pPr>
        <w:spacing w:line="276" w:lineRule="auto" w:after="80"/>
        <w:ind w:left="357" w:hanging="227"/>
      </w:pPr>
      <w:r>
        <w:rPr>
          <w:rFonts w:ascii="Cambria" w:hAnsi="Cambria"/>
          <w:sz w:val="22"/>
        </w:rPr>
        <w:t xml:space="preserve">· </w:t>
      </w:r>
      <w:r>
        <w:rPr>
          <w:rFonts w:ascii="Cambria" w:hAnsi="Cambria"/>
          <w:sz w:val="22"/>
        </w:rPr>
        <w:t>Awareness programs on mental health, resilience, and emotional adjustments</w:t>
      </w:r>
    </w:p>
    <w:p>
      <w:pPr>
        <w:spacing w:line="276" w:lineRule="auto" w:after="80"/>
        <w:jc w:val="both"/>
      </w:pPr>
      <w:r>
        <w:rPr>
          <w:rFonts w:ascii="Cambria" w:hAnsi="Cambria"/>
          <w:sz w:val="22"/>
        </w:rPr>
        <w:t>3. Supporting Rural &amp; Disadvantaged Students</w:t>
      </w:r>
    </w:p>
    <w:p>
      <w:pPr>
        <w:spacing w:line="276" w:lineRule="auto" w:after="80"/>
        <w:ind w:left="357" w:hanging="227"/>
      </w:pPr>
      <w:r>
        <w:rPr>
          <w:rFonts w:ascii="Cambria" w:hAnsi="Cambria"/>
          <w:sz w:val="22"/>
        </w:rPr>
        <w:t xml:space="preserve">· </w:t>
      </w:r>
      <w:r>
        <w:rPr>
          <w:rFonts w:ascii="Cambria" w:hAnsi="Cambria"/>
          <w:sz w:val="22"/>
        </w:rPr>
        <w:t>Increased hostel facilities to accommodate students from rural areas</w:t>
      </w:r>
    </w:p>
    <w:p>
      <w:pPr>
        <w:spacing w:line="276" w:lineRule="auto" w:after="80"/>
        <w:ind w:left="357" w:hanging="227"/>
      </w:pPr>
      <w:r>
        <w:rPr>
          <w:rFonts w:ascii="Cambria" w:hAnsi="Cambria"/>
          <w:sz w:val="22"/>
        </w:rPr>
        <w:t xml:space="preserve">· </w:t>
      </w:r>
      <w:r>
        <w:rPr>
          <w:rFonts w:ascii="Cambria" w:hAnsi="Cambria"/>
          <w:sz w:val="22"/>
        </w:rPr>
        <w:t>Special academic and social mentoring for students from underprivileged backgrounds</w:t>
      </w:r>
    </w:p>
    <w:p>
      <w:pPr>
        <w:spacing w:line="276" w:lineRule="auto" w:after="80"/>
        <w:ind w:left="357" w:hanging="227"/>
      </w:pPr>
      <w:r>
        <w:rPr>
          <w:rFonts w:ascii="Cambria" w:hAnsi="Cambria"/>
          <w:sz w:val="22"/>
        </w:rPr>
        <w:t xml:space="preserve">· </w:t>
      </w:r>
      <w:r>
        <w:rPr>
          <w:rFonts w:ascii="Cambria" w:hAnsi="Cambria"/>
          <w:sz w:val="22"/>
        </w:rPr>
        <w:t>Scholarships and financial aid programs for economically disadvantaged students</w:t>
      </w:r>
    </w:p>
    <w:p>
      <w:pPr>
        <w:spacing w:line="276" w:lineRule="auto" w:after="80"/>
        <w:jc w:val="both"/>
      </w:pPr>
      <w:r>
        <w:rPr>
          <w:rFonts w:ascii="Cambria" w:hAnsi="Cambria"/>
          <w:sz w:val="22"/>
        </w:rPr>
        <w:t>4. Access to Quality Medical Facilities</w:t>
      </w:r>
    </w:p>
    <w:p>
      <w:pPr>
        <w:spacing w:line="276" w:lineRule="auto" w:after="80"/>
        <w:ind w:left="357" w:hanging="227"/>
      </w:pPr>
      <w:r>
        <w:rPr>
          <w:rFonts w:ascii="Cambria" w:hAnsi="Cambria"/>
          <w:sz w:val="22"/>
        </w:rPr>
        <w:t xml:space="preserve">· </w:t>
      </w:r>
      <w:r>
        <w:rPr>
          <w:rFonts w:ascii="Cambria" w:hAnsi="Cambria"/>
          <w:sz w:val="22"/>
        </w:rPr>
        <w:t>HEIs will provide quality healthcare services for students on campus</w:t>
      </w:r>
    </w:p>
    <w:p>
      <w:pPr>
        <w:spacing w:line="276" w:lineRule="auto" w:after="80"/>
        <w:ind w:left="357" w:hanging="227"/>
      </w:pPr>
      <w:r>
        <w:rPr>
          <w:rFonts w:ascii="Cambria" w:hAnsi="Cambria"/>
          <w:sz w:val="22"/>
        </w:rPr>
        <w:t xml:space="preserve">· </w:t>
      </w:r>
      <w:r>
        <w:rPr>
          <w:rFonts w:ascii="Cambria" w:hAnsi="Cambria"/>
          <w:sz w:val="22"/>
        </w:rPr>
        <w:t>Emergency medical support and regular health check-ups</w:t>
      </w:r>
    </w:p>
    <w:p>
      <w:pPr>
        <w:spacing w:line="276" w:lineRule="auto" w:after="80"/>
        <w:ind w:left="357" w:hanging="227"/>
      </w:pPr>
      <w:r>
        <w:rPr>
          <w:rFonts w:ascii="Cambria" w:hAnsi="Cambria"/>
          <w:sz w:val="22"/>
        </w:rPr>
        <w:t xml:space="preserve">· </w:t>
      </w:r>
      <w:r>
        <w:rPr>
          <w:rFonts w:ascii="Cambria" w:hAnsi="Cambria"/>
          <w:sz w:val="22"/>
        </w:rPr>
        <w:t>Collaboration with hospitals for specialized medical care</w:t>
      </w:r>
    </w:p>
    <w:p>
      <w:pPr>
        <w:keepNext/>
        <w:spacing w:before="280" w:after="160"/>
      </w:pPr>
      <w:r>
        <w:rPr>
          <w:rFonts w:ascii="Cambria" w:hAnsi="Cambria"/>
          <w:b/>
          <w:color w:val="1F3A5F"/>
          <w:sz w:val="29"/>
        </w:rPr>
        <w:t>4.20 Expected Outcomes</w:t>
      </w:r>
    </w:p>
    <w:p>
      <w:pPr>
        <w:spacing w:line="276" w:lineRule="auto" w:after="80"/>
        <w:ind w:left="357" w:hanging="227"/>
      </w:pPr>
      <w:r>
        <w:rPr>
          <w:rFonts w:ascii="Cambria" w:hAnsi="Cambria"/>
          <w:sz w:val="22"/>
        </w:rPr>
        <w:t xml:space="preserve">· </w:t>
      </w:r>
      <w:r>
        <w:rPr>
          <w:rFonts w:ascii="Cambria" w:hAnsi="Cambria"/>
          <w:sz w:val="22"/>
        </w:rPr>
        <w:t>Holistic development of students through extracurricular activities</w:t>
      </w:r>
    </w:p>
    <w:p>
      <w:pPr>
        <w:spacing w:line="276" w:lineRule="auto" w:after="80"/>
        <w:ind w:left="357" w:hanging="227"/>
      </w:pPr>
      <w:r>
        <w:rPr>
          <w:rFonts w:ascii="Cambria" w:hAnsi="Cambria"/>
          <w:sz w:val="22"/>
        </w:rPr>
        <w:t xml:space="preserve">· </w:t>
      </w:r>
      <w:r>
        <w:rPr>
          <w:rFonts w:ascii="Cambria" w:hAnsi="Cambria"/>
          <w:sz w:val="22"/>
        </w:rPr>
        <w:t>A healthy and stress-free learning environment</w:t>
      </w:r>
    </w:p>
    <w:p>
      <w:pPr>
        <w:spacing w:line="276" w:lineRule="auto" w:after="80"/>
        <w:ind w:left="357" w:hanging="227"/>
      </w:pPr>
      <w:r>
        <w:rPr>
          <w:rFonts w:ascii="Cambria" w:hAnsi="Cambria"/>
          <w:sz w:val="22"/>
        </w:rPr>
        <w:t xml:space="preserve">· </w:t>
      </w:r>
      <w:r>
        <w:rPr>
          <w:rFonts w:ascii="Cambria" w:hAnsi="Cambria"/>
          <w:sz w:val="22"/>
        </w:rPr>
        <w:t>Increased inclusivity and support for students from rural and disadvantaged backgrounds</w:t>
      </w:r>
    </w:p>
    <w:p>
      <w:pPr>
        <w:spacing w:line="276" w:lineRule="auto" w:after="80"/>
        <w:ind w:left="357" w:hanging="227"/>
      </w:pPr>
      <w:r>
        <w:rPr>
          <w:rFonts w:ascii="Cambria" w:hAnsi="Cambria"/>
          <w:sz w:val="22"/>
        </w:rPr>
        <w:t xml:space="preserve">· </w:t>
      </w:r>
      <w:r>
        <w:rPr>
          <w:rFonts w:ascii="Cambria" w:hAnsi="Cambria"/>
          <w:sz w:val="22"/>
        </w:rPr>
        <w:t>Strengthened student well-being through medical and counseling services</w:t>
      </w:r>
    </w:p>
    <w:p>
      <w:pPr>
        <w:spacing w:line="276" w:lineRule="auto" w:after="160"/>
        <w:jc w:val="both"/>
      </w:pPr>
      <w:r>
        <w:rPr>
          <w:rFonts w:ascii="Cambria" w:hAnsi="Cambria"/>
          <w:sz w:val="22"/>
        </w:rPr>
        <w:t>By implementing these initiatives, HEIs will ensure a dynamic, inclusive, and student-centric learning environment, enabling students to thrive academically, socially, and personally.</w:t>
      </w:r>
    </w:p>
    <w:p>
      <w:pPr>
        <w:keepNext/>
        <w:spacing w:before="280" w:after="160"/>
      </w:pPr>
      <w:r>
        <w:rPr>
          <w:rFonts w:ascii="Cambria" w:hAnsi="Cambria"/>
          <w:b/>
          <w:color w:val="1F3A5F"/>
          <w:sz w:val="29"/>
        </w:rPr>
        <w:t>4.21 Ensuring Financial Assistance &amp; Inclusive Education for Students</w:t>
      </w:r>
    </w:p>
    <w:p>
      <w:pPr>
        <w:spacing w:line="276" w:lineRule="auto" w:after="160"/>
        <w:jc w:val="both"/>
      </w:pPr>
      <w:r>
        <w:rPr>
          <w:rFonts w:ascii="Cambria" w:hAnsi="Cambria"/>
          <w:sz w:val="22"/>
        </w:rPr>
        <w:t>Financial constraints should never be a barrier to quality education. To promote equitable access to higher education, various measures will be implemented to provide financial assistance to students, especially those from disadvantaged backgrounds.</w:t>
      </w:r>
    </w:p>
    <w:p>
      <w:pPr>
        <w:spacing w:line="276" w:lineRule="auto" w:after="80"/>
        <w:jc w:val="both"/>
      </w:pPr>
      <w:r>
        <w:rPr>
          <w:rFonts w:ascii="Cambria" w:hAnsi="Cambria"/>
          <w:b/>
          <w:sz w:val="22"/>
        </w:rPr>
        <w:t>Key Financial Support Measures</w:t>
      </w:r>
    </w:p>
    <w:p>
      <w:pPr>
        <w:spacing w:line="276" w:lineRule="auto" w:after="80"/>
        <w:jc w:val="both"/>
      </w:pPr>
      <w:r>
        <w:rPr>
          <w:rFonts w:ascii="Cambria" w:hAnsi="Cambria"/>
          <w:sz w:val="22"/>
        </w:rPr>
        <w:t>1. Expanding Scholarships &amp; Financial Aid</w:t>
      </w:r>
    </w:p>
    <w:p>
      <w:pPr>
        <w:spacing w:line="276" w:lineRule="auto" w:after="80"/>
        <w:ind w:left="357" w:hanging="227"/>
      </w:pPr>
      <w:r>
        <w:rPr>
          <w:rFonts w:ascii="Cambria" w:hAnsi="Cambria"/>
          <w:sz w:val="22"/>
        </w:rPr>
        <w:t xml:space="preserve">· </w:t>
      </w:r>
      <w:r>
        <w:rPr>
          <w:rFonts w:ascii="Cambria" w:hAnsi="Cambria"/>
          <w:sz w:val="22"/>
        </w:rPr>
        <w:t>Increased financial aid for SC, ST, OBC, and SEDGs (Socially &amp; Economically Disadvantaged Groups)</w:t>
      </w:r>
    </w:p>
    <w:p>
      <w:pPr>
        <w:spacing w:line="276" w:lineRule="auto" w:after="80"/>
        <w:ind w:left="357" w:hanging="227"/>
      </w:pPr>
      <w:r>
        <w:rPr>
          <w:rFonts w:ascii="Cambria" w:hAnsi="Cambria"/>
          <w:sz w:val="22"/>
        </w:rPr>
        <w:t xml:space="preserve">· </w:t>
      </w:r>
      <w:r>
        <w:rPr>
          <w:rFonts w:ascii="Cambria" w:hAnsi="Cambria"/>
          <w:sz w:val="22"/>
        </w:rPr>
        <w:t>Merit-based incentives &amp; fellowships to reward academic excellence</w:t>
      </w:r>
    </w:p>
    <w:p>
      <w:pPr>
        <w:spacing w:line="276" w:lineRule="auto" w:after="80"/>
        <w:ind w:left="357" w:hanging="227"/>
      </w:pPr>
      <w:r>
        <w:rPr>
          <w:rFonts w:ascii="Cambria" w:hAnsi="Cambria"/>
          <w:sz w:val="22"/>
        </w:rPr>
        <w:t xml:space="preserve">· </w:t>
      </w:r>
      <w:r>
        <w:rPr>
          <w:rFonts w:ascii="Cambria" w:hAnsi="Cambria"/>
          <w:sz w:val="22"/>
        </w:rPr>
        <w:t>Expansion of the National Scholarship Portal (NSP) for easier access &amp; tracking</w:t>
      </w:r>
    </w:p>
    <w:p>
      <w:pPr>
        <w:spacing w:line="276" w:lineRule="auto" w:after="80"/>
        <w:ind w:left="357" w:hanging="227"/>
      </w:pPr>
      <w:r>
        <w:rPr>
          <w:rFonts w:ascii="Cambria" w:hAnsi="Cambria"/>
          <w:sz w:val="22"/>
        </w:rPr>
        <w:t xml:space="preserve">· </w:t>
      </w:r>
      <w:r>
        <w:rPr>
          <w:rFonts w:ascii="Cambria" w:hAnsi="Cambria"/>
          <w:sz w:val="22"/>
        </w:rPr>
        <w:t>Promotion of free ships &amp; fee waivers for deserving students</w:t>
      </w:r>
    </w:p>
    <w:p>
      <w:pPr>
        <w:spacing w:line="276" w:lineRule="auto" w:after="80"/>
        <w:jc w:val="both"/>
      </w:pPr>
      <w:r>
        <w:rPr>
          <w:rFonts w:ascii="Cambria" w:hAnsi="Cambria"/>
          <w:sz w:val="22"/>
        </w:rPr>
        <w:t>2. Encouraging Private HEIs to Provide More Scholarships</w:t>
      </w:r>
    </w:p>
    <w:p>
      <w:pPr>
        <w:spacing w:line="276" w:lineRule="auto" w:after="80"/>
        <w:ind w:left="357" w:hanging="227"/>
      </w:pPr>
      <w:r>
        <w:rPr>
          <w:rFonts w:ascii="Cambria" w:hAnsi="Cambria"/>
          <w:sz w:val="22"/>
        </w:rPr>
        <w:t xml:space="preserve">· </w:t>
      </w:r>
      <w:r>
        <w:rPr>
          <w:rFonts w:ascii="Cambria" w:hAnsi="Cambria"/>
          <w:sz w:val="22"/>
        </w:rPr>
        <w:t>Private universities will be encouraged to increase scholarships for students</w:t>
      </w:r>
    </w:p>
    <w:p>
      <w:pPr>
        <w:spacing w:line="276" w:lineRule="auto" w:after="80"/>
        <w:ind w:left="357" w:hanging="227"/>
      </w:pPr>
      <w:r>
        <w:rPr>
          <w:rFonts w:ascii="Cambria" w:hAnsi="Cambria"/>
          <w:sz w:val="22"/>
        </w:rPr>
        <w:t xml:space="preserve">· </w:t>
      </w:r>
      <w:r>
        <w:rPr>
          <w:rFonts w:ascii="Cambria" w:hAnsi="Cambria"/>
          <w:sz w:val="22"/>
        </w:rPr>
        <w:t>Incentives for institutions that offer need-based financial assistance</w:t>
      </w:r>
    </w:p>
    <w:p>
      <w:pPr>
        <w:spacing w:line="276" w:lineRule="auto" w:after="80"/>
        <w:ind w:left="357" w:hanging="227"/>
      </w:pPr>
      <w:r>
        <w:rPr>
          <w:rFonts w:ascii="Cambria" w:hAnsi="Cambria"/>
          <w:sz w:val="22"/>
        </w:rPr>
        <w:t xml:space="preserve">· </w:t>
      </w:r>
      <w:r>
        <w:rPr>
          <w:rFonts w:ascii="Cambria" w:hAnsi="Cambria"/>
          <w:sz w:val="22"/>
        </w:rPr>
        <w:t>Corporate and alumni funding to support underprivileged students</w:t>
      </w:r>
    </w:p>
    <w:p>
      <w:pPr>
        <w:spacing w:line="276" w:lineRule="auto" w:after="80"/>
        <w:jc w:val="both"/>
      </w:pPr>
      <w:r>
        <w:rPr>
          <w:rFonts w:ascii="Cambria" w:hAnsi="Cambria"/>
          <w:sz w:val="22"/>
        </w:rPr>
        <w:t>3. Additional Support Through Work-Study Programs</w:t>
      </w:r>
    </w:p>
    <w:p>
      <w:pPr>
        <w:spacing w:line="276" w:lineRule="auto" w:after="80"/>
        <w:ind w:left="357" w:hanging="227"/>
      </w:pPr>
      <w:r>
        <w:rPr>
          <w:rFonts w:ascii="Cambria" w:hAnsi="Cambria"/>
          <w:sz w:val="22"/>
        </w:rPr>
        <w:t xml:space="preserve">· </w:t>
      </w:r>
      <w:r>
        <w:rPr>
          <w:rFonts w:ascii="Cambria" w:hAnsi="Cambria"/>
          <w:sz w:val="22"/>
        </w:rPr>
        <w:t>Development of part-time work opportunities on campus</w:t>
      </w:r>
    </w:p>
    <w:p>
      <w:pPr>
        <w:spacing w:line="276" w:lineRule="auto" w:after="80"/>
        <w:ind w:left="357" w:hanging="227"/>
      </w:pPr>
      <w:r>
        <w:rPr>
          <w:rFonts w:ascii="Cambria" w:hAnsi="Cambria"/>
          <w:sz w:val="22"/>
        </w:rPr>
        <w:t xml:space="preserve">· </w:t>
      </w:r>
      <w:r>
        <w:rPr>
          <w:rFonts w:ascii="Cambria" w:hAnsi="Cambria"/>
          <w:sz w:val="22"/>
        </w:rPr>
        <w:t>Internship and apprenticeship programs with stipends</w:t>
      </w:r>
    </w:p>
    <w:p>
      <w:pPr>
        <w:spacing w:line="276" w:lineRule="auto" w:after="80"/>
        <w:ind w:left="357" w:hanging="227"/>
      </w:pPr>
      <w:r>
        <w:rPr>
          <w:rFonts w:ascii="Cambria" w:hAnsi="Cambria"/>
          <w:sz w:val="22"/>
        </w:rPr>
        <w:t xml:space="preserve">· </w:t>
      </w:r>
      <w:r>
        <w:rPr>
          <w:rFonts w:ascii="Cambria" w:hAnsi="Cambria"/>
          <w:sz w:val="22"/>
        </w:rPr>
        <w:t>Encouraging industry sponsorships &amp; student grants</w:t>
      </w:r>
    </w:p>
    <w:p>
      <w:pPr>
        <w:keepNext/>
        <w:spacing w:before="280" w:after="160"/>
      </w:pPr>
      <w:r>
        <w:rPr>
          <w:rFonts w:ascii="Cambria" w:hAnsi="Cambria"/>
          <w:b/>
          <w:color w:val="1F3A5F"/>
          <w:sz w:val="29"/>
        </w:rPr>
        <w:t>4.22 Expected Outcomes</w:t>
      </w:r>
    </w:p>
    <w:p>
      <w:pPr>
        <w:spacing w:line="276" w:lineRule="auto" w:after="80"/>
        <w:ind w:left="357" w:hanging="227"/>
      </w:pPr>
      <w:r>
        <w:rPr>
          <w:rFonts w:ascii="Cambria" w:hAnsi="Cambria"/>
          <w:sz w:val="22"/>
        </w:rPr>
        <w:t xml:space="preserve">· </w:t>
      </w:r>
      <w:r>
        <w:rPr>
          <w:rFonts w:ascii="Cambria" w:hAnsi="Cambria"/>
          <w:sz w:val="22"/>
        </w:rPr>
        <w:t>Increased access to higher education for marginalized communities</w:t>
      </w:r>
    </w:p>
    <w:p>
      <w:pPr>
        <w:spacing w:line="276" w:lineRule="auto" w:after="80"/>
        <w:ind w:left="357" w:hanging="227"/>
      </w:pPr>
      <w:r>
        <w:rPr>
          <w:rFonts w:ascii="Cambria" w:hAnsi="Cambria"/>
          <w:sz w:val="22"/>
        </w:rPr>
        <w:t xml:space="preserve">· </w:t>
      </w:r>
      <w:r>
        <w:rPr>
          <w:rFonts w:ascii="Cambria" w:hAnsi="Cambria"/>
          <w:sz w:val="22"/>
        </w:rPr>
        <w:t>Reduced financial stress on students and families</w:t>
      </w:r>
    </w:p>
    <w:p>
      <w:pPr>
        <w:spacing w:line="276" w:lineRule="auto" w:after="80"/>
        <w:ind w:left="357" w:hanging="227"/>
      </w:pPr>
      <w:r>
        <w:rPr>
          <w:rFonts w:ascii="Cambria" w:hAnsi="Cambria"/>
          <w:sz w:val="22"/>
        </w:rPr>
        <w:t xml:space="preserve">· </w:t>
      </w:r>
      <w:r>
        <w:rPr>
          <w:rFonts w:ascii="Cambria" w:hAnsi="Cambria"/>
          <w:sz w:val="22"/>
        </w:rPr>
        <w:t>Greater support for merit-based &amp; need-based scholarships</w:t>
      </w:r>
    </w:p>
    <w:p>
      <w:pPr>
        <w:spacing w:line="276" w:lineRule="auto" w:after="80"/>
        <w:ind w:left="357" w:hanging="227"/>
      </w:pPr>
      <w:r>
        <w:rPr>
          <w:rFonts w:ascii="Cambria" w:hAnsi="Cambria"/>
          <w:sz w:val="22"/>
        </w:rPr>
        <w:t xml:space="preserve">· </w:t>
      </w:r>
      <w:r>
        <w:rPr>
          <w:rFonts w:ascii="Cambria" w:hAnsi="Cambria"/>
          <w:sz w:val="22"/>
        </w:rPr>
        <w:t>Stronger public-private collaboration in education financing</w:t>
      </w:r>
    </w:p>
    <w:p>
      <w:pPr>
        <w:spacing w:line="276" w:lineRule="auto" w:after="160"/>
        <w:jc w:val="both"/>
      </w:pPr>
      <w:r>
        <w:rPr>
          <w:rFonts w:ascii="Cambria" w:hAnsi="Cambria"/>
          <w:sz w:val="22"/>
        </w:rPr>
        <w:t>By implementing these measures, HEIs will foster an inclusive, financially accessible education system, ensuring that every student—regardless of background—has the opportunity to excel.</w:t>
      </w:r>
    </w:p>
    <w:p>
      <w:r>
        <w:br w:type="page"/>
      </w:r>
    </w:p>
    <w:p>
      <w:pPr>
        <w:keepNext/>
        <w:spacing w:before="360" w:after="200"/>
      </w:pPr>
      <w:r>
        <w:rPr>
          <w:rFonts w:ascii="Cambria" w:hAnsi="Cambria"/>
          <w:b/>
          <w:color w:val="1F3A5F"/>
          <w:sz w:val="36"/>
        </w:rPr>
        <w:t>5. Enhancing Faculty Motivation &amp; Engagement in Higher Education</w:t>
      </w:r>
    </w:p>
    <w:p>
      <w:pPr>
        <w:spacing w:line="276" w:lineRule="auto" w:after="160"/>
        <w:jc w:val="both"/>
      </w:pPr>
      <w:r>
        <w:rPr>
          <w:rFonts w:ascii="Cambria" w:hAnsi="Cambria"/>
          <w:sz w:val="22"/>
        </w:rPr>
        <w:t>Faculty members are the driving force behind quality higher education. Their motivation, engagement, and capabilities directly impact student success, institutional growth, and academic excellence. However, despite improvements in recruitment, career progression, and professional development, faculty motivation still needs enhancement.</w:t>
      </w:r>
    </w:p>
    <w:p>
      <w:pPr>
        <w:spacing w:line="276" w:lineRule="auto" w:after="160"/>
        <w:jc w:val="both"/>
      </w:pPr>
      <w:r>
        <w:rPr>
          <w:rFonts w:ascii="Cambria" w:hAnsi="Cambria"/>
          <w:sz w:val="22"/>
        </w:rPr>
        <w:t>To address this, the following key initiatives will be implemented:</w:t>
      </w:r>
    </w:p>
    <w:p>
      <w:pPr>
        <w:keepNext/>
        <w:spacing w:before="280" w:after="160"/>
      </w:pPr>
      <w:r>
        <w:rPr>
          <w:rFonts w:ascii="Cambria" w:hAnsi="Cambria"/>
          <w:b/>
          <w:color w:val="1F3A5F"/>
          <w:sz w:val="29"/>
        </w:rPr>
        <w:t>5.1 Key Initiatives for Motivated &amp; Capable Faculty</w:t>
      </w:r>
    </w:p>
    <w:p>
      <w:pPr>
        <w:spacing w:line="276" w:lineRule="auto" w:after="80"/>
        <w:jc w:val="both"/>
      </w:pPr>
      <w:r>
        <w:rPr>
          <w:rFonts w:ascii="Cambria" w:hAnsi="Cambria"/>
          <w:sz w:val="22"/>
        </w:rPr>
        <w:t>1. Transparent &amp; Merit-Based Faculty Recruitment</w:t>
      </w:r>
    </w:p>
    <w:p>
      <w:pPr>
        <w:spacing w:line="276" w:lineRule="auto" w:after="80"/>
        <w:ind w:left="357" w:hanging="227"/>
      </w:pPr>
      <w:r>
        <w:rPr>
          <w:rFonts w:ascii="Cambria" w:hAnsi="Cambria"/>
          <w:sz w:val="22"/>
        </w:rPr>
        <w:t xml:space="preserve">· </w:t>
      </w:r>
      <w:r>
        <w:rPr>
          <w:rFonts w:ascii="Cambria" w:hAnsi="Cambria"/>
          <w:sz w:val="22"/>
        </w:rPr>
        <w:t>Systematic hiring process ensuring equitable representation</w:t>
      </w:r>
    </w:p>
    <w:p>
      <w:pPr>
        <w:spacing w:line="276" w:lineRule="auto" w:after="80"/>
        <w:ind w:left="357" w:hanging="227"/>
      </w:pPr>
      <w:r>
        <w:rPr>
          <w:rFonts w:ascii="Cambria" w:hAnsi="Cambria"/>
          <w:sz w:val="22"/>
        </w:rPr>
        <w:t xml:space="preserve">· </w:t>
      </w:r>
      <w:r>
        <w:rPr>
          <w:rFonts w:ascii="Cambria" w:hAnsi="Cambria"/>
          <w:sz w:val="22"/>
        </w:rPr>
        <w:t>Selection based on merit, experience, and research contributions</w:t>
      </w:r>
    </w:p>
    <w:p>
      <w:pPr>
        <w:spacing w:line="276" w:lineRule="auto" w:after="80"/>
        <w:ind w:left="357" w:hanging="227"/>
      </w:pPr>
      <w:r>
        <w:rPr>
          <w:rFonts w:ascii="Cambria" w:hAnsi="Cambria"/>
          <w:sz w:val="22"/>
        </w:rPr>
        <w:t xml:space="preserve">· </w:t>
      </w:r>
      <w:r>
        <w:rPr>
          <w:rFonts w:ascii="Cambria" w:hAnsi="Cambria"/>
          <w:sz w:val="22"/>
        </w:rPr>
        <w:t>Tenure-track system with periodic evaluations for career growth</w:t>
      </w:r>
    </w:p>
    <w:p>
      <w:pPr>
        <w:spacing w:line="276" w:lineRule="auto" w:after="80"/>
        <w:jc w:val="both"/>
      </w:pPr>
      <w:r>
        <w:rPr>
          <w:rFonts w:ascii="Cambria" w:hAnsi="Cambria"/>
          <w:sz w:val="22"/>
        </w:rPr>
        <w:t>2. Competitive Compensation &amp; Career Progression</w:t>
      </w:r>
    </w:p>
    <w:p>
      <w:pPr>
        <w:spacing w:line="276" w:lineRule="auto" w:after="80"/>
        <w:ind w:left="357" w:hanging="227"/>
      </w:pPr>
      <w:r>
        <w:rPr>
          <w:rFonts w:ascii="Cambria" w:hAnsi="Cambria"/>
          <w:sz w:val="22"/>
        </w:rPr>
        <w:t xml:space="preserve">· </w:t>
      </w:r>
      <w:r>
        <w:rPr>
          <w:rFonts w:ascii="Cambria" w:hAnsi="Cambria"/>
          <w:sz w:val="22"/>
        </w:rPr>
        <w:t>Attractive salary structures for faculty in public institutions</w:t>
      </w:r>
    </w:p>
    <w:p>
      <w:pPr>
        <w:spacing w:line="276" w:lineRule="auto" w:after="80"/>
        <w:ind w:left="357" w:hanging="227"/>
      </w:pPr>
      <w:r>
        <w:rPr>
          <w:rFonts w:ascii="Cambria" w:hAnsi="Cambria"/>
          <w:sz w:val="22"/>
        </w:rPr>
        <w:t xml:space="preserve">· </w:t>
      </w:r>
      <w:r>
        <w:rPr>
          <w:rFonts w:ascii="Cambria" w:hAnsi="Cambria"/>
          <w:sz w:val="22"/>
        </w:rPr>
        <w:t>Clear promotion policies linked to teaching, research, and service</w:t>
      </w:r>
    </w:p>
    <w:p>
      <w:pPr>
        <w:spacing w:line="276" w:lineRule="auto" w:after="80"/>
        <w:ind w:left="357" w:hanging="227"/>
      </w:pPr>
      <w:r>
        <w:rPr>
          <w:rFonts w:ascii="Cambria" w:hAnsi="Cambria"/>
          <w:sz w:val="22"/>
        </w:rPr>
        <w:t xml:space="preserve">· </w:t>
      </w:r>
      <w:r>
        <w:rPr>
          <w:rFonts w:ascii="Cambria" w:hAnsi="Cambria"/>
          <w:sz w:val="22"/>
        </w:rPr>
        <w:t>Equity in faculty hiring, ensuring diversity &amp; inclusion</w:t>
      </w:r>
    </w:p>
    <w:p>
      <w:pPr>
        <w:spacing w:line="276" w:lineRule="auto" w:after="80"/>
        <w:jc w:val="both"/>
      </w:pPr>
      <w:r>
        <w:rPr>
          <w:rFonts w:ascii="Cambria" w:hAnsi="Cambria"/>
          <w:sz w:val="22"/>
        </w:rPr>
        <w:t>3. Continuous Professional Development &amp; Support</w:t>
      </w:r>
    </w:p>
    <w:p>
      <w:pPr>
        <w:spacing w:line="276" w:lineRule="auto" w:after="80"/>
        <w:ind w:left="357" w:hanging="227"/>
      </w:pPr>
      <w:r>
        <w:rPr>
          <w:rFonts w:ascii="Cambria" w:hAnsi="Cambria"/>
          <w:sz w:val="22"/>
        </w:rPr>
        <w:t xml:space="preserve">· </w:t>
      </w:r>
      <w:r>
        <w:rPr>
          <w:rFonts w:ascii="Cambria" w:hAnsi="Cambria"/>
          <w:sz w:val="22"/>
        </w:rPr>
        <w:t>Regular faculty training programs in pedagogy, technology, and research</w:t>
      </w:r>
    </w:p>
    <w:p>
      <w:pPr>
        <w:spacing w:line="276" w:lineRule="auto" w:after="80"/>
        <w:ind w:left="357" w:hanging="227"/>
      </w:pPr>
      <w:r>
        <w:rPr>
          <w:rFonts w:ascii="Cambria" w:hAnsi="Cambria"/>
          <w:sz w:val="22"/>
        </w:rPr>
        <w:t xml:space="preserve">· </w:t>
      </w:r>
      <w:r>
        <w:rPr>
          <w:rFonts w:ascii="Cambria" w:hAnsi="Cambria"/>
          <w:sz w:val="22"/>
        </w:rPr>
        <w:t>Support for attending national/international conferences</w:t>
      </w:r>
    </w:p>
    <w:p>
      <w:pPr>
        <w:spacing w:line="276" w:lineRule="auto" w:after="80"/>
        <w:ind w:left="357" w:hanging="227"/>
      </w:pPr>
      <w:r>
        <w:rPr>
          <w:rFonts w:ascii="Cambria" w:hAnsi="Cambria"/>
          <w:sz w:val="22"/>
        </w:rPr>
        <w:t xml:space="preserve">· </w:t>
      </w:r>
      <w:r>
        <w:rPr>
          <w:rFonts w:ascii="Cambria" w:hAnsi="Cambria"/>
          <w:sz w:val="22"/>
        </w:rPr>
        <w:t>Collaboration with industry &amp; research centers for skill enhancement</w:t>
      </w:r>
    </w:p>
    <w:p>
      <w:pPr>
        <w:spacing w:line="276" w:lineRule="auto" w:after="80"/>
        <w:jc w:val="both"/>
      </w:pPr>
      <w:r>
        <w:rPr>
          <w:rFonts w:ascii="Cambria" w:hAnsi="Cambria"/>
          <w:sz w:val="22"/>
        </w:rPr>
        <w:t>4. Workload Optimization &amp; Research Incentives</w:t>
      </w:r>
    </w:p>
    <w:p>
      <w:pPr>
        <w:spacing w:line="276" w:lineRule="auto" w:after="80"/>
        <w:ind w:left="357" w:hanging="227"/>
      </w:pPr>
      <w:r>
        <w:rPr>
          <w:rFonts w:ascii="Cambria" w:hAnsi="Cambria"/>
          <w:sz w:val="22"/>
        </w:rPr>
        <w:t xml:space="preserve">· </w:t>
      </w:r>
      <w:r>
        <w:rPr>
          <w:rFonts w:ascii="Cambria" w:hAnsi="Cambria"/>
          <w:sz w:val="22"/>
        </w:rPr>
        <w:t>Balanced teaching &amp; research responsibilities</w:t>
      </w:r>
    </w:p>
    <w:p>
      <w:pPr>
        <w:spacing w:line="276" w:lineRule="auto" w:after="80"/>
        <w:ind w:left="357" w:hanging="227"/>
      </w:pPr>
      <w:r>
        <w:rPr>
          <w:rFonts w:ascii="Cambria" w:hAnsi="Cambria"/>
          <w:sz w:val="22"/>
        </w:rPr>
        <w:t xml:space="preserve">· </w:t>
      </w:r>
      <w:r>
        <w:rPr>
          <w:rFonts w:ascii="Cambria" w:hAnsi="Cambria"/>
          <w:sz w:val="22"/>
        </w:rPr>
        <w:t>Adequate time &amp; funding for faculty to engage in research &amp; innovation</w:t>
      </w:r>
    </w:p>
    <w:p>
      <w:pPr>
        <w:spacing w:line="276" w:lineRule="auto" w:after="80"/>
        <w:ind w:left="357" w:hanging="227"/>
      </w:pPr>
      <w:r>
        <w:rPr>
          <w:rFonts w:ascii="Cambria" w:hAnsi="Cambria"/>
          <w:sz w:val="22"/>
        </w:rPr>
        <w:t xml:space="preserve">· </w:t>
      </w:r>
      <w:r>
        <w:rPr>
          <w:rFonts w:ascii="Cambria" w:hAnsi="Cambria"/>
          <w:sz w:val="22"/>
        </w:rPr>
        <w:t>Incentives for publishing in high-impact journals &amp; securing research grants</w:t>
      </w:r>
    </w:p>
    <w:p>
      <w:pPr>
        <w:spacing w:line="276" w:lineRule="auto" w:after="80"/>
        <w:jc w:val="both"/>
      </w:pPr>
      <w:r>
        <w:rPr>
          <w:rFonts w:ascii="Cambria" w:hAnsi="Cambria"/>
          <w:sz w:val="22"/>
        </w:rPr>
        <w:t>5. Empowering Faculty with Autonomy &amp; Recognition</w:t>
      </w:r>
    </w:p>
    <w:p>
      <w:pPr>
        <w:spacing w:line="276" w:lineRule="auto" w:after="80"/>
        <w:ind w:left="357" w:hanging="227"/>
      </w:pPr>
      <w:r>
        <w:rPr>
          <w:rFonts w:ascii="Cambria" w:hAnsi="Cambria"/>
          <w:sz w:val="22"/>
        </w:rPr>
        <w:t xml:space="preserve">· </w:t>
      </w:r>
      <w:r>
        <w:rPr>
          <w:rFonts w:ascii="Cambria" w:hAnsi="Cambria"/>
          <w:sz w:val="22"/>
        </w:rPr>
        <w:t>Freedom to innovate in curriculum design, pedagogy, &amp; assessment</w:t>
      </w:r>
    </w:p>
    <w:p>
      <w:pPr>
        <w:spacing w:line="276" w:lineRule="auto" w:after="80"/>
        <w:ind w:left="357" w:hanging="227"/>
      </w:pPr>
      <w:r>
        <w:rPr>
          <w:rFonts w:ascii="Cambria" w:hAnsi="Cambria"/>
          <w:sz w:val="22"/>
        </w:rPr>
        <w:t xml:space="preserve">· </w:t>
      </w:r>
      <w:r>
        <w:rPr>
          <w:rFonts w:ascii="Cambria" w:hAnsi="Cambria"/>
          <w:sz w:val="22"/>
        </w:rPr>
        <w:t>Recognition &amp; awards for outstanding teaching &amp; research</w:t>
      </w:r>
    </w:p>
    <w:p>
      <w:pPr>
        <w:spacing w:line="276" w:lineRule="auto" w:after="80"/>
        <w:ind w:left="357" w:hanging="227"/>
      </w:pPr>
      <w:r>
        <w:rPr>
          <w:rFonts w:ascii="Cambria" w:hAnsi="Cambria"/>
          <w:sz w:val="22"/>
        </w:rPr>
        <w:t xml:space="preserve">· </w:t>
      </w:r>
      <w:r>
        <w:rPr>
          <w:rFonts w:ascii="Cambria" w:hAnsi="Cambria"/>
          <w:sz w:val="22"/>
        </w:rPr>
        <w:t>Leadership roles in academic governance &amp; decision-making</w:t>
      </w:r>
    </w:p>
    <w:p>
      <w:pPr>
        <w:spacing w:line="276" w:lineRule="auto" w:after="80"/>
        <w:jc w:val="both"/>
      </w:pPr>
      <w:r>
        <w:rPr>
          <w:rFonts w:ascii="Cambria" w:hAnsi="Cambria"/>
          <w:sz w:val="22"/>
        </w:rPr>
        <w:t>6. Creating a Supportive Institutional Environment</w:t>
      </w:r>
    </w:p>
    <w:p>
      <w:pPr>
        <w:spacing w:line="276" w:lineRule="auto" w:after="80"/>
        <w:ind w:left="357" w:hanging="227"/>
      </w:pPr>
      <w:r>
        <w:rPr>
          <w:rFonts w:ascii="Cambria" w:hAnsi="Cambria"/>
          <w:sz w:val="22"/>
        </w:rPr>
        <w:t xml:space="preserve">· </w:t>
      </w:r>
      <w:r>
        <w:rPr>
          <w:rFonts w:ascii="Cambria" w:hAnsi="Cambria"/>
          <w:sz w:val="22"/>
        </w:rPr>
        <w:t>Establishing mentorship programs for young faculty members</w:t>
      </w:r>
    </w:p>
    <w:p>
      <w:pPr>
        <w:spacing w:line="276" w:lineRule="auto" w:after="80"/>
        <w:ind w:left="357" w:hanging="227"/>
      </w:pPr>
      <w:r>
        <w:rPr>
          <w:rFonts w:ascii="Cambria" w:hAnsi="Cambria"/>
          <w:sz w:val="22"/>
        </w:rPr>
        <w:t xml:space="preserve">· </w:t>
      </w:r>
      <w:r>
        <w:rPr>
          <w:rFonts w:ascii="Cambria" w:hAnsi="Cambria"/>
          <w:sz w:val="22"/>
        </w:rPr>
        <w:t>Promoting interdisciplinary collaboration &amp; faculty networks</w:t>
      </w:r>
    </w:p>
    <w:p>
      <w:pPr>
        <w:spacing w:line="276" w:lineRule="auto" w:after="80"/>
        <w:ind w:left="357" w:hanging="227"/>
      </w:pPr>
      <w:r>
        <w:rPr>
          <w:rFonts w:ascii="Cambria" w:hAnsi="Cambria"/>
          <w:sz w:val="22"/>
        </w:rPr>
        <w:t xml:space="preserve">· </w:t>
      </w:r>
      <w:r>
        <w:rPr>
          <w:rFonts w:ascii="Cambria" w:hAnsi="Cambria"/>
          <w:sz w:val="22"/>
        </w:rPr>
        <w:t>Ensuring faculty well-being through wellness programs &amp; mental health support</w:t>
      </w:r>
    </w:p>
    <w:p>
      <w:pPr>
        <w:keepNext/>
        <w:spacing w:before="280" w:after="160"/>
      </w:pPr>
      <w:r>
        <w:rPr>
          <w:rFonts w:ascii="Cambria" w:hAnsi="Cambria"/>
          <w:b/>
          <w:color w:val="1F3A5F"/>
          <w:sz w:val="29"/>
        </w:rPr>
        <w:t>5.2 Expected Outcomes</w:t>
      </w:r>
    </w:p>
    <w:p>
      <w:pPr>
        <w:spacing w:line="276" w:lineRule="auto" w:after="80"/>
        <w:ind w:left="357" w:hanging="227"/>
      </w:pPr>
      <w:r>
        <w:rPr>
          <w:rFonts w:ascii="Cambria" w:hAnsi="Cambria"/>
          <w:sz w:val="22"/>
        </w:rPr>
        <w:t xml:space="preserve">· </w:t>
      </w:r>
      <w:r>
        <w:rPr>
          <w:rFonts w:ascii="Cambria" w:hAnsi="Cambria"/>
          <w:sz w:val="22"/>
        </w:rPr>
        <w:t>Highly motivated &amp; engaged faculty fostering student success</w:t>
      </w:r>
    </w:p>
    <w:p>
      <w:pPr>
        <w:spacing w:line="276" w:lineRule="auto" w:after="80"/>
        <w:ind w:left="357" w:hanging="227"/>
      </w:pPr>
      <w:r>
        <w:rPr>
          <w:rFonts w:ascii="Cambria" w:hAnsi="Cambria"/>
          <w:sz w:val="22"/>
        </w:rPr>
        <w:t xml:space="preserve">· </w:t>
      </w:r>
      <w:r>
        <w:rPr>
          <w:rFonts w:ascii="Cambria" w:hAnsi="Cambria"/>
          <w:sz w:val="22"/>
        </w:rPr>
        <w:t>Increased faculty retention &amp; satisfaction in HEIs</w:t>
      </w:r>
    </w:p>
    <w:p>
      <w:pPr>
        <w:spacing w:line="276" w:lineRule="auto" w:after="80"/>
        <w:ind w:left="357" w:hanging="227"/>
      </w:pPr>
      <w:r>
        <w:rPr>
          <w:rFonts w:ascii="Cambria" w:hAnsi="Cambria"/>
          <w:sz w:val="22"/>
        </w:rPr>
        <w:t xml:space="preserve">· </w:t>
      </w:r>
      <w:r>
        <w:rPr>
          <w:rFonts w:ascii="Cambria" w:hAnsi="Cambria"/>
          <w:sz w:val="22"/>
        </w:rPr>
        <w:t>Enhanced research output &amp; global academic collaborations</w:t>
      </w:r>
    </w:p>
    <w:p>
      <w:pPr>
        <w:spacing w:line="276" w:lineRule="auto" w:after="80"/>
        <w:ind w:left="357" w:hanging="227"/>
      </w:pPr>
      <w:r>
        <w:rPr>
          <w:rFonts w:ascii="Cambria" w:hAnsi="Cambria"/>
          <w:sz w:val="22"/>
        </w:rPr>
        <w:t xml:space="preserve">· </w:t>
      </w:r>
      <w:r>
        <w:rPr>
          <w:rFonts w:ascii="Cambria" w:hAnsi="Cambria"/>
          <w:sz w:val="22"/>
        </w:rPr>
        <w:t>Stronger institutional reputation &amp; ranking</w:t>
      </w:r>
    </w:p>
    <w:p>
      <w:pPr>
        <w:spacing w:line="276" w:lineRule="auto" w:after="160"/>
        <w:jc w:val="both"/>
      </w:pPr>
      <w:r>
        <w:rPr>
          <w:rFonts w:ascii="Cambria" w:hAnsi="Cambria"/>
          <w:sz w:val="22"/>
        </w:rPr>
        <w:t>By implementing these measures, HEIs will cultivate an environment where faculty members thrive, innovate, and contribute to the overall excellence of higher education.</w:t>
      </w:r>
    </w:p>
    <w:p>
      <w:pPr>
        <w:keepNext/>
        <w:spacing w:before="280" w:after="160"/>
      </w:pPr>
      <w:r>
        <w:rPr>
          <w:rFonts w:ascii="Cambria" w:hAnsi="Cambria"/>
          <w:b/>
          <w:color w:val="1F3A5F"/>
          <w:sz w:val="29"/>
        </w:rPr>
        <w:t>5.3 Building Strong Foundations: Essential Infrastructure for HEIs</w:t>
      </w:r>
    </w:p>
    <w:p>
      <w:pPr>
        <w:spacing w:line="276" w:lineRule="auto" w:after="160"/>
        <w:jc w:val="both"/>
      </w:pPr>
      <w:r>
        <w:rPr>
          <w:rFonts w:ascii="Cambria" w:hAnsi="Cambria"/>
          <w:sz w:val="22"/>
        </w:rPr>
        <w:t>To ensure quality education and an engaging learning environment, all Higher Education Institutions (HEIs) must be equipped with basic infrastructure and modern facilities. These foundational elements are crucial for both students and faculty to thrive.</w:t>
      </w:r>
    </w:p>
    <w:p>
      <w:pPr>
        <w:spacing w:line="276" w:lineRule="auto" w:after="80"/>
        <w:jc w:val="both"/>
      </w:pPr>
      <w:r>
        <w:rPr>
          <w:rFonts w:ascii="Cambria" w:hAnsi="Cambria"/>
          <w:b/>
          <w:sz w:val="22"/>
        </w:rPr>
        <w:t>Essential Infrastructure for HEIs</w:t>
      </w:r>
    </w:p>
    <w:p>
      <w:pPr>
        <w:spacing w:line="276" w:lineRule="auto" w:after="80"/>
        <w:jc w:val="both"/>
      </w:pPr>
      <w:r>
        <w:rPr>
          <w:rFonts w:ascii="Cambria" w:hAnsi="Cambria"/>
          <w:sz w:val="22"/>
        </w:rPr>
        <w:t>1. Clean Drinking Water &amp; Hygiene Facilities</w:t>
      </w:r>
    </w:p>
    <w:p>
      <w:pPr>
        <w:spacing w:line="276" w:lineRule="auto" w:after="80"/>
        <w:ind w:left="357" w:hanging="227"/>
      </w:pPr>
      <w:r>
        <w:rPr>
          <w:rFonts w:ascii="Cambria" w:hAnsi="Cambria"/>
          <w:sz w:val="22"/>
        </w:rPr>
        <w:t xml:space="preserve">· </w:t>
      </w:r>
      <w:r>
        <w:rPr>
          <w:rFonts w:ascii="Cambria" w:hAnsi="Cambria"/>
          <w:sz w:val="22"/>
        </w:rPr>
        <w:t>Safe and accessible drinking water stations across campus</w:t>
      </w:r>
    </w:p>
    <w:p>
      <w:pPr>
        <w:spacing w:line="276" w:lineRule="auto" w:after="80"/>
        <w:ind w:left="357" w:hanging="227"/>
      </w:pPr>
      <w:r>
        <w:rPr>
          <w:rFonts w:ascii="Cambria" w:hAnsi="Cambria"/>
          <w:sz w:val="22"/>
        </w:rPr>
        <w:t xml:space="preserve">· </w:t>
      </w:r>
      <w:r>
        <w:rPr>
          <w:rFonts w:ascii="Cambria" w:hAnsi="Cambria"/>
          <w:sz w:val="22"/>
        </w:rPr>
        <w:t>Well-maintained restrooms for students &amp; faculty</w:t>
      </w:r>
    </w:p>
    <w:p>
      <w:pPr>
        <w:spacing w:line="276" w:lineRule="auto" w:after="80"/>
        <w:ind w:left="357" w:hanging="227"/>
      </w:pPr>
      <w:r>
        <w:rPr>
          <w:rFonts w:ascii="Cambria" w:hAnsi="Cambria"/>
          <w:sz w:val="22"/>
        </w:rPr>
        <w:t xml:space="preserve">· </w:t>
      </w:r>
      <w:r>
        <w:rPr>
          <w:rFonts w:ascii="Cambria" w:hAnsi="Cambria"/>
          <w:sz w:val="22"/>
        </w:rPr>
        <w:t>Regular sanitation &amp; hygiene maintenance for a clean environment</w:t>
      </w:r>
    </w:p>
    <w:p>
      <w:pPr>
        <w:spacing w:line="276" w:lineRule="auto" w:after="80"/>
        <w:jc w:val="both"/>
      </w:pPr>
      <w:r>
        <w:rPr>
          <w:rFonts w:ascii="Cambria" w:hAnsi="Cambria"/>
          <w:sz w:val="22"/>
        </w:rPr>
        <w:t>2. Fully Equipped Classrooms &amp; Learning Spaces</w:t>
      </w:r>
    </w:p>
    <w:p>
      <w:pPr>
        <w:spacing w:line="276" w:lineRule="auto" w:after="80"/>
        <w:ind w:left="357" w:hanging="227"/>
      </w:pPr>
      <w:r>
        <w:rPr>
          <w:rFonts w:ascii="Cambria" w:hAnsi="Cambria"/>
          <w:sz w:val="22"/>
        </w:rPr>
        <w:t xml:space="preserve">· </w:t>
      </w:r>
      <w:r>
        <w:rPr>
          <w:rFonts w:ascii="Cambria" w:hAnsi="Cambria"/>
          <w:sz w:val="22"/>
        </w:rPr>
        <w:t>Well-ventilated and comfortable classrooms</w:t>
      </w:r>
    </w:p>
    <w:p>
      <w:pPr>
        <w:spacing w:line="276" w:lineRule="auto" w:after="80"/>
        <w:ind w:left="357" w:hanging="227"/>
      </w:pPr>
      <w:r>
        <w:rPr>
          <w:rFonts w:ascii="Cambria" w:hAnsi="Cambria"/>
          <w:sz w:val="22"/>
        </w:rPr>
        <w:t xml:space="preserve">· </w:t>
      </w:r>
      <w:r>
        <w:rPr>
          <w:rFonts w:ascii="Cambria" w:hAnsi="Cambria"/>
          <w:sz w:val="22"/>
        </w:rPr>
        <w:t>Adequate blackboards/whiteboards &amp; teaching supplies</w:t>
      </w:r>
    </w:p>
    <w:p>
      <w:pPr>
        <w:spacing w:line="276" w:lineRule="auto" w:after="80"/>
        <w:ind w:left="357" w:hanging="227"/>
      </w:pPr>
      <w:r>
        <w:rPr>
          <w:rFonts w:ascii="Cambria" w:hAnsi="Cambria"/>
          <w:sz w:val="22"/>
        </w:rPr>
        <w:t xml:space="preserve">· </w:t>
      </w:r>
      <w:r>
        <w:rPr>
          <w:rFonts w:ascii="Cambria" w:hAnsi="Cambria"/>
          <w:sz w:val="22"/>
        </w:rPr>
        <w:t>Modern seating arrangements for interactive learning</w:t>
      </w:r>
    </w:p>
    <w:p>
      <w:pPr>
        <w:spacing w:line="276" w:lineRule="auto" w:after="80"/>
        <w:jc w:val="both"/>
      </w:pPr>
      <w:r>
        <w:rPr>
          <w:rFonts w:ascii="Cambria" w:hAnsi="Cambria"/>
          <w:sz w:val="22"/>
        </w:rPr>
        <w:t>3. Access to Latest Educational Technology</w:t>
      </w:r>
    </w:p>
    <w:p>
      <w:pPr>
        <w:spacing w:line="276" w:lineRule="auto" w:after="80"/>
        <w:ind w:left="357" w:hanging="227"/>
      </w:pPr>
      <w:r>
        <w:rPr>
          <w:rFonts w:ascii="Cambria" w:hAnsi="Cambria"/>
          <w:sz w:val="22"/>
        </w:rPr>
        <w:t xml:space="preserve">· </w:t>
      </w:r>
      <w:r>
        <w:rPr>
          <w:rFonts w:ascii="Cambria" w:hAnsi="Cambria"/>
          <w:sz w:val="22"/>
        </w:rPr>
        <w:t>Smart classrooms with projectors &amp; digital boards</w:t>
      </w:r>
    </w:p>
    <w:p>
      <w:pPr>
        <w:spacing w:line="276" w:lineRule="auto" w:after="80"/>
        <w:ind w:left="357" w:hanging="227"/>
      </w:pPr>
      <w:r>
        <w:rPr>
          <w:rFonts w:ascii="Cambria" w:hAnsi="Cambria"/>
          <w:sz w:val="22"/>
        </w:rPr>
        <w:t xml:space="preserve">· </w:t>
      </w:r>
      <w:r>
        <w:rPr>
          <w:rFonts w:ascii="Cambria" w:hAnsi="Cambria"/>
          <w:sz w:val="22"/>
        </w:rPr>
        <w:t>High-speed Wi-Fi connectivity for research &amp; learning</w:t>
      </w:r>
    </w:p>
    <w:p>
      <w:pPr>
        <w:spacing w:line="276" w:lineRule="auto" w:after="80"/>
        <w:ind w:left="357" w:hanging="227"/>
      </w:pPr>
      <w:r>
        <w:rPr>
          <w:rFonts w:ascii="Cambria" w:hAnsi="Cambria"/>
          <w:sz w:val="22"/>
        </w:rPr>
        <w:t xml:space="preserve">· </w:t>
      </w:r>
      <w:r>
        <w:rPr>
          <w:rFonts w:ascii="Cambria" w:hAnsi="Cambria"/>
          <w:sz w:val="22"/>
        </w:rPr>
        <w:t>Computing &amp; IT facilities with updated software</w:t>
      </w:r>
    </w:p>
    <w:p>
      <w:pPr>
        <w:spacing w:line="276" w:lineRule="auto" w:after="80"/>
        <w:jc w:val="both"/>
      </w:pPr>
      <w:r>
        <w:rPr>
          <w:rFonts w:ascii="Cambria" w:hAnsi="Cambria"/>
          <w:sz w:val="22"/>
        </w:rPr>
        <w:t>4. Well-Stocked Libraries &amp; Research Facilities</w:t>
      </w:r>
    </w:p>
    <w:p>
      <w:pPr>
        <w:spacing w:line="276" w:lineRule="auto" w:after="80"/>
        <w:ind w:left="357" w:hanging="227"/>
      </w:pPr>
      <w:r>
        <w:rPr>
          <w:rFonts w:ascii="Cambria" w:hAnsi="Cambria"/>
          <w:sz w:val="22"/>
        </w:rPr>
        <w:t xml:space="preserve">· </w:t>
      </w:r>
      <w:r>
        <w:rPr>
          <w:rFonts w:ascii="Cambria" w:hAnsi="Cambria"/>
          <w:sz w:val="22"/>
        </w:rPr>
        <w:t>Physical &amp; digital libraries with latest books, journals &amp; e-resources</w:t>
      </w:r>
    </w:p>
    <w:p>
      <w:pPr>
        <w:spacing w:line="276" w:lineRule="auto" w:after="80"/>
        <w:ind w:left="357" w:hanging="227"/>
      </w:pPr>
      <w:r>
        <w:rPr>
          <w:rFonts w:ascii="Cambria" w:hAnsi="Cambria"/>
          <w:sz w:val="22"/>
        </w:rPr>
        <w:t xml:space="preserve">· </w:t>
      </w:r>
      <w:r>
        <w:rPr>
          <w:rFonts w:ascii="Cambria" w:hAnsi="Cambria"/>
          <w:sz w:val="22"/>
        </w:rPr>
        <w:t>Reading &amp; research spaces for academic development</w:t>
      </w:r>
    </w:p>
    <w:p>
      <w:pPr>
        <w:spacing w:line="276" w:lineRule="auto" w:after="80"/>
        <w:ind w:left="357" w:hanging="227"/>
      </w:pPr>
      <w:r>
        <w:rPr>
          <w:rFonts w:ascii="Cambria" w:hAnsi="Cambria"/>
          <w:sz w:val="22"/>
        </w:rPr>
        <w:t xml:space="preserve">· </w:t>
      </w:r>
      <w:r>
        <w:rPr>
          <w:rFonts w:ascii="Cambria" w:hAnsi="Cambria"/>
          <w:sz w:val="22"/>
        </w:rPr>
        <w:t>Integration with national &amp; international knowledge repositories</w:t>
      </w:r>
    </w:p>
    <w:p>
      <w:pPr>
        <w:spacing w:line="276" w:lineRule="auto" w:after="80"/>
        <w:jc w:val="both"/>
      </w:pPr>
      <w:r>
        <w:rPr>
          <w:rFonts w:ascii="Cambria" w:hAnsi="Cambria"/>
          <w:sz w:val="22"/>
        </w:rPr>
        <w:t>5. Advanced Labs &amp; Research Centers</w:t>
      </w:r>
    </w:p>
    <w:p>
      <w:pPr>
        <w:spacing w:line="276" w:lineRule="auto" w:after="80"/>
        <w:ind w:left="357" w:hanging="227"/>
      </w:pPr>
      <w:r>
        <w:rPr>
          <w:rFonts w:ascii="Cambria" w:hAnsi="Cambria"/>
          <w:sz w:val="22"/>
        </w:rPr>
        <w:t xml:space="preserve">· </w:t>
      </w:r>
      <w:r>
        <w:rPr>
          <w:rFonts w:ascii="Cambria" w:hAnsi="Cambria"/>
          <w:sz w:val="22"/>
        </w:rPr>
        <w:t>Fully functional science &amp; technology labs for hands-on learning</w:t>
      </w:r>
    </w:p>
    <w:p>
      <w:pPr>
        <w:spacing w:line="276" w:lineRule="auto" w:after="80"/>
        <w:ind w:left="357" w:hanging="227"/>
      </w:pPr>
      <w:r>
        <w:rPr>
          <w:rFonts w:ascii="Cambria" w:hAnsi="Cambria"/>
          <w:sz w:val="22"/>
        </w:rPr>
        <w:t xml:space="preserve">· </w:t>
      </w:r>
      <w:r>
        <w:rPr>
          <w:rFonts w:ascii="Cambria" w:hAnsi="Cambria"/>
          <w:sz w:val="22"/>
        </w:rPr>
        <w:t>Innovation hubs &amp; incubation centers to promote research &amp; entrepreneurship</w:t>
      </w:r>
    </w:p>
    <w:p>
      <w:pPr>
        <w:spacing w:line="276" w:lineRule="auto" w:after="80"/>
        <w:ind w:left="357" w:hanging="227"/>
      </w:pPr>
      <w:r>
        <w:rPr>
          <w:rFonts w:ascii="Cambria" w:hAnsi="Cambria"/>
          <w:sz w:val="22"/>
        </w:rPr>
        <w:t xml:space="preserve">· </w:t>
      </w:r>
      <w:r>
        <w:rPr>
          <w:rFonts w:ascii="Cambria" w:hAnsi="Cambria"/>
          <w:sz w:val="22"/>
        </w:rPr>
        <w:t>Collaboration with industry &amp; research institutions for skill development</w:t>
      </w:r>
    </w:p>
    <w:p>
      <w:pPr>
        <w:spacing w:line="276" w:lineRule="auto" w:after="80"/>
        <w:jc w:val="both"/>
      </w:pPr>
      <w:r>
        <w:rPr>
          <w:rFonts w:ascii="Cambria" w:hAnsi="Cambria"/>
          <w:sz w:val="22"/>
        </w:rPr>
        <w:t>6. Green &amp; Sustainable Campuses</w:t>
      </w:r>
    </w:p>
    <w:p>
      <w:pPr>
        <w:spacing w:line="276" w:lineRule="auto" w:after="80"/>
        <w:ind w:left="357" w:hanging="227"/>
      </w:pPr>
      <w:r>
        <w:rPr>
          <w:rFonts w:ascii="Cambria" w:hAnsi="Cambria"/>
          <w:sz w:val="22"/>
        </w:rPr>
        <w:t xml:space="preserve">· </w:t>
      </w:r>
      <w:r>
        <w:rPr>
          <w:rFonts w:ascii="Cambria" w:hAnsi="Cambria"/>
          <w:sz w:val="22"/>
        </w:rPr>
        <w:t>Eco-friendly infrastructure promoting sustainability</w:t>
      </w:r>
    </w:p>
    <w:p>
      <w:pPr>
        <w:spacing w:line="276" w:lineRule="auto" w:after="80"/>
        <w:ind w:left="357" w:hanging="227"/>
      </w:pPr>
      <w:r>
        <w:rPr>
          <w:rFonts w:ascii="Cambria" w:hAnsi="Cambria"/>
          <w:sz w:val="22"/>
        </w:rPr>
        <w:t xml:space="preserve">· </w:t>
      </w:r>
      <w:r>
        <w:rPr>
          <w:rFonts w:ascii="Cambria" w:hAnsi="Cambria"/>
          <w:sz w:val="22"/>
        </w:rPr>
        <w:t>Energy-efficient buildings &amp; solar power usage</w:t>
      </w:r>
    </w:p>
    <w:p>
      <w:pPr>
        <w:spacing w:line="276" w:lineRule="auto" w:after="80"/>
        <w:ind w:left="357" w:hanging="227"/>
      </w:pPr>
      <w:r>
        <w:rPr>
          <w:rFonts w:ascii="Cambria" w:hAnsi="Cambria"/>
          <w:sz w:val="22"/>
        </w:rPr>
        <w:t xml:space="preserve">· </w:t>
      </w:r>
      <w:r>
        <w:rPr>
          <w:rFonts w:ascii="Cambria" w:hAnsi="Cambria"/>
          <w:sz w:val="22"/>
        </w:rPr>
        <w:t>Gardens &amp; green spaces for a pleasant campus environment</w:t>
      </w:r>
    </w:p>
    <w:p>
      <w:pPr>
        <w:spacing w:line="276" w:lineRule="auto" w:after="80"/>
        <w:jc w:val="both"/>
      </w:pPr>
      <w:r>
        <w:rPr>
          <w:rFonts w:ascii="Cambria" w:hAnsi="Cambria"/>
          <w:sz w:val="22"/>
        </w:rPr>
        <w:t>7. Sports, Recreation &amp; Student Support Areas</w:t>
      </w:r>
    </w:p>
    <w:p>
      <w:pPr>
        <w:spacing w:line="276" w:lineRule="auto" w:after="80"/>
        <w:ind w:left="357" w:hanging="227"/>
      </w:pPr>
      <w:r>
        <w:rPr>
          <w:rFonts w:ascii="Cambria" w:hAnsi="Cambria"/>
          <w:sz w:val="22"/>
        </w:rPr>
        <w:t xml:space="preserve">· </w:t>
      </w:r>
      <w:r>
        <w:rPr>
          <w:rFonts w:ascii="Cambria" w:hAnsi="Cambria"/>
          <w:sz w:val="22"/>
        </w:rPr>
        <w:t>Indoor &amp; outdoor sports facilities for physical well-being</w:t>
      </w:r>
    </w:p>
    <w:p>
      <w:pPr>
        <w:spacing w:line="276" w:lineRule="auto" w:after="80"/>
        <w:ind w:left="357" w:hanging="227"/>
      </w:pPr>
      <w:r>
        <w:rPr>
          <w:rFonts w:ascii="Cambria" w:hAnsi="Cambria"/>
          <w:sz w:val="22"/>
        </w:rPr>
        <w:t xml:space="preserve">· </w:t>
      </w:r>
      <w:r>
        <w:rPr>
          <w:rFonts w:ascii="Cambria" w:hAnsi="Cambria"/>
          <w:sz w:val="22"/>
        </w:rPr>
        <w:t>Activity clubs &amp; discussion spaces for student engagement</w:t>
      </w:r>
    </w:p>
    <w:p>
      <w:pPr>
        <w:spacing w:line="276" w:lineRule="auto" w:after="80"/>
        <w:ind w:left="357" w:hanging="227"/>
      </w:pPr>
      <w:r>
        <w:rPr>
          <w:rFonts w:ascii="Cambria" w:hAnsi="Cambria"/>
          <w:sz w:val="22"/>
        </w:rPr>
        <w:t xml:space="preserve">· </w:t>
      </w:r>
      <w:r>
        <w:rPr>
          <w:rFonts w:ascii="Cambria" w:hAnsi="Cambria"/>
          <w:sz w:val="22"/>
        </w:rPr>
        <w:t>Cafeterias &amp; dining areas ensuring healthy food options</w:t>
      </w:r>
    </w:p>
    <w:p>
      <w:pPr>
        <w:keepNext/>
        <w:spacing w:before="280" w:after="160"/>
      </w:pPr>
      <w:r>
        <w:rPr>
          <w:rFonts w:ascii="Cambria" w:hAnsi="Cambria"/>
          <w:b/>
          <w:color w:val="1F3A5F"/>
          <w:sz w:val="29"/>
        </w:rPr>
        <w:t>5.4 Expected Impact</w:t>
      </w:r>
    </w:p>
    <w:p>
      <w:pPr>
        <w:spacing w:line="276" w:lineRule="auto" w:after="80"/>
        <w:ind w:left="357" w:hanging="227"/>
      </w:pPr>
      <w:r>
        <w:rPr>
          <w:rFonts w:ascii="Cambria" w:hAnsi="Cambria"/>
          <w:sz w:val="22"/>
        </w:rPr>
        <w:t xml:space="preserve">· </w:t>
      </w:r>
      <w:r>
        <w:rPr>
          <w:rFonts w:ascii="Cambria" w:hAnsi="Cambria"/>
          <w:sz w:val="22"/>
        </w:rPr>
        <w:t>Enhanced student learning experiences through modern infrastructure</w:t>
      </w:r>
    </w:p>
    <w:p>
      <w:pPr>
        <w:spacing w:line="276" w:lineRule="auto" w:after="80"/>
        <w:ind w:left="357" w:hanging="227"/>
      </w:pPr>
      <w:r>
        <w:rPr>
          <w:rFonts w:ascii="Cambria" w:hAnsi="Cambria"/>
          <w:sz w:val="22"/>
        </w:rPr>
        <w:t xml:space="preserve">· </w:t>
      </w:r>
      <w:r>
        <w:rPr>
          <w:rFonts w:ascii="Cambria" w:hAnsi="Cambria"/>
          <w:sz w:val="22"/>
        </w:rPr>
        <w:t>Improved faculty productivity with well-equipped workspaces</w:t>
      </w:r>
    </w:p>
    <w:p>
      <w:pPr>
        <w:spacing w:line="276" w:lineRule="auto" w:after="80"/>
        <w:ind w:left="357" w:hanging="227"/>
      </w:pPr>
      <w:r>
        <w:rPr>
          <w:rFonts w:ascii="Cambria" w:hAnsi="Cambria"/>
          <w:sz w:val="22"/>
        </w:rPr>
        <w:t xml:space="preserve">· </w:t>
      </w:r>
      <w:r>
        <w:rPr>
          <w:rFonts w:ascii="Cambria" w:hAnsi="Cambria"/>
          <w:sz w:val="22"/>
        </w:rPr>
        <w:t>Increased research output &amp; innovation through advanced facilities</w:t>
      </w:r>
    </w:p>
    <w:p>
      <w:pPr>
        <w:spacing w:line="276" w:lineRule="auto" w:after="80"/>
        <w:ind w:left="357" w:hanging="227"/>
      </w:pPr>
      <w:r>
        <w:rPr>
          <w:rFonts w:ascii="Cambria" w:hAnsi="Cambria"/>
          <w:sz w:val="22"/>
        </w:rPr>
        <w:t xml:space="preserve">· </w:t>
      </w:r>
      <w:r>
        <w:rPr>
          <w:rFonts w:ascii="Cambria" w:hAnsi="Cambria"/>
          <w:sz w:val="22"/>
        </w:rPr>
        <w:t>Healthier &amp; more engaged student communities through proper amenities</w:t>
      </w:r>
    </w:p>
    <w:p>
      <w:pPr>
        <w:spacing w:line="276" w:lineRule="auto" w:after="160"/>
        <w:jc w:val="both"/>
      </w:pPr>
      <w:r>
        <w:rPr>
          <w:rFonts w:ascii="Cambria" w:hAnsi="Cambria"/>
          <w:sz w:val="22"/>
        </w:rPr>
        <w:t>By ensuring these fundamental infrastructure improvements, HEIs will create an environment that fosters quality education, research, and overall student well-being.</w:t>
      </w:r>
    </w:p>
    <w:p>
      <w:pPr>
        <w:keepNext/>
        <w:spacing w:before="280" w:after="160"/>
      </w:pPr>
      <w:r>
        <w:rPr>
          <w:rFonts w:ascii="Cambria" w:hAnsi="Cambria"/>
          <w:b/>
          <w:color w:val="1F3A5F"/>
          <w:sz w:val="29"/>
        </w:rPr>
        <w:t>5.5 Enhancing Faculty Experience for Quality Education</w:t>
      </w:r>
    </w:p>
    <w:p>
      <w:pPr>
        <w:spacing w:line="276" w:lineRule="auto" w:after="160"/>
        <w:jc w:val="both"/>
      </w:pPr>
      <w:r>
        <w:rPr>
          <w:rFonts w:ascii="Cambria" w:hAnsi="Cambria"/>
          <w:sz w:val="22"/>
        </w:rPr>
        <w:t>To ensure effective teaching, research, and student engagement, HEIs must focus on faculty well-being by addressing workload balance, student-teacher ratios, and institutional commitment.</w:t>
      </w:r>
    </w:p>
    <w:p>
      <w:pPr>
        <w:spacing w:line="276" w:lineRule="auto" w:after="80"/>
        <w:jc w:val="both"/>
      </w:pPr>
      <w:r>
        <w:rPr>
          <w:rFonts w:ascii="Cambria" w:hAnsi="Cambria"/>
          <w:b/>
          <w:sz w:val="22"/>
        </w:rPr>
        <w:t>Key Measures to Support Faculty</w:t>
      </w:r>
    </w:p>
    <w:p>
      <w:pPr>
        <w:spacing w:line="276" w:lineRule="auto" w:after="80"/>
        <w:jc w:val="both"/>
      </w:pPr>
      <w:r>
        <w:rPr>
          <w:rFonts w:ascii="Cambria" w:hAnsi="Cambria"/>
          <w:sz w:val="22"/>
        </w:rPr>
        <w:t>1. Balanced Teaching Duties</w:t>
      </w:r>
    </w:p>
    <w:p>
      <w:pPr>
        <w:spacing w:line="276" w:lineRule="auto" w:after="80"/>
        <w:ind w:left="357" w:hanging="227"/>
      </w:pPr>
      <w:r>
        <w:rPr>
          <w:rFonts w:ascii="Cambria" w:hAnsi="Cambria"/>
          <w:sz w:val="22"/>
        </w:rPr>
        <w:t xml:space="preserve">· </w:t>
      </w:r>
      <w:r>
        <w:rPr>
          <w:rFonts w:ascii="Cambria" w:hAnsi="Cambria"/>
          <w:sz w:val="22"/>
        </w:rPr>
        <w:t>Optimized teaching loads to prevent faculty burnout</w:t>
      </w:r>
    </w:p>
    <w:p>
      <w:pPr>
        <w:spacing w:line="276" w:lineRule="auto" w:after="80"/>
        <w:ind w:left="357" w:hanging="227"/>
      </w:pPr>
      <w:r>
        <w:rPr>
          <w:rFonts w:ascii="Cambria" w:hAnsi="Cambria"/>
          <w:sz w:val="22"/>
        </w:rPr>
        <w:t xml:space="preserve">· </w:t>
      </w:r>
      <w:r>
        <w:rPr>
          <w:rFonts w:ascii="Cambria" w:hAnsi="Cambria"/>
          <w:sz w:val="22"/>
        </w:rPr>
        <w:t>Sufficient time for student interaction beyond the classroom</w:t>
      </w:r>
    </w:p>
    <w:p>
      <w:pPr>
        <w:spacing w:line="276" w:lineRule="auto" w:after="80"/>
        <w:ind w:left="357" w:hanging="227"/>
      </w:pPr>
      <w:r>
        <w:rPr>
          <w:rFonts w:ascii="Cambria" w:hAnsi="Cambria"/>
          <w:sz w:val="22"/>
        </w:rPr>
        <w:t xml:space="preserve">· </w:t>
      </w:r>
      <w:r>
        <w:rPr>
          <w:rFonts w:ascii="Cambria" w:hAnsi="Cambria"/>
          <w:sz w:val="22"/>
        </w:rPr>
        <w:t>Dedicated time for research and innovation</w:t>
      </w:r>
    </w:p>
    <w:p>
      <w:pPr>
        <w:spacing w:line="276" w:lineRule="auto" w:after="80"/>
        <w:jc w:val="both"/>
      </w:pPr>
      <w:r>
        <w:rPr>
          <w:rFonts w:ascii="Cambria" w:hAnsi="Cambria"/>
          <w:sz w:val="22"/>
        </w:rPr>
        <w:t>2. Ideal Student-Teacher Ratios</w:t>
      </w:r>
    </w:p>
    <w:p>
      <w:pPr>
        <w:spacing w:line="276" w:lineRule="auto" w:after="80"/>
        <w:ind w:left="357" w:hanging="227"/>
      </w:pPr>
      <w:r>
        <w:rPr>
          <w:rFonts w:ascii="Cambria" w:hAnsi="Cambria"/>
          <w:sz w:val="22"/>
        </w:rPr>
        <w:t xml:space="preserve">· </w:t>
      </w:r>
      <w:r>
        <w:rPr>
          <w:rFonts w:ascii="Cambria" w:hAnsi="Cambria"/>
          <w:sz w:val="22"/>
        </w:rPr>
        <w:t>Lower student-teacher ratios to ensure personalized learning</w:t>
      </w:r>
    </w:p>
    <w:p>
      <w:pPr>
        <w:spacing w:line="276" w:lineRule="auto" w:after="80"/>
        <w:ind w:left="357" w:hanging="227"/>
      </w:pPr>
      <w:r>
        <w:rPr>
          <w:rFonts w:ascii="Cambria" w:hAnsi="Cambria"/>
          <w:sz w:val="22"/>
        </w:rPr>
        <w:t xml:space="preserve">· </w:t>
      </w:r>
      <w:r>
        <w:rPr>
          <w:rFonts w:ascii="Cambria" w:hAnsi="Cambria"/>
          <w:sz w:val="22"/>
        </w:rPr>
        <w:t>More faculty recruitment to meet demand</w:t>
      </w:r>
    </w:p>
    <w:p>
      <w:pPr>
        <w:spacing w:line="276" w:lineRule="auto" w:after="80"/>
        <w:ind w:left="357" w:hanging="227"/>
      </w:pPr>
      <w:r>
        <w:rPr>
          <w:rFonts w:ascii="Cambria" w:hAnsi="Cambria"/>
          <w:sz w:val="22"/>
        </w:rPr>
        <w:t xml:space="preserve">· </w:t>
      </w:r>
      <w:r>
        <w:rPr>
          <w:rFonts w:ascii="Cambria" w:hAnsi="Cambria"/>
          <w:sz w:val="22"/>
        </w:rPr>
        <w:t>Encouragement of mentoring relationships between faculty &amp; students</w:t>
      </w:r>
    </w:p>
    <w:p>
      <w:pPr>
        <w:spacing w:line="276" w:lineRule="auto" w:after="80"/>
        <w:jc w:val="both"/>
      </w:pPr>
      <w:r>
        <w:rPr>
          <w:rFonts w:ascii="Cambria" w:hAnsi="Cambria"/>
          <w:sz w:val="22"/>
        </w:rPr>
        <w:t>3. Institution-Specific Faculty Appointments</w:t>
      </w:r>
    </w:p>
    <w:p>
      <w:pPr>
        <w:spacing w:line="276" w:lineRule="auto" w:after="80"/>
        <w:ind w:left="357" w:hanging="227"/>
      </w:pPr>
      <w:r>
        <w:rPr>
          <w:rFonts w:ascii="Cambria" w:hAnsi="Cambria"/>
          <w:sz w:val="22"/>
        </w:rPr>
        <w:t xml:space="preserve">· </w:t>
      </w:r>
      <w:r>
        <w:rPr>
          <w:rFonts w:ascii="Cambria" w:hAnsi="Cambria"/>
          <w:sz w:val="22"/>
        </w:rPr>
        <w:t>Faculty appointed to specific institutions for better stability</w:t>
      </w:r>
    </w:p>
    <w:p>
      <w:pPr>
        <w:spacing w:line="276" w:lineRule="auto" w:after="80"/>
        <w:ind w:left="357" w:hanging="227"/>
      </w:pPr>
      <w:r>
        <w:rPr>
          <w:rFonts w:ascii="Cambria" w:hAnsi="Cambria"/>
          <w:sz w:val="22"/>
        </w:rPr>
        <w:t xml:space="preserve">· </w:t>
      </w:r>
      <w:r>
        <w:rPr>
          <w:rFonts w:ascii="Cambria" w:hAnsi="Cambria"/>
          <w:sz w:val="22"/>
        </w:rPr>
        <w:t>Minimized transfers to promote long-term investment in the institution</w:t>
      </w:r>
    </w:p>
    <w:p>
      <w:pPr>
        <w:spacing w:line="276" w:lineRule="auto" w:after="80"/>
        <w:ind w:left="357" w:hanging="227"/>
      </w:pPr>
      <w:r>
        <w:rPr>
          <w:rFonts w:ascii="Cambria" w:hAnsi="Cambria"/>
          <w:sz w:val="22"/>
        </w:rPr>
        <w:t xml:space="preserve">· </w:t>
      </w:r>
      <w:r>
        <w:rPr>
          <w:rFonts w:ascii="Cambria" w:hAnsi="Cambria"/>
          <w:sz w:val="22"/>
        </w:rPr>
        <w:t>Stronger faculty-community connections for holistic development</w:t>
      </w:r>
    </w:p>
    <w:p>
      <w:pPr>
        <w:spacing w:line="276" w:lineRule="auto" w:after="80"/>
        <w:jc w:val="both"/>
      </w:pPr>
      <w:r>
        <w:rPr>
          <w:rFonts w:ascii="Cambria" w:hAnsi="Cambria"/>
          <w:sz w:val="22"/>
        </w:rPr>
        <w:t>4. Research and Professional Development Support</w:t>
      </w:r>
    </w:p>
    <w:p>
      <w:pPr>
        <w:spacing w:line="276" w:lineRule="auto" w:after="80"/>
        <w:ind w:left="357" w:hanging="227"/>
      </w:pPr>
      <w:r>
        <w:rPr>
          <w:rFonts w:ascii="Cambria" w:hAnsi="Cambria"/>
          <w:sz w:val="22"/>
        </w:rPr>
        <w:t xml:space="preserve">· </w:t>
      </w:r>
      <w:r>
        <w:rPr>
          <w:rFonts w:ascii="Cambria" w:hAnsi="Cambria"/>
          <w:sz w:val="22"/>
        </w:rPr>
        <w:t>Time allocation for research activities</w:t>
      </w:r>
    </w:p>
    <w:p>
      <w:pPr>
        <w:spacing w:line="276" w:lineRule="auto" w:after="80"/>
        <w:ind w:left="357" w:hanging="227"/>
      </w:pPr>
      <w:r>
        <w:rPr>
          <w:rFonts w:ascii="Cambria" w:hAnsi="Cambria"/>
          <w:sz w:val="22"/>
        </w:rPr>
        <w:t xml:space="preserve">· </w:t>
      </w:r>
      <w:r>
        <w:rPr>
          <w:rFonts w:ascii="Cambria" w:hAnsi="Cambria"/>
          <w:sz w:val="22"/>
        </w:rPr>
        <w:t>Access to funding, conferences, and global collaborations</w:t>
      </w:r>
    </w:p>
    <w:p>
      <w:pPr>
        <w:spacing w:line="276" w:lineRule="auto" w:after="80"/>
        <w:ind w:left="357" w:hanging="227"/>
      </w:pPr>
      <w:r>
        <w:rPr>
          <w:rFonts w:ascii="Cambria" w:hAnsi="Cambria"/>
          <w:sz w:val="22"/>
        </w:rPr>
        <w:t xml:space="preserve">· </w:t>
      </w:r>
      <w:r>
        <w:rPr>
          <w:rFonts w:ascii="Cambria" w:hAnsi="Cambria"/>
          <w:sz w:val="22"/>
        </w:rPr>
        <w:t>Encouragement for interdisciplinary and industry-linked research</w:t>
      </w:r>
    </w:p>
    <w:p>
      <w:pPr>
        <w:keepNext/>
        <w:spacing w:before="280" w:after="160"/>
      </w:pPr>
      <w:r>
        <w:rPr>
          <w:rFonts w:ascii="Cambria" w:hAnsi="Cambria"/>
          <w:b/>
          <w:color w:val="1F3A5F"/>
          <w:sz w:val="29"/>
        </w:rPr>
        <w:t>5.6 Expected Benefits</w:t>
      </w:r>
    </w:p>
    <w:p>
      <w:pPr>
        <w:spacing w:line="276" w:lineRule="auto" w:after="80"/>
        <w:ind w:left="357" w:hanging="227"/>
      </w:pPr>
      <w:r>
        <w:rPr>
          <w:rFonts w:ascii="Cambria" w:hAnsi="Cambria"/>
          <w:sz w:val="22"/>
        </w:rPr>
        <w:t xml:space="preserve">· </w:t>
      </w:r>
      <w:r>
        <w:rPr>
          <w:rFonts w:ascii="Cambria" w:hAnsi="Cambria"/>
          <w:sz w:val="22"/>
        </w:rPr>
        <w:t>Higher teaching quality through well-balanced faculty responsibilities</w:t>
      </w:r>
    </w:p>
    <w:p>
      <w:pPr>
        <w:spacing w:line="276" w:lineRule="auto" w:after="80"/>
        <w:ind w:left="357" w:hanging="227"/>
      </w:pPr>
      <w:r>
        <w:rPr>
          <w:rFonts w:ascii="Cambria" w:hAnsi="Cambria"/>
          <w:sz w:val="22"/>
        </w:rPr>
        <w:t xml:space="preserve">· </w:t>
      </w:r>
      <w:r>
        <w:rPr>
          <w:rFonts w:ascii="Cambria" w:hAnsi="Cambria"/>
          <w:sz w:val="22"/>
        </w:rPr>
        <w:t>Stronger faculty-student relationships for mentorship and guidance</w:t>
      </w:r>
    </w:p>
    <w:p>
      <w:pPr>
        <w:spacing w:line="276" w:lineRule="auto" w:after="80"/>
        <w:ind w:left="357" w:hanging="227"/>
      </w:pPr>
      <w:r>
        <w:rPr>
          <w:rFonts w:ascii="Cambria" w:hAnsi="Cambria"/>
          <w:sz w:val="22"/>
        </w:rPr>
        <w:t xml:space="preserve">· </w:t>
      </w:r>
      <w:r>
        <w:rPr>
          <w:rFonts w:ascii="Cambria" w:hAnsi="Cambria"/>
          <w:sz w:val="22"/>
        </w:rPr>
        <w:t>More research output leading to academic excellence</w:t>
      </w:r>
    </w:p>
    <w:p>
      <w:pPr>
        <w:spacing w:line="276" w:lineRule="auto" w:after="80"/>
        <w:ind w:left="357" w:hanging="227"/>
      </w:pPr>
      <w:r>
        <w:rPr>
          <w:rFonts w:ascii="Cambria" w:hAnsi="Cambria"/>
          <w:sz w:val="22"/>
        </w:rPr>
        <w:t xml:space="preserve">· </w:t>
      </w:r>
      <w:r>
        <w:rPr>
          <w:rFonts w:ascii="Cambria" w:hAnsi="Cambria"/>
          <w:sz w:val="22"/>
        </w:rPr>
        <w:t>Institutional loyalty &amp; faculty retention for long-term growth</w:t>
      </w:r>
    </w:p>
    <w:p>
      <w:pPr>
        <w:spacing w:line="276" w:lineRule="auto" w:after="160"/>
        <w:jc w:val="both"/>
      </w:pPr>
      <w:r>
        <w:rPr>
          <w:rFonts w:ascii="Cambria" w:hAnsi="Cambria"/>
          <w:sz w:val="22"/>
        </w:rPr>
        <w:t>By implementing these measures, HEIs can create an enriching academic environment where faculty remain motivated, engaged, and committed to both students and institutional growth.</w:t>
      </w:r>
    </w:p>
    <w:p>
      <w:pPr>
        <w:keepNext/>
        <w:spacing w:before="280" w:after="160"/>
      </w:pPr>
      <w:r>
        <w:rPr>
          <w:rFonts w:ascii="Cambria" w:hAnsi="Cambria"/>
          <w:b/>
          <w:color w:val="1F3A5F"/>
          <w:sz w:val="29"/>
        </w:rPr>
        <w:t>5.7 Empowering Faculty for Innovation in Teaching &amp; Research</w:t>
      </w:r>
    </w:p>
    <w:p>
      <w:pPr>
        <w:spacing w:line="276" w:lineRule="auto" w:after="160"/>
        <w:jc w:val="both"/>
      </w:pPr>
      <w:r>
        <w:rPr>
          <w:rFonts w:ascii="Cambria" w:hAnsi="Cambria"/>
          <w:sz w:val="22"/>
        </w:rPr>
        <w:t>To foster academic excellence and creativity, HEIs must empower faculty with autonomy in curriculum design, pedagogy, and assessments while ensuring alignment with institutional frameworks.</w:t>
      </w:r>
    </w:p>
    <w:p>
      <w:pPr>
        <w:spacing w:line="276" w:lineRule="auto" w:after="80"/>
        <w:jc w:val="both"/>
      </w:pPr>
      <w:r>
        <w:rPr>
          <w:rFonts w:ascii="Cambria" w:hAnsi="Cambria"/>
          <w:b/>
          <w:sz w:val="22"/>
        </w:rPr>
        <w:t>Key Faculty Empowerment Measures</w:t>
      </w:r>
    </w:p>
    <w:p>
      <w:pPr>
        <w:spacing w:line="276" w:lineRule="auto" w:after="80"/>
        <w:jc w:val="both"/>
      </w:pPr>
      <w:r>
        <w:rPr>
          <w:rFonts w:ascii="Cambria" w:hAnsi="Cambria"/>
          <w:sz w:val="22"/>
        </w:rPr>
        <w:t>1. Curriculum &amp; Pedagogy Autonomy</w:t>
      </w:r>
    </w:p>
    <w:p>
      <w:pPr>
        <w:spacing w:line="276" w:lineRule="auto" w:after="80"/>
        <w:ind w:left="357" w:hanging="227"/>
      </w:pPr>
      <w:r>
        <w:rPr>
          <w:rFonts w:ascii="Cambria" w:hAnsi="Cambria"/>
          <w:sz w:val="22"/>
        </w:rPr>
        <w:t xml:space="preserve">· </w:t>
      </w:r>
      <w:r>
        <w:rPr>
          <w:rFonts w:ascii="Cambria" w:hAnsi="Cambria"/>
          <w:sz w:val="22"/>
        </w:rPr>
        <w:t>Freedom to design course structures, select textbooks, and reading materials</w:t>
      </w:r>
    </w:p>
    <w:p>
      <w:pPr>
        <w:spacing w:line="276" w:lineRule="auto" w:after="80"/>
        <w:ind w:left="357" w:hanging="227"/>
      </w:pPr>
      <w:r>
        <w:rPr>
          <w:rFonts w:ascii="Cambria" w:hAnsi="Cambria"/>
          <w:sz w:val="22"/>
        </w:rPr>
        <w:t xml:space="preserve">· </w:t>
      </w:r>
      <w:r>
        <w:rPr>
          <w:rFonts w:ascii="Cambria" w:hAnsi="Cambria"/>
          <w:sz w:val="22"/>
        </w:rPr>
        <w:t>Encouragement to use innovative teaching methods (experiential learning, flipped classrooms, case studies)</w:t>
      </w:r>
    </w:p>
    <w:p>
      <w:pPr>
        <w:spacing w:line="276" w:lineRule="auto" w:after="80"/>
        <w:ind w:left="357" w:hanging="227"/>
      </w:pPr>
      <w:r>
        <w:rPr>
          <w:rFonts w:ascii="Cambria" w:hAnsi="Cambria"/>
          <w:sz w:val="22"/>
        </w:rPr>
        <w:t xml:space="preserve">· </w:t>
      </w:r>
      <w:r>
        <w:rPr>
          <w:rFonts w:ascii="Cambria" w:hAnsi="Cambria"/>
          <w:sz w:val="22"/>
        </w:rPr>
        <w:t>Flexibility to adapt courses based on student needs &amp; industry trends</w:t>
      </w:r>
    </w:p>
    <w:p>
      <w:pPr>
        <w:spacing w:line="276" w:lineRule="auto" w:after="80"/>
        <w:jc w:val="both"/>
      </w:pPr>
      <w:r>
        <w:rPr>
          <w:rFonts w:ascii="Cambria" w:hAnsi="Cambria"/>
          <w:sz w:val="22"/>
        </w:rPr>
        <w:t>2. Flexible Assessment &amp; Evaluation</w:t>
      </w:r>
    </w:p>
    <w:p>
      <w:pPr>
        <w:spacing w:line="276" w:lineRule="auto" w:after="80"/>
        <w:ind w:left="357" w:hanging="227"/>
      </w:pPr>
      <w:r>
        <w:rPr>
          <w:rFonts w:ascii="Cambria" w:hAnsi="Cambria"/>
          <w:sz w:val="22"/>
        </w:rPr>
        <w:t xml:space="preserve">· </w:t>
      </w:r>
      <w:r>
        <w:rPr>
          <w:rFonts w:ascii="Cambria" w:hAnsi="Cambria"/>
          <w:sz w:val="22"/>
        </w:rPr>
        <w:t>Faculty can design their own assignments, projects, and assessments</w:t>
      </w:r>
    </w:p>
    <w:p>
      <w:pPr>
        <w:spacing w:line="276" w:lineRule="auto" w:after="80"/>
        <w:ind w:left="357" w:hanging="227"/>
      </w:pPr>
      <w:r>
        <w:rPr>
          <w:rFonts w:ascii="Cambria" w:hAnsi="Cambria"/>
          <w:sz w:val="22"/>
        </w:rPr>
        <w:t xml:space="preserve">· </w:t>
      </w:r>
      <w:r>
        <w:rPr>
          <w:rFonts w:ascii="Cambria" w:hAnsi="Cambria"/>
          <w:sz w:val="22"/>
        </w:rPr>
        <w:t>Move away from rote-based learning to application-based evaluation</w:t>
      </w:r>
    </w:p>
    <w:p>
      <w:pPr>
        <w:spacing w:line="276" w:lineRule="auto" w:after="80"/>
        <w:ind w:left="357" w:hanging="227"/>
      </w:pPr>
      <w:r>
        <w:rPr>
          <w:rFonts w:ascii="Cambria" w:hAnsi="Cambria"/>
          <w:sz w:val="22"/>
        </w:rPr>
        <w:t xml:space="preserve">· </w:t>
      </w:r>
      <w:r>
        <w:rPr>
          <w:rFonts w:ascii="Cambria" w:hAnsi="Cambria"/>
          <w:sz w:val="22"/>
        </w:rPr>
        <w:t>Use of continuous formative assessments to track student progress</w:t>
      </w:r>
    </w:p>
    <w:p>
      <w:pPr>
        <w:spacing w:line="276" w:lineRule="auto" w:after="80"/>
        <w:jc w:val="both"/>
      </w:pPr>
      <w:r>
        <w:rPr>
          <w:rFonts w:ascii="Cambria" w:hAnsi="Cambria"/>
          <w:sz w:val="22"/>
        </w:rPr>
        <w:t>3. Research &amp; Academic Freedom</w:t>
      </w:r>
    </w:p>
    <w:p>
      <w:pPr>
        <w:spacing w:line="276" w:lineRule="auto" w:after="80"/>
        <w:ind w:left="357" w:hanging="227"/>
      </w:pPr>
      <w:r>
        <w:rPr>
          <w:rFonts w:ascii="Cambria" w:hAnsi="Cambria"/>
          <w:sz w:val="22"/>
        </w:rPr>
        <w:t xml:space="preserve">· </w:t>
      </w:r>
      <w:r>
        <w:rPr>
          <w:rFonts w:ascii="Cambria" w:hAnsi="Cambria"/>
          <w:sz w:val="22"/>
        </w:rPr>
        <w:t>Support for faculty-led research through funding &amp; resources</w:t>
      </w:r>
    </w:p>
    <w:p>
      <w:pPr>
        <w:spacing w:line="276" w:lineRule="auto" w:after="80"/>
        <w:ind w:left="357" w:hanging="227"/>
      </w:pPr>
      <w:r>
        <w:rPr>
          <w:rFonts w:ascii="Cambria" w:hAnsi="Cambria"/>
          <w:sz w:val="22"/>
        </w:rPr>
        <w:t xml:space="preserve">· </w:t>
      </w:r>
      <w:r>
        <w:rPr>
          <w:rFonts w:ascii="Cambria" w:hAnsi="Cambria"/>
          <w:sz w:val="22"/>
        </w:rPr>
        <w:t>Encouragement for interdisciplinary, industry, and societal research</w:t>
      </w:r>
    </w:p>
    <w:p>
      <w:pPr>
        <w:spacing w:line="276" w:lineRule="auto" w:after="80"/>
        <w:ind w:left="357" w:hanging="227"/>
      </w:pPr>
      <w:r>
        <w:rPr>
          <w:rFonts w:ascii="Cambria" w:hAnsi="Cambria"/>
          <w:sz w:val="22"/>
        </w:rPr>
        <w:t xml:space="preserve">· </w:t>
      </w:r>
      <w:r>
        <w:rPr>
          <w:rFonts w:ascii="Cambria" w:hAnsi="Cambria"/>
          <w:sz w:val="22"/>
        </w:rPr>
        <w:t>Recognition &amp; incentives for innovative teaching and publications</w:t>
      </w:r>
    </w:p>
    <w:p>
      <w:pPr>
        <w:keepNext/>
        <w:spacing w:before="280" w:after="160"/>
      </w:pPr>
      <w:r>
        <w:rPr>
          <w:rFonts w:ascii="Cambria" w:hAnsi="Cambria"/>
          <w:b/>
          <w:color w:val="1F3A5F"/>
          <w:sz w:val="29"/>
        </w:rPr>
        <w:t>5.8 Expected Benefits</w:t>
      </w:r>
    </w:p>
    <w:p>
      <w:pPr>
        <w:spacing w:line="276" w:lineRule="auto" w:after="80"/>
        <w:ind w:left="357" w:hanging="227"/>
      </w:pPr>
      <w:r>
        <w:rPr>
          <w:rFonts w:ascii="Cambria" w:hAnsi="Cambria"/>
          <w:sz w:val="22"/>
        </w:rPr>
        <w:t xml:space="preserve">· </w:t>
      </w:r>
      <w:r>
        <w:rPr>
          <w:rFonts w:ascii="Cambria" w:hAnsi="Cambria"/>
          <w:sz w:val="22"/>
        </w:rPr>
        <w:t>More engaging and student-centric learning experiences</w:t>
      </w:r>
    </w:p>
    <w:p>
      <w:pPr>
        <w:spacing w:line="276" w:lineRule="auto" w:after="80"/>
        <w:ind w:left="357" w:hanging="227"/>
      </w:pPr>
      <w:r>
        <w:rPr>
          <w:rFonts w:ascii="Cambria" w:hAnsi="Cambria"/>
          <w:sz w:val="22"/>
        </w:rPr>
        <w:t xml:space="preserve">· </w:t>
      </w:r>
      <w:r>
        <w:rPr>
          <w:rFonts w:ascii="Cambria" w:hAnsi="Cambria"/>
          <w:sz w:val="22"/>
        </w:rPr>
        <w:t>Increased faculty motivation &amp; satisfaction</w:t>
      </w:r>
    </w:p>
    <w:p>
      <w:pPr>
        <w:spacing w:line="276" w:lineRule="auto" w:after="80"/>
        <w:ind w:left="357" w:hanging="227"/>
      </w:pPr>
      <w:r>
        <w:rPr>
          <w:rFonts w:ascii="Cambria" w:hAnsi="Cambria"/>
          <w:sz w:val="22"/>
        </w:rPr>
        <w:t xml:space="preserve">· </w:t>
      </w:r>
      <w:r>
        <w:rPr>
          <w:rFonts w:ascii="Cambria" w:hAnsi="Cambria"/>
          <w:sz w:val="22"/>
        </w:rPr>
        <w:t>Better research output and academic contributions</w:t>
      </w:r>
    </w:p>
    <w:p>
      <w:pPr>
        <w:spacing w:line="276" w:lineRule="auto" w:after="80"/>
        <w:ind w:left="357" w:hanging="227"/>
      </w:pPr>
      <w:r>
        <w:rPr>
          <w:rFonts w:ascii="Cambria" w:hAnsi="Cambria"/>
          <w:sz w:val="22"/>
        </w:rPr>
        <w:t xml:space="preserve">· </w:t>
      </w:r>
      <w:r>
        <w:rPr>
          <w:rFonts w:ascii="Cambria" w:hAnsi="Cambria"/>
          <w:sz w:val="22"/>
        </w:rPr>
        <w:t>Stronger connection between academia and industry/society</w:t>
      </w:r>
    </w:p>
    <w:p>
      <w:pPr>
        <w:spacing w:line="276" w:lineRule="auto" w:after="160"/>
        <w:jc w:val="both"/>
      </w:pPr>
      <w:r>
        <w:rPr>
          <w:rFonts w:ascii="Cambria" w:hAnsi="Cambria"/>
          <w:sz w:val="22"/>
        </w:rPr>
        <w:t>By granting faculty the freedom to innovate, HEIs will nurture a culture of excellence, creativity, and impactful learning for students.</w:t>
      </w:r>
    </w:p>
    <w:p>
      <w:pPr>
        <w:keepNext/>
        <w:spacing w:before="280" w:after="160"/>
      </w:pPr>
      <w:r>
        <w:rPr>
          <w:rFonts w:ascii="Cambria" w:hAnsi="Cambria"/>
          <w:b/>
          <w:color w:val="1F3A5F"/>
          <w:sz w:val="29"/>
        </w:rPr>
        <w:t>5.9 Incentivizing Excellence &amp; Ensuring Accountability in Faculty Performance</w:t>
      </w:r>
    </w:p>
    <w:p>
      <w:pPr>
        <w:spacing w:line="276" w:lineRule="auto" w:after="160"/>
        <w:jc w:val="both"/>
      </w:pPr>
      <w:r>
        <w:rPr>
          <w:rFonts w:ascii="Cambria" w:hAnsi="Cambria"/>
          <w:sz w:val="22"/>
        </w:rPr>
        <w:t>To cultivate a highly motivated and committed faculty, HEIs must implement a robust system of incentives and accountability that rewards excellence while ensuring adherence to institutional standards.</w:t>
      </w:r>
    </w:p>
    <w:p>
      <w:pPr>
        <w:spacing w:line="276" w:lineRule="auto" w:after="80"/>
        <w:jc w:val="both"/>
      </w:pPr>
      <w:r>
        <w:rPr>
          <w:rFonts w:ascii="Cambria" w:hAnsi="Cambria"/>
          <w:b/>
          <w:sz w:val="22"/>
        </w:rPr>
        <w:t>Key Measures for Faculty Excellence &amp; Recognition</w:t>
      </w:r>
    </w:p>
    <w:p>
      <w:pPr>
        <w:spacing w:line="276" w:lineRule="auto" w:after="80"/>
        <w:jc w:val="both"/>
      </w:pPr>
      <w:r>
        <w:rPr>
          <w:rFonts w:ascii="Cambria" w:hAnsi="Cambria"/>
          <w:sz w:val="22"/>
        </w:rPr>
        <w:t>1. Rewards &amp; Recognitions for Outstanding Faculty</w:t>
      </w:r>
    </w:p>
    <w:p>
      <w:pPr>
        <w:spacing w:line="276" w:lineRule="auto" w:after="80"/>
        <w:ind w:left="357" w:hanging="227"/>
      </w:pPr>
      <w:r>
        <w:rPr>
          <w:rFonts w:ascii="Cambria" w:hAnsi="Cambria"/>
          <w:sz w:val="22"/>
        </w:rPr>
        <w:t xml:space="preserve">· </w:t>
      </w:r>
      <w:r>
        <w:rPr>
          <w:rFonts w:ascii="Cambria" w:hAnsi="Cambria"/>
          <w:sz w:val="22"/>
        </w:rPr>
        <w:t>Merit-based promotions linked to teaching contributions</w:t>
      </w:r>
    </w:p>
    <w:p>
      <w:pPr>
        <w:spacing w:line="276" w:lineRule="auto" w:after="80"/>
        <w:ind w:left="357" w:hanging="227"/>
      </w:pPr>
      <w:r>
        <w:rPr>
          <w:rFonts w:ascii="Cambria" w:hAnsi="Cambria"/>
          <w:sz w:val="22"/>
        </w:rPr>
        <w:t xml:space="preserve">· </w:t>
      </w:r>
      <w:r>
        <w:rPr>
          <w:rFonts w:ascii="Cambria" w:hAnsi="Cambria"/>
          <w:sz w:val="22"/>
        </w:rPr>
        <w:t>Awards &amp; recognitions for innovation in teaching, impactful research, and student mentorship</w:t>
      </w:r>
    </w:p>
    <w:p>
      <w:pPr>
        <w:spacing w:line="276" w:lineRule="auto" w:after="80"/>
        <w:ind w:left="357" w:hanging="227"/>
      </w:pPr>
      <w:r>
        <w:rPr>
          <w:rFonts w:ascii="Cambria" w:hAnsi="Cambria"/>
          <w:sz w:val="22"/>
        </w:rPr>
        <w:t xml:space="preserve">· </w:t>
      </w:r>
      <w:r>
        <w:rPr>
          <w:rFonts w:ascii="Cambria" w:hAnsi="Cambria"/>
          <w:sz w:val="22"/>
        </w:rPr>
        <w:t>Monetary incentives &amp; grants for faculty who excel in academic and research activities</w:t>
      </w:r>
    </w:p>
    <w:p>
      <w:pPr>
        <w:spacing w:line="276" w:lineRule="auto" w:after="80"/>
        <w:ind w:left="357" w:hanging="227"/>
      </w:pPr>
      <w:r>
        <w:rPr>
          <w:rFonts w:ascii="Cambria" w:hAnsi="Cambria"/>
          <w:sz w:val="22"/>
        </w:rPr>
        <w:t xml:space="preserve">· </w:t>
      </w:r>
      <w:r>
        <w:rPr>
          <w:rFonts w:ascii="Cambria" w:hAnsi="Cambria"/>
          <w:sz w:val="22"/>
        </w:rPr>
        <w:t>Opportunities for national &amp; international faculty exchange programs</w:t>
      </w:r>
    </w:p>
    <w:p>
      <w:pPr>
        <w:spacing w:line="276" w:lineRule="auto" w:after="80"/>
        <w:jc w:val="both"/>
      </w:pPr>
      <w:r>
        <w:rPr>
          <w:rFonts w:ascii="Cambria" w:hAnsi="Cambria"/>
          <w:sz w:val="22"/>
        </w:rPr>
        <w:t>2. Transparent Performance Assessment</w:t>
      </w:r>
    </w:p>
    <w:p>
      <w:pPr>
        <w:spacing w:line="276" w:lineRule="auto" w:after="80"/>
        <w:ind w:left="357" w:hanging="227"/>
      </w:pPr>
      <w:r>
        <w:rPr>
          <w:rFonts w:ascii="Cambria" w:hAnsi="Cambria"/>
          <w:sz w:val="22"/>
        </w:rPr>
        <w:t xml:space="preserve">· </w:t>
      </w:r>
      <w:r>
        <w:rPr>
          <w:rFonts w:ascii="Cambria" w:hAnsi="Cambria"/>
          <w:sz w:val="22"/>
        </w:rPr>
        <w:t>Periodic faculty appraisals based on student feedback, peer reviews, and research contributions</w:t>
      </w:r>
    </w:p>
    <w:p>
      <w:pPr>
        <w:spacing w:line="276" w:lineRule="auto" w:after="80"/>
        <w:ind w:left="357" w:hanging="227"/>
      </w:pPr>
      <w:r>
        <w:rPr>
          <w:rFonts w:ascii="Cambria" w:hAnsi="Cambria"/>
          <w:sz w:val="22"/>
        </w:rPr>
        <w:t xml:space="preserve">· </w:t>
      </w:r>
      <w:r>
        <w:rPr>
          <w:rFonts w:ascii="Cambria" w:hAnsi="Cambria"/>
          <w:sz w:val="22"/>
        </w:rPr>
        <w:t>Structured Key Performance Indicators (KPIs) covering teaching effectiveness, research publications, and community engagement</w:t>
      </w:r>
    </w:p>
    <w:p>
      <w:pPr>
        <w:spacing w:line="276" w:lineRule="auto" w:after="80"/>
        <w:ind w:left="357" w:hanging="227"/>
      </w:pPr>
      <w:r>
        <w:rPr>
          <w:rFonts w:ascii="Cambria" w:hAnsi="Cambria"/>
          <w:sz w:val="22"/>
        </w:rPr>
        <w:t xml:space="preserve">· </w:t>
      </w:r>
      <w:r>
        <w:rPr>
          <w:rFonts w:ascii="Cambria" w:hAnsi="Cambria"/>
          <w:sz w:val="22"/>
        </w:rPr>
        <w:t>Continuous professional development programs to upskill faculty &amp; enhance pedagogical approaches</w:t>
      </w:r>
    </w:p>
    <w:p>
      <w:pPr>
        <w:spacing w:line="276" w:lineRule="auto" w:after="80"/>
        <w:jc w:val="both"/>
      </w:pPr>
      <w:r>
        <w:rPr>
          <w:rFonts w:ascii="Cambria" w:hAnsi="Cambria"/>
          <w:sz w:val="22"/>
        </w:rPr>
        <w:t>3. Accountability &amp; Performance Management</w:t>
      </w:r>
    </w:p>
    <w:p>
      <w:pPr>
        <w:spacing w:line="276" w:lineRule="auto" w:after="80"/>
        <w:ind w:left="357" w:hanging="227"/>
      </w:pPr>
      <w:r>
        <w:rPr>
          <w:rFonts w:ascii="Cambria" w:hAnsi="Cambria"/>
          <w:sz w:val="22"/>
        </w:rPr>
        <w:t xml:space="preserve">· </w:t>
      </w:r>
      <w:r>
        <w:rPr>
          <w:rFonts w:ascii="Cambria" w:hAnsi="Cambria"/>
          <w:sz w:val="22"/>
        </w:rPr>
        <w:t>Faculty who fail to meet teaching and research standards will undergo mentorship, training, and improvement plans</w:t>
      </w:r>
    </w:p>
    <w:p>
      <w:pPr>
        <w:spacing w:line="276" w:lineRule="auto" w:after="80"/>
        <w:ind w:left="357" w:hanging="227"/>
      </w:pPr>
      <w:r>
        <w:rPr>
          <w:rFonts w:ascii="Cambria" w:hAnsi="Cambria"/>
          <w:sz w:val="22"/>
        </w:rPr>
        <w:t xml:space="preserve">· </w:t>
      </w:r>
      <w:r>
        <w:rPr>
          <w:rFonts w:ascii="Cambria" w:hAnsi="Cambria"/>
          <w:sz w:val="22"/>
        </w:rPr>
        <w:t>Consistent underperformance without improvement may lead to revised roles or phased exits</w:t>
      </w:r>
    </w:p>
    <w:p>
      <w:pPr>
        <w:spacing w:line="276" w:lineRule="auto" w:after="80"/>
        <w:ind w:left="357" w:hanging="227"/>
      </w:pPr>
      <w:r>
        <w:rPr>
          <w:rFonts w:ascii="Cambria" w:hAnsi="Cambria"/>
          <w:sz w:val="22"/>
        </w:rPr>
        <w:t xml:space="preserve">· </w:t>
      </w:r>
      <w:r>
        <w:rPr>
          <w:rFonts w:ascii="Cambria" w:hAnsi="Cambria"/>
          <w:sz w:val="22"/>
        </w:rPr>
        <w:t>Strong emphasis on institutional leadership roles for top-performing faculty to drive excellence at all levels</w:t>
      </w:r>
    </w:p>
    <w:p>
      <w:pPr>
        <w:keepNext/>
        <w:spacing w:before="280" w:after="160"/>
      </w:pPr>
      <w:r>
        <w:rPr>
          <w:rFonts w:ascii="Cambria" w:hAnsi="Cambria"/>
          <w:b/>
          <w:color w:val="1F3A5F"/>
          <w:sz w:val="29"/>
        </w:rPr>
        <w:t>5.10 Expected Impact</w:t>
      </w:r>
    </w:p>
    <w:p>
      <w:pPr>
        <w:spacing w:line="276" w:lineRule="auto" w:after="80"/>
        <w:ind w:left="357" w:hanging="227"/>
      </w:pPr>
      <w:r>
        <w:rPr>
          <w:rFonts w:ascii="Cambria" w:hAnsi="Cambria"/>
          <w:sz w:val="22"/>
        </w:rPr>
        <w:t xml:space="preserve">· </w:t>
      </w:r>
      <w:r>
        <w:rPr>
          <w:rFonts w:ascii="Cambria" w:hAnsi="Cambria"/>
          <w:sz w:val="22"/>
        </w:rPr>
        <w:t>Motivated faculty leading to enhanced student learning experiences</w:t>
      </w:r>
    </w:p>
    <w:p>
      <w:pPr>
        <w:spacing w:line="276" w:lineRule="auto" w:after="80"/>
        <w:ind w:left="357" w:hanging="227"/>
      </w:pPr>
      <w:r>
        <w:rPr>
          <w:rFonts w:ascii="Cambria" w:hAnsi="Cambria"/>
          <w:sz w:val="22"/>
        </w:rPr>
        <w:t xml:space="preserve">· </w:t>
      </w:r>
      <w:r>
        <w:rPr>
          <w:rFonts w:ascii="Cambria" w:hAnsi="Cambria"/>
          <w:sz w:val="22"/>
        </w:rPr>
        <w:t>Higher research output and industry-academia collaboration</w:t>
      </w:r>
    </w:p>
    <w:p>
      <w:pPr>
        <w:spacing w:line="276" w:lineRule="auto" w:after="80"/>
        <w:ind w:left="357" w:hanging="227"/>
      </w:pPr>
      <w:r>
        <w:rPr>
          <w:rFonts w:ascii="Cambria" w:hAnsi="Cambria"/>
          <w:sz w:val="22"/>
        </w:rPr>
        <w:t xml:space="preserve">· </w:t>
      </w:r>
      <w:r>
        <w:rPr>
          <w:rFonts w:ascii="Cambria" w:hAnsi="Cambria"/>
          <w:sz w:val="22"/>
        </w:rPr>
        <w:t>Stronger institutional leadership and academic governance</w:t>
      </w:r>
    </w:p>
    <w:p>
      <w:pPr>
        <w:spacing w:line="276" w:lineRule="auto" w:after="80"/>
        <w:ind w:left="357" w:hanging="227"/>
      </w:pPr>
      <w:r>
        <w:rPr>
          <w:rFonts w:ascii="Cambria" w:hAnsi="Cambria"/>
          <w:sz w:val="22"/>
        </w:rPr>
        <w:t xml:space="preserve">· </w:t>
      </w:r>
      <w:r>
        <w:rPr>
          <w:rFonts w:ascii="Cambria" w:hAnsi="Cambria"/>
          <w:sz w:val="22"/>
        </w:rPr>
        <w:t>Culture of accountability ensuring consistent academic excellence</w:t>
      </w:r>
    </w:p>
    <w:p>
      <w:pPr>
        <w:spacing w:line="276" w:lineRule="auto" w:after="160"/>
        <w:jc w:val="both"/>
      </w:pPr>
      <w:r>
        <w:rPr>
          <w:rFonts w:ascii="Cambria" w:hAnsi="Cambria"/>
          <w:sz w:val="22"/>
        </w:rPr>
        <w:t>By integrating incentives for excellence with structured accountability, HEIs can foster an ecosystem of continuous improvement, innovation, and global competitiveness.</w:t>
      </w:r>
    </w:p>
    <w:p>
      <w:pPr>
        <w:keepNext/>
        <w:spacing w:before="280" w:after="160"/>
      </w:pPr>
      <w:r>
        <w:rPr>
          <w:rFonts w:ascii="Cambria" w:hAnsi="Cambria"/>
          <w:b/>
          <w:color w:val="1F3A5F"/>
          <w:sz w:val="29"/>
        </w:rPr>
        <w:t>5.11 Strengthening Faculty Recruitment &amp; Career Progression in HEIs</w:t>
      </w:r>
    </w:p>
    <w:p>
      <w:pPr>
        <w:spacing w:line="276" w:lineRule="auto" w:after="160"/>
        <w:jc w:val="both"/>
      </w:pPr>
      <w:r>
        <w:rPr>
          <w:rFonts w:ascii="Cambria" w:hAnsi="Cambria"/>
          <w:sz w:val="22"/>
        </w:rPr>
        <w:t>To drive excellence in higher education institutions (HEIs), a transparent, independent, and merit-driven faculty recruitment and promotion system will be implemented.</w:t>
      </w:r>
    </w:p>
    <w:p>
      <w:pPr>
        <w:spacing w:line="276" w:lineRule="auto" w:after="80"/>
        <w:jc w:val="both"/>
      </w:pPr>
      <w:r>
        <w:rPr>
          <w:rFonts w:ascii="Cambria" w:hAnsi="Cambria"/>
          <w:b/>
          <w:sz w:val="22"/>
        </w:rPr>
        <w:t>Key Initiatives for Faculty Recruitment &amp; Career Growth</w:t>
      </w:r>
    </w:p>
    <w:p>
      <w:pPr>
        <w:spacing w:line="276" w:lineRule="auto" w:after="80"/>
        <w:jc w:val="both"/>
      </w:pPr>
      <w:r>
        <w:rPr>
          <w:rFonts w:ascii="Cambria" w:hAnsi="Cambria"/>
          <w:sz w:val="22"/>
        </w:rPr>
        <w:t>1. Transparent &amp; Autonomous Faculty Recruitment</w:t>
      </w:r>
    </w:p>
    <w:p>
      <w:pPr>
        <w:spacing w:line="276" w:lineRule="auto" w:after="160"/>
        <w:jc w:val="both"/>
      </w:pPr>
      <w:r>
        <w:rPr>
          <w:rFonts w:ascii="Cambria" w:hAnsi="Cambria"/>
          <w:sz w:val="22"/>
        </w:rPr>
        <w:t>HEIs will independently define clear recruitment processes and eligibility criteria. Recruitment will be based on merit, research output, pedagogical expertise, and institutional service. Standardized peer and student evaluation mechanisms to ensure quality teaching.</w:t>
      </w:r>
    </w:p>
    <w:p>
      <w:pPr>
        <w:spacing w:line="276" w:lineRule="auto" w:after="80"/>
        <w:jc w:val="both"/>
      </w:pPr>
      <w:r>
        <w:rPr>
          <w:rFonts w:ascii="Cambria" w:hAnsi="Cambria"/>
          <w:sz w:val="22"/>
        </w:rPr>
        <w:t>2. Introduction of 'Tenure-Track' System</w:t>
      </w:r>
    </w:p>
    <w:p>
      <w:pPr>
        <w:spacing w:line="276" w:lineRule="auto" w:after="80"/>
        <w:jc w:val="both"/>
      </w:pPr>
      <w:r>
        <w:rPr>
          <w:rFonts w:ascii="Cambria" w:hAnsi="Cambria"/>
          <w:sz w:val="22"/>
        </w:rPr>
        <w:t>Faculty will undergo a structured probationary period to demonstrate teaching quality, research output, and institutional service capabilities. Successful completion will lead to confirmed tenure and long-term employment. Performance evaluations during probation will consider:</w:t>
      </w:r>
    </w:p>
    <w:p>
      <w:pPr>
        <w:spacing w:line="276" w:lineRule="auto" w:after="80"/>
        <w:ind w:left="357" w:hanging="227"/>
      </w:pPr>
      <w:r>
        <w:rPr>
          <w:rFonts w:ascii="Cambria" w:hAnsi="Cambria"/>
          <w:sz w:val="22"/>
        </w:rPr>
        <w:t xml:space="preserve">· </w:t>
      </w:r>
      <w:r>
        <w:rPr>
          <w:rFonts w:ascii="Cambria" w:hAnsi="Cambria"/>
          <w:sz w:val="22"/>
        </w:rPr>
        <w:t>Teaching effectiveness (student feedback, innovative pedagogy)</w:t>
      </w:r>
    </w:p>
    <w:p>
      <w:pPr>
        <w:spacing w:line="276" w:lineRule="auto" w:after="80"/>
        <w:ind w:left="357" w:hanging="227"/>
      </w:pPr>
      <w:r>
        <w:rPr>
          <w:rFonts w:ascii="Cambria" w:hAnsi="Cambria"/>
          <w:sz w:val="22"/>
        </w:rPr>
        <w:t xml:space="preserve">· </w:t>
      </w:r>
      <w:r>
        <w:rPr>
          <w:rFonts w:ascii="Cambria" w:hAnsi="Cambria"/>
          <w:sz w:val="22"/>
        </w:rPr>
        <w:t>Research contributions (impactful publications, grants)</w:t>
      </w:r>
    </w:p>
    <w:p>
      <w:pPr>
        <w:spacing w:line="276" w:lineRule="auto" w:after="80"/>
        <w:ind w:left="357" w:hanging="227"/>
      </w:pPr>
      <w:r>
        <w:rPr>
          <w:rFonts w:ascii="Cambria" w:hAnsi="Cambria"/>
          <w:sz w:val="22"/>
        </w:rPr>
        <w:t xml:space="preserve">· </w:t>
      </w:r>
      <w:r>
        <w:rPr>
          <w:rFonts w:ascii="Cambria" w:hAnsi="Cambria"/>
          <w:sz w:val="22"/>
        </w:rPr>
        <w:t>Service to institution &amp; community (mentorship, administrative roles)</w:t>
      </w:r>
    </w:p>
    <w:p>
      <w:pPr>
        <w:spacing w:line="276" w:lineRule="auto" w:after="80"/>
        <w:jc w:val="both"/>
      </w:pPr>
      <w:r>
        <w:rPr>
          <w:rFonts w:ascii="Cambria" w:hAnsi="Cambria"/>
          <w:sz w:val="22"/>
        </w:rPr>
        <w:t>3. Fast-Track Promotion System for High Performers</w:t>
      </w:r>
    </w:p>
    <w:p>
      <w:pPr>
        <w:spacing w:line="276" w:lineRule="auto" w:after="160"/>
        <w:jc w:val="both"/>
      </w:pPr>
      <w:r>
        <w:rPr>
          <w:rFonts w:ascii="Cambria" w:hAnsi="Cambria"/>
          <w:sz w:val="22"/>
        </w:rPr>
        <w:t>Faculty with exceptional research output and institutional contributions will be eligible for accelerated promotions. Special recognition &amp; incentives for high-impact research benefiting academia, industry, and society. Opportunities for leadership roles in governance, academic councils, and national education policies.</w:t>
      </w:r>
    </w:p>
    <w:p>
      <w:pPr>
        <w:spacing w:line="276" w:lineRule="auto" w:after="80"/>
        <w:jc w:val="both"/>
      </w:pPr>
      <w:r>
        <w:rPr>
          <w:rFonts w:ascii="Cambria" w:hAnsi="Cambria"/>
          <w:sz w:val="22"/>
        </w:rPr>
        <w:t>4. Multi-Parameter Performance Assessment System</w:t>
      </w:r>
    </w:p>
    <w:p>
      <w:pPr>
        <w:spacing w:line="276" w:lineRule="auto" w:after="80"/>
        <w:jc w:val="both"/>
      </w:pPr>
      <w:r>
        <w:rPr>
          <w:rFonts w:ascii="Cambria" w:hAnsi="Cambria"/>
          <w:sz w:val="22"/>
        </w:rPr>
        <w:t>Comprehensive evaluation based on:</w:t>
      </w:r>
    </w:p>
    <w:p>
      <w:pPr>
        <w:spacing w:line="276" w:lineRule="auto" w:after="80"/>
        <w:ind w:left="357" w:hanging="227"/>
      </w:pPr>
      <w:r>
        <w:rPr>
          <w:rFonts w:ascii="Cambria" w:hAnsi="Cambria"/>
          <w:sz w:val="22"/>
        </w:rPr>
        <w:t xml:space="preserve">· </w:t>
      </w:r>
      <w:r>
        <w:rPr>
          <w:rFonts w:ascii="Cambria" w:hAnsi="Cambria"/>
          <w:sz w:val="22"/>
        </w:rPr>
        <w:t>Student &amp; peer reviews</w:t>
      </w:r>
    </w:p>
    <w:p>
      <w:pPr>
        <w:spacing w:line="276" w:lineRule="auto" w:after="80"/>
        <w:ind w:left="357" w:hanging="227"/>
      </w:pPr>
      <w:r>
        <w:rPr>
          <w:rFonts w:ascii="Cambria" w:hAnsi="Cambria"/>
          <w:sz w:val="22"/>
        </w:rPr>
        <w:t xml:space="preserve">· </w:t>
      </w:r>
      <w:r>
        <w:rPr>
          <w:rFonts w:ascii="Cambria" w:hAnsi="Cambria"/>
          <w:sz w:val="22"/>
        </w:rPr>
        <w:t>Innovative teaching practices &amp; curriculum contributions</w:t>
      </w:r>
    </w:p>
    <w:p>
      <w:pPr>
        <w:spacing w:line="276" w:lineRule="auto" w:after="80"/>
        <w:ind w:left="357" w:hanging="227"/>
      </w:pPr>
      <w:r>
        <w:rPr>
          <w:rFonts w:ascii="Cambria" w:hAnsi="Cambria"/>
          <w:sz w:val="22"/>
        </w:rPr>
        <w:t xml:space="preserve">· </w:t>
      </w:r>
      <w:r>
        <w:rPr>
          <w:rFonts w:ascii="Cambria" w:hAnsi="Cambria"/>
          <w:sz w:val="22"/>
        </w:rPr>
        <w:t>Research excellence &amp; funding secured</w:t>
      </w:r>
    </w:p>
    <w:p>
      <w:pPr>
        <w:spacing w:line="276" w:lineRule="auto" w:after="80"/>
        <w:ind w:left="357" w:hanging="227"/>
      </w:pPr>
      <w:r>
        <w:rPr>
          <w:rFonts w:ascii="Cambria" w:hAnsi="Cambria"/>
          <w:sz w:val="22"/>
        </w:rPr>
        <w:t xml:space="preserve">· </w:t>
      </w:r>
      <w:r>
        <w:rPr>
          <w:rFonts w:ascii="Cambria" w:hAnsi="Cambria"/>
          <w:sz w:val="22"/>
        </w:rPr>
        <w:t>Professional development &amp; conference participation</w:t>
      </w:r>
    </w:p>
    <w:p>
      <w:pPr>
        <w:spacing w:line="276" w:lineRule="auto" w:after="80"/>
        <w:ind w:left="357" w:hanging="227"/>
      </w:pPr>
      <w:r>
        <w:rPr>
          <w:rFonts w:ascii="Cambria" w:hAnsi="Cambria"/>
          <w:sz w:val="22"/>
        </w:rPr>
        <w:t xml:space="preserve">· </w:t>
      </w:r>
      <w:r>
        <w:rPr>
          <w:rFonts w:ascii="Cambria" w:hAnsi="Cambria"/>
          <w:sz w:val="22"/>
        </w:rPr>
        <w:t>Institutional and community engagement</w:t>
      </w:r>
    </w:p>
    <w:p>
      <w:pPr>
        <w:spacing w:line="276" w:lineRule="auto" w:after="80"/>
        <w:jc w:val="both"/>
      </w:pPr>
      <w:r>
        <w:rPr>
          <w:rFonts w:ascii="Cambria" w:hAnsi="Cambria"/>
          <w:sz w:val="22"/>
        </w:rPr>
        <w:t>5. Integration with Institutional Development Plan (IDP)</w:t>
      </w:r>
    </w:p>
    <w:p>
      <w:pPr>
        <w:spacing w:line="276" w:lineRule="auto" w:after="160"/>
        <w:jc w:val="both"/>
      </w:pPr>
      <w:r>
        <w:rPr>
          <w:rFonts w:ascii="Cambria" w:hAnsi="Cambria"/>
          <w:sz w:val="22"/>
        </w:rPr>
        <w:t>Each HEI will define customized faculty assessment &amp; progression frameworks in its IDP. Clear career growth pathways aligned with institutional excellence goals.</w:t>
      </w:r>
    </w:p>
    <w:p>
      <w:pPr>
        <w:keepNext/>
        <w:spacing w:before="280" w:after="160"/>
      </w:pPr>
      <w:r>
        <w:rPr>
          <w:rFonts w:ascii="Cambria" w:hAnsi="Cambria"/>
          <w:b/>
          <w:color w:val="1F3A5F"/>
          <w:sz w:val="29"/>
        </w:rPr>
        <w:t>5.12 Expected Impact</w:t>
      </w:r>
    </w:p>
    <w:p>
      <w:pPr>
        <w:spacing w:line="276" w:lineRule="auto" w:after="80"/>
        <w:ind w:left="357" w:hanging="227"/>
      </w:pPr>
      <w:r>
        <w:rPr>
          <w:rFonts w:ascii="Cambria" w:hAnsi="Cambria"/>
          <w:sz w:val="22"/>
        </w:rPr>
        <w:t xml:space="preserve">· </w:t>
      </w:r>
      <w:r>
        <w:rPr>
          <w:rFonts w:ascii="Cambria" w:hAnsi="Cambria"/>
          <w:sz w:val="22"/>
        </w:rPr>
        <w:t>Attracting top talent &amp; retaining high-quality faculty</w:t>
      </w:r>
    </w:p>
    <w:p>
      <w:pPr>
        <w:spacing w:line="276" w:lineRule="auto" w:after="80"/>
        <w:ind w:left="357" w:hanging="227"/>
      </w:pPr>
      <w:r>
        <w:rPr>
          <w:rFonts w:ascii="Cambria" w:hAnsi="Cambria"/>
          <w:sz w:val="22"/>
        </w:rPr>
        <w:t xml:space="preserve">· </w:t>
      </w:r>
      <w:r>
        <w:rPr>
          <w:rFonts w:ascii="Cambria" w:hAnsi="Cambria"/>
          <w:sz w:val="22"/>
        </w:rPr>
        <w:t>Enhanced motivation leading to better teaching, research, and mentorship</w:t>
      </w:r>
    </w:p>
    <w:p>
      <w:pPr>
        <w:spacing w:line="276" w:lineRule="auto" w:after="80"/>
        <w:ind w:left="357" w:hanging="227"/>
      </w:pPr>
      <w:r>
        <w:rPr>
          <w:rFonts w:ascii="Cambria" w:hAnsi="Cambria"/>
          <w:sz w:val="22"/>
        </w:rPr>
        <w:t xml:space="preserve">· </w:t>
      </w:r>
      <w:r>
        <w:rPr>
          <w:rFonts w:ascii="Cambria" w:hAnsi="Cambria"/>
          <w:sz w:val="22"/>
        </w:rPr>
        <w:t>Fair &amp; transparent career progression boosting faculty engagement &amp; satisfaction</w:t>
      </w:r>
    </w:p>
    <w:p>
      <w:pPr>
        <w:spacing w:line="276" w:lineRule="auto" w:after="80"/>
        <w:ind w:left="357" w:hanging="227"/>
      </w:pPr>
      <w:r>
        <w:rPr>
          <w:rFonts w:ascii="Cambria" w:hAnsi="Cambria"/>
          <w:sz w:val="22"/>
        </w:rPr>
        <w:t xml:space="preserve">· </w:t>
      </w:r>
      <w:r>
        <w:rPr>
          <w:rFonts w:ascii="Cambria" w:hAnsi="Cambria"/>
          <w:sz w:val="22"/>
        </w:rPr>
        <w:t>Stronger institutional reputation &amp; global academic competitiveness</w:t>
      </w:r>
    </w:p>
    <w:p>
      <w:pPr>
        <w:spacing w:line="276" w:lineRule="auto" w:after="160"/>
        <w:jc w:val="both"/>
      </w:pPr>
      <w:r>
        <w:rPr>
          <w:rFonts w:ascii="Cambria" w:hAnsi="Cambria"/>
          <w:sz w:val="22"/>
        </w:rPr>
        <w:t>By implementing structured tenure, transparent recruitment, and high-impact promotion systems, HEIs can create a world-class academic workforce that drives innovation, quality education, and global recognition.</w:t>
      </w:r>
    </w:p>
    <w:p>
      <w:pPr>
        <w:keepNext/>
        <w:spacing w:before="280" w:after="160"/>
      </w:pPr>
      <w:r>
        <w:rPr>
          <w:rFonts w:ascii="Cambria" w:hAnsi="Cambria"/>
          <w:b/>
          <w:color w:val="1F3A5F"/>
          <w:sz w:val="29"/>
        </w:rPr>
        <w:t>5.13 Institutional Leadership for Excellence &amp; Innovation</w:t>
      </w:r>
    </w:p>
    <w:p>
      <w:pPr>
        <w:spacing w:line="276" w:lineRule="auto" w:after="160"/>
        <w:jc w:val="both"/>
      </w:pPr>
      <w:r>
        <w:rPr>
          <w:rFonts w:ascii="Cambria" w:hAnsi="Cambria"/>
          <w:sz w:val="22"/>
        </w:rPr>
        <w:t>To ensure the success of higher education institutions (HEIs), strong, dynamic, and visionary leadership is crucial. Institutional leaders must cultivate excellence, foster innovation, and support faculty and students in achieving academic and research excellence.</w:t>
      </w:r>
    </w:p>
    <w:p>
      <w:pPr>
        <w:spacing w:line="276" w:lineRule="auto" w:after="80"/>
        <w:jc w:val="both"/>
      </w:pPr>
      <w:r>
        <w:rPr>
          <w:rFonts w:ascii="Cambria" w:hAnsi="Cambria"/>
          <w:b/>
          <w:sz w:val="22"/>
        </w:rPr>
        <w:t>Key Initiatives for Strengthening Leadership in HEIs</w:t>
      </w:r>
    </w:p>
    <w:p>
      <w:pPr>
        <w:spacing w:line="276" w:lineRule="auto" w:after="80"/>
        <w:jc w:val="both"/>
      </w:pPr>
      <w:r>
        <w:rPr>
          <w:rFonts w:ascii="Cambria" w:hAnsi="Cambria"/>
          <w:sz w:val="22"/>
        </w:rPr>
        <w:t>1. Identifying &amp; Developing Future Leaders</w:t>
      </w:r>
    </w:p>
    <w:p>
      <w:pPr>
        <w:spacing w:line="276" w:lineRule="auto" w:after="160"/>
        <w:jc w:val="both"/>
      </w:pPr>
      <w:r>
        <w:rPr>
          <w:rFonts w:ascii="Cambria" w:hAnsi="Cambria"/>
          <w:sz w:val="22"/>
        </w:rPr>
        <w:t>Early identification of faculty with high academic, service, and leadership potential. Structured leadership training programs to build management, strategic decision-making, and administrative skills. Faculty members will progress through a ladder of leadership roles (e.g., HoD → Dean → principal).</w:t>
      </w:r>
    </w:p>
    <w:p>
      <w:pPr>
        <w:spacing w:line="276" w:lineRule="auto" w:after="80"/>
        <w:jc w:val="both"/>
      </w:pPr>
      <w:r>
        <w:rPr>
          <w:rFonts w:ascii="Cambria" w:hAnsi="Cambria"/>
          <w:sz w:val="22"/>
        </w:rPr>
        <w:t>2. Ensuring Continuity in Leadership</w:t>
      </w:r>
    </w:p>
    <w:p>
      <w:pPr>
        <w:spacing w:line="276" w:lineRule="auto" w:after="160"/>
        <w:jc w:val="both"/>
      </w:pPr>
      <w:r>
        <w:rPr>
          <w:rFonts w:ascii="Cambria" w:hAnsi="Cambria"/>
          <w:sz w:val="22"/>
        </w:rPr>
        <w:t>Leadership positions shall not remain vacant, ensuring smooth institutional operations. Overlapping transition periods will be implemented to allow knowledge transfer and institutional stability.</w:t>
      </w:r>
    </w:p>
    <w:p>
      <w:pPr>
        <w:spacing w:line="276" w:lineRule="auto" w:after="80"/>
        <w:jc w:val="both"/>
      </w:pPr>
      <w:r>
        <w:rPr>
          <w:rFonts w:ascii="Cambria" w:hAnsi="Cambria"/>
          <w:sz w:val="22"/>
        </w:rPr>
        <w:t>3. Fostering a Culture of Excellence &amp; Innovation</w:t>
      </w:r>
    </w:p>
    <w:p>
      <w:pPr>
        <w:spacing w:line="276" w:lineRule="auto" w:after="80"/>
        <w:jc w:val="both"/>
      </w:pPr>
      <w:r>
        <w:rPr>
          <w:rFonts w:ascii="Cambria" w:hAnsi="Cambria"/>
          <w:sz w:val="22"/>
        </w:rPr>
        <w:t>Leaders will motivate and incentivize faculty for outstanding contributions in:</w:t>
      </w:r>
    </w:p>
    <w:p>
      <w:pPr>
        <w:spacing w:line="276" w:lineRule="auto" w:after="80"/>
        <w:ind w:left="357" w:hanging="227"/>
      </w:pPr>
      <w:r>
        <w:rPr>
          <w:rFonts w:ascii="Cambria" w:hAnsi="Cambria"/>
          <w:sz w:val="22"/>
        </w:rPr>
        <w:t xml:space="preserve">· </w:t>
      </w:r>
      <w:r>
        <w:rPr>
          <w:rFonts w:ascii="Cambria" w:hAnsi="Cambria"/>
          <w:sz w:val="22"/>
        </w:rPr>
        <w:t>Teaching &amp; pedagogy innovation</w:t>
      </w:r>
    </w:p>
    <w:p>
      <w:pPr>
        <w:spacing w:line="276" w:lineRule="auto" w:after="80"/>
        <w:ind w:left="357" w:hanging="227"/>
      </w:pPr>
      <w:r>
        <w:rPr>
          <w:rFonts w:ascii="Cambria" w:hAnsi="Cambria"/>
          <w:sz w:val="22"/>
        </w:rPr>
        <w:t xml:space="preserve">· </w:t>
      </w:r>
      <w:r>
        <w:rPr>
          <w:rFonts w:ascii="Cambria" w:hAnsi="Cambria"/>
          <w:sz w:val="22"/>
        </w:rPr>
        <w:t>Cutting-edge research</w:t>
      </w:r>
    </w:p>
    <w:p>
      <w:pPr>
        <w:spacing w:line="276" w:lineRule="auto" w:after="80"/>
        <w:ind w:left="357" w:hanging="227"/>
      </w:pPr>
      <w:r>
        <w:rPr>
          <w:rFonts w:ascii="Cambria" w:hAnsi="Cambria"/>
          <w:sz w:val="22"/>
        </w:rPr>
        <w:t xml:space="preserve">· </w:t>
      </w:r>
      <w:r>
        <w:rPr>
          <w:rFonts w:ascii="Cambria" w:hAnsi="Cambria"/>
          <w:sz w:val="22"/>
        </w:rPr>
        <w:t>Institutional service &amp; governance</w:t>
      </w:r>
    </w:p>
    <w:p>
      <w:pPr>
        <w:spacing w:line="276" w:lineRule="auto" w:after="80"/>
        <w:ind w:left="357" w:hanging="227"/>
      </w:pPr>
      <w:r>
        <w:rPr>
          <w:rFonts w:ascii="Cambria" w:hAnsi="Cambria"/>
          <w:sz w:val="22"/>
        </w:rPr>
        <w:t xml:space="preserve">· </w:t>
      </w:r>
      <w:r>
        <w:rPr>
          <w:rFonts w:ascii="Cambria" w:hAnsi="Cambria"/>
          <w:sz w:val="22"/>
        </w:rPr>
        <w:t>Community engagement &amp; outreach</w:t>
      </w:r>
    </w:p>
    <w:p>
      <w:pPr>
        <w:spacing w:line="276" w:lineRule="auto" w:after="160"/>
        <w:jc w:val="both"/>
      </w:pPr>
      <w:r>
        <w:rPr>
          <w:rFonts w:ascii="Cambria" w:hAnsi="Cambria"/>
          <w:sz w:val="22"/>
        </w:rPr>
        <w:t>Stronger support structures &amp; autonomy for faculty to pursue excellence in education &amp; research.</w:t>
      </w:r>
    </w:p>
    <w:p>
      <w:pPr>
        <w:spacing w:line="276" w:lineRule="auto" w:after="80"/>
        <w:jc w:val="both"/>
      </w:pPr>
      <w:r>
        <w:rPr>
          <w:rFonts w:ascii="Cambria" w:hAnsi="Cambria"/>
          <w:sz w:val="22"/>
        </w:rPr>
        <w:t>4. Leadership Accountability &amp; Performance Evaluation</w:t>
      </w:r>
    </w:p>
    <w:p>
      <w:pPr>
        <w:spacing w:line="276" w:lineRule="auto" w:after="160"/>
        <w:jc w:val="both"/>
      </w:pPr>
      <w:r>
        <w:rPr>
          <w:rFonts w:ascii="Cambria" w:hAnsi="Cambria"/>
          <w:sz w:val="22"/>
        </w:rPr>
        <w:t>Periodic leadership assessments based on institutional growth, faculty and student feedback, and research impact. Transparent selection processes based on academic credentials, management skills, and strategic vision. Establishing mentorship programs where senior leaders train the next generation of institutional heads.</w:t>
      </w:r>
    </w:p>
    <w:p>
      <w:pPr>
        <w:spacing w:line="276" w:lineRule="auto" w:after="80"/>
        <w:jc w:val="both"/>
      </w:pPr>
      <w:r>
        <w:rPr>
          <w:rFonts w:ascii="Cambria" w:hAnsi="Cambria"/>
          <w:sz w:val="22"/>
        </w:rPr>
        <w:t>5. Building National &amp; Global Networks</w:t>
      </w:r>
    </w:p>
    <w:p>
      <w:pPr>
        <w:spacing w:line="276" w:lineRule="auto" w:after="160"/>
        <w:jc w:val="both"/>
      </w:pPr>
      <w:r>
        <w:rPr>
          <w:rFonts w:ascii="Cambria" w:hAnsi="Cambria"/>
          <w:sz w:val="22"/>
        </w:rPr>
        <w:t>Facilitating collaborations between Indian and international academic leaders to share best practices. Encouraging global partnerships &amp; faculty exchanges to bring world-class leadership models into Indian HEIs.</w:t>
      </w:r>
    </w:p>
    <w:p>
      <w:pPr>
        <w:keepNext/>
        <w:spacing w:before="280" w:after="160"/>
      </w:pPr>
      <w:r>
        <w:rPr>
          <w:rFonts w:ascii="Cambria" w:hAnsi="Cambria"/>
          <w:b/>
          <w:color w:val="1F3A5F"/>
          <w:sz w:val="29"/>
        </w:rPr>
        <w:t>5.14 Expected Impact</w:t>
      </w:r>
    </w:p>
    <w:p>
      <w:pPr>
        <w:spacing w:line="276" w:lineRule="auto" w:after="80"/>
        <w:ind w:left="357" w:hanging="227"/>
      </w:pPr>
      <w:r>
        <w:rPr>
          <w:rFonts w:ascii="Cambria" w:hAnsi="Cambria"/>
          <w:sz w:val="22"/>
        </w:rPr>
        <w:t xml:space="preserve">· </w:t>
      </w:r>
      <w:r>
        <w:rPr>
          <w:rFonts w:ascii="Cambria" w:hAnsi="Cambria"/>
          <w:sz w:val="22"/>
        </w:rPr>
        <w:t>Strong &amp; visionary leadership driving institutional excellence</w:t>
      </w:r>
    </w:p>
    <w:p>
      <w:pPr>
        <w:spacing w:line="276" w:lineRule="auto" w:after="80"/>
        <w:ind w:left="357" w:hanging="227"/>
      </w:pPr>
      <w:r>
        <w:rPr>
          <w:rFonts w:ascii="Cambria" w:hAnsi="Cambria"/>
          <w:sz w:val="22"/>
        </w:rPr>
        <w:t xml:space="preserve">· </w:t>
      </w:r>
      <w:r>
        <w:rPr>
          <w:rFonts w:ascii="Cambria" w:hAnsi="Cambria"/>
          <w:sz w:val="22"/>
        </w:rPr>
        <w:t>Seamless leadership transitions ensuring uninterrupted governance</w:t>
      </w:r>
    </w:p>
    <w:p>
      <w:pPr>
        <w:spacing w:line="276" w:lineRule="auto" w:after="80"/>
        <w:ind w:left="357" w:hanging="227"/>
      </w:pPr>
      <w:r>
        <w:rPr>
          <w:rFonts w:ascii="Cambria" w:hAnsi="Cambria"/>
          <w:sz w:val="22"/>
        </w:rPr>
        <w:t xml:space="preserve">· </w:t>
      </w:r>
      <w:r>
        <w:rPr>
          <w:rFonts w:ascii="Cambria" w:hAnsi="Cambria"/>
          <w:sz w:val="22"/>
        </w:rPr>
        <w:t>Motivated faculty &amp; students contributing to academic and research growth</w:t>
      </w:r>
    </w:p>
    <w:p>
      <w:pPr>
        <w:spacing w:line="276" w:lineRule="auto" w:after="80"/>
        <w:ind w:left="357" w:hanging="227"/>
      </w:pPr>
      <w:r>
        <w:rPr>
          <w:rFonts w:ascii="Cambria" w:hAnsi="Cambria"/>
          <w:sz w:val="22"/>
        </w:rPr>
        <w:t xml:space="preserve">· </w:t>
      </w:r>
      <w:r>
        <w:rPr>
          <w:rFonts w:ascii="Cambria" w:hAnsi="Cambria"/>
          <w:sz w:val="22"/>
        </w:rPr>
        <w:t>Elevated status of Indian HEIs in global rankings</w:t>
      </w:r>
    </w:p>
    <w:p>
      <w:pPr>
        <w:spacing w:line="276" w:lineRule="auto" w:after="160"/>
        <w:jc w:val="both"/>
      </w:pPr>
      <w:r>
        <w:rPr>
          <w:rFonts w:ascii="Cambria" w:hAnsi="Cambria"/>
          <w:sz w:val="22"/>
        </w:rPr>
        <w:t>By training, empowering, and strategically selecting academic leaders, Indian HEIs will cultivate a sustainable ecosystem of innovation, excellence, and global competitiveness.</w:t>
      </w:r>
    </w:p>
    <w:p>
      <w:r>
        <w:br w:type="page"/>
      </w:r>
    </w:p>
    <w:p>
      <w:pPr>
        <w:keepNext/>
        <w:spacing w:before="360" w:after="200"/>
      </w:pPr>
      <w:r>
        <w:rPr>
          <w:rFonts w:ascii="Cambria" w:hAnsi="Cambria"/>
          <w:b/>
          <w:color w:val="1F3A5F"/>
          <w:sz w:val="36"/>
        </w:rPr>
        <w:t>6. Ensuring Equitable Access to Quality Higher Education</w:t>
      </w:r>
    </w:p>
    <w:p>
      <w:pPr>
        <w:spacing w:line="276" w:lineRule="auto" w:after="160"/>
        <w:jc w:val="both"/>
      </w:pPr>
      <w:r>
        <w:rPr>
          <w:rFonts w:ascii="Cambria" w:hAnsi="Cambria"/>
          <w:sz w:val="22"/>
        </w:rPr>
        <w:t>Higher education has the power to transform lives and uplift entire communities. To break cycles of disadvantage and promote social mobility, it is crucial to ensure that quality education is accessible to all students, especially Socio-Economically Disadvantaged Groups (SEDGs).</w:t>
      </w:r>
    </w:p>
    <w:p>
      <w:pPr>
        <w:keepNext/>
        <w:spacing w:before="280" w:after="160"/>
      </w:pPr>
      <w:r>
        <w:rPr>
          <w:rFonts w:ascii="Cambria" w:hAnsi="Cambria"/>
          <w:b/>
          <w:color w:val="1F3A5F"/>
          <w:sz w:val="29"/>
        </w:rPr>
        <w:t>6.1 Key Strategies for Equitable Access</w:t>
      </w:r>
    </w:p>
    <w:p>
      <w:pPr>
        <w:spacing w:line="276" w:lineRule="auto" w:after="80"/>
        <w:jc w:val="both"/>
      </w:pPr>
      <w:r>
        <w:rPr>
          <w:rFonts w:ascii="Cambria" w:hAnsi="Cambria"/>
          <w:sz w:val="22"/>
        </w:rPr>
        <w:t>1. Expanding Higher Education Opportunities for All</w:t>
      </w:r>
    </w:p>
    <w:p>
      <w:pPr>
        <w:spacing w:line="276" w:lineRule="auto" w:after="80"/>
        <w:ind w:left="357" w:hanging="227"/>
      </w:pPr>
      <w:r>
        <w:rPr>
          <w:rFonts w:ascii="Cambria" w:hAnsi="Cambria"/>
          <w:sz w:val="22"/>
        </w:rPr>
        <w:t xml:space="preserve">· </w:t>
      </w:r>
      <w:r>
        <w:rPr>
          <w:rFonts w:ascii="Cambria" w:hAnsi="Cambria"/>
          <w:sz w:val="22"/>
        </w:rPr>
        <w:t>Increase the number of HEIs in underserved regions</w:t>
      </w:r>
    </w:p>
    <w:p>
      <w:pPr>
        <w:spacing w:line="276" w:lineRule="auto" w:after="80"/>
        <w:ind w:left="357" w:hanging="227"/>
      </w:pPr>
      <w:r>
        <w:rPr>
          <w:rFonts w:ascii="Cambria" w:hAnsi="Cambria"/>
          <w:sz w:val="22"/>
        </w:rPr>
        <w:t xml:space="preserve">· </w:t>
      </w:r>
      <w:r>
        <w:rPr>
          <w:rFonts w:ascii="Cambria" w:hAnsi="Cambria"/>
          <w:sz w:val="22"/>
        </w:rPr>
        <w:t>Strengthen Open &amp; Distance Learning (ODL) and online education to reach more students</w:t>
      </w:r>
    </w:p>
    <w:p>
      <w:pPr>
        <w:spacing w:line="276" w:lineRule="auto" w:after="80"/>
        <w:ind w:left="357" w:hanging="227"/>
      </w:pPr>
      <w:r>
        <w:rPr>
          <w:rFonts w:ascii="Cambria" w:hAnsi="Cambria"/>
          <w:sz w:val="22"/>
        </w:rPr>
        <w:t xml:space="preserve">· </w:t>
      </w:r>
      <w:r>
        <w:rPr>
          <w:rFonts w:ascii="Cambria" w:hAnsi="Cambria"/>
          <w:sz w:val="22"/>
        </w:rPr>
        <w:t>Affordable education through reduced tuition fees, scholarships, and financial aid programs</w:t>
      </w:r>
    </w:p>
    <w:p>
      <w:pPr>
        <w:spacing w:line="276" w:lineRule="auto" w:after="80"/>
        <w:jc w:val="both"/>
      </w:pPr>
      <w:r>
        <w:rPr>
          <w:rFonts w:ascii="Cambria" w:hAnsi="Cambria"/>
          <w:sz w:val="22"/>
        </w:rPr>
        <w:t>2. Special Support for SEDGs</w:t>
      </w:r>
    </w:p>
    <w:p>
      <w:pPr>
        <w:spacing w:line="276" w:lineRule="auto" w:after="80"/>
        <w:ind w:left="357" w:hanging="227"/>
      </w:pPr>
      <w:r>
        <w:rPr>
          <w:rFonts w:ascii="Cambria" w:hAnsi="Cambria"/>
          <w:sz w:val="22"/>
        </w:rPr>
        <w:t xml:space="preserve">· </w:t>
      </w:r>
      <w:r>
        <w:rPr>
          <w:rFonts w:ascii="Cambria" w:hAnsi="Cambria"/>
          <w:sz w:val="22"/>
        </w:rPr>
        <w:t>Establish student support centers for academic guidance, mentorship, and career counseling</w:t>
      </w:r>
    </w:p>
    <w:p>
      <w:pPr>
        <w:spacing w:line="276" w:lineRule="auto" w:after="80"/>
        <w:ind w:left="357" w:hanging="227"/>
      </w:pPr>
      <w:r>
        <w:rPr>
          <w:rFonts w:ascii="Cambria" w:hAnsi="Cambria"/>
          <w:sz w:val="22"/>
        </w:rPr>
        <w:t xml:space="preserve">· </w:t>
      </w:r>
      <w:r>
        <w:rPr>
          <w:rFonts w:ascii="Cambria" w:hAnsi="Cambria"/>
          <w:sz w:val="22"/>
        </w:rPr>
        <w:t>Provide additional academic preparation programs (bridge courses, remedial classes) for students from disadvantaged backgrounds</w:t>
      </w:r>
    </w:p>
    <w:p>
      <w:pPr>
        <w:spacing w:line="276" w:lineRule="auto" w:after="80"/>
        <w:ind w:left="357" w:hanging="227"/>
      </w:pPr>
      <w:r>
        <w:rPr>
          <w:rFonts w:ascii="Cambria" w:hAnsi="Cambria"/>
          <w:sz w:val="22"/>
        </w:rPr>
        <w:t xml:space="preserve">· </w:t>
      </w:r>
      <w:r>
        <w:rPr>
          <w:rFonts w:ascii="Cambria" w:hAnsi="Cambria"/>
          <w:sz w:val="22"/>
        </w:rPr>
        <w:t>Increase hostel and residential facilities to support students from rural areas</w:t>
      </w:r>
    </w:p>
    <w:p>
      <w:pPr>
        <w:spacing w:line="276" w:lineRule="auto" w:after="80"/>
        <w:ind w:left="357" w:hanging="227"/>
      </w:pPr>
      <w:r>
        <w:rPr>
          <w:rFonts w:ascii="Cambria" w:hAnsi="Cambria"/>
          <w:sz w:val="22"/>
        </w:rPr>
        <w:t xml:space="preserve">· </w:t>
      </w:r>
      <w:r>
        <w:rPr>
          <w:rFonts w:ascii="Cambria" w:hAnsi="Cambria"/>
          <w:sz w:val="22"/>
        </w:rPr>
        <w:t>Ensure inclusive campus environments with support systems for students with disabilities</w:t>
      </w:r>
    </w:p>
    <w:p>
      <w:pPr>
        <w:spacing w:line="276" w:lineRule="auto" w:after="80"/>
        <w:jc w:val="both"/>
      </w:pPr>
      <w:r>
        <w:rPr>
          <w:rFonts w:ascii="Cambria" w:hAnsi="Cambria"/>
          <w:sz w:val="22"/>
        </w:rPr>
        <w:t>3. Financial Assistance &amp; Scholarships</w:t>
      </w:r>
    </w:p>
    <w:p>
      <w:pPr>
        <w:spacing w:line="276" w:lineRule="auto" w:after="80"/>
        <w:ind w:left="357" w:hanging="227"/>
      </w:pPr>
      <w:r>
        <w:rPr>
          <w:rFonts w:ascii="Cambria" w:hAnsi="Cambria"/>
          <w:sz w:val="22"/>
        </w:rPr>
        <w:t xml:space="preserve">· </w:t>
      </w:r>
      <w:r>
        <w:rPr>
          <w:rFonts w:ascii="Cambria" w:hAnsi="Cambria"/>
          <w:sz w:val="22"/>
        </w:rPr>
        <w:t>Expand the National Scholarship Portal to cover more students and track their academic progress</w:t>
      </w:r>
    </w:p>
    <w:p>
      <w:pPr>
        <w:spacing w:line="276" w:lineRule="auto" w:after="80"/>
        <w:ind w:left="357" w:hanging="227"/>
      </w:pPr>
      <w:r>
        <w:rPr>
          <w:rFonts w:ascii="Cambria" w:hAnsi="Cambria"/>
          <w:sz w:val="22"/>
        </w:rPr>
        <w:t xml:space="preserve">· </w:t>
      </w:r>
      <w:r>
        <w:rPr>
          <w:rFonts w:ascii="Cambria" w:hAnsi="Cambria"/>
          <w:sz w:val="22"/>
        </w:rPr>
        <w:t>Encourage private institutions to offer more free-ships and scholarships for meritorious and needy students</w:t>
      </w:r>
    </w:p>
    <w:p>
      <w:pPr>
        <w:spacing w:line="276" w:lineRule="auto" w:after="80"/>
        <w:ind w:left="357" w:hanging="227"/>
      </w:pPr>
      <w:r>
        <w:rPr>
          <w:rFonts w:ascii="Cambria" w:hAnsi="Cambria"/>
          <w:sz w:val="22"/>
        </w:rPr>
        <w:t xml:space="preserve">· </w:t>
      </w:r>
      <w:r>
        <w:rPr>
          <w:rFonts w:ascii="Cambria" w:hAnsi="Cambria"/>
          <w:sz w:val="22"/>
        </w:rPr>
        <w:t>Introduce low-interest student loans and work-study programs to support self-financing opportunities</w:t>
      </w:r>
    </w:p>
    <w:p>
      <w:pPr>
        <w:spacing w:line="276" w:lineRule="auto" w:after="80"/>
        <w:jc w:val="both"/>
      </w:pPr>
      <w:r>
        <w:rPr>
          <w:rFonts w:ascii="Cambria" w:hAnsi="Cambria"/>
          <w:sz w:val="22"/>
        </w:rPr>
        <w:t>4. Strengthening Career &amp; Emotional Support Systems</w:t>
      </w:r>
    </w:p>
    <w:p>
      <w:pPr>
        <w:spacing w:line="276" w:lineRule="auto" w:after="80"/>
        <w:ind w:left="357" w:hanging="227"/>
      </w:pPr>
      <w:r>
        <w:rPr>
          <w:rFonts w:ascii="Cambria" w:hAnsi="Cambria"/>
          <w:sz w:val="22"/>
        </w:rPr>
        <w:t xml:space="preserve">· </w:t>
      </w:r>
      <w:r>
        <w:rPr>
          <w:rFonts w:ascii="Cambria" w:hAnsi="Cambria"/>
          <w:sz w:val="22"/>
        </w:rPr>
        <w:t>Career counseling for all students to guide them toward employment and higher studies</w:t>
      </w:r>
    </w:p>
    <w:p>
      <w:pPr>
        <w:spacing w:line="276" w:lineRule="auto" w:after="80"/>
        <w:ind w:left="357" w:hanging="227"/>
      </w:pPr>
      <w:r>
        <w:rPr>
          <w:rFonts w:ascii="Cambria" w:hAnsi="Cambria"/>
          <w:sz w:val="22"/>
        </w:rPr>
        <w:t xml:space="preserve">· </w:t>
      </w:r>
      <w:r>
        <w:rPr>
          <w:rFonts w:ascii="Cambria" w:hAnsi="Cambria"/>
          <w:sz w:val="22"/>
        </w:rPr>
        <w:t>Psychological counseling to help students manage stress and mental health challenges</w:t>
      </w:r>
    </w:p>
    <w:p>
      <w:pPr>
        <w:spacing w:line="276" w:lineRule="auto" w:after="80"/>
        <w:ind w:left="357" w:hanging="227"/>
      </w:pPr>
      <w:r>
        <w:rPr>
          <w:rFonts w:ascii="Cambria" w:hAnsi="Cambria"/>
          <w:sz w:val="22"/>
        </w:rPr>
        <w:t xml:space="preserve">· </w:t>
      </w:r>
      <w:r>
        <w:rPr>
          <w:rFonts w:ascii="Cambria" w:hAnsi="Cambria"/>
          <w:sz w:val="22"/>
        </w:rPr>
        <w:t>Community engagement programs to build social awareness and holistic development</w:t>
      </w:r>
    </w:p>
    <w:p>
      <w:pPr>
        <w:spacing w:line="276" w:lineRule="auto" w:after="80"/>
        <w:jc w:val="both"/>
      </w:pPr>
      <w:r>
        <w:rPr>
          <w:rFonts w:ascii="Cambria" w:hAnsi="Cambria"/>
          <w:sz w:val="22"/>
        </w:rPr>
        <w:t>5. Promoting Inclusion in Higher Education Governance</w:t>
      </w:r>
    </w:p>
    <w:p>
      <w:pPr>
        <w:spacing w:line="276" w:lineRule="auto" w:after="80"/>
        <w:ind w:left="357" w:hanging="227"/>
      </w:pPr>
      <w:r>
        <w:rPr>
          <w:rFonts w:ascii="Cambria" w:hAnsi="Cambria"/>
          <w:sz w:val="22"/>
        </w:rPr>
        <w:t xml:space="preserve">· </w:t>
      </w:r>
      <w:r>
        <w:rPr>
          <w:rFonts w:ascii="Cambria" w:hAnsi="Cambria"/>
          <w:sz w:val="22"/>
        </w:rPr>
        <w:t>Ensure diverse representation in academic and administrative leadership</w:t>
      </w:r>
    </w:p>
    <w:p>
      <w:pPr>
        <w:spacing w:line="276" w:lineRule="auto" w:after="80"/>
        <w:ind w:left="357" w:hanging="227"/>
      </w:pPr>
      <w:r>
        <w:rPr>
          <w:rFonts w:ascii="Cambria" w:hAnsi="Cambria"/>
          <w:sz w:val="22"/>
        </w:rPr>
        <w:t xml:space="preserve">· </w:t>
      </w:r>
      <w:r>
        <w:rPr>
          <w:rFonts w:ascii="Cambria" w:hAnsi="Cambria"/>
          <w:sz w:val="22"/>
        </w:rPr>
        <w:t>Encourage SEDG participation in student bodies, decision-making committees, and governance</w:t>
      </w:r>
    </w:p>
    <w:p>
      <w:pPr>
        <w:spacing w:line="276" w:lineRule="auto" w:after="80"/>
        <w:ind w:left="357" w:hanging="227"/>
      </w:pPr>
      <w:r>
        <w:rPr>
          <w:rFonts w:ascii="Cambria" w:hAnsi="Cambria"/>
          <w:sz w:val="22"/>
        </w:rPr>
        <w:t xml:space="preserve">· </w:t>
      </w:r>
      <w:r>
        <w:rPr>
          <w:rFonts w:ascii="Cambria" w:hAnsi="Cambria"/>
          <w:sz w:val="22"/>
        </w:rPr>
        <w:t>Implement inclusive policies in faculty hiring, leadership roles, and research opportunities</w:t>
      </w:r>
    </w:p>
    <w:p>
      <w:pPr>
        <w:spacing w:line="276" w:lineRule="auto" w:after="80"/>
        <w:jc w:val="both"/>
      </w:pPr>
      <w:r>
        <w:rPr>
          <w:rFonts w:ascii="Cambria" w:hAnsi="Cambria"/>
          <w:b/>
          <w:sz w:val="22"/>
        </w:rPr>
        <w:t>Expected Impact</w:t>
      </w:r>
    </w:p>
    <w:p>
      <w:pPr>
        <w:spacing w:line="276" w:lineRule="auto" w:after="80"/>
        <w:ind w:left="357" w:hanging="227"/>
      </w:pPr>
      <w:r>
        <w:rPr>
          <w:rFonts w:ascii="Cambria" w:hAnsi="Cambria"/>
          <w:sz w:val="22"/>
        </w:rPr>
        <w:t xml:space="preserve">· </w:t>
      </w:r>
      <w:r>
        <w:rPr>
          <w:rFonts w:ascii="Cambria" w:hAnsi="Cambria"/>
          <w:sz w:val="22"/>
        </w:rPr>
        <w:t>Greater access to quality higher education for all students</w:t>
      </w:r>
    </w:p>
    <w:p>
      <w:pPr>
        <w:spacing w:line="276" w:lineRule="auto" w:after="80"/>
        <w:ind w:left="357" w:hanging="227"/>
      </w:pPr>
      <w:r>
        <w:rPr>
          <w:rFonts w:ascii="Cambria" w:hAnsi="Cambria"/>
          <w:sz w:val="22"/>
        </w:rPr>
        <w:t xml:space="preserve">· </w:t>
      </w:r>
      <w:r>
        <w:rPr>
          <w:rFonts w:ascii="Cambria" w:hAnsi="Cambria"/>
          <w:sz w:val="22"/>
        </w:rPr>
        <w:t>Increased enrollment &amp; retention of students from disadvantaged backgrounds</w:t>
      </w:r>
    </w:p>
    <w:p>
      <w:pPr>
        <w:spacing w:line="276" w:lineRule="auto" w:after="80"/>
        <w:ind w:left="357" w:hanging="227"/>
      </w:pPr>
      <w:r>
        <w:rPr>
          <w:rFonts w:ascii="Cambria" w:hAnsi="Cambria"/>
          <w:sz w:val="22"/>
        </w:rPr>
        <w:t xml:space="preserve">· </w:t>
      </w:r>
      <w:r>
        <w:rPr>
          <w:rFonts w:ascii="Cambria" w:hAnsi="Cambria"/>
          <w:sz w:val="22"/>
        </w:rPr>
        <w:t>More equitable and diverse learning environments</w:t>
      </w:r>
    </w:p>
    <w:p>
      <w:pPr>
        <w:spacing w:line="276" w:lineRule="auto" w:after="80"/>
        <w:ind w:left="357" w:hanging="227"/>
      </w:pPr>
      <w:r>
        <w:rPr>
          <w:rFonts w:ascii="Cambria" w:hAnsi="Cambria"/>
          <w:sz w:val="22"/>
        </w:rPr>
        <w:t xml:space="preserve">· </w:t>
      </w:r>
      <w:r>
        <w:rPr>
          <w:rFonts w:ascii="Cambria" w:hAnsi="Cambria"/>
          <w:sz w:val="22"/>
        </w:rPr>
        <w:t>Empowered individuals contributing to societal progress</w:t>
      </w:r>
    </w:p>
    <w:p>
      <w:pPr>
        <w:spacing w:line="276" w:lineRule="auto" w:after="160"/>
        <w:jc w:val="both"/>
      </w:pPr>
      <w:r>
        <w:rPr>
          <w:rFonts w:ascii="Cambria" w:hAnsi="Cambria"/>
          <w:sz w:val="22"/>
        </w:rPr>
        <w:t>By removing financial, social, and structural barriers, this policy aims to make higher education truly inclusive, equitable, and a driving force for national development.</w:t>
      </w:r>
    </w:p>
    <w:p>
      <w:pPr>
        <w:keepNext/>
        <w:spacing w:before="280" w:after="160"/>
      </w:pPr>
      <w:r>
        <w:rPr>
          <w:rFonts w:ascii="Cambria" w:hAnsi="Cambria"/>
          <w:b/>
          <w:color w:val="1F3A5F"/>
          <w:sz w:val="29"/>
        </w:rPr>
        <w:t>6.2 A Unified Approach to Equity &amp; Inclusion Across School and Higher Education</w:t>
      </w:r>
    </w:p>
    <w:p>
      <w:pPr>
        <w:spacing w:line="276" w:lineRule="auto" w:after="160"/>
        <w:jc w:val="both"/>
      </w:pPr>
      <w:r>
        <w:rPr>
          <w:rFonts w:ascii="Cambria" w:hAnsi="Cambria"/>
          <w:sz w:val="22"/>
        </w:rPr>
        <w:t>The challenges and barriers to education for Socio-Economically Disadvantaged Groups (SEDGs) often start in school education and continue into higher education. To break this cycle of exclusion, a seamless, integrated approach is required across both sectors.</w:t>
      </w:r>
    </w:p>
    <w:p>
      <w:pPr>
        <w:spacing w:line="276" w:lineRule="auto" w:after="80"/>
        <w:jc w:val="both"/>
      </w:pPr>
      <w:r>
        <w:rPr>
          <w:rFonts w:ascii="Cambria" w:hAnsi="Cambria"/>
          <w:b/>
          <w:sz w:val="22"/>
        </w:rPr>
        <w:t>Key Principles for Ensuring Equity &amp; Inclusion</w:t>
      </w:r>
    </w:p>
    <w:p>
      <w:pPr>
        <w:spacing w:line="276" w:lineRule="auto" w:after="80"/>
        <w:jc w:val="both"/>
      </w:pPr>
      <w:r>
        <w:rPr>
          <w:rFonts w:ascii="Cambria" w:hAnsi="Cambria"/>
          <w:sz w:val="22"/>
        </w:rPr>
        <w:t>Common Strategies for School &amp; Higher Education:</w:t>
      </w:r>
    </w:p>
    <w:p>
      <w:pPr>
        <w:spacing w:line="276" w:lineRule="auto" w:after="80"/>
        <w:ind w:left="357" w:hanging="227"/>
      </w:pPr>
      <w:r>
        <w:rPr>
          <w:rFonts w:ascii="Cambria" w:hAnsi="Cambria"/>
          <w:sz w:val="22"/>
        </w:rPr>
        <w:t xml:space="preserve">· </w:t>
      </w:r>
      <w:r>
        <w:rPr>
          <w:rFonts w:ascii="Cambria" w:hAnsi="Cambria"/>
          <w:sz w:val="22"/>
        </w:rPr>
        <w:t>Address the root causes of exclusion early in school education</w:t>
      </w:r>
    </w:p>
    <w:p>
      <w:pPr>
        <w:spacing w:line="276" w:lineRule="auto" w:after="80"/>
        <w:ind w:left="357" w:hanging="227"/>
      </w:pPr>
      <w:r>
        <w:rPr>
          <w:rFonts w:ascii="Cambria" w:hAnsi="Cambria"/>
          <w:sz w:val="22"/>
        </w:rPr>
        <w:t xml:space="preserve">· </w:t>
      </w:r>
      <w:r>
        <w:rPr>
          <w:rFonts w:ascii="Cambria" w:hAnsi="Cambria"/>
          <w:sz w:val="22"/>
        </w:rPr>
        <w:t>Ensure continuity of support from school to higher education</w:t>
      </w:r>
    </w:p>
    <w:p>
      <w:pPr>
        <w:spacing w:line="276" w:lineRule="auto" w:after="80"/>
        <w:ind w:left="357" w:hanging="227"/>
      </w:pPr>
      <w:r>
        <w:rPr>
          <w:rFonts w:ascii="Cambria" w:hAnsi="Cambria"/>
          <w:sz w:val="22"/>
        </w:rPr>
        <w:t xml:space="preserve">· </w:t>
      </w:r>
      <w:r>
        <w:rPr>
          <w:rFonts w:ascii="Cambria" w:hAnsi="Cambria"/>
          <w:sz w:val="22"/>
        </w:rPr>
        <w:t>Develop stronger bridges between school and college systems to prevent dropouts</w:t>
      </w:r>
    </w:p>
    <w:p>
      <w:pPr>
        <w:spacing w:line="276" w:lineRule="auto" w:after="80"/>
        <w:jc w:val="both"/>
      </w:pPr>
      <w:r>
        <w:rPr>
          <w:rFonts w:ascii="Cambria" w:hAnsi="Cambria"/>
          <w:sz w:val="22"/>
        </w:rPr>
        <w:t>Removing Systemic Barriers:</w:t>
      </w:r>
    </w:p>
    <w:p>
      <w:pPr>
        <w:spacing w:line="276" w:lineRule="auto" w:after="80"/>
        <w:ind w:left="357" w:hanging="227"/>
      </w:pPr>
      <w:r>
        <w:rPr>
          <w:rFonts w:ascii="Cambria" w:hAnsi="Cambria"/>
          <w:sz w:val="22"/>
        </w:rPr>
        <w:t xml:space="preserve">· </w:t>
      </w:r>
      <w:r>
        <w:rPr>
          <w:rFonts w:ascii="Cambria" w:hAnsi="Cambria"/>
          <w:sz w:val="22"/>
        </w:rPr>
        <w:t>Strengthen affordable, quality education in public schools to prepare students for higher education</w:t>
      </w:r>
    </w:p>
    <w:p>
      <w:pPr>
        <w:spacing w:line="276" w:lineRule="auto" w:after="80"/>
        <w:ind w:left="357" w:hanging="227"/>
      </w:pPr>
      <w:r>
        <w:rPr>
          <w:rFonts w:ascii="Cambria" w:hAnsi="Cambria"/>
          <w:sz w:val="22"/>
        </w:rPr>
        <w:t xml:space="preserve">· </w:t>
      </w:r>
      <w:r>
        <w:rPr>
          <w:rFonts w:ascii="Cambria" w:hAnsi="Cambria"/>
          <w:sz w:val="22"/>
        </w:rPr>
        <w:t>Address language barriers by promoting multilingual education</w:t>
      </w:r>
    </w:p>
    <w:p>
      <w:pPr>
        <w:spacing w:line="276" w:lineRule="auto" w:after="80"/>
        <w:ind w:left="357" w:hanging="227"/>
      </w:pPr>
      <w:r>
        <w:rPr>
          <w:rFonts w:ascii="Cambria" w:hAnsi="Cambria"/>
          <w:sz w:val="22"/>
        </w:rPr>
        <w:t xml:space="preserve">· </w:t>
      </w:r>
      <w:r>
        <w:rPr>
          <w:rFonts w:ascii="Cambria" w:hAnsi="Cambria"/>
          <w:sz w:val="22"/>
        </w:rPr>
        <w:t>Improve rural &amp; remote access through digital learning tools &amp; mobile education units</w:t>
      </w:r>
    </w:p>
    <w:p>
      <w:pPr>
        <w:spacing w:line="276" w:lineRule="auto" w:after="80"/>
        <w:jc w:val="both"/>
      </w:pPr>
      <w:r>
        <w:rPr>
          <w:rFonts w:ascii="Cambria" w:hAnsi="Cambria"/>
          <w:sz w:val="22"/>
        </w:rPr>
        <w:t>Sustained Financial &amp; Academic Support:</w:t>
      </w:r>
    </w:p>
    <w:p>
      <w:pPr>
        <w:spacing w:line="276" w:lineRule="auto" w:after="80"/>
        <w:ind w:left="357" w:hanging="227"/>
      </w:pPr>
      <w:r>
        <w:rPr>
          <w:rFonts w:ascii="Cambria" w:hAnsi="Cambria"/>
          <w:sz w:val="22"/>
        </w:rPr>
        <w:t xml:space="preserve">· </w:t>
      </w:r>
      <w:r>
        <w:rPr>
          <w:rFonts w:ascii="Cambria" w:hAnsi="Cambria"/>
          <w:sz w:val="22"/>
        </w:rPr>
        <w:t>Expand scholarships &amp; financial aid from primary school to higher education</w:t>
      </w:r>
    </w:p>
    <w:p>
      <w:pPr>
        <w:spacing w:line="276" w:lineRule="auto" w:after="80"/>
        <w:ind w:left="357" w:hanging="227"/>
      </w:pPr>
      <w:r>
        <w:rPr>
          <w:rFonts w:ascii="Cambria" w:hAnsi="Cambria"/>
          <w:sz w:val="22"/>
        </w:rPr>
        <w:t xml:space="preserve">· </w:t>
      </w:r>
      <w:r>
        <w:rPr>
          <w:rFonts w:ascii="Cambria" w:hAnsi="Cambria"/>
          <w:sz w:val="22"/>
        </w:rPr>
        <w:t>Establish mentorship programs to guide students through different education levels</w:t>
      </w:r>
    </w:p>
    <w:p>
      <w:pPr>
        <w:spacing w:line="276" w:lineRule="auto" w:after="80"/>
        <w:ind w:left="357" w:hanging="227"/>
      </w:pPr>
      <w:r>
        <w:rPr>
          <w:rFonts w:ascii="Cambria" w:hAnsi="Cambria"/>
          <w:sz w:val="22"/>
        </w:rPr>
        <w:t xml:space="preserve">· </w:t>
      </w:r>
      <w:r>
        <w:rPr>
          <w:rFonts w:ascii="Cambria" w:hAnsi="Cambria"/>
          <w:sz w:val="22"/>
        </w:rPr>
        <w:t>Provide academic bridge programs to help students transition from school to college smoothly</w:t>
      </w:r>
    </w:p>
    <w:p>
      <w:pPr>
        <w:spacing w:line="276" w:lineRule="auto" w:after="80"/>
        <w:jc w:val="both"/>
      </w:pPr>
      <w:r>
        <w:rPr>
          <w:rFonts w:ascii="Cambria" w:hAnsi="Cambria"/>
          <w:sz w:val="22"/>
        </w:rPr>
        <w:t>Creating Inclusive &amp; Safe Learning Environments:</w:t>
      </w:r>
    </w:p>
    <w:p>
      <w:pPr>
        <w:spacing w:line="276" w:lineRule="auto" w:after="80"/>
        <w:ind w:left="357" w:hanging="227"/>
      </w:pPr>
      <w:r>
        <w:rPr>
          <w:rFonts w:ascii="Cambria" w:hAnsi="Cambria"/>
          <w:sz w:val="22"/>
        </w:rPr>
        <w:t xml:space="preserve">· </w:t>
      </w:r>
      <w:r>
        <w:rPr>
          <w:rFonts w:ascii="Cambria" w:hAnsi="Cambria"/>
          <w:sz w:val="22"/>
        </w:rPr>
        <w:t>Implement anti-discrimination policies across schools &amp; HEIs</w:t>
      </w:r>
    </w:p>
    <w:p>
      <w:pPr>
        <w:spacing w:line="276" w:lineRule="auto" w:after="80"/>
        <w:ind w:left="357" w:hanging="227"/>
      </w:pPr>
      <w:r>
        <w:rPr>
          <w:rFonts w:ascii="Cambria" w:hAnsi="Cambria"/>
          <w:sz w:val="22"/>
        </w:rPr>
        <w:t xml:space="preserve">· </w:t>
      </w:r>
      <w:r>
        <w:rPr>
          <w:rFonts w:ascii="Cambria" w:hAnsi="Cambria"/>
          <w:sz w:val="22"/>
        </w:rPr>
        <w:t>Strengthen counseling &amp; mental health support in both sectors</w:t>
      </w:r>
    </w:p>
    <w:p>
      <w:pPr>
        <w:spacing w:line="276" w:lineRule="auto" w:after="80"/>
        <w:ind w:left="357" w:hanging="227"/>
      </w:pPr>
      <w:r>
        <w:rPr>
          <w:rFonts w:ascii="Cambria" w:hAnsi="Cambria"/>
          <w:sz w:val="22"/>
        </w:rPr>
        <w:t xml:space="preserve">· </w:t>
      </w:r>
      <w:r>
        <w:rPr>
          <w:rFonts w:ascii="Cambria" w:hAnsi="Cambria"/>
          <w:sz w:val="22"/>
        </w:rPr>
        <w:t>Ensure equal opportunities in extracurriculars, leadership, &amp; decision-making roles</w:t>
      </w:r>
    </w:p>
    <w:p>
      <w:pPr>
        <w:keepNext/>
        <w:spacing w:before="280" w:after="160"/>
      </w:pPr>
      <w:r>
        <w:rPr>
          <w:rFonts w:ascii="Cambria" w:hAnsi="Cambria"/>
          <w:b/>
          <w:color w:val="1F3A5F"/>
          <w:sz w:val="29"/>
        </w:rPr>
        <w:t>6.3 Expected Outcomes</w:t>
      </w:r>
    </w:p>
    <w:p>
      <w:pPr>
        <w:spacing w:line="276" w:lineRule="auto" w:after="80"/>
        <w:ind w:left="357" w:hanging="227"/>
      </w:pPr>
      <w:r>
        <w:rPr>
          <w:rFonts w:ascii="Cambria" w:hAnsi="Cambria"/>
          <w:sz w:val="22"/>
        </w:rPr>
        <w:t xml:space="preserve">· </w:t>
      </w:r>
      <w:r>
        <w:rPr>
          <w:rFonts w:ascii="Cambria" w:hAnsi="Cambria"/>
          <w:sz w:val="22"/>
        </w:rPr>
        <w:t>Higher enrollment &amp; retention of SEDGs in higher education</w:t>
      </w:r>
    </w:p>
    <w:p>
      <w:pPr>
        <w:spacing w:line="276" w:lineRule="auto" w:after="80"/>
        <w:ind w:left="357" w:hanging="227"/>
      </w:pPr>
      <w:r>
        <w:rPr>
          <w:rFonts w:ascii="Cambria" w:hAnsi="Cambria"/>
          <w:sz w:val="22"/>
        </w:rPr>
        <w:t xml:space="preserve">· </w:t>
      </w:r>
      <w:r>
        <w:rPr>
          <w:rFonts w:ascii="Cambria" w:hAnsi="Cambria"/>
          <w:sz w:val="22"/>
        </w:rPr>
        <w:t>Smoother transitions from school to college, reducing dropout rates</w:t>
      </w:r>
    </w:p>
    <w:p>
      <w:pPr>
        <w:spacing w:line="276" w:lineRule="auto" w:after="80"/>
        <w:ind w:left="357" w:hanging="227"/>
      </w:pPr>
      <w:r>
        <w:rPr>
          <w:rFonts w:ascii="Cambria" w:hAnsi="Cambria"/>
          <w:sz w:val="22"/>
        </w:rPr>
        <w:t xml:space="preserve">· </w:t>
      </w:r>
      <w:r>
        <w:rPr>
          <w:rFonts w:ascii="Cambria" w:hAnsi="Cambria"/>
          <w:sz w:val="22"/>
        </w:rPr>
        <w:t>More inclusive &amp; diverse student communities</w:t>
      </w:r>
    </w:p>
    <w:p>
      <w:pPr>
        <w:spacing w:line="276" w:lineRule="auto" w:after="80"/>
        <w:ind w:left="357" w:hanging="227"/>
      </w:pPr>
      <w:r>
        <w:rPr>
          <w:rFonts w:ascii="Cambria" w:hAnsi="Cambria"/>
          <w:sz w:val="22"/>
        </w:rPr>
        <w:t xml:space="preserve">· </w:t>
      </w:r>
      <w:r>
        <w:rPr>
          <w:rFonts w:ascii="Cambria" w:hAnsi="Cambria"/>
          <w:sz w:val="22"/>
        </w:rPr>
        <w:t>A stronger, equitable education system that empowers all learners</w:t>
      </w:r>
    </w:p>
    <w:p>
      <w:pPr>
        <w:spacing w:line="276" w:lineRule="auto" w:after="160"/>
        <w:jc w:val="both"/>
      </w:pPr>
      <w:r>
        <w:rPr>
          <w:rFonts w:ascii="Cambria" w:hAnsi="Cambria"/>
          <w:sz w:val="22"/>
        </w:rPr>
        <w:t>By ensuring equity from the earliest stages of education, this holistic approach will create a fair, inclusive, and high-quality learning environment for every student, regardless of their background.</w:t>
      </w:r>
    </w:p>
    <w:p>
      <w:pPr>
        <w:keepNext/>
        <w:spacing w:before="280" w:after="160"/>
      </w:pPr>
      <w:r>
        <w:rPr>
          <w:rFonts w:ascii="Cambria" w:hAnsi="Cambria"/>
          <w:b/>
          <w:color w:val="1F3A5F"/>
          <w:sz w:val="29"/>
        </w:rPr>
        <w:t>6.4 Addressing Higher Education-Specific Exclusion Challenges</w:t>
      </w:r>
    </w:p>
    <w:p>
      <w:pPr>
        <w:spacing w:line="276" w:lineRule="auto" w:after="160"/>
        <w:jc w:val="both"/>
      </w:pPr>
      <w:r>
        <w:rPr>
          <w:rFonts w:ascii="Cambria" w:hAnsi="Cambria"/>
          <w:sz w:val="22"/>
        </w:rPr>
        <w:t>While many barriers to education exist across both school and higher education, some challenges are unique to or more pronounced in higher education. To ensure equitable access, targeted interventions must address these key barriers:</w:t>
      </w:r>
    </w:p>
    <w:p>
      <w:pPr>
        <w:spacing w:line="276" w:lineRule="auto" w:after="80"/>
        <w:jc w:val="both"/>
      </w:pPr>
      <w:r>
        <w:rPr>
          <w:rFonts w:ascii="Cambria" w:hAnsi="Cambria"/>
          <w:b/>
          <w:sz w:val="22"/>
        </w:rPr>
        <w:t>Key Challenges &amp; Solutions</w:t>
      </w:r>
    </w:p>
    <w:p>
      <w:pPr>
        <w:spacing w:line="276" w:lineRule="auto" w:after="80"/>
        <w:jc w:val="both"/>
      </w:pPr>
      <w:r>
        <w:rPr>
          <w:rFonts w:ascii="Cambria" w:hAnsi="Cambria"/>
          <w:sz w:val="22"/>
        </w:rPr>
        <w:t>1. Lack of Awareness of Higher Education Opportunities</w:t>
      </w:r>
    </w:p>
    <w:p>
      <w:pPr>
        <w:spacing w:line="276" w:lineRule="auto" w:after="80"/>
        <w:jc w:val="both"/>
      </w:pPr>
      <w:r>
        <w:rPr>
          <w:rFonts w:ascii="Cambria" w:hAnsi="Cambria"/>
          <w:sz w:val="22"/>
        </w:rPr>
        <w:t>Challenges:</w:t>
      </w:r>
    </w:p>
    <w:p>
      <w:pPr>
        <w:spacing w:line="276" w:lineRule="auto" w:after="80"/>
        <w:ind w:left="357" w:hanging="227"/>
      </w:pPr>
      <w:r>
        <w:rPr>
          <w:rFonts w:ascii="Cambria" w:hAnsi="Cambria"/>
          <w:sz w:val="22"/>
        </w:rPr>
        <w:t xml:space="preserve">· </w:t>
      </w:r>
      <w:r>
        <w:rPr>
          <w:rFonts w:ascii="Cambria" w:hAnsi="Cambria"/>
          <w:sz w:val="22"/>
        </w:rPr>
        <w:t>Many students, particularly from rural and disadvantaged backgrounds, are unaware of available courses, scholarships, and career paths.</w:t>
      </w:r>
    </w:p>
    <w:p>
      <w:pPr>
        <w:spacing w:line="276" w:lineRule="auto" w:after="80"/>
        <w:ind w:left="357" w:hanging="227"/>
      </w:pPr>
      <w:r>
        <w:rPr>
          <w:rFonts w:ascii="Cambria" w:hAnsi="Cambria"/>
          <w:sz w:val="22"/>
        </w:rPr>
        <w:t xml:space="preserve">· </w:t>
      </w:r>
      <w:r>
        <w:rPr>
          <w:rFonts w:ascii="Cambria" w:hAnsi="Cambria"/>
          <w:sz w:val="22"/>
        </w:rPr>
        <w:t>Limited exposure to mentorship and guidance.</w:t>
      </w:r>
    </w:p>
    <w:p>
      <w:pPr>
        <w:spacing w:line="276" w:lineRule="auto" w:after="80"/>
        <w:jc w:val="both"/>
      </w:pPr>
      <w:r>
        <w:rPr>
          <w:rFonts w:ascii="Cambria" w:hAnsi="Cambria"/>
          <w:sz w:val="22"/>
        </w:rPr>
        <w:t>Solutions:</w:t>
      </w:r>
    </w:p>
    <w:p>
      <w:pPr>
        <w:spacing w:line="276" w:lineRule="auto" w:after="80"/>
        <w:ind w:left="357" w:hanging="227"/>
      </w:pPr>
      <w:r>
        <w:rPr>
          <w:rFonts w:ascii="Cambria" w:hAnsi="Cambria"/>
          <w:sz w:val="22"/>
        </w:rPr>
        <w:t xml:space="preserve">· </w:t>
      </w:r>
      <w:r>
        <w:rPr>
          <w:rFonts w:ascii="Cambria" w:hAnsi="Cambria"/>
          <w:sz w:val="22"/>
        </w:rPr>
        <w:t>Establish career counseling &amp; guidance centers in schools and colleges.</w:t>
      </w:r>
    </w:p>
    <w:p>
      <w:pPr>
        <w:spacing w:line="276" w:lineRule="auto" w:after="80"/>
        <w:ind w:left="357" w:hanging="227"/>
      </w:pPr>
      <w:r>
        <w:rPr>
          <w:rFonts w:ascii="Cambria" w:hAnsi="Cambria"/>
          <w:sz w:val="22"/>
        </w:rPr>
        <w:t xml:space="preserve">· </w:t>
      </w:r>
      <w:r>
        <w:rPr>
          <w:rFonts w:ascii="Cambria" w:hAnsi="Cambria"/>
          <w:sz w:val="22"/>
        </w:rPr>
        <w:t>Strengthen awareness campaigns through digital platforms, community outreach, and school-college partnerships.</w:t>
      </w:r>
    </w:p>
    <w:p>
      <w:pPr>
        <w:spacing w:line="276" w:lineRule="auto" w:after="80"/>
        <w:ind w:left="357" w:hanging="227"/>
      </w:pPr>
      <w:r>
        <w:rPr>
          <w:rFonts w:ascii="Cambria" w:hAnsi="Cambria"/>
          <w:sz w:val="22"/>
        </w:rPr>
        <w:t xml:space="preserve">· </w:t>
      </w:r>
      <w:r>
        <w:rPr>
          <w:rFonts w:ascii="Cambria" w:hAnsi="Cambria"/>
          <w:sz w:val="22"/>
        </w:rPr>
        <w:t>Involve alumni mentorship programs to guide students from underprivileged backgrounds.</w:t>
      </w:r>
    </w:p>
    <w:p>
      <w:pPr>
        <w:spacing w:line="276" w:lineRule="auto" w:after="80"/>
        <w:jc w:val="both"/>
      </w:pPr>
      <w:r>
        <w:rPr>
          <w:rFonts w:ascii="Cambria" w:hAnsi="Cambria"/>
          <w:sz w:val="22"/>
        </w:rPr>
        <w:t>2. Economic Opportunity Cost of Higher Education</w:t>
      </w:r>
    </w:p>
    <w:p>
      <w:pPr>
        <w:spacing w:line="276" w:lineRule="auto" w:after="80"/>
        <w:jc w:val="both"/>
      </w:pPr>
      <w:r>
        <w:rPr>
          <w:rFonts w:ascii="Cambria" w:hAnsi="Cambria"/>
          <w:sz w:val="22"/>
        </w:rPr>
        <w:t>Challenges:</w:t>
      </w:r>
    </w:p>
    <w:p>
      <w:pPr>
        <w:spacing w:line="276" w:lineRule="auto" w:after="80"/>
        <w:ind w:left="357" w:hanging="227"/>
      </w:pPr>
      <w:r>
        <w:rPr>
          <w:rFonts w:ascii="Cambria" w:hAnsi="Cambria"/>
          <w:sz w:val="22"/>
        </w:rPr>
        <w:t xml:space="preserve">· </w:t>
      </w:r>
      <w:r>
        <w:rPr>
          <w:rFonts w:ascii="Cambria" w:hAnsi="Cambria"/>
          <w:sz w:val="22"/>
        </w:rPr>
        <w:t>Many students, especially from low-income families, feel pressured to enter the workforce early instead of pursuing higher education.</w:t>
      </w:r>
    </w:p>
    <w:p>
      <w:pPr>
        <w:spacing w:line="276" w:lineRule="auto" w:after="80"/>
        <w:ind w:left="357" w:hanging="227"/>
      </w:pPr>
      <w:r>
        <w:rPr>
          <w:rFonts w:ascii="Cambria" w:hAnsi="Cambria"/>
          <w:sz w:val="22"/>
        </w:rPr>
        <w:t xml:space="preserve">· </w:t>
      </w:r>
      <w:r>
        <w:rPr>
          <w:rFonts w:ascii="Cambria" w:hAnsi="Cambria"/>
          <w:sz w:val="22"/>
        </w:rPr>
        <w:t>Cost of tuition, living expenses, and loss of potential earnings make higher education seem unaffordable.</w:t>
      </w:r>
    </w:p>
    <w:p>
      <w:pPr>
        <w:spacing w:line="276" w:lineRule="auto" w:after="80"/>
        <w:jc w:val="both"/>
      </w:pPr>
      <w:r>
        <w:rPr>
          <w:rFonts w:ascii="Cambria" w:hAnsi="Cambria"/>
          <w:sz w:val="22"/>
        </w:rPr>
        <w:t>Solutions:</w:t>
      </w:r>
    </w:p>
    <w:p>
      <w:pPr>
        <w:spacing w:line="276" w:lineRule="auto" w:after="80"/>
        <w:ind w:left="357" w:hanging="227"/>
      </w:pPr>
      <w:r>
        <w:rPr>
          <w:rFonts w:ascii="Cambria" w:hAnsi="Cambria"/>
          <w:sz w:val="22"/>
        </w:rPr>
        <w:t xml:space="preserve">· </w:t>
      </w:r>
      <w:r>
        <w:rPr>
          <w:rFonts w:ascii="Cambria" w:hAnsi="Cambria"/>
          <w:sz w:val="22"/>
        </w:rPr>
        <w:t>Expand financial aid, scholarships, and work-study programs to offset costs.</w:t>
      </w:r>
    </w:p>
    <w:p>
      <w:pPr>
        <w:spacing w:line="276" w:lineRule="auto" w:after="80"/>
        <w:ind w:left="357" w:hanging="227"/>
      </w:pPr>
      <w:r>
        <w:rPr>
          <w:rFonts w:ascii="Cambria" w:hAnsi="Cambria"/>
          <w:sz w:val="22"/>
        </w:rPr>
        <w:t xml:space="preserve">· </w:t>
      </w:r>
      <w:r>
        <w:rPr>
          <w:rFonts w:ascii="Cambria" w:hAnsi="Cambria"/>
          <w:sz w:val="22"/>
        </w:rPr>
        <w:t>Develop flexible learning models like part-time, online, and hybrid courses.</w:t>
      </w:r>
    </w:p>
    <w:p>
      <w:pPr>
        <w:spacing w:line="276" w:lineRule="auto" w:after="80"/>
        <w:ind w:left="357" w:hanging="227"/>
      </w:pPr>
      <w:r>
        <w:rPr>
          <w:rFonts w:ascii="Cambria" w:hAnsi="Cambria"/>
          <w:sz w:val="22"/>
        </w:rPr>
        <w:t xml:space="preserve">· </w:t>
      </w:r>
      <w:r>
        <w:rPr>
          <w:rFonts w:ascii="Cambria" w:hAnsi="Cambria"/>
          <w:sz w:val="22"/>
        </w:rPr>
        <w:t>Encourage apprenticeship-linked degree programs where students can earn while learning.</w:t>
      </w:r>
    </w:p>
    <w:p>
      <w:pPr>
        <w:spacing w:line="276" w:lineRule="auto" w:after="80"/>
        <w:jc w:val="both"/>
      </w:pPr>
      <w:r>
        <w:rPr>
          <w:rFonts w:ascii="Cambria" w:hAnsi="Cambria"/>
          <w:sz w:val="22"/>
        </w:rPr>
        <w:t>3. Financial Constraints</w:t>
      </w:r>
    </w:p>
    <w:p>
      <w:pPr>
        <w:spacing w:line="276" w:lineRule="auto" w:after="80"/>
        <w:jc w:val="both"/>
      </w:pPr>
      <w:r>
        <w:rPr>
          <w:rFonts w:ascii="Cambria" w:hAnsi="Cambria"/>
          <w:sz w:val="22"/>
        </w:rPr>
        <w:t>Challenges:</w:t>
      </w:r>
    </w:p>
    <w:p>
      <w:pPr>
        <w:spacing w:line="276" w:lineRule="auto" w:after="80"/>
        <w:ind w:left="357" w:hanging="227"/>
      </w:pPr>
      <w:r>
        <w:rPr>
          <w:rFonts w:ascii="Cambria" w:hAnsi="Cambria"/>
          <w:sz w:val="22"/>
        </w:rPr>
        <w:t xml:space="preserve">· </w:t>
      </w:r>
      <w:r>
        <w:rPr>
          <w:rFonts w:ascii="Cambria" w:hAnsi="Cambria"/>
          <w:sz w:val="22"/>
        </w:rPr>
        <w:t>High tuition fees, living expenses, books, and travel costs pose major obstacles.</w:t>
      </w:r>
    </w:p>
    <w:p>
      <w:pPr>
        <w:spacing w:line="276" w:lineRule="auto" w:after="80"/>
        <w:ind w:left="357" w:hanging="227"/>
      </w:pPr>
      <w:r>
        <w:rPr>
          <w:rFonts w:ascii="Cambria" w:hAnsi="Cambria"/>
          <w:sz w:val="22"/>
        </w:rPr>
        <w:t xml:space="preserve">· </w:t>
      </w:r>
      <w:r>
        <w:rPr>
          <w:rFonts w:ascii="Cambria" w:hAnsi="Cambria"/>
          <w:sz w:val="22"/>
        </w:rPr>
        <w:t>Private HEIs often lack sufficient scholarship opportunities.</w:t>
      </w:r>
    </w:p>
    <w:p>
      <w:pPr>
        <w:spacing w:line="276" w:lineRule="auto" w:after="80"/>
        <w:jc w:val="both"/>
      </w:pPr>
      <w:r>
        <w:rPr>
          <w:rFonts w:ascii="Cambria" w:hAnsi="Cambria"/>
          <w:sz w:val="22"/>
        </w:rPr>
        <w:t>Solutions:</w:t>
      </w:r>
    </w:p>
    <w:p>
      <w:pPr>
        <w:spacing w:line="276" w:lineRule="auto" w:after="80"/>
        <w:ind w:left="357" w:hanging="227"/>
      </w:pPr>
      <w:r>
        <w:rPr>
          <w:rFonts w:ascii="Cambria" w:hAnsi="Cambria"/>
          <w:sz w:val="22"/>
        </w:rPr>
        <w:t xml:space="preserve">· </w:t>
      </w:r>
      <w:r>
        <w:rPr>
          <w:rFonts w:ascii="Cambria" w:hAnsi="Cambria"/>
          <w:sz w:val="22"/>
        </w:rPr>
        <w:t>Increase government funding &amp; need-based scholarships for SEDGs.</w:t>
      </w:r>
    </w:p>
    <w:p>
      <w:pPr>
        <w:spacing w:line="276" w:lineRule="auto" w:after="80"/>
        <w:ind w:left="357" w:hanging="227"/>
      </w:pPr>
      <w:r>
        <w:rPr>
          <w:rFonts w:ascii="Cambria" w:hAnsi="Cambria"/>
          <w:sz w:val="22"/>
        </w:rPr>
        <w:t xml:space="preserve">· </w:t>
      </w:r>
      <w:r>
        <w:rPr>
          <w:rFonts w:ascii="Cambria" w:hAnsi="Cambria"/>
          <w:sz w:val="22"/>
        </w:rPr>
        <w:t>Encourage private universities to offer more scholarships &amp; fee waivers.</w:t>
      </w:r>
    </w:p>
    <w:p>
      <w:pPr>
        <w:spacing w:line="276" w:lineRule="auto" w:after="80"/>
        <w:ind w:left="357" w:hanging="227"/>
      </w:pPr>
      <w:r>
        <w:rPr>
          <w:rFonts w:ascii="Cambria" w:hAnsi="Cambria"/>
          <w:sz w:val="22"/>
        </w:rPr>
        <w:t xml:space="preserve">· </w:t>
      </w:r>
      <w:r>
        <w:rPr>
          <w:rFonts w:ascii="Cambria" w:hAnsi="Cambria"/>
          <w:sz w:val="22"/>
        </w:rPr>
        <w:t>Expand zero-interest student loans &amp; income-based repayment plans.</w:t>
      </w:r>
    </w:p>
    <w:p>
      <w:pPr>
        <w:spacing w:line="276" w:lineRule="auto" w:after="80"/>
        <w:jc w:val="both"/>
      </w:pPr>
      <w:r>
        <w:rPr>
          <w:rFonts w:ascii="Cambria" w:hAnsi="Cambria"/>
          <w:sz w:val="22"/>
        </w:rPr>
        <w:t>4. Complex Admission Processes</w:t>
      </w:r>
    </w:p>
    <w:p>
      <w:pPr>
        <w:spacing w:line="276" w:lineRule="auto" w:after="80"/>
        <w:jc w:val="both"/>
      </w:pPr>
      <w:r>
        <w:rPr>
          <w:rFonts w:ascii="Cambria" w:hAnsi="Cambria"/>
          <w:sz w:val="22"/>
        </w:rPr>
        <w:t>Challenges:</w:t>
      </w:r>
    </w:p>
    <w:p>
      <w:pPr>
        <w:spacing w:line="276" w:lineRule="auto" w:after="80"/>
        <w:ind w:left="357" w:hanging="227"/>
      </w:pPr>
      <w:r>
        <w:rPr>
          <w:rFonts w:ascii="Cambria" w:hAnsi="Cambria"/>
          <w:sz w:val="22"/>
        </w:rPr>
        <w:t xml:space="preserve">· </w:t>
      </w:r>
      <w:r>
        <w:rPr>
          <w:rFonts w:ascii="Cambria" w:hAnsi="Cambria"/>
          <w:sz w:val="22"/>
        </w:rPr>
        <w:t>Lengthy &amp; competitive admission processes discourage students, especially first-generation learners.</w:t>
      </w:r>
    </w:p>
    <w:p>
      <w:pPr>
        <w:spacing w:line="276" w:lineRule="auto" w:after="80"/>
        <w:ind w:left="357" w:hanging="227"/>
      </w:pPr>
      <w:r>
        <w:rPr>
          <w:rFonts w:ascii="Cambria" w:hAnsi="Cambria"/>
          <w:sz w:val="22"/>
        </w:rPr>
        <w:t xml:space="preserve">· </w:t>
      </w:r>
      <w:r>
        <w:rPr>
          <w:rFonts w:ascii="Cambria" w:hAnsi="Cambria"/>
          <w:sz w:val="22"/>
        </w:rPr>
        <w:t>Quota-based systems sometimes create confusion.</w:t>
      </w:r>
    </w:p>
    <w:p>
      <w:pPr>
        <w:spacing w:line="276" w:lineRule="auto" w:after="80"/>
        <w:ind w:left="357" w:hanging="227"/>
      </w:pPr>
      <w:r>
        <w:rPr>
          <w:rFonts w:ascii="Cambria" w:hAnsi="Cambria"/>
          <w:sz w:val="22"/>
        </w:rPr>
        <w:t xml:space="preserve">· </w:t>
      </w:r>
      <w:r>
        <w:rPr>
          <w:rFonts w:ascii="Cambria" w:hAnsi="Cambria"/>
          <w:sz w:val="22"/>
        </w:rPr>
        <w:t>Lack of support in preparing for entrance exams.</w:t>
      </w:r>
    </w:p>
    <w:p>
      <w:pPr>
        <w:spacing w:line="276" w:lineRule="auto" w:after="80"/>
        <w:jc w:val="both"/>
      </w:pPr>
      <w:r>
        <w:rPr>
          <w:rFonts w:ascii="Cambria" w:hAnsi="Cambria"/>
          <w:sz w:val="22"/>
        </w:rPr>
        <w:t>Solutions:</w:t>
      </w:r>
    </w:p>
    <w:p>
      <w:pPr>
        <w:spacing w:line="276" w:lineRule="auto" w:after="80"/>
        <w:ind w:left="357" w:hanging="227"/>
      </w:pPr>
      <w:r>
        <w:rPr>
          <w:rFonts w:ascii="Cambria" w:hAnsi="Cambria"/>
          <w:sz w:val="22"/>
        </w:rPr>
        <w:t xml:space="preserve">· </w:t>
      </w:r>
      <w:r>
        <w:rPr>
          <w:rFonts w:ascii="Cambria" w:hAnsi="Cambria"/>
          <w:sz w:val="22"/>
        </w:rPr>
        <w:t>Simplify admission procedures with single-window counseling &amp; digital platforms.</w:t>
      </w:r>
    </w:p>
    <w:p>
      <w:pPr>
        <w:spacing w:line="276" w:lineRule="auto" w:after="80"/>
        <w:ind w:left="357" w:hanging="227"/>
      </w:pPr>
      <w:r>
        <w:rPr>
          <w:rFonts w:ascii="Cambria" w:hAnsi="Cambria"/>
          <w:sz w:val="22"/>
        </w:rPr>
        <w:t xml:space="preserve">· </w:t>
      </w:r>
      <w:r>
        <w:rPr>
          <w:rFonts w:ascii="Cambria" w:hAnsi="Cambria"/>
          <w:sz w:val="22"/>
        </w:rPr>
        <w:t>Provide free coaching &amp; preparatory resources for entrance exams.</w:t>
      </w:r>
    </w:p>
    <w:p>
      <w:pPr>
        <w:spacing w:line="276" w:lineRule="auto" w:after="80"/>
        <w:ind w:left="357" w:hanging="227"/>
      </w:pPr>
      <w:r>
        <w:rPr>
          <w:rFonts w:ascii="Cambria" w:hAnsi="Cambria"/>
          <w:sz w:val="22"/>
        </w:rPr>
        <w:t xml:space="preserve">· </w:t>
      </w:r>
      <w:r>
        <w:rPr>
          <w:rFonts w:ascii="Cambria" w:hAnsi="Cambria"/>
          <w:sz w:val="22"/>
        </w:rPr>
        <w:t>Offer multiple entry-exit options to improve accessibility.</w:t>
      </w:r>
    </w:p>
    <w:p>
      <w:pPr>
        <w:spacing w:line="276" w:lineRule="auto" w:after="80"/>
        <w:jc w:val="both"/>
      </w:pPr>
      <w:r>
        <w:rPr>
          <w:rFonts w:ascii="Cambria" w:hAnsi="Cambria"/>
          <w:sz w:val="22"/>
        </w:rPr>
        <w:t>5. Geographical &amp; Language Barriers</w:t>
      </w:r>
    </w:p>
    <w:p>
      <w:pPr>
        <w:spacing w:line="276" w:lineRule="auto" w:after="80"/>
        <w:jc w:val="both"/>
      </w:pPr>
      <w:r>
        <w:rPr>
          <w:rFonts w:ascii="Cambria" w:hAnsi="Cambria"/>
          <w:sz w:val="22"/>
        </w:rPr>
        <w:t>Challenges:</w:t>
      </w:r>
    </w:p>
    <w:p>
      <w:pPr>
        <w:spacing w:line="276" w:lineRule="auto" w:after="80"/>
        <w:ind w:left="357" w:hanging="227"/>
      </w:pPr>
      <w:r>
        <w:rPr>
          <w:rFonts w:ascii="Cambria" w:hAnsi="Cambria"/>
          <w:sz w:val="22"/>
        </w:rPr>
        <w:t xml:space="preserve">· </w:t>
      </w:r>
      <w:r>
        <w:rPr>
          <w:rFonts w:ascii="Cambria" w:hAnsi="Cambria"/>
          <w:sz w:val="22"/>
        </w:rPr>
        <w:t>Students from rural &amp; remote areas struggle with relocation &amp; living costs.</w:t>
      </w:r>
    </w:p>
    <w:p>
      <w:pPr>
        <w:spacing w:line="276" w:lineRule="auto" w:after="80"/>
        <w:ind w:left="357" w:hanging="227"/>
      </w:pPr>
      <w:r>
        <w:rPr>
          <w:rFonts w:ascii="Cambria" w:hAnsi="Cambria"/>
          <w:sz w:val="22"/>
        </w:rPr>
        <w:t xml:space="preserve">· </w:t>
      </w:r>
      <w:r>
        <w:rPr>
          <w:rFonts w:ascii="Cambria" w:hAnsi="Cambria"/>
          <w:sz w:val="22"/>
        </w:rPr>
        <w:t>Limited availability of higher education in regional languages.</w:t>
      </w:r>
    </w:p>
    <w:p>
      <w:pPr>
        <w:spacing w:line="276" w:lineRule="auto" w:after="80"/>
        <w:jc w:val="both"/>
      </w:pPr>
      <w:r>
        <w:rPr>
          <w:rFonts w:ascii="Cambria" w:hAnsi="Cambria"/>
          <w:sz w:val="22"/>
        </w:rPr>
        <w:t>Solutions:</w:t>
      </w:r>
    </w:p>
    <w:p>
      <w:pPr>
        <w:spacing w:line="276" w:lineRule="auto" w:after="80"/>
        <w:ind w:left="357" w:hanging="227"/>
      </w:pPr>
      <w:r>
        <w:rPr>
          <w:rFonts w:ascii="Cambria" w:hAnsi="Cambria"/>
          <w:sz w:val="22"/>
        </w:rPr>
        <w:t xml:space="preserve">· </w:t>
      </w:r>
      <w:r>
        <w:rPr>
          <w:rFonts w:ascii="Cambria" w:hAnsi="Cambria"/>
          <w:sz w:val="22"/>
        </w:rPr>
        <w:t>Expand distance education, online learning, and satellite campuses.</w:t>
      </w:r>
    </w:p>
    <w:p>
      <w:pPr>
        <w:spacing w:line="276" w:lineRule="auto" w:after="80"/>
        <w:ind w:left="357" w:hanging="227"/>
      </w:pPr>
      <w:r>
        <w:rPr>
          <w:rFonts w:ascii="Cambria" w:hAnsi="Cambria"/>
          <w:sz w:val="22"/>
        </w:rPr>
        <w:t xml:space="preserve">· </w:t>
      </w:r>
      <w:r>
        <w:rPr>
          <w:rFonts w:ascii="Cambria" w:hAnsi="Cambria"/>
          <w:sz w:val="22"/>
        </w:rPr>
        <w:t>Promote bilingual education &amp; translation of key resources.</w:t>
      </w:r>
    </w:p>
    <w:p>
      <w:pPr>
        <w:spacing w:line="276" w:lineRule="auto" w:after="80"/>
        <w:ind w:left="357" w:hanging="227"/>
      </w:pPr>
      <w:r>
        <w:rPr>
          <w:rFonts w:ascii="Cambria" w:hAnsi="Cambria"/>
          <w:sz w:val="22"/>
        </w:rPr>
        <w:t xml:space="preserve">· </w:t>
      </w:r>
      <w:r>
        <w:rPr>
          <w:rFonts w:ascii="Cambria" w:hAnsi="Cambria"/>
          <w:sz w:val="22"/>
        </w:rPr>
        <w:t>Offer regional language courses alongside English proficiency programs.</w:t>
      </w:r>
    </w:p>
    <w:p>
      <w:pPr>
        <w:spacing w:line="276" w:lineRule="auto" w:after="80"/>
        <w:jc w:val="both"/>
      </w:pPr>
      <w:r>
        <w:rPr>
          <w:rFonts w:ascii="Cambria" w:hAnsi="Cambria"/>
          <w:sz w:val="22"/>
        </w:rPr>
        <w:t>6. Poor Employability of Some Higher Education Programs</w:t>
      </w:r>
    </w:p>
    <w:p>
      <w:pPr>
        <w:spacing w:line="276" w:lineRule="auto" w:after="80"/>
        <w:jc w:val="both"/>
      </w:pPr>
      <w:r>
        <w:rPr>
          <w:rFonts w:ascii="Cambria" w:hAnsi="Cambria"/>
          <w:sz w:val="22"/>
        </w:rPr>
        <w:t>Challenges:</w:t>
      </w:r>
    </w:p>
    <w:p>
      <w:pPr>
        <w:spacing w:line="276" w:lineRule="auto" w:after="80"/>
        <w:ind w:left="357" w:hanging="227"/>
      </w:pPr>
      <w:r>
        <w:rPr>
          <w:rFonts w:ascii="Cambria" w:hAnsi="Cambria"/>
          <w:sz w:val="22"/>
        </w:rPr>
        <w:t xml:space="preserve">· </w:t>
      </w:r>
      <w:r>
        <w:rPr>
          <w:rFonts w:ascii="Cambria" w:hAnsi="Cambria"/>
          <w:sz w:val="22"/>
        </w:rPr>
        <w:t>Many non-technical courses lack industry alignment, leading to low job prospects.</w:t>
      </w:r>
    </w:p>
    <w:p>
      <w:pPr>
        <w:spacing w:line="276" w:lineRule="auto" w:after="80"/>
        <w:ind w:left="357" w:hanging="227"/>
      </w:pPr>
      <w:r>
        <w:rPr>
          <w:rFonts w:ascii="Cambria" w:hAnsi="Cambria"/>
          <w:sz w:val="22"/>
        </w:rPr>
        <w:t xml:space="preserve">· </w:t>
      </w:r>
      <w:r>
        <w:rPr>
          <w:rFonts w:ascii="Cambria" w:hAnsi="Cambria"/>
          <w:sz w:val="22"/>
        </w:rPr>
        <w:t>Skill gaps between academic curriculum &amp; industry needs.</w:t>
      </w:r>
    </w:p>
    <w:p>
      <w:pPr>
        <w:spacing w:line="276" w:lineRule="auto" w:after="80"/>
        <w:jc w:val="both"/>
      </w:pPr>
      <w:r>
        <w:rPr>
          <w:rFonts w:ascii="Cambria" w:hAnsi="Cambria"/>
          <w:sz w:val="22"/>
        </w:rPr>
        <w:t>Solutions:</w:t>
      </w:r>
    </w:p>
    <w:p>
      <w:pPr>
        <w:spacing w:line="276" w:lineRule="auto" w:after="80"/>
        <w:ind w:left="357" w:hanging="227"/>
      </w:pPr>
      <w:r>
        <w:rPr>
          <w:rFonts w:ascii="Cambria" w:hAnsi="Cambria"/>
          <w:sz w:val="22"/>
        </w:rPr>
        <w:t xml:space="preserve">· </w:t>
      </w:r>
      <w:r>
        <w:rPr>
          <w:rFonts w:ascii="Cambria" w:hAnsi="Cambria"/>
          <w:sz w:val="22"/>
        </w:rPr>
        <w:t>Strengthen industry-academia partnerships to ensure curriculum relevance.</w:t>
      </w:r>
    </w:p>
    <w:p>
      <w:pPr>
        <w:spacing w:line="276" w:lineRule="auto" w:after="80"/>
        <w:ind w:left="357" w:hanging="227"/>
      </w:pPr>
      <w:r>
        <w:rPr>
          <w:rFonts w:ascii="Cambria" w:hAnsi="Cambria"/>
          <w:sz w:val="22"/>
        </w:rPr>
        <w:t xml:space="preserve">· </w:t>
      </w:r>
      <w:r>
        <w:rPr>
          <w:rFonts w:ascii="Cambria" w:hAnsi="Cambria"/>
          <w:sz w:val="22"/>
        </w:rPr>
        <w:t>Introduce mandatory internships, skill-based training &amp; career-oriented courses.</w:t>
      </w:r>
    </w:p>
    <w:p>
      <w:pPr>
        <w:spacing w:line="276" w:lineRule="auto" w:after="80"/>
        <w:ind w:left="357" w:hanging="227"/>
      </w:pPr>
      <w:r>
        <w:rPr>
          <w:rFonts w:ascii="Cambria" w:hAnsi="Cambria"/>
          <w:sz w:val="22"/>
        </w:rPr>
        <w:t xml:space="preserve">· </w:t>
      </w:r>
      <w:r>
        <w:rPr>
          <w:rFonts w:ascii="Cambria" w:hAnsi="Cambria"/>
          <w:sz w:val="22"/>
        </w:rPr>
        <w:t>Develop job-linked degree programs with real-world applications.</w:t>
      </w:r>
    </w:p>
    <w:p>
      <w:pPr>
        <w:spacing w:line="276" w:lineRule="auto" w:after="80"/>
        <w:jc w:val="both"/>
      </w:pPr>
      <w:r>
        <w:rPr>
          <w:rFonts w:ascii="Cambria" w:hAnsi="Cambria"/>
          <w:sz w:val="22"/>
        </w:rPr>
        <w:t>7. Lack of Student Support Systems</w:t>
      </w:r>
    </w:p>
    <w:p>
      <w:pPr>
        <w:spacing w:line="276" w:lineRule="auto" w:after="80"/>
        <w:jc w:val="both"/>
      </w:pPr>
      <w:r>
        <w:rPr>
          <w:rFonts w:ascii="Cambria" w:hAnsi="Cambria"/>
          <w:sz w:val="22"/>
        </w:rPr>
        <w:t>Challenges:</w:t>
      </w:r>
    </w:p>
    <w:p>
      <w:pPr>
        <w:spacing w:line="276" w:lineRule="auto" w:after="80"/>
        <w:ind w:left="357" w:hanging="227"/>
      </w:pPr>
      <w:r>
        <w:rPr>
          <w:rFonts w:ascii="Cambria" w:hAnsi="Cambria"/>
          <w:sz w:val="22"/>
        </w:rPr>
        <w:t xml:space="preserve">· </w:t>
      </w:r>
      <w:r>
        <w:rPr>
          <w:rFonts w:ascii="Cambria" w:hAnsi="Cambria"/>
          <w:sz w:val="22"/>
        </w:rPr>
        <w:t>Academic, financial, and emotional support systems are often inadequate.</w:t>
      </w:r>
    </w:p>
    <w:p>
      <w:pPr>
        <w:spacing w:line="276" w:lineRule="auto" w:after="80"/>
        <w:ind w:left="357" w:hanging="227"/>
      </w:pPr>
      <w:r>
        <w:rPr>
          <w:rFonts w:ascii="Cambria" w:hAnsi="Cambria"/>
          <w:sz w:val="22"/>
        </w:rPr>
        <w:t xml:space="preserve">· </w:t>
      </w:r>
      <w:r>
        <w:rPr>
          <w:rFonts w:ascii="Cambria" w:hAnsi="Cambria"/>
          <w:sz w:val="22"/>
        </w:rPr>
        <w:t>Students face mental health challenges, adjustment issues &amp; cultural shocks.</w:t>
      </w:r>
    </w:p>
    <w:p>
      <w:pPr>
        <w:spacing w:line="276" w:lineRule="auto" w:after="80"/>
        <w:jc w:val="both"/>
      </w:pPr>
      <w:r>
        <w:rPr>
          <w:rFonts w:ascii="Cambria" w:hAnsi="Cambria"/>
          <w:sz w:val="22"/>
        </w:rPr>
        <w:t>Solutions:</w:t>
      </w:r>
    </w:p>
    <w:p>
      <w:pPr>
        <w:spacing w:line="276" w:lineRule="auto" w:after="80"/>
        <w:ind w:left="357" w:hanging="227"/>
      </w:pPr>
      <w:r>
        <w:rPr>
          <w:rFonts w:ascii="Cambria" w:hAnsi="Cambria"/>
          <w:sz w:val="22"/>
        </w:rPr>
        <w:t xml:space="preserve">· </w:t>
      </w:r>
      <w:r>
        <w:rPr>
          <w:rFonts w:ascii="Cambria" w:hAnsi="Cambria"/>
          <w:sz w:val="22"/>
        </w:rPr>
        <w:t>Establish dedicated student support centers with counseling &amp; mentorship.</w:t>
      </w:r>
    </w:p>
    <w:p>
      <w:pPr>
        <w:spacing w:line="276" w:lineRule="auto" w:after="80"/>
        <w:ind w:left="357" w:hanging="227"/>
      </w:pPr>
      <w:r>
        <w:rPr>
          <w:rFonts w:ascii="Cambria" w:hAnsi="Cambria"/>
          <w:sz w:val="22"/>
        </w:rPr>
        <w:t xml:space="preserve">· </w:t>
      </w:r>
      <w:r>
        <w:rPr>
          <w:rFonts w:ascii="Cambria" w:hAnsi="Cambria"/>
          <w:sz w:val="22"/>
        </w:rPr>
        <w:t>Expand on-campus medical, psychological &amp; peer-support services.</w:t>
      </w:r>
    </w:p>
    <w:p>
      <w:pPr>
        <w:spacing w:line="276" w:lineRule="auto" w:after="80"/>
        <w:ind w:left="357" w:hanging="227"/>
      </w:pPr>
      <w:r>
        <w:rPr>
          <w:rFonts w:ascii="Cambria" w:hAnsi="Cambria"/>
          <w:sz w:val="22"/>
        </w:rPr>
        <w:t xml:space="preserve">· </w:t>
      </w:r>
      <w:r>
        <w:rPr>
          <w:rFonts w:ascii="Cambria" w:hAnsi="Cambria"/>
          <w:sz w:val="22"/>
        </w:rPr>
        <w:t>Strengthen inclusive policies for marginalized student groups.</w:t>
      </w:r>
    </w:p>
    <w:p>
      <w:pPr>
        <w:keepNext/>
        <w:spacing w:before="280" w:after="160"/>
      </w:pPr>
      <w:r>
        <w:rPr>
          <w:rFonts w:ascii="Cambria" w:hAnsi="Cambria"/>
          <w:b/>
          <w:color w:val="1F3A5F"/>
          <w:sz w:val="29"/>
        </w:rPr>
        <w:t>6.5 Expected Impact</w:t>
      </w:r>
    </w:p>
    <w:p>
      <w:pPr>
        <w:spacing w:line="276" w:lineRule="auto" w:after="80"/>
        <w:ind w:left="357" w:hanging="227"/>
      </w:pPr>
      <w:r>
        <w:rPr>
          <w:rFonts w:ascii="Cambria" w:hAnsi="Cambria"/>
          <w:sz w:val="22"/>
        </w:rPr>
        <w:t xml:space="preserve">· </w:t>
      </w:r>
      <w:r>
        <w:rPr>
          <w:rFonts w:ascii="Cambria" w:hAnsi="Cambria"/>
          <w:sz w:val="22"/>
        </w:rPr>
        <w:t>Higher enrollment &amp; retention rates for disadvantaged students.</w:t>
      </w:r>
    </w:p>
    <w:p>
      <w:pPr>
        <w:spacing w:line="276" w:lineRule="auto" w:after="80"/>
        <w:ind w:left="357" w:hanging="227"/>
      </w:pPr>
      <w:r>
        <w:rPr>
          <w:rFonts w:ascii="Cambria" w:hAnsi="Cambria"/>
          <w:sz w:val="22"/>
        </w:rPr>
        <w:t xml:space="preserve">· </w:t>
      </w:r>
      <w:r>
        <w:rPr>
          <w:rFonts w:ascii="Cambria" w:hAnsi="Cambria"/>
          <w:sz w:val="22"/>
        </w:rPr>
        <w:t>More inclusive, diverse, and accessible higher education.</w:t>
      </w:r>
    </w:p>
    <w:p>
      <w:pPr>
        <w:spacing w:line="276" w:lineRule="auto" w:after="80"/>
        <w:ind w:left="357" w:hanging="227"/>
      </w:pPr>
      <w:r>
        <w:rPr>
          <w:rFonts w:ascii="Cambria" w:hAnsi="Cambria"/>
          <w:sz w:val="22"/>
        </w:rPr>
        <w:t xml:space="preserve">· </w:t>
      </w:r>
      <w:r>
        <w:rPr>
          <w:rFonts w:ascii="Cambria" w:hAnsi="Cambria"/>
          <w:sz w:val="22"/>
        </w:rPr>
        <w:t>Better alignment of education with industry needs for improved employability.</w:t>
      </w:r>
    </w:p>
    <w:p>
      <w:pPr>
        <w:spacing w:line="276" w:lineRule="auto" w:after="80"/>
        <w:ind w:left="357" w:hanging="227"/>
      </w:pPr>
      <w:r>
        <w:rPr>
          <w:rFonts w:ascii="Cambria" w:hAnsi="Cambria"/>
          <w:sz w:val="22"/>
        </w:rPr>
        <w:t xml:space="preserve">· </w:t>
      </w:r>
      <w:r>
        <w:rPr>
          <w:rFonts w:ascii="Cambria" w:hAnsi="Cambria"/>
          <w:sz w:val="22"/>
        </w:rPr>
        <w:t>Stronger academic, financial, and emotional support for all students.</w:t>
      </w:r>
    </w:p>
    <w:p>
      <w:pPr>
        <w:spacing w:line="276" w:lineRule="auto" w:after="160"/>
        <w:jc w:val="both"/>
      </w:pPr>
      <w:r>
        <w:rPr>
          <w:rFonts w:ascii="Cambria" w:hAnsi="Cambria"/>
          <w:sz w:val="22"/>
        </w:rPr>
        <w:t>By tackling these higher education-specific exclusion challenges, we can create a system that ensures equal opportunities for every student, regardless of background.</w:t>
      </w:r>
    </w:p>
    <w:p>
      <w:r>
        <w:br w:type="page"/>
      </w:r>
    </w:p>
    <w:p>
      <w:pPr>
        <w:keepNext/>
        <w:spacing w:before="360" w:after="200"/>
      </w:pPr>
      <w:r>
        <w:rPr>
          <w:rFonts w:ascii="Cambria" w:hAnsi="Cambria"/>
          <w:b/>
          <w:color w:val="1F3A5F"/>
          <w:sz w:val="36"/>
        </w:rPr>
        <w:t>7. Institutional Restructuring &amp; Consolidation in Higher Education</w:t>
      </w:r>
    </w:p>
    <w:p>
      <w:pPr>
        <w:spacing w:line="276" w:lineRule="auto" w:after="160"/>
        <w:jc w:val="both"/>
      </w:pPr>
      <w:r>
        <w:rPr>
          <w:rFonts w:ascii="Cambria" w:hAnsi="Cambria"/>
          <w:sz w:val="22"/>
        </w:rPr>
        <w:t>Key Focus: Ending fragmentation in higher education by transforming institutions into large, multidisciplinary universities, colleges, and HEI clusters/Knowledge Hubs.</w:t>
      </w:r>
    </w:p>
    <w:p>
      <w:pPr>
        <w:spacing w:line="276" w:lineRule="auto" w:after="80"/>
        <w:jc w:val="both"/>
      </w:pPr>
      <w:r>
        <w:rPr>
          <w:rFonts w:ascii="Cambria" w:hAnsi="Cambria"/>
          <w:b/>
          <w:sz w:val="22"/>
        </w:rPr>
        <w:t>The Vision: Large, Multidisciplinary Institutions</w:t>
      </w:r>
    </w:p>
    <w:p>
      <w:pPr>
        <w:spacing w:line="276" w:lineRule="auto" w:after="80"/>
        <w:jc w:val="both"/>
      </w:pPr>
      <w:r>
        <w:rPr>
          <w:rFonts w:ascii="Cambria" w:hAnsi="Cambria"/>
          <w:sz w:val="22"/>
        </w:rPr>
        <w:t>Each institution will aim to have 3,000+ students, fostering:</w:t>
      </w:r>
    </w:p>
    <w:p>
      <w:pPr>
        <w:spacing w:line="276" w:lineRule="auto" w:after="80"/>
        <w:ind w:left="357" w:hanging="227"/>
      </w:pPr>
      <w:r>
        <w:rPr>
          <w:rFonts w:ascii="Cambria" w:hAnsi="Cambria"/>
          <w:sz w:val="22"/>
        </w:rPr>
        <w:t xml:space="preserve">· </w:t>
      </w:r>
      <w:r>
        <w:rPr>
          <w:rFonts w:ascii="Cambria" w:hAnsi="Cambria"/>
          <w:b/>
          <w:sz w:val="22"/>
        </w:rPr>
        <w:t>Vibrant Academic Communities –</w:t>
      </w:r>
      <w:r>
        <w:rPr>
          <w:rFonts w:ascii="Cambria" w:hAnsi="Cambria"/>
          <w:sz w:val="22"/>
        </w:rPr>
        <w:t xml:space="preserve"> Encouraging peer learning and collaboration.</w:t>
      </w:r>
    </w:p>
    <w:p>
      <w:pPr>
        <w:spacing w:line="276" w:lineRule="auto" w:after="80"/>
        <w:ind w:left="357" w:hanging="227"/>
      </w:pPr>
      <w:r>
        <w:rPr>
          <w:rFonts w:ascii="Cambria" w:hAnsi="Cambria"/>
          <w:sz w:val="22"/>
        </w:rPr>
        <w:t xml:space="preserve">· </w:t>
      </w:r>
      <w:r>
        <w:rPr>
          <w:rFonts w:ascii="Cambria" w:hAnsi="Cambria"/>
          <w:b/>
          <w:sz w:val="22"/>
        </w:rPr>
        <w:t>Cross-Disciplinary Learning –</w:t>
      </w:r>
      <w:r>
        <w:rPr>
          <w:rFonts w:ascii="Cambria" w:hAnsi="Cambria"/>
          <w:sz w:val="22"/>
        </w:rPr>
        <w:t xml:space="preserve"> Breaking silos to integrate arts, sciences, technology, and sports.</w:t>
      </w:r>
    </w:p>
    <w:p>
      <w:pPr>
        <w:spacing w:line="276" w:lineRule="auto" w:after="80"/>
        <w:ind w:left="357" w:hanging="227"/>
      </w:pPr>
      <w:r>
        <w:rPr>
          <w:rFonts w:ascii="Cambria" w:hAnsi="Cambria"/>
          <w:sz w:val="22"/>
        </w:rPr>
        <w:t xml:space="preserve">· </w:t>
      </w:r>
      <w:r>
        <w:rPr>
          <w:rFonts w:ascii="Cambria" w:hAnsi="Cambria"/>
          <w:b/>
          <w:sz w:val="22"/>
        </w:rPr>
        <w:t>Stronger Research Culture –</w:t>
      </w:r>
      <w:r>
        <w:rPr>
          <w:rFonts w:ascii="Cambria" w:hAnsi="Cambria"/>
          <w:sz w:val="22"/>
        </w:rPr>
        <w:t xml:space="preserve"> Promoting multi-disciplinary and cross-disciplinary research.</w:t>
      </w:r>
    </w:p>
    <w:p>
      <w:pPr>
        <w:spacing w:line="276" w:lineRule="auto" w:after="80"/>
        <w:ind w:left="357" w:hanging="227"/>
      </w:pPr>
      <w:r>
        <w:rPr>
          <w:rFonts w:ascii="Cambria" w:hAnsi="Cambria"/>
          <w:sz w:val="22"/>
        </w:rPr>
        <w:t xml:space="preserve">· </w:t>
      </w:r>
      <w:r>
        <w:rPr>
          <w:rFonts w:ascii="Cambria" w:hAnsi="Cambria"/>
          <w:b/>
          <w:sz w:val="22"/>
        </w:rPr>
        <w:t>Efficient Resource Utilization –</w:t>
      </w:r>
      <w:r>
        <w:rPr>
          <w:rFonts w:ascii="Cambria" w:hAnsi="Cambria"/>
          <w:sz w:val="22"/>
        </w:rPr>
        <w:t xml:space="preserve"> Optimizing human and material resources across HEIs.</w:t>
      </w:r>
    </w:p>
    <w:p>
      <w:pPr>
        <w:spacing w:line="276" w:lineRule="auto" w:after="160"/>
        <w:jc w:val="both"/>
      </w:pPr>
      <w:r>
        <w:rPr>
          <w:rFonts w:ascii="Cambria" w:hAnsi="Cambria"/>
          <w:sz w:val="22"/>
        </w:rPr>
        <w:t>Outcome: A dynamic, holistic, and research-driven higher education ecosystem, preparing students for a rapidly evolving world.</w:t>
      </w:r>
    </w:p>
    <w:p>
      <w:pPr>
        <w:keepNext/>
        <w:spacing w:before="280" w:after="160"/>
      </w:pPr>
      <w:r>
        <w:rPr>
          <w:rFonts w:ascii="Cambria" w:hAnsi="Cambria"/>
          <w:b/>
          <w:color w:val="1F3A5F"/>
          <w:sz w:val="29"/>
        </w:rPr>
        <w:t>7.1 Transforming Higher Education: A Return to Multidisciplinary Learning</w:t>
      </w:r>
    </w:p>
    <w:p>
      <w:pPr>
        <w:spacing w:line="276" w:lineRule="auto" w:after="160"/>
        <w:jc w:val="both"/>
      </w:pPr>
      <w:r>
        <w:rPr>
          <w:rFonts w:ascii="Cambria" w:hAnsi="Cambria"/>
          <w:sz w:val="22"/>
        </w:rPr>
        <w:t>Key Recommendation: Establish large multidisciplinary universities and HEI clusters to enhance academic excellence, research, and innovation.</w:t>
      </w:r>
    </w:p>
    <w:p>
      <w:pPr>
        <w:spacing w:line="276" w:lineRule="auto" w:after="80"/>
        <w:jc w:val="both"/>
      </w:pPr>
      <w:r>
        <w:rPr>
          <w:rFonts w:ascii="Cambria" w:hAnsi="Cambria"/>
          <w:b/>
          <w:sz w:val="22"/>
        </w:rPr>
        <w:t>Inspiration from Ancient Indian Universities</w:t>
      </w:r>
    </w:p>
    <w:p>
      <w:pPr>
        <w:spacing w:line="276" w:lineRule="auto" w:after="80"/>
        <w:jc w:val="both"/>
      </w:pPr>
      <w:r>
        <w:rPr>
          <w:rFonts w:ascii="Cambria" w:hAnsi="Cambria"/>
          <w:sz w:val="22"/>
        </w:rPr>
        <w:t>India's historic centers of learning—Takshashila, Nalanda, Vallabhi, and Vikramshila—were global hubs of multidisciplinary education, attracting scholars from across the world.</w:t>
      </w:r>
    </w:p>
    <w:p>
      <w:pPr>
        <w:spacing w:line="276" w:lineRule="auto" w:after="80"/>
        <w:jc w:val="both"/>
      </w:pPr>
      <w:r>
        <w:rPr>
          <w:rFonts w:ascii="Cambria" w:hAnsi="Cambria"/>
          <w:b/>
          <w:sz w:val="22"/>
        </w:rPr>
        <w:t>Why Multidisciplinary Universities?</w:t>
      </w:r>
    </w:p>
    <w:p>
      <w:pPr>
        <w:spacing w:line="276" w:lineRule="auto" w:after="80"/>
        <w:ind w:left="357" w:hanging="227"/>
      </w:pPr>
      <w:r>
        <w:rPr>
          <w:rFonts w:ascii="Cambria" w:hAnsi="Cambria"/>
          <w:sz w:val="22"/>
        </w:rPr>
        <w:t xml:space="preserve">· </w:t>
      </w:r>
      <w:r>
        <w:rPr>
          <w:rFonts w:ascii="Cambria" w:hAnsi="Cambria"/>
          <w:b/>
          <w:sz w:val="22"/>
        </w:rPr>
        <w:t>Holistic Learning –</w:t>
      </w:r>
      <w:r>
        <w:rPr>
          <w:rFonts w:ascii="Cambria" w:hAnsi="Cambria"/>
          <w:sz w:val="22"/>
        </w:rPr>
        <w:t xml:space="preserve"> Encouraging interdisciplinary education across sciences, arts, technology, and humanities.</w:t>
      </w:r>
    </w:p>
    <w:p>
      <w:pPr>
        <w:spacing w:line="276" w:lineRule="auto" w:after="80"/>
        <w:ind w:left="357" w:hanging="227"/>
      </w:pPr>
      <w:r>
        <w:rPr>
          <w:rFonts w:ascii="Cambria" w:hAnsi="Cambria"/>
          <w:sz w:val="22"/>
        </w:rPr>
        <w:t xml:space="preserve">· </w:t>
      </w:r>
      <w:r>
        <w:rPr>
          <w:rFonts w:ascii="Cambria" w:hAnsi="Cambria"/>
          <w:b/>
          <w:sz w:val="22"/>
        </w:rPr>
        <w:t>Innovation &amp; Research –</w:t>
      </w:r>
      <w:r>
        <w:rPr>
          <w:rFonts w:ascii="Cambria" w:hAnsi="Cambria"/>
          <w:sz w:val="22"/>
        </w:rPr>
        <w:t xml:space="preserve"> Creating a dynamic ecosystem for cutting-edge research and problem-solving.</w:t>
      </w:r>
    </w:p>
    <w:p>
      <w:pPr>
        <w:spacing w:line="276" w:lineRule="auto" w:after="80"/>
        <w:ind w:left="357" w:hanging="227"/>
      </w:pPr>
      <w:r>
        <w:rPr>
          <w:rFonts w:ascii="Cambria" w:hAnsi="Cambria"/>
          <w:sz w:val="22"/>
        </w:rPr>
        <w:t xml:space="preserve">· </w:t>
      </w:r>
      <w:r>
        <w:rPr>
          <w:rFonts w:ascii="Cambria" w:hAnsi="Cambria"/>
          <w:b/>
          <w:sz w:val="22"/>
        </w:rPr>
        <w:t>Global Competitiveness –</w:t>
      </w:r>
      <w:r>
        <w:rPr>
          <w:rFonts w:ascii="Cambria" w:hAnsi="Cambria"/>
          <w:sz w:val="22"/>
        </w:rPr>
        <w:t xml:space="preserve"> Aligning with international models that drive educational and economic transformation.</w:t>
      </w:r>
    </w:p>
    <w:p>
      <w:pPr>
        <w:spacing w:line="276" w:lineRule="auto" w:after="80"/>
        <w:jc w:val="both"/>
      </w:pPr>
      <w:r>
        <w:rPr>
          <w:rFonts w:ascii="Cambria" w:hAnsi="Cambria"/>
          <w:b/>
          <w:sz w:val="22"/>
        </w:rPr>
        <w:t>The Vision: Reviving India's Educational Legacy</w:t>
      </w:r>
    </w:p>
    <w:p>
      <w:pPr>
        <w:spacing w:line="276" w:lineRule="auto" w:after="160"/>
        <w:jc w:val="both"/>
      </w:pPr>
      <w:r>
        <w:rPr>
          <w:rFonts w:ascii="Cambria" w:hAnsi="Cambria"/>
          <w:sz w:val="22"/>
        </w:rPr>
        <w:t>India must reclaim its position as a global knowledge hub by building modern multidisciplinary universities, empowering students to become well-rounded, innovative, and future-ready leaders.</w:t>
      </w:r>
    </w:p>
    <w:p>
      <w:pPr>
        <w:keepNext/>
        <w:spacing w:before="280" w:after="160"/>
      </w:pPr>
      <w:r>
        <w:rPr>
          <w:rFonts w:ascii="Cambria" w:hAnsi="Cambria"/>
          <w:b/>
          <w:color w:val="1F3A5F"/>
          <w:sz w:val="29"/>
        </w:rPr>
        <w:t>7.2 Redefining Higher Education Institutions (HEIs) in India</w:t>
      </w:r>
    </w:p>
    <w:p>
      <w:pPr>
        <w:spacing w:line="276" w:lineRule="auto" w:after="160"/>
        <w:jc w:val="both"/>
      </w:pPr>
      <w:r>
        <w:rPr>
          <w:rFonts w:ascii="Cambria" w:hAnsi="Cambria"/>
          <w:sz w:val="22"/>
        </w:rPr>
        <w:t>To achieve the vision of a modern, multidisciplinary higher education system, a new framework for HEIs is proposed.</w:t>
      </w:r>
    </w:p>
    <w:p>
      <w:pPr>
        <w:spacing w:line="276" w:lineRule="auto" w:after="80"/>
        <w:jc w:val="both"/>
      </w:pPr>
      <w:r>
        <w:rPr>
          <w:rFonts w:ascii="Cambria" w:hAnsi="Cambria"/>
          <w:b/>
          <w:sz w:val="22"/>
        </w:rPr>
        <w:t>The New Classification of HEIs</w:t>
      </w:r>
    </w:p>
    <w:p>
      <w:pPr>
        <w:spacing w:line="276" w:lineRule="auto" w:after="80"/>
        <w:jc w:val="both"/>
      </w:pPr>
      <w:r>
        <w:rPr>
          <w:rFonts w:ascii="Cambria" w:hAnsi="Cambria"/>
          <w:sz w:val="22"/>
        </w:rPr>
        <w:t>1. Research-Intensive Universities</w:t>
      </w:r>
    </w:p>
    <w:p>
      <w:pPr>
        <w:spacing w:line="276" w:lineRule="auto" w:after="80"/>
        <w:ind w:left="357" w:hanging="227"/>
      </w:pPr>
      <w:r>
        <w:rPr>
          <w:rFonts w:ascii="Cambria" w:hAnsi="Cambria"/>
          <w:sz w:val="22"/>
        </w:rPr>
        <w:t xml:space="preserve">· </w:t>
      </w:r>
      <w:r>
        <w:rPr>
          <w:rFonts w:ascii="Cambria" w:hAnsi="Cambria"/>
          <w:b/>
          <w:sz w:val="22"/>
        </w:rPr>
        <w:t>Focus:</w:t>
      </w:r>
      <w:r>
        <w:rPr>
          <w:rFonts w:ascii="Cambria" w:hAnsi="Cambria"/>
          <w:sz w:val="22"/>
        </w:rPr>
        <w:t xml:space="preserve"> Equal emphasis on teaching and research</w:t>
      </w:r>
    </w:p>
    <w:p>
      <w:pPr>
        <w:spacing w:line="276" w:lineRule="auto" w:after="80"/>
        <w:ind w:left="357" w:hanging="227"/>
      </w:pPr>
      <w:r>
        <w:rPr>
          <w:rFonts w:ascii="Cambria" w:hAnsi="Cambria"/>
          <w:sz w:val="22"/>
        </w:rPr>
        <w:t xml:space="preserve">· </w:t>
      </w:r>
      <w:r>
        <w:rPr>
          <w:rFonts w:ascii="Cambria" w:hAnsi="Cambria"/>
          <w:b/>
          <w:sz w:val="22"/>
        </w:rPr>
        <w:t>Objective:</w:t>
      </w:r>
      <w:r>
        <w:rPr>
          <w:rFonts w:ascii="Cambria" w:hAnsi="Cambria"/>
          <w:sz w:val="22"/>
        </w:rPr>
        <w:t xml:space="preserve"> Drive cutting-edge research, innovation, and advanced knowledge creation.</w:t>
      </w:r>
    </w:p>
    <w:p>
      <w:pPr>
        <w:spacing w:line="276" w:lineRule="auto" w:after="80"/>
        <w:jc w:val="both"/>
      </w:pPr>
      <w:r>
        <w:rPr>
          <w:rFonts w:ascii="Cambria" w:hAnsi="Cambria"/>
          <w:sz w:val="22"/>
        </w:rPr>
        <w:t>2. Teaching-Intensive Universities</w:t>
      </w:r>
    </w:p>
    <w:p>
      <w:pPr>
        <w:spacing w:line="276" w:lineRule="auto" w:after="80"/>
        <w:ind w:left="357" w:hanging="227"/>
      </w:pPr>
      <w:r>
        <w:rPr>
          <w:rFonts w:ascii="Cambria" w:hAnsi="Cambria"/>
          <w:sz w:val="22"/>
        </w:rPr>
        <w:t xml:space="preserve">· </w:t>
      </w:r>
      <w:r>
        <w:rPr>
          <w:rFonts w:ascii="Cambria" w:hAnsi="Cambria"/>
          <w:b/>
          <w:sz w:val="22"/>
        </w:rPr>
        <w:t>Focus:</w:t>
      </w:r>
      <w:r>
        <w:rPr>
          <w:rFonts w:ascii="Cambria" w:hAnsi="Cambria"/>
          <w:sz w:val="22"/>
        </w:rPr>
        <w:t xml:space="preserve"> Primarily on teaching, but with significant research engagement.</w:t>
      </w:r>
    </w:p>
    <w:p>
      <w:pPr>
        <w:spacing w:line="276" w:lineRule="auto" w:after="80"/>
        <w:ind w:left="357" w:hanging="227"/>
      </w:pPr>
      <w:r>
        <w:rPr>
          <w:rFonts w:ascii="Cambria" w:hAnsi="Cambria"/>
          <w:sz w:val="22"/>
        </w:rPr>
        <w:t xml:space="preserve">· </w:t>
      </w:r>
      <w:r>
        <w:rPr>
          <w:rFonts w:ascii="Cambria" w:hAnsi="Cambria"/>
          <w:b/>
          <w:sz w:val="22"/>
        </w:rPr>
        <w:t>Objective:</w:t>
      </w:r>
      <w:r>
        <w:rPr>
          <w:rFonts w:ascii="Cambria" w:hAnsi="Cambria"/>
          <w:sz w:val="22"/>
        </w:rPr>
        <w:t xml:space="preserve"> Ensure high-quality education with an emphasis on student learning and academic excellence.</w:t>
      </w:r>
    </w:p>
    <w:p>
      <w:pPr>
        <w:spacing w:line="276" w:lineRule="auto" w:after="80"/>
        <w:jc w:val="both"/>
      </w:pPr>
      <w:r>
        <w:rPr>
          <w:rFonts w:ascii="Cambria" w:hAnsi="Cambria"/>
          <w:sz w:val="22"/>
        </w:rPr>
        <w:t>3. Autonomous Degree-Granting Colleges (ACs)</w:t>
      </w:r>
    </w:p>
    <w:p>
      <w:pPr>
        <w:spacing w:line="276" w:lineRule="auto" w:after="80"/>
        <w:ind w:left="357" w:hanging="227"/>
      </w:pPr>
      <w:r>
        <w:rPr>
          <w:rFonts w:ascii="Cambria" w:hAnsi="Cambria"/>
          <w:sz w:val="22"/>
        </w:rPr>
        <w:t xml:space="preserve">· </w:t>
      </w:r>
      <w:r>
        <w:rPr>
          <w:rFonts w:ascii="Cambria" w:hAnsi="Cambria"/>
          <w:b/>
          <w:sz w:val="22"/>
        </w:rPr>
        <w:t>Focus:</w:t>
      </w:r>
      <w:r>
        <w:rPr>
          <w:rFonts w:ascii="Cambria" w:hAnsi="Cambria"/>
          <w:sz w:val="22"/>
        </w:rPr>
        <w:t xml:space="preserve"> Primarily on undergraduate education with multidisciplinary learning.</w:t>
      </w:r>
    </w:p>
    <w:p>
      <w:pPr>
        <w:spacing w:line="276" w:lineRule="auto" w:after="80"/>
        <w:ind w:left="357" w:hanging="227"/>
      </w:pPr>
      <w:r>
        <w:rPr>
          <w:rFonts w:ascii="Cambria" w:hAnsi="Cambria"/>
          <w:sz w:val="22"/>
        </w:rPr>
        <w:t xml:space="preserve">· </w:t>
      </w:r>
      <w:r>
        <w:rPr>
          <w:rFonts w:ascii="Cambria" w:hAnsi="Cambria"/>
          <w:b/>
          <w:sz w:val="22"/>
        </w:rPr>
        <w:t>Objective:</w:t>
      </w:r>
      <w:r>
        <w:rPr>
          <w:rFonts w:ascii="Cambria" w:hAnsi="Cambria"/>
          <w:sz w:val="22"/>
        </w:rPr>
        <w:t xml:space="preserve"> Provide strong foundational education, with potential for some research and community engagement.</w:t>
      </w:r>
    </w:p>
    <w:p>
      <w:pPr>
        <w:spacing w:line="276" w:lineRule="auto" w:after="80"/>
        <w:ind w:left="357" w:hanging="227"/>
      </w:pPr>
      <w:r>
        <w:rPr>
          <w:rFonts w:ascii="Cambria" w:hAnsi="Cambria"/>
          <w:sz w:val="22"/>
        </w:rPr>
        <w:t xml:space="preserve">· </w:t>
      </w:r>
      <w:r>
        <w:rPr>
          <w:rFonts w:ascii="Cambria" w:hAnsi="Cambria"/>
          <w:b/>
          <w:sz w:val="22"/>
        </w:rPr>
        <w:t>Size:</w:t>
      </w:r>
      <w:r>
        <w:rPr>
          <w:rFonts w:ascii="Cambria" w:hAnsi="Cambria"/>
          <w:sz w:val="22"/>
        </w:rPr>
        <w:t xml:space="preserve"> Generally smaller than a university but still comprehensive and independent.</w:t>
      </w:r>
    </w:p>
    <w:p>
      <w:pPr>
        <w:keepNext/>
        <w:spacing w:before="280" w:after="160"/>
      </w:pPr>
      <w:r>
        <w:rPr>
          <w:rFonts w:ascii="Cambria" w:hAnsi="Cambria"/>
          <w:b/>
          <w:color w:val="1F3A5F"/>
          <w:sz w:val="29"/>
        </w:rPr>
        <w:t>7.3 A Modernized Higher Education Ecosystem</w:t>
      </w:r>
    </w:p>
    <w:p>
      <w:pPr>
        <w:spacing w:line="276" w:lineRule="auto" w:after="80"/>
        <w:ind w:left="357" w:hanging="227"/>
      </w:pPr>
      <w:r>
        <w:rPr>
          <w:rFonts w:ascii="Cambria" w:hAnsi="Cambria"/>
          <w:sz w:val="22"/>
        </w:rPr>
        <w:t xml:space="preserve">· </w:t>
      </w:r>
      <w:r>
        <w:rPr>
          <w:rFonts w:ascii="Cambria" w:hAnsi="Cambria"/>
          <w:sz w:val="22"/>
        </w:rPr>
        <w:t>Multidisciplinary learning for holistic education</w:t>
      </w:r>
    </w:p>
    <w:p>
      <w:pPr>
        <w:spacing w:line="276" w:lineRule="auto" w:after="80"/>
        <w:ind w:left="357" w:hanging="227"/>
      </w:pPr>
      <w:r>
        <w:rPr>
          <w:rFonts w:ascii="Cambria" w:hAnsi="Cambria"/>
          <w:sz w:val="22"/>
        </w:rPr>
        <w:t xml:space="preserve">· </w:t>
      </w:r>
      <w:r>
        <w:rPr>
          <w:rFonts w:ascii="Cambria" w:hAnsi="Cambria"/>
          <w:sz w:val="22"/>
        </w:rPr>
        <w:t>Flexible pathways for teaching and research excellence</w:t>
      </w:r>
    </w:p>
    <w:p>
      <w:pPr>
        <w:spacing w:line="276" w:lineRule="auto" w:after="80"/>
        <w:ind w:left="357" w:hanging="227"/>
      </w:pPr>
      <w:r>
        <w:rPr>
          <w:rFonts w:ascii="Cambria" w:hAnsi="Cambria"/>
          <w:sz w:val="22"/>
        </w:rPr>
        <w:t xml:space="preserve">· </w:t>
      </w:r>
      <w:r>
        <w:rPr>
          <w:rFonts w:ascii="Cambria" w:hAnsi="Cambria"/>
          <w:sz w:val="22"/>
        </w:rPr>
        <w:t>Autonomy for institutions to drive innovation and quality</w:t>
      </w:r>
    </w:p>
    <w:p>
      <w:pPr>
        <w:spacing w:line="276" w:lineRule="auto" w:after="160"/>
        <w:jc w:val="both"/>
      </w:pPr>
      <w:r>
        <w:rPr>
          <w:rFonts w:ascii="Cambria" w:hAnsi="Cambria"/>
          <w:sz w:val="22"/>
        </w:rPr>
        <w:t>This restructuring will transform Indian higher education, making it globally competitive while fostering innovation, research, and student success.</w:t>
      </w:r>
    </w:p>
    <w:p>
      <w:pPr>
        <w:keepNext/>
        <w:spacing w:before="280" w:after="160"/>
      </w:pPr>
      <w:r>
        <w:rPr>
          <w:rFonts w:ascii="Cambria" w:hAnsi="Cambria"/>
          <w:b/>
          <w:color w:val="1F3A5F"/>
          <w:sz w:val="29"/>
        </w:rPr>
        <w:t>7.4 A Flexible and Evolving Higher Education System</w:t>
      </w:r>
    </w:p>
    <w:p>
      <w:pPr>
        <w:spacing w:line="276" w:lineRule="auto" w:after="160"/>
        <w:jc w:val="both"/>
      </w:pPr>
      <w:r>
        <w:rPr>
          <w:rFonts w:ascii="Cambria" w:hAnsi="Cambria"/>
          <w:sz w:val="22"/>
        </w:rPr>
        <w:t>The classification of higher education institutions (HEIs) into three broad categories—Research Intensive Universities, Teaching-Intensive Universities, and Autonomous Degree-Granting Colleges—is not a rigid or exclusionary institutional development, allowing institutions to evolve based on their performance, and effectiveness.</w:t>
      </w:r>
    </w:p>
    <w:p>
      <w:pPr>
        <w:spacing w:line="276" w:lineRule="auto" w:after="160"/>
        <w:jc w:val="both"/>
      </w:pPr>
      <w:r>
        <w:rPr>
          <w:rFonts w:ascii="Cambria" w:hAnsi="Cambria"/>
          <w:sz w:val="22"/>
        </w:rPr>
        <w:t>Instead, it represents a continuum of academic goals.</w:t>
      </w:r>
    </w:p>
    <w:p>
      <w:pPr>
        <w:spacing w:line="276" w:lineRule="auto" w:after="80"/>
        <w:jc w:val="both"/>
      </w:pPr>
      <w:r>
        <w:rPr>
          <w:rFonts w:ascii="Cambria" w:hAnsi="Cambria"/>
          <w:b/>
          <w:sz w:val="22"/>
        </w:rPr>
        <w:t>Key Principles of Institutional Flexibility</w:t>
      </w:r>
    </w:p>
    <w:p>
      <w:pPr>
        <w:spacing w:line="276" w:lineRule="auto" w:after="80"/>
        <w:jc w:val="both"/>
      </w:pPr>
      <w:r>
        <w:rPr>
          <w:rFonts w:ascii="Cambria" w:hAnsi="Cambria"/>
          <w:sz w:val="22"/>
        </w:rPr>
        <w:t>1. Freedom to Transition Between Categories</w:t>
      </w:r>
    </w:p>
    <w:p>
      <w:pPr>
        <w:spacing w:line="276" w:lineRule="auto" w:after="80"/>
        <w:ind w:left="357" w:hanging="227"/>
      </w:pPr>
      <w:r>
        <w:rPr>
          <w:rFonts w:ascii="Cambria" w:hAnsi="Cambria"/>
          <w:sz w:val="22"/>
        </w:rPr>
        <w:t xml:space="preserve">· </w:t>
      </w:r>
      <w:r>
        <w:rPr>
          <w:rFonts w:ascii="Cambria" w:hAnsi="Cambria"/>
          <w:sz w:val="22"/>
        </w:rPr>
        <w:t>HEIs will have the autonomy to move between different categories based on their academic priorities, performance, and institutional plans.</w:t>
      </w:r>
    </w:p>
    <w:p>
      <w:pPr>
        <w:spacing w:line="276" w:lineRule="auto" w:after="80"/>
        <w:ind w:left="357" w:hanging="227"/>
      </w:pPr>
      <w:r>
        <w:rPr>
          <w:rFonts w:ascii="Cambria" w:hAnsi="Cambria"/>
          <w:sz w:val="22"/>
        </w:rPr>
        <w:t xml:space="preserve">· </w:t>
      </w:r>
      <w:r>
        <w:rPr>
          <w:rFonts w:ascii="Cambria" w:hAnsi="Cambria"/>
          <w:sz w:val="22"/>
        </w:rPr>
        <w:t>Institutions can gradually evolve from a Teaching-Intensive University to a Research-Intensive University or from an Autonomous Degree-Granting College to a full-fledged university.</w:t>
      </w:r>
    </w:p>
    <w:p>
      <w:pPr>
        <w:spacing w:line="276" w:lineRule="auto" w:after="80"/>
        <w:jc w:val="both"/>
      </w:pPr>
      <w:r>
        <w:rPr>
          <w:rFonts w:ascii="Cambria" w:hAnsi="Cambria"/>
          <w:sz w:val="22"/>
        </w:rPr>
        <w:t>2. Accreditation System with Differentiated Norms</w:t>
      </w:r>
    </w:p>
    <w:p>
      <w:pPr>
        <w:spacing w:line="276" w:lineRule="auto" w:after="80"/>
        <w:ind w:left="357" w:hanging="227"/>
      </w:pPr>
      <w:r>
        <w:rPr>
          <w:rFonts w:ascii="Cambria" w:hAnsi="Cambria"/>
          <w:sz w:val="22"/>
        </w:rPr>
        <w:t xml:space="preserve">· </w:t>
      </w:r>
      <w:r>
        <w:rPr>
          <w:rFonts w:ascii="Cambria" w:hAnsi="Cambria"/>
          <w:sz w:val="22"/>
        </w:rPr>
        <w:t>The Accreditation System will develop specific, relevant criteria for different HEI categories.</w:t>
      </w:r>
    </w:p>
    <w:p>
      <w:pPr>
        <w:spacing w:line="276" w:lineRule="auto" w:after="80"/>
        <w:ind w:left="357" w:hanging="227"/>
      </w:pPr>
      <w:r>
        <w:rPr>
          <w:rFonts w:ascii="Cambria" w:hAnsi="Cambria"/>
          <w:sz w:val="22"/>
        </w:rPr>
        <w:t xml:space="preserve">· </w:t>
      </w:r>
      <w:r>
        <w:rPr>
          <w:rFonts w:ascii="Cambria" w:hAnsi="Cambria"/>
          <w:sz w:val="22"/>
        </w:rPr>
        <w:t>While accreditation norms will vary, high standards of teaching-learning and education quality will be maintained across all institutions.</w:t>
      </w:r>
    </w:p>
    <w:p>
      <w:pPr>
        <w:spacing w:line="276" w:lineRule="auto" w:after="80"/>
        <w:jc w:val="both"/>
      </w:pPr>
      <w:r>
        <w:rPr>
          <w:rFonts w:ascii="Cambria" w:hAnsi="Cambria"/>
          <w:sz w:val="22"/>
        </w:rPr>
        <w:t>3. Focus on Institutional Goals and Effectiveness</w:t>
      </w:r>
    </w:p>
    <w:p>
      <w:pPr>
        <w:spacing w:line="276" w:lineRule="auto" w:after="80"/>
        <w:ind w:left="357" w:hanging="227"/>
      </w:pPr>
      <w:r>
        <w:rPr>
          <w:rFonts w:ascii="Cambria" w:hAnsi="Cambria"/>
          <w:sz w:val="22"/>
        </w:rPr>
        <w:t xml:space="preserve">· </w:t>
      </w:r>
      <w:r>
        <w:rPr>
          <w:rFonts w:ascii="Cambria" w:hAnsi="Cambria"/>
          <w:sz w:val="22"/>
        </w:rPr>
        <w:t>The primary differentiator among institutions will be their focus areas—teaching, research, or a combination of both.</w:t>
      </w:r>
    </w:p>
    <w:p>
      <w:pPr>
        <w:spacing w:line="276" w:lineRule="auto" w:after="80"/>
        <w:ind w:left="357" w:hanging="227"/>
      </w:pPr>
      <w:r>
        <w:rPr>
          <w:rFonts w:ascii="Cambria" w:hAnsi="Cambria"/>
          <w:sz w:val="22"/>
        </w:rPr>
        <w:t xml:space="preserve">· </w:t>
      </w:r>
      <w:r>
        <w:rPr>
          <w:rFonts w:ascii="Cambria" w:hAnsi="Cambria"/>
          <w:sz w:val="22"/>
        </w:rPr>
        <w:t>Regardless of category, all HEIs will be expected to uphold academic excellence, student engagement, and faculty development.</w:t>
      </w:r>
    </w:p>
    <w:p>
      <w:pPr>
        <w:spacing w:line="276" w:lineRule="auto" w:after="80"/>
        <w:jc w:val="both"/>
      </w:pPr>
      <w:r>
        <w:rPr>
          <w:rFonts w:ascii="Cambria" w:hAnsi="Cambria"/>
          <w:b/>
          <w:sz w:val="22"/>
        </w:rPr>
        <w:t>Expected Impact</w:t>
      </w:r>
    </w:p>
    <w:p>
      <w:pPr>
        <w:spacing w:line="276" w:lineRule="auto" w:after="80"/>
        <w:ind w:left="357" w:hanging="227"/>
      </w:pPr>
      <w:r>
        <w:rPr>
          <w:rFonts w:ascii="Cambria" w:hAnsi="Cambria"/>
          <w:sz w:val="22"/>
        </w:rPr>
        <w:t xml:space="preserve">· </w:t>
      </w:r>
      <w:r>
        <w:rPr>
          <w:rFonts w:ascii="Cambria" w:hAnsi="Cambria"/>
          <w:sz w:val="22"/>
        </w:rPr>
        <w:t>More dynamic and adaptable higher education institutions</w:t>
      </w:r>
    </w:p>
    <w:p>
      <w:pPr>
        <w:spacing w:line="276" w:lineRule="auto" w:after="80"/>
        <w:ind w:left="357" w:hanging="227"/>
      </w:pPr>
      <w:r>
        <w:rPr>
          <w:rFonts w:ascii="Cambria" w:hAnsi="Cambria"/>
          <w:sz w:val="22"/>
        </w:rPr>
        <w:t xml:space="preserve">· </w:t>
      </w:r>
      <w:r>
        <w:rPr>
          <w:rFonts w:ascii="Cambria" w:hAnsi="Cambria"/>
          <w:sz w:val="22"/>
        </w:rPr>
        <w:t>Enhanced institutional autonomy and innovation</w:t>
      </w:r>
    </w:p>
    <w:p>
      <w:pPr>
        <w:spacing w:line="276" w:lineRule="auto" w:after="80"/>
        <w:ind w:left="357" w:hanging="227"/>
      </w:pPr>
      <w:r>
        <w:rPr>
          <w:rFonts w:ascii="Cambria" w:hAnsi="Cambria"/>
          <w:sz w:val="22"/>
        </w:rPr>
        <w:t xml:space="preserve">· </w:t>
      </w:r>
      <w:r>
        <w:rPr>
          <w:rFonts w:ascii="Cambria" w:hAnsi="Cambria"/>
          <w:sz w:val="22"/>
        </w:rPr>
        <w:t>Greater alignment with national and global academic trends</w:t>
      </w:r>
    </w:p>
    <w:p>
      <w:pPr>
        <w:spacing w:line="276" w:lineRule="auto" w:after="80"/>
        <w:ind w:left="357" w:hanging="227"/>
      </w:pPr>
      <w:r>
        <w:rPr>
          <w:rFonts w:ascii="Cambria" w:hAnsi="Cambria"/>
          <w:sz w:val="22"/>
        </w:rPr>
        <w:t xml:space="preserve">· </w:t>
      </w:r>
      <w:r>
        <w:rPr>
          <w:rFonts w:ascii="Cambria" w:hAnsi="Cambria"/>
          <w:sz w:val="22"/>
        </w:rPr>
        <w:t>Stronger focus on quality education across all HEIs</w:t>
      </w:r>
    </w:p>
    <w:p>
      <w:pPr>
        <w:spacing w:line="276" w:lineRule="auto" w:after="160"/>
        <w:jc w:val="both"/>
      </w:pPr>
      <w:r>
        <w:rPr>
          <w:rFonts w:ascii="Cambria" w:hAnsi="Cambria"/>
          <w:sz w:val="22"/>
        </w:rPr>
        <w:t>By allowing institutions to grow and redefine their academic missions, this policy ensures a more inclusive, flexible, and high-quality higher education system.</w:t>
      </w:r>
    </w:p>
    <w:p>
      <w:pPr>
        <w:keepNext/>
        <w:spacing w:before="280" w:after="160"/>
      </w:pPr>
      <w:r>
        <w:rPr>
          <w:rFonts w:ascii="Cambria" w:hAnsi="Cambria"/>
          <w:b/>
          <w:color w:val="1F3A5F"/>
          <w:sz w:val="29"/>
        </w:rPr>
        <w:t>7.5 Expanding the Role of Higher Education Institutions (HEIs)</w:t>
      </w:r>
    </w:p>
    <w:p>
      <w:pPr>
        <w:spacing w:line="276" w:lineRule="auto" w:after="160"/>
        <w:jc w:val="both"/>
      </w:pPr>
      <w:r>
        <w:rPr>
          <w:rFonts w:ascii="Cambria" w:hAnsi="Cambria"/>
          <w:sz w:val="22"/>
        </w:rPr>
        <w:t>Beyond their core functions of teaching and research, HEIs will take on broader responsibilities that contribute to the overall development of the education system and society. These expanded roles will be supported through dedicated resources, incentives, and institutional structures.</w:t>
      </w:r>
    </w:p>
    <w:p>
      <w:pPr>
        <w:spacing w:line="276" w:lineRule="auto" w:after="80"/>
        <w:jc w:val="both"/>
      </w:pPr>
      <w:r>
        <w:rPr>
          <w:rFonts w:ascii="Cambria" w:hAnsi="Cambria"/>
          <w:b/>
          <w:sz w:val="22"/>
        </w:rPr>
        <w:t>Key Responsibilities of HEIs</w:t>
      </w:r>
    </w:p>
    <w:p>
      <w:pPr>
        <w:spacing w:line="276" w:lineRule="auto" w:after="80"/>
        <w:jc w:val="both"/>
      </w:pPr>
      <w:r>
        <w:rPr>
          <w:rFonts w:ascii="Cambria" w:hAnsi="Cambria"/>
          <w:sz w:val="22"/>
        </w:rPr>
        <w:t>1. Supporting Other HEIs</w:t>
      </w:r>
    </w:p>
    <w:p>
      <w:pPr>
        <w:spacing w:line="276" w:lineRule="auto" w:after="80"/>
        <w:ind w:left="357" w:hanging="227"/>
      </w:pPr>
      <w:r>
        <w:rPr>
          <w:rFonts w:ascii="Cambria" w:hAnsi="Cambria"/>
          <w:sz w:val="22"/>
        </w:rPr>
        <w:t xml:space="preserve">· </w:t>
      </w:r>
      <w:r>
        <w:rPr>
          <w:rFonts w:ascii="Cambria" w:hAnsi="Cambria"/>
          <w:sz w:val="22"/>
        </w:rPr>
        <w:t>Established HEIs will mentor and support newer or smaller institutions in capacity building, faculty training, and curriculum enhancement.</w:t>
      </w:r>
    </w:p>
    <w:p>
      <w:pPr>
        <w:spacing w:line="276" w:lineRule="auto" w:after="80"/>
        <w:ind w:left="357" w:hanging="227"/>
      </w:pPr>
      <w:r>
        <w:rPr>
          <w:rFonts w:ascii="Cambria" w:hAnsi="Cambria"/>
          <w:sz w:val="22"/>
        </w:rPr>
        <w:t xml:space="preserve">· </w:t>
      </w:r>
      <w:r>
        <w:rPr>
          <w:rFonts w:ascii="Cambria" w:hAnsi="Cambria"/>
          <w:sz w:val="22"/>
        </w:rPr>
        <w:t>Collaborative networks will help improve academic quality and institutional development across the higher education sector.</w:t>
      </w:r>
    </w:p>
    <w:p>
      <w:pPr>
        <w:spacing w:line="276" w:lineRule="auto" w:after="80"/>
        <w:jc w:val="both"/>
      </w:pPr>
      <w:r>
        <w:rPr>
          <w:rFonts w:ascii="Cambria" w:hAnsi="Cambria"/>
          <w:sz w:val="22"/>
        </w:rPr>
        <w:t>2. Community Engagement and Service</w:t>
      </w:r>
    </w:p>
    <w:p>
      <w:pPr>
        <w:spacing w:line="276" w:lineRule="auto" w:after="80"/>
        <w:ind w:left="357" w:hanging="227"/>
      </w:pPr>
      <w:r>
        <w:rPr>
          <w:rFonts w:ascii="Cambria" w:hAnsi="Cambria"/>
          <w:sz w:val="22"/>
        </w:rPr>
        <w:t xml:space="preserve">· </w:t>
      </w:r>
      <w:r>
        <w:rPr>
          <w:rFonts w:ascii="Cambria" w:hAnsi="Cambria"/>
          <w:sz w:val="22"/>
        </w:rPr>
        <w:t>HEIs will actively engage in community development projects, rural outreach, and social initiatives.</w:t>
      </w:r>
    </w:p>
    <w:p>
      <w:pPr>
        <w:spacing w:line="276" w:lineRule="auto" w:after="80"/>
        <w:ind w:left="357" w:hanging="227"/>
      </w:pPr>
      <w:r>
        <w:rPr>
          <w:rFonts w:ascii="Cambria" w:hAnsi="Cambria"/>
          <w:sz w:val="22"/>
        </w:rPr>
        <w:t xml:space="preserve">· </w:t>
      </w:r>
      <w:r>
        <w:rPr>
          <w:rFonts w:ascii="Cambria" w:hAnsi="Cambria"/>
          <w:sz w:val="22"/>
        </w:rPr>
        <w:t>Universities and colleges will partner with local communities to address social, economic, and environmental challenges.</w:t>
      </w:r>
    </w:p>
    <w:p>
      <w:pPr>
        <w:spacing w:line="276" w:lineRule="auto" w:after="80"/>
        <w:jc w:val="both"/>
      </w:pPr>
      <w:r>
        <w:rPr>
          <w:rFonts w:ascii="Cambria" w:hAnsi="Cambria"/>
          <w:sz w:val="22"/>
        </w:rPr>
        <w:t>3. Contributions to Various Fields of Practice</w:t>
      </w:r>
    </w:p>
    <w:p>
      <w:pPr>
        <w:spacing w:line="276" w:lineRule="auto" w:after="80"/>
        <w:ind w:left="357" w:hanging="227"/>
      </w:pPr>
      <w:r>
        <w:rPr>
          <w:rFonts w:ascii="Cambria" w:hAnsi="Cambria"/>
          <w:sz w:val="22"/>
        </w:rPr>
        <w:t xml:space="preserve">· </w:t>
      </w:r>
      <w:r>
        <w:rPr>
          <w:rFonts w:ascii="Cambria" w:hAnsi="Cambria"/>
          <w:sz w:val="22"/>
        </w:rPr>
        <w:t>HEIs will foster innovation, entrepreneurship, and skill development in alignment with industry and societal needs.</w:t>
      </w:r>
    </w:p>
    <w:p>
      <w:pPr>
        <w:spacing w:line="276" w:lineRule="auto" w:after="80"/>
        <w:ind w:left="357" w:hanging="227"/>
      </w:pPr>
      <w:r>
        <w:rPr>
          <w:rFonts w:ascii="Cambria" w:hAnsi="Cambria"/>
          <w:sz w:val="22"/>
        </w:rPr>
        <w:t xml:space="preserve">· </w:t>
      </w:r>
      <w:r>
        <w:rPr>
          <w:rFonts w:ascii="Cambria" w:hAnsi="Cambria"/>
          <w:sz w:val="22"/>
        </w:rPr>
        <w:t>Stronger ties between academia and industry will drive research translation, technological advancements, and policy contributions.</w:t>
      </w:r>
    </w:p>
    <w:p>
      <w:pPr>
        <w:spacing w:line="276" w:lineRule="auto" w:after="80"/>
        <w:jc w:val="both"/>
      </w:pPr>
      <w:r>
        <w:rPr>
          <w:rFonts w:ascii="Cambria" w:hAnsi="Cambria"/>
          <w:sz w:val="22"/>
        </w:rPr>
        <w:t>4. Faculty Development for the Higher Education System</w:t>
      </w:r>
    </w:p>
    <w:p>
      <w:pPr>
        <w:spacing w:line="276" w:lineRule="auto" w:after="80"/>
        <w:ind w:left="357" w:hanging="227"/>
      </w:pPr>
      <w:r>
        <w:rPr>
          <w:rFonts w:ascii="Cambria" w:hAnsi="Cambria"/>
          <w:sz w:val="22"/>
        </w:rPr>
        <w:t xml:space="preserve">· </w:t>
      </w:r>
      <w:r>
        <w:rPr>
          <w:rFonts w:ascii="Cambria" w:hAnsi="Cambria"/>
          <w:sz w:val="22"/>
        </w:rPr>
        <w:t>HEIs will play a major role in faculty training, professional development, and academic leadership programs.</w:t>
      </w:r>
    </w:p>
    <w:p>
      <w:pPr>
        <w:spacing w:line="276" w:lineRule="auto" w:after="80"/>
        <w:ind w:left="357" w:hanging="227"/>
      </w:pPr>
      <w:r>
        <w:rPr>
          <w:rFonts w:ascii="Cambria" w:hAnsi="Cambria"/>
          <w:sz w:val="22"/>
        </w:rPr>
        <w:t xml:space="preserve">· </w:t>
      </w:r>
      <w:r>
        <w:rPr>
          <w:rFonts w:ascii="Cambria" w:hAnsi="Cambria"/>
          <w:sz w:val="22"/>
        </w:rPr>
        <w:t>Institutional mechanisms will ensure continuous learning, research excellence, and pedagogical innovation among educators.</w:t>
      </w:r>
    </w:p>
    <w:p>
      <w:pPr>
        <w:spacing w:line="276" w:lineRule="auto" w:after="80"/>
        <w:jc w:val="both"/>
      </w:pPr>
      <w:r>
        <w:rPr>
          <w:rFonts w:ascii="Cambria" w:hAnsi="Cambria"/>
          <w:sz w:val="22"/>
        </w:rPr>
        <w:t>5. Support to School Education</w:t>
      </w:r>
    </w:p>
    <w:p>
      <w:pPr>
        <w:spacing w:line="276" w:lineRule="auto" w:after="80"/>
        <w:ind w:left="357" w:hanging="227"/>
      </w:pPr>
      <w:r>
        <w:rPr>
          <w:rFonts w:ascii="Cambria" w:hAnsi="Cambria"/>
          <w:sz w:val="22"/>
        </w:rPr>
        <w:t xml:space="preserve">· </w:t>
      </w:r>
      <w:r>
        <w:rPr>
          <w:rFonts w:ascii="Cambria" w:hAnsi="Cambria"/>
          <w:sz w:val="22"/>
        </w:rPr>
        <w:t>HEIs will collaborate with schools for teacher training, curriculum development, and research-based interventions.</w:t>
      </w:r>
    </w:p>
    <w:p>
      <w:pPr>
        <w:spacing w:line="276" w:lineRule="auto" w:after="80"/>
        <w:ind w:left="357" w:hanging="227"/>
      </w:pPr>
      <w:r>
        <w:rPr>
          <w:rFonts w:ascii="Cambria" w:hAnsi="Cambria"/>
          <w:sz w:val="22"/>
        </w:rPr>
        <w:t xml:space="preserve">· </w:t>
      </w:r>
      <w:r>
        <w:rPr>
          <w:rFonts w:ascii="Cambria" w:hAnsi="Cambria"/>
          <w:sz w:val="22"/>
        </w:rPr>
        <w:t>Universities and colleges will actively contribute to improving school education quality and student preparedness for higher education.</w:t>
      </w:r>
    </w:p>
    <w:p>
      <w:pPr>
        <w:spacing w:line="276" w:lineRule="auto" w:after="80"/>
        <w:jc w:val="both"/>
      </w:pPr>
      <w:r>
        <w:rPr>
          <w:rFonts w:ascii="Cambria" w:hAnsi="Cambria"/>
          <w:b/>
          <w:sz w:val="22"/>
        </w:rPr>
        <w:t>Expected Impact</w:t>
      </w:r>
    </w:p>
    <w:p>
      <w:pPr>
        <w:spacing w:line="276" w:lineRule="auto" w:after="80"/>
        <w:ind w:left="357" w:hanging="227"/>
      </w:pPr>
      <w:r>
        <w:rPr>
          <w:rFonts w:ascii="Cambria" w:hAnsi="Cambria"/>
          <w:sz w:val="22"/>
        </w:rPr>
        <w:t xml:space="preserve">· </w:t>
      </w:r>
      <w:r>
        <w:rPr>
          <w:rFonts w:ascii="Cambria" w:hAnsi="Cambria"/>
          <w:sz w:val="22"/>
        </w:rPr>
        <w:t>Stronger academic networks and institutional partnerships</w:t>
      </w:r>
    </w:p>
    <w:p>
      <w:pPr>
        <w:spacing w:line="276" w:lineRule="auto" w:after="80"/>
        <w:ind w:left="357" w:hanging="227"/>
      </w:pPr>
      <w:r>
        <w:rPr>
          <w:rFonts w:ascii="Cambria" w:hAnsi="Cambria"/>
          <w:sz w:val="22"/>
        </w:rPr>
        <w:t xml:space="preserve">· </w:t>
      </w:r>
      <w:r>
        <w:rPr>
          <w:rFonts w:ascii="Cambria" w:hAnsi="Cambria"/>
          <w:sz w:val="22"/>
        </w:rPr>
        <w:t>Greater societal impact through education and research</w:t>
      </w:r>
    </w:p>
    <w:p>
      <w:pPr>
        <w:spacing w:line="276" w:lineRule="auto" w:after="80"/>
        <w:ind w:left="357" w:hanging="227"/>
      </w:pPr>
      <w:r>
        <w:rPr>
          <w:rFonts w:ascii="Cambria" w:hAnsi="Cambria"/>
          <w:sz w:val="22"/>
        </w:rPr>
        <w:t xml:space="preserve">· </w:t>
      </w:r>
      <w:r>
        <w:rPr>
          <w:rFonts w:ascii="Cambria" w:hAnsi="Cambria"/>
          <w:sz w:val="22"/>
        </w:rPr>
        <w:t>Enhanced faculty quality and professional development</w:t>
      </w:r>
    </w:p>
    <w:p>
      <w:pPr>
        <w:spacing w:line="276" w:lineRule="auto" w:after="80"/>
        <w:ind w:left="357" w:hanging="227"/>
      </w:pPr>
      <w:r>
        <w:rPr>
          <w:rFonts w:ascii="Cambria" w:hAnsi="Cambria"/>
          <w:sz w:val="22"/>
        </w:rPr>
        <w:t xml:space="preserve">· </w:t>
      </w:r>
      <w:r>
        <w:rPr>
          <w:rFonts w:ascii="Cambria" w:hAnsi="Cambria"/>
          <w:sz w:val="22"/>
        </w:rPr>
        <w:t>Improved school-to-higher education transition</w:t>
      </w:r>
    </w:p>
    <w:p>
      <w:pPr>
        <w:spacing w:line="276" w:lineRule="auto" w:after="160"/>
        <w:jc w:val="both"/>
      </w:pPr>
      <w:r>
        <w:rPr>
          <w:rFonts w:ascii="Cambria" w:hAnsi="Cambria"/>
          <w:sz w:val="22"/>
        </w:rPr>
        <w:t>By integrating these additional responsibilities, HEIs will broaden their impact beyond academic learning, contributing to nation-building and sustainable development.</w:t>
      </w:r>
    </w:p>
    <w:p>
      <w:pPr>
        <w:keepNext/>
        <w:spacing w:before="280" w:after="160"/>
      </w:pPr>
      <w:r>
        <w:rPr>
          <w:rFonts w:ascii="Cambria" w:hAnsi="Cambria"/>
          <w:b/>
          <w:color w:val="1F3A5F"/>
          <w:sz w:val="29"/>
        </w:rPr>
        <w:t>7.6 The Roadmap to Multidisciplinary Higher Education Institutions (HEIs) by 2040</w:t>
      </w:r>
    </w:p>
    <w:p>
      <w:pPr>
        <w:spacing w:line="276" w:lineRule="auto" w:after="160"/>
        <w:jc w:val="both"/>
      </w:pPr>
      <w:r>
        <w:rPr>
          <w:rFonts w:ascii="Cambria" w:hAnsi="Cambria"/>
          <w:sz w:val="22"/>
        </w:rPr>
        <w:t>The vision for higher education in India includes a transition towards large, multidisciplinary institutions that enhance learning, research, and resource efficiency. By 2040, all HEIs will aim to become multidisciplinary and have larger student enrollments, preferably in the thousands, to maximize infrastructure and foster vibrant academic communities.</w:t>
      </w:r>
    </w:p>
    <w:p>
      <w:pPr>
        <w:spacing w:line="276" w:lineRule="auto" w:after="80"/>
        <w:jc w:val="both"/>
      </w:pPr>
      <w:r>
        <w:rPr>
          <w:rFonts w:ascii="Cambria" w:hAnsi="Cambria"/>
          <w:b/>
          <w:sz w:val="22"/>
        </w:rPr>
        <w:t>Phased Implementation Plan</w:t>
      </w:r>
    </w:p>
    <w:p>
      <w:pPr>
        <w:spacing w:line="276" w:lineRule="auto" w:after="80"/>
        <w:jc w:val="both"/>
      </w:pPr>
      <w:r>
        <w:rPr>
          <w:rFonts w:ascii="Cambria" w:hAnsi="Cambria"/>
          <w:sz w:val="22"/>
        </w:rPr>
        <w:t>By 2030:</w:t>
      </w:r>
    </w:p>
    <w:p>
      <w:pPr>
        <w:spacing w:line="276" w:lineRule="auto" w:after="80"/>
        <w:ind w:left="357" w:hanging="227"/>
      </w:pPr>
      <w:r>
        <w:rPr>
          <w:rFonts w:ascii="Cambria" w:hAnsi="Cambria"/>
          <w:sz w:val="22"/>
        </w:rPr>
        <w:t xml:space="preserve">· </w:t>
      </w:r>
      <w:r>
        <w:rPr>
          <w:rFonts w:ascii="Cambria" w:hAnsi="Cambria"/>
          <w:sz w:val="22"/>
        </w:rPr>
        <w:t>All HEIs will begin transitioning into multidisciplinary institutions by broadening academic offerings across disciplines.</w:t>
      </w:r>
    </w:p>
    <w:p>
      <w:pPr>
        <w:spacing w:line="276" w:lineRule="auto" w:after="80"/>
        <w:ind w:left="357" w:hanging="227"/>
      </w:pPr>
      <w:r>
        <w:rPr>
          <w:rFonts w:ascii="Cambria" w:hAnsi="Cambria"/>
          <w:sz w:val="22"/>
        </w:rPr>
        <w:t xml:space="preserve">· </w:t>
      </w:r>
      <w:r>
        <w:rPr>
          <w:rFonts w:ascii="Cambria" w:hAnsi="Cambria"/>
          <w:sz w:val="22"/>
        </w:rPr>
        <w:t>Institutions will adopt flexible learning structures, allowing students to explore multiple fields of study.</w:t>
      </w:r>
    </w:p>
    <w:p>
      <w:pPr>
        <w:spacing w:line="276" w:lineRule="auto" w:after="80"/>
        <w:jc w:val="both"/>
      </w:pPr>
      <w:r>
        <w:rPr>
          <w:rFonts w:ascii="Cambria" w:hAnsi="Cambria"/>
          <w:sz w:val="22"/>
        </w:rPr>
        <w:t>By 2040:</w:t>
      </w:r>
    </w:p>
    <w:p>
      <w:pPr>
        <w:spacing w:line="276" w:lineRule="auto" w:after="80"/>
        <w:ind w:left="357" w:hanging="227"/>
      </w:pPr>
      <w:r>
        <w:rPr>
          <w:rFonts w:ascii="Cambria" w:hAnsi="Cambria"/>
          <w:sz w:val="22"/>
        </w:rPr>
        <w:t xml:space="preserve">· </w:t>
      </w:r>
      <w:r>
        <w:rPr>
          <w:rFonts w:ascii="Cambria" w:hAnsi="Cambria"/>
          <w:sz w:val="22"/>
        </w:rPr>
        <w:t>HEIs will scale up their student enrollments to thousands, ensuring optimal use of resources, infrastructure, and faculty expertise.</w:t>
      </w:r>
    </w:p>
    <w:p>
      <w:pPr>
        <w:spacing w:line="276" w:lineRule="auto" w:after="80"/>
        <w:ind w:left="357" w:hanging="227"/>
      </w:pPr>
      <w:r>
        <w:rPr>
          <w:rFonts w:ascii="Cambria" w:hAnsi="Cambria"/>
          <w:sz w:val="22"/>
        </w:rPr>
        <w:t xml:space="preserve">· </w:t>
      </w:r>
      <w:r>
        <w:rPr>
          <w:rFonts w:ascii="Cambria" w:hAnsi="Cambria"/>
          <w:sz w:val="22"/>
        </w:rPr>
        <w:t>Fully multidisciplinary institutions will emerge, fostering collaborative, innovative, and holistic education environments.</w:t>
      </w:r>
    </w:p>
    <w:p>
      <w:pPr>
        <w:spacing w:line="276" w:lineRule="auto" w:after="80"/>
        <w:jc w:val="both"/>
      </w:pPr>
      <w:r>
        <w:rPr>
          <w:rFonts w:ascii="Cambria" w:hAnsi="Cambria"/>
          <w:b/>
          <w:sz w:val="22"/>
        </w:rPr>
        <w:t>Key Benefits of Large Multidisciplinary HEIs</w:t>
      </w:r>
    </w:p>
    <w:p>
      <w:pPr>
        <w:spacing w:line="276" w:lineRule="auto" w:after="80"/>
        <w:jc w:val="both"/>
      </w:pPr>
      <w:r>
        <w:rPr>
          <w:rFonts w:ascii="Cambria" w:hAnsi="Cambria"/>
          <w:sz w:val="22"/>
        </w:rPr>
        <w:t>Interdisciplinary Learning</w:t>
      </w:r>
    </w:p>
    <w:p>
      <w:pPr>
        <w:spacing w:line="276" w:lineRule="auto" w:after="80"/>
        <w:ind w:left="357" w:hanging="227"/>
      </w:pPr>
      <w:r>
        <w:rPr>
          <w:rFonts w:ascii="Cambria" w:hAnsi="Cambria"/>
          <w:sz w:val="22"/>
        </w:rPr>
        <w:t xml:space="preserve">· </w:t>
      </w:r>
      <w:r>
        <w:rPr>
          <w:rFonts w:ascii="Cambria" w:hAnsi="Cambria"/>
          <w:sz w:val="22"/>
        </w:rPr>
        <w:t>Students gain a broader knowledge base by integrating sciences, humanities, arts, and professional disciplines.</w:t>
      </w:r>
    </w:p>
    <w:p>
      <w:pPr>
        <w:spacing w:line="276" w:lineRule="auto" w:after="80"/>
        <w:ind w:left="357" w:hanging="227"/>
      </w:pPr>
      <w:r>
        <w:rPr>
          <w:rFonts w:ascii="Cambria" w:hAnsi="Cambria"/>
          <w:sz w:val="22"/>
        </w:rPr>
        <w:t xml:space="preserve">· </w:t>
      </w:r>
      <w:r>
        <w:rPr>
          <w:rFonts w:ascii="Cambria" w:hAnsi="Cambria"/>
          <w:sz w:val="22"/>
        </w:rPr>
        <w:t>More cross-disciplinary research opportunities lead to innovation and problem-solving.</w:t>
      </w:r>
    </w:p>
    <w:p>
      <w:pPr>
        <w:spacing w:line="276" w:lineRule="auto" w:after="80"/>
        <w:jc w:val="both"/>
      </w:pPr>
      <w:r>
        <w:rPr>
          <w:rFonts w:ascii="Cambria" w:hAnsi="Cambria"/>
          <w:sz w:val="22"/>
        </w:rPr>
        <w:t>Stronger Research and Innovation Ecosystem</w:t>
      </w:r>
    </w:p>
    <w:p>
      <w:pPr>
        <w:spacing w:line="276" w:lineRule="auto" w:after="80"/>
        <w:ind w:left="357" w:hanging="227"/>
      </w:pPr>
      <w:r>
        <w:rPr>
          <w:rFonts w:ascii="Cambria" w:hAnsi="Cambria"/>
          <w:sz w:val="22"/>
        </w:rPr>
        <w:t xml:space="preserve">· </w:t>
      </w:r>
      <w:r>
        <w:rPr>
          <w:rFonts w:ascii="Cambria" w:hAnsi="Cambria"/>
          <w:sz w:val="22"/>
        </w:rPr>
        <w:t>Large, diverse campuses encourage collaborative research across fields.</w:t>
      </w:r>
    </w:p>
    <w:p>
      <w:pPr>
        <w:spacing w:line="276" w:lineRule="auto" w:after="80"/>
        <w:ind w:left="357" w:hanging="227"/>
      </w:pPr>
      <w:r>
        <w:rPr>
          <w:rFonts w:ascii="Cambria" w:hAnsi="Cambria"/>
          <w:sz w:val="22"/>
        </w:rPr>
        <w:t xml:space="preserve">· </w:t>
      </w:r>
      <w:r>
        <w:rPr>
          <w:rFonts w:ascii="Cambria" w:hAnsi="Cambria"/>
          <w:sz w:val="22"/>
        </w:rPr>
        <w:t>HEIs will be better equipped with advanced research facilities, fostering world-class innovation.</w:t>
      </w:r>
    </w:p>
    <w:p>
      <w:pPr>
        <w:spacing w:line="276" w:lineRule="auto" w:after="80"/>
        <w:jc w:val="both"/>
      </w:pPr>
      <w:r>
        <w:rPr>
          <w:rFonts w:ascii="Cambria" w:hAnsi="Cambria"/>
          <w:sz w:val="22"/>
        </w:rPr>
        <w:t>Efficient Use of Resources and Infrastructure</w:t>
      </w:r>
    </w:p>
    <w:p>
      <w:pPr>
        <w:spacing w:line="276" w:lineRule="auto" w:after="80"/>
        <w:ind w:left="357" w:hanging="227"/>
      </w:pPr>
      <w:r>
        <w:rPr>
          <w:rFonts w:ascii="Cambria" w:hAnsi="Cambria"/>
          <w:sz w:val="22"/>
        </w:rPr>
        <w:t xml:space="preserve">· </w:t>
      </w:r>
      <w:r>
        <w:rPr>
          <w:rFonts w:ascii="Cambria" w:hAnsi="Cambria"/>
          <w:sz w:val="22"/>
        </w:rPr>
        <w:t>Larger institutions mean better resource allocation, reducing duplication of efforts.</w:t>
      </w:r>
    </w:p>
    <w:p>
      <w:pPr>
        <w:spacing w:line="276" w:lineRule="auto" w:after="80"/>
        <w:ind w:left="357" w:hanging="227"/>
      </w:pPr>
      <w:r>
        <w:rPr>
          <w:rFonts w:ascii="Cambria" w:hAnsi="Cambria"/>
          <w:sz w:val="22"/>
        </w:rPr>
        <w:t xml:space="preserve">· </w:t>
      </w:r>
      <w:r>
        <w:rPr>
          <w:rFonts w:ascii="Cambria" w:hAnsi="Cambria"/>
          <w:sz w:val="22"/>
        </w:rPr>
        <w:t>Enhanced faculty expertise, better learning environments, and stronger institutional networks.</w:t>
      </w:r>
    </w:p>
    <w:p>
      <w:pPr>
        <w:spacing w:line="276" w:lineRule="auto" w:after="80"/>
        <w:jc w:val="both"/>
      </w:pPr>
      <w:r>
        <w:rPr>
          <w:rFonts w:ascii="Cambria" w:hAnsi="Cambria"/>
          <w:sz w:val="22"/>
        </w:rPr>
        <w:t>Enhanced Student Experience and Employability</w:t>
      </w:r>
    </w:p>
    <w:p>
      <w:pPr>
        <w:spacing w:line="276" w:lineRule="auto" w:after="80"/>
        <w:ind w:left="357" w:hanging="227"/>
      </w:pPr>
      <w:r>
        <w:rPr>
          <w:rFonts w:ascii="Cambria" w:hAnsi="Cambria"/>
          <w:sz w:val="22"/>
        </w:rPr>
        <w:t xml:space="preserve">· </w:t>
      </w:r>
      <w:r>
        <w:rPr>
          <w:rFonts w:ascii="Cambria" w:hAnsi="Cambria"/>
          <w:sz w:val="22"/>
        </w:rPr>
        <w:t>Exposure to multiple disciplines helps students develop versatile skill sets for modern careers.</w:t>
      </w:r>
    </w:p>
    <w:p>
      <w:pPr>
        <w:spacing w:line="276" w:lineRule="auto" w:after="80"/>
        <w:ind w:left="357" w:hanging="227"/>
      </w:pPr>
      <w:r>
        <w:rPr>
          <w:rFonts w:ascii="Cambria" w:hAnsi="Cambria"/>
          <w:sz w:val="22"/>
        </w:rPr>
        <w:t xml:space="preserve">· </w:t>
      </w:r>
      <w:r>
        <w:rPr>
          <w:rFonts w:ascii="Cambria" w:hAnsi="Cambria"/>
          <w:sz w:val="22"/>
        </w:rPr>
        <w:t>Multidisciplinary institutions offer holistic education, preparing students for diverse professional fields.</w:t>
      </w:r>
    </w:p>
    <w:p>
      <w:pPr>
        <w:spacing w:line="276" w:lineRule="auto" w:after="160"/>
        <w:jc w:val="both"/>
      </w:pPr>
      <w:r>
        <w:rPr>
          <w:rFonts w:ascii="Cambria" w:hAnsi="Cambria"/>
          <w:sz w:val="22"/>
        </w:rPr>
        <w:t>By systematically transitioning to multidisciplinary HEIs, India will strengthen its higher education landscape, making it more inclusive, innovative, and globally competitive.</w:t>
      </w:r>
    </w:p>
    <w:p>
      <w:pPr>
        <w:keepNext/>
        <w:spacing w:before="280" w:after="160"/>
      </w:pPr>
      <w:r>
        <w:rPr>
          <w:rFonts w:ascii="Cambria" w:hAnsi="Cambria"/>
          <w:b/>
          <w:color w:val="1F3A5F"/>
          <w:sz w:val="29"/>
        </w:rPr>
        <w:t>7.7 Expanding Higher Education Access: Ensuring Equity &amp; Inclusion</w:t>
      </w:r>
    </w:p>
    <w:p>
      <w:pPr>
        <w:spacing w:line="276" w:lineRule="auto" w:after="160"/>
        <w:jc w:val="both"/>
      </w:pPr>
      <w:r>
        <w:rPr>
          <w:rFonts w:ascii="Cambria" w:hAnsi="Cambria"/>
          <w:sz w:val="22"/>
        </w:rPr>
        <w:t>To ensure full access, equity, and inclusion, the government aims to establish and develop more Higher Education Institutions (HEIs) in underserved regions.</w:t>
      </w:r>
    </w:p>
    <w:p>
      <w:pPr>
        <w:spacing w:line="276" w:lineRule="auto" w:after="80"/>
        <w:jc w:val="both"/>
      </w:pPr>
      <w:r>
        <w:rPr>
          <w:rFonts w:ascii="Cambria" w:hAnsi="Cambria"/>
          <w:b/>
          <w:sz w:val="22"/>
        </w:rPr>
        <w:t>Key Goals by 2030 &amp; 2035</w:t>
      </w:r>
    </w:p>
    <w:p>
      <w:pPr>
        <w:spacing w:line="276" w:lineRule="auto" w:after="80"/>
        <w:jc w:val="both"/>
      </w:pPr>
      <w:r>
        <w:rPr>
          <w:rFonts w:ascii="Cambria" w:hAnsi="Cambria"/>
          <w:sz w:val="22"/>
        </w:rPr>
        <w:t>Multidisciplinary HEI in Every District</w:t>
      </w:r>
    </w:p>
    <w:p>
      <w:pPr>
        <w:spacing w:line="276" w:lineRule="auto" w:after="80"/>
        <w:ind w:left="357" w:hanging="227"/>
      </w:pPr>
      <w:r>
        <w:rPr>
          <w:rFonts w:ascii="Cambria" w:hAnsi="Cambria"/>
          <w:sz w:val="22"/>
        </w:rPr>
        <w:t xml:space="preserve">· </w:t>
      </w:r>
      <w:r>
        <w:rPr>
          <w:rFonts w:ascii="Cambria" w:hAnsi="Cambria"/>
          <w:sz w:val="22"/>
        </w:rPr>
        <w:t>By 2030, there will be at least one large multidisciplinary HEI in or near every district to provide greater access to higher education.</w:t>
      </w:r>
    </w:p>
    <w:p>
      <w:pPr>
        <w:spacing w:line="276" w:lineRule="auto" w:after="80"/>
        <w:ind w:left="357" w:hanging="227"/>
      </w:pPr>
      <w:r>
        <w:rPr>
          <w:rFonts w:ascii="Cambria" w:hAnsi="Cambria"/>
          <w:sz w:val="22"/>
        </w:rPr>
        <w:t xml:space="preserve">· </w:t>
      </w:r>
      <w:r>
        <w:rPr>
          <w:rFonts w:ascii="Cambria" w:hAnsi="Cambria"/>
          <w:sz w:val="22"/>
        </w:rPr>
        <w:t>These institutions will focus on holistic learning and interdisciplinary education.</w:t>
      </w:r>
    </w:p>
    <w:p>
      <w:pPr>
        <w:spacing w:line="276" w:lineRule="auto" w:after="80"/>
        <w:jc w:val="both"/>
      </w:pPr>
      <w:r>
        <w:rPr>
          <w:rFonts w:ascii="Cambria" w:hAnsi="Cambria"/>
          <w:sz w:val="22"/>
        </w:rPr>
        <w:t>Medium of Instruction in Local/Indian Languages</w:t>
      </w:r>
    </w:p>
    <w:p>
      <w:pPr>
        <w:spacing w:line="276" w:lineRule="auto" w:after="80"/>
        <w:ind w:left="357" w:hanging="227"/>
      </w:pPr>
      <w:r>
        <w:rPr>
          <w:rFonts w:ascii="Cambria" w:hAnsi="Cambria"/>
          <w:sz w:val="22"/>
        </w:rPr>
        <w:t xml:space="preserve">· </w:t>
      </w:r>
      <w:r>
        <w:rPr>
          <w:rFonts w:ascii="Cambria" w:hAnsi="Cambria"/>
          <w:sz w:val="22"/>
        </w:rPr>
        <w:t>Development of high-quality HEIs (both public and private) that offer education in local/Indian languages or bilingual instruction.</w:t>
      </w:r>
    </w:p>
    <w:p>
      <w:pPr>
        <w:spacing w:line="276" w:lineRule="auto" w:after="80"/>
        <w:ind w:left="357" w:hanging="227"/>
      </w:pPr>
      <w:r>
        <w:rPr>
          <w:rFonts w:ascii="Cambria" w:hAnsi="Cambria"/>
          <w:sz w:val="22"/>
        </w:rPr>
        <w:t xml:space="preserve">· </w:t>
      </w:r>
      <w:r>
        <w:rPr>
          <w:rFonts w:ascii="Cambria" w:hAnsi="Cambria"/>
          <w:sz w:val="22"/>
        </w:rPr>
        <w:t>This will enhance accessibility for students from diverse linguistic backgrounds.</w:t>
      </w:r>
    </w:p>
    <w:p>
      <w:pPr>
        <w:spacing w:line="276" w:lineRule="auto" w:after="80"/>
        <w:jc w:val="both"/>
      </w:pPr>
      <w:r>
        <w:rPr>
          <w:rFonts w:ascii="Cambria" w:hAnsi="Cambria"/>
          <w:sz w:val="22"/>
        </w:rPr>
        <w:t>Increase Gross Enrolment Ratio (GER) to 50% by 2035</w:t>
      </w:r>
    </w:p>
    <w:p>
      <w:pPr>
        <w:spacing w:line="276" w:lineRule="auto" w:after="80"/>
        <w:ind w:left="357" w:hanging="227"/>
      </w:pPr>
      <w:r>
        <w:rPr>
          <w:rFonts w:ascii="Cambria" w:hAnsi="Cambria"/>
          <w:sz w:val="22"/>
        </w:rPr>
        <w:t xml:space="preserve">· </w:t>
      </w:r>
      <w:r>
        <w:rPr>
          <w:rFonts w:ascii="Cambria" w:hAnsi="Cambria"/>
          <w:sz w:val="22"/>
        </w:rPr>
        <w:t>The GER in higher education (including vocational education) will rise from 26.3% (2018) to 50% by 2035.</w:t>
      </w:r>
    </w:p>
    <w:p>
      <w:pPr>
        <w:spacing w:line="276" w:lineRule="auto" w:after="80"/>
        <w:ind w:left="357" w:hanging="227"/>
      </w:pPr>
      <w:r>
        <w:rPr>
          <w:rFonts w:ascii="Cambria" w:hAnsi="Cambria"/>
          <w:sz w:val="22"/>
        </w:rPr>
        <w:t xml:space="preserve">· </w:t>
      </w:r>
      <w:r>
        <w:rPr>
          <w:rFonts w:ascii="Cambria" w:hAnsi="Cambria"/>
          <w:sz w:val="22"/>
        </w:rPr>
        <w:t>This will significantly expand participation in higher education.</w:t>
      </w:r>
    </w:p>
    <w:p>
      <w:pPr>
        <w:spacing w:line="276" w:lineRule="auto" w:after="80"/>
        <w:jc w:val="both"/>
      </w:pPr>
      <w:r>
        <w:rPr>
          <w:rFonts w:ascii="Cambria" w:hAnsi="Cambria"/>
          <w:b/>
          <w:sz w:val="22"/>
        </w:rPr>
        <w:t>Strategy for Capacity Building</w:t>
      </w:r>
    </w:p>
    <w:p>
      <w:pPr>
        <w:spacing w:line="276" w:lineRule="auto" w:after="80"/>
        <w:jc w:val="both"/>
      </w:pPr>
      <w:r>
        <w:rPr>
          <w:rFonts w:ascii="Cambria" w:hAnsi="Cambria"/>
          <w:sz w:val="22"/>
        </w:rPr>
        <w:t>Expansion of Existing HEIs</w:t>
      </w:r>
    </w:p>
    <w:p>
      <w:pPr>
        <w:spacing w:line="276" w:lineRule="auto" w:after="80"/>
        <w:ind w:left="357" w:hanging="227"/>
      </w:pPr>
      <w:r>
        <w:rPr>
          <w:rFonts w:ascii="Cambria" w:hAnsi="Cambria"/>
          <w:sz w:val="22"/>
        </w:rPr>
        <w:t xml:space="preserve">· </w:t>
      </w:r>
      <w:r>
        <w:rPr>
          <w:rFonts w:ascii="Cambria" w:hAnsi="Cambria"/>
          <w:sz w:val="22"/>
        </w:rPr>
        <w:t>Many HEIs will increase student capacity, improve faculty recruitment, and enhance academic infrastructure.</w:t>
      </w:r>
    </w:p>
    <w:p>
      <w:pPr>
        <w:spacing w:line="276" w:lineRule="auto" w:after="80"/>
        <w:jc w:val="both"/>
      </w:pPr>
      <w:r>
        <w:rPr>
          <w:rFonts w:ascii="Cambria" w:hAnsi="Cambria"/>
          <w:sz w:val="22"/>
        </w:rPr>
        <w:t>Development of New Institutions</w:t>
      </w:r>
    </w:p>
    <w:p>
      <w:pPr>
        <w:spacing w:line="276" w:lineRule="auto" w:after="80"/>
        <w:ind w:left="357" w:hanging="227"/>
      </w:pPr>
      <w:r>
        <w:rPr>
          <w:rFonts w:ascii="Cambria" w:hAnsi="Cambria"/>
          <w:sz w:val="22"/>
        </w:rPr>
        <w:t xml:space="preserve">· </w:t>
      </w:r>
      <w:r>
        <w:rPr>
          <w:rFonts w:ascii="Cambria" w:hAnsi="Cambria"/>
          <w:sz w:val="22"/>
        </w:rPr>
        <w:t>New multidisciplinary universities and colleges will be set up, especially in underserved districts.</w:t>
      </w:r>
    </w:p>
    <w:p>
      <w:pPr>
        <w:spacing w:line="276" w:lineRule="auto" w:after="80"/>
        <w:jc w:val="both"/>
      </w:pPr>
      <w:r>
        <w:rPr>
          <w:rFonts w:ascii="Cambria" w:hAnsi="Cambria"/>
          <w:sz w:val="22"/>
        </w:rPr>
        <w:t>Consolidation of Resources</w:t>
      </w:r>
    </w:p>
    <w:p>
      <w:pPr>
        <w:spacing w:line="276" w:lineRule="auto" w:after="80"/>
        <w:ind w:left="357" w:hanging="227"/>
      </w:pPr>
      <w:r>
        <w:rPr>
          <w:rFonts w:ascii="Cambria" w:hAnsi="Cambria"/>
          <w:sz w:val="22"/>
        </w:rPr>
        <w:t xml:space="preserve">· </w:t>
      </w:r>
      <w:r>
        <w:rPr>
          <w:rFonts w:ascii="Cambria" w:hAnsi="Cambria"/>
          <w:sz w:val="22"/>
        </w:rPr>
        <w:t>Smaller institutions will be merged or upgraded to form large multidisciplinary institutions, optimizing resources and improving academic quality.</w:t>
      </w:r>
    </w:p>
    <w:p>
      <w:pPr>
        <w:spacing w:line="276" w:lineRule="auto" w:after="160"/>
        <w:jc w:val="both"/>
      </w:pPr>
      <w:r>
        <w:rPr>
          <w:rFonts w:ascii="Cambria" w:hAnsi="Cambria"/>
          <w:sz w:val="22"/>
        </w:rPr>
        <w:t>This roadmap will transform the higher education landscape, ensuring greater accessibility, diversity, and quality while equipping India's youth with 21st-century skills.</w:t>
      </w:r>
    </w:p>
    <w:p>
      <w:pPr>
        <w:keepNext/>
        <w:spacing w:before="280" w:after="160"/>
      </w:pPr>
      <w:r>
        <w:rPr>
          <w:rFonts w:ascii="Cambria" w:hAnsi="Cambria"/>
          <w:b/>
          <w:color w:val="1F3A5F"/>
          <w:sz w:val="29"/>
        </w:rPr>
        <w:t>7.8 Growth in Public &amp; Private Higher Education Institutions (HEIs)</w:t>
      </w:r>
    </w:p>
    <w:p>
      <w:pPr>
        <w:spacing w:line="276" w:lineRule="auto" w:after="160"/>
        <w:jc w:val="both"/>
      </w:pPr>
      <w:r>
        <w:rPr>
          <w:rFonts w:ascii="Cambria" w:hAnsi="Cambria"/>
          <w:sz w:val="22"/>
        </w:rPr>
        <w:t>India's higher education sector will expand in both public and private institutions, with a strong focus on developing outstanding public institutions.</w:t>
      </w:r>
    </w:p>
    <w:p>
      <w:pPr>
        <w:spacing w:line="276" w:lineRule="auto" w:after="80"/>
        <w:jc w:val="both"/>
      </w:pPr>
      <w:r>
        <w:rPr>
          <w:rFonts w:ascii="Cambria" w:hAnsi="Cambria"/>
          <w:b/>
          <w:sz w:val="22"/>
        </w:rPr>
        <w:t>Key Strategies for Growth</w:t>
      </w:r>
    </w:p>
    <w:p>
      <w:pPr>
        <w:spacing w:line="276" w:lineRule="auto" w:after="80"/>
        <w:jc w:val="both"/>
      </w:pPr>
      <w:r>
        <w:rPr>
          <w:rFonts w:ascii="Cambria" w:hAnsi="Cambria"/>
          <w:sz w:val="22"/>
        </w:rPr>
        <w:t>Strengthening Public Institutions</w:t>
      </w:r>
    </w:p>
    <w:p>
      <w:pPr>
        <w:spacing w:line="276" w:lineRule="auto" w:after="80"/>
        <w:ind w:left="357" w:hanging="227"/>
      </w:pPr>
      <w:r>
        <w:rPr>
          <w:rFonts w:ascii="Cambria" w:hAnsi="Cambria"/>
          <w:sz w:val="22"/>
        </w:rPr>
        <w:t xml:space="preserve">· </w:t>
      </w:r>
      <w:r>
        <w:rPr>
          <w:rFonts w:ascii="Cambria" w:hAnsi="Cambria"/>
          <w:sz w:val="22"/>
        </w:rPr>
        <w:t>A large number of high-quality public HEIs will be developed to ensure access to affordable and quality education.</w:t>
      </w:r>
    </w:p>
    <w:p>
      <w:pPr>
        <w:spacing w:line="276" w:lineRule="auto" w:after="80"/>
        <w:jc w:val="both"/>
      </w:pPr>
      <w:r>
        <w:rPr>
          <w:rFonts w:ascii="Cambria" w:hAnsi="Cambria"/>
          <w:sz w:val="22"/>
        </w:rPr>
        <w:t>Transparent Funding System for Public HEIs</w:t>
      </w:r>
    </w:p>
    <w:p>
      <w:pPr>
        <w:spacing w:line="276" w:lineRule="auto" w:after="80"/>
        <w:ind w:left="357" w:hanging="227"/>
      </w:pPr>
      <w:r>
        <w:rPr>
          <w:rFonts w:ascii="Cambria" w:hAnsi="Cambria"/>
          <w:sz w:val="22"/>
        </w:rPr>
        <w:t xml:space="preserve">· </w:t>
      </w:r>
      <w:r>
        <w:rPr>
          <w:rFonts w:ascii="Cambria" w:hAnsi="Cambria"/>
          <w:sz w:val="22"/>
        </w:rPr>
        <w:t>Public funding will be fair, transparent, and based on pre-announced criteria.</w:t>
      </w:r>
    </w:p>
    <w:p>
      <w:pPr>
        <w:spacing w:line="276" w:lineRule="auto" w:after="80"/>
        <w:ind w:left="357" w:hanging="227"/>
      </w:pPr>
      <w:r>
        <w:rPr>
          <w:rFonts w:ascii="Cambria" w:hAnsi="Cambria"/>
          <w:sz w:val="22"/>
        </w:rPr>
        <w:t xml:space="preserve">· </w:t>
      </w:r>
      <w:r>
        <w:rPr>
          <w:rFonts w:ascii="Cambria" w:hAnsi="Cambria"/>
          <w:sz w:val="22"/>
        </w:rPr>
        <w:t>Funding will be linked to accreditation norms and performance indicators within the new Accreditation System.</w:t>
      </w:r>
    </w:p>
    <w:p>
      <w:pPr>
        <w:spacing w:line="276" w:lineRule="auto" w:after="80"/>
        <w:jc w:val="both"/>
      </w:pPr>
      <w:r>
        <w:rPr>
          <w:rFonts w:ascii="Cambria" w:hAnsi="Cambria"/>
          <w:sz w:val="22"/>
        </w:rPr>
        <w:t>Incentivizing Excellence in HEIs</w:t>
      </w:r>
    </w:p>
    <w:p>
      <w:pPr>
        <w:spacing w:line="276" w:lineRule="auto" w:after="80"/>
        <w:ind w:left="357" w:hanging="227"/>
      </w:pPr>
      <w:r>
        <w:rPr>
          <w:rFonts w:ascii="Cambria" w:hAnsi="Cambria"/>
          <w:sz w:val="22"/>
        </w:rPr>
        <w:t xml:space="preserve">· </w:t>
      </w:r>
      <w:r>
        <w:rPr>
          <w:rFonts w:ascii="Cambria" w:hAnsi="Cambria"/>
          <w:sz w:val="22"/>
        </w:rPr>
        <w:t>HEIs that demonstrate outstanding quality in education as per Education Policy (NEP) will be prioritized for expansion and funding.</w:t>
      </w:r>
    </w:p>
    <w:p>
      <w:pPr>
        <w:spacing w:line="276" w:lineRule="auto" w:after="80"/>
        <w:ind w:left="357" w:hanging="227"/>
      </w:pPr>
      <w:r>
        <w:rPr>
          <w:rFonts w:ascii="Cambria" w:hAnsi="Cambria"/>
          <w:sz w:val="22"/>
        </w:rPr>
        <w:t xml:space="preserve">· </w:t>
      </w:r>
      <w:r>
        <w:rPr>
          <w:rFonts w:ascii="Cambria" w:hAnsi="Cambria"/>
          <w:sz w:val="22"/>
        </w:rPr>
        <w:t>Performance-based incentives will encourage innovation, research, excellence.</w:t>
      </w:r>
    </w:p>
    <w:p>
      <w:pPr>
        <w:spacing w:line="276" w:lineRule="auto" w:after="160"/>
        <w:jc w:val="both"/>
      </w:pPr>
      <w:r>
        <w:rPr>
          <w:rFonts w:ascii="Cambria" w:hAnsi="Cambria"/>
          <w:sz w:val="22"/>
        </w:rPr>
        <w:t xml:space="preserve">By ensuring equitable growth in both public and private HEIs, and rewarding excellence, this approach will create a world-class higher education system in </w:t>
      </w:r>
    </w:p>
    <w:p>
      <w:pPr>
        <w:spacing w:line="276" w:lineRule="auto" w:after="160"/>
        <w:jc w:val="both"/>
      </w:pPr>
      <w:r>
        <w:rPr>
          <w:rFonts w:ascii="Cambria" w:hAnsi="Cambria"/>
          <w:sz w:val="22"/>
        </w:rPr>
        <w:t>By ensuring equitable growth in both public and private HEIs, and rewarding excellence, this approach will create a world-class higher education system in India.</w:t>
      </w:r>
    </w:p>
    <w:p>
      <w:pPr>
        <w:keepNext/>
        <w:spacing w:before="280" w:after="160"/>
      </w:pPr>
      <w:r>
        <w:rPr>
          <w:rFonts w:ascii="Cambria" w:hAnsi="Cambria"/>
          <w:b/>
          <w:color w:val="1F3A5F"/>
          <w:sz w:val="29"/>
        </w:rPr>
        <w:t>7.9 Open Distance Learning (ODL) &amp; Online Programs in HEIs</w:t>
      </w:r>
    </w:p>
    <w:p>
      <w:pPr>
        <w:spacing w:line="276" w:lineRule="auto" w:after="160"/>
        <w:jc w:val="both"/>
      </w:pPr>
      <w:r>
        <w:rPr>
          <w:rFonts w:ascii="Cambria" w:hAnsi="Cambria"/>
          <w:sz w:val="22"/>
        </w:rPr>
        <w:t>To enhance accessibility, increase Gross Enrolment Ratio (GER), and promote lifelong learning (aligned with SDG 4), HEIs will have the option to offer Open Distance Learning (ODL) and online programs, provided they meet accreditation standards.</w:t>
      </w:r>
    </w:p>
    <w:p>
      <w:pPr>
        <w:spacing w:line="276" w:lineRule="auto" w:after="160"/>
        <w:jc w:val="both"/>
      </w:pPr>
      <w:r>
        <w:rPr>
          <w:rFonts w:ascii="Cambria" w:hAnsi="Cambria"/>
          <w:sz w:val="22"/>
        </w:rPr>
        <w:t>Key Guidelines for ODL &amp; Online Learning</w:t>
      </w:r>
    </w:p>
    <w:p>
      <w:pPr>
        <w:spacing w:line="276" w:lineRule="auto" w:after="160"/>
        <w:jc w:val="both"/>
      </w:pPr>
      <w:r>
        <w:rPr>
          <w:rFonts w:ascii="Cambria" w:hAnsi="Cambria"/>
          <w:sz w:val="22"/>
        </w:rPr>
        <w:t>Accreditation Requirement</w:t>
      </w:r>
    </w:p>
    <w:p>
      <w:pPr>
        <w:spacing w:line="276" w:lineRule="auto" w:after="80"/>
        <w:ind w:left="357" w:hanging="227"/>
      </w:pPr>
      <w:r>
        <w:rPr>
          <w:rFonts w:ascii="Cambria" w:hAnsi="Cambria"/>
          <w:sz w:val="22"/>
        </w:rPr>
        <w:t xml:space="preserve">· </w:t>
      </w:r>
      <w:r>
        <w:rPr>
          <w:rFonts w:ascii="Cambria" w:hAnsi="Cambria"/>
          <w:sz w:val="22"/>
        </w:rPr>
        <w:t>Only HEIs accredited for ODL and teaching will be allowed to offer online and distance learning programs.</w:t>
      </w:r>
    </w:p>
    <w:p>
      <w:pPr>
        <w:spacing w:line="276" w:lineRule="auto" w:after="80"/>
        <w:ind w:left="357" w:hanging="227"/>
      </w:pPr>
      <w:r>
        <w:rPr>
          <w:rFonts w:ascii="Cambria" w:hAnsi="Cambria"/>
          <w:sz w:val="22"/>
        </w:rPr>
        <w:t xml:space="preserve">· </w:t>
      </w:r>
      <w:r>
        <w:rPr>
          <w:rFonts w:ascii="Cambria" w:hAnsi="Cambria"/>
          <w:sz w:val="22"/>
        </w:rPr>
        <w:t>Accreditation ensures quality equivalent to on-campus programs.</w:t>
      </w:r>
    </w:p>
    <w:p>
      <w:pPr>
        <w:spacing w:line="276" w:lineRule="auto" w:after="160"/>
        <w:jc w:val="both"/>
      </w:pPr>
      <w:r>
        <w:rPr>
          <w:rFonts w:ascii="Cambria" w:hAnsi="Cambria"/>
          <w:sz w:val="22"/>
        </w:rPr>
        <w:t>Quality Assurance</w:t>
      </w:r>
    </w:p>
    <w:p>
      <w:pPr>
        <w:spacing w:line="276" w:lineRule="auto" w:after="80"/>
        <w:ind w:left="357" w:hanging="227"/>
      </w:pPr>
      <w:r>
        <w:rPr>
          <w:rFonts w:ascii="Cambria" w:hAnsi="Cambria"/>
          <w:sz w:val="22"/>
        </w:rPr>
        <w:t xml:space="preserve">· </w:t>
      </w:r>
      <w:r>
        <w:rPr>
          <w:rFonts w:ascii="Cambria" w:hAnsi="Cambria"/>
          <w:sz w:val="22"/>
        </w:rPr>
        <w:t>All ODL programs and their components (diplomas/degrees) must match the highest standards of on-campus courses.</w:t>
      </w:r>
    </w:p>
    <w:p>
      <w:pPr>
        <w:spacing w:line="276" w:lineRule="auto" w:after="80"/>
        <w:ind w:left="357" w:hanging="227"/>
      </w:pPr>
      <w:r>
        <w:rPr>
          <w:rFonts w:ascii="Cambria" w:hAnsi="Cambria"/>
          <w:sz w:val="22"/>
        </w:rPr>
        <w:t xml:space="preserve">· </w:t>
      </w:r>
      <w:r>
        <w:rPr>
          <w:rFonts w:ascii="Cambria" w:hAnsi="Cambria"/>
          <w:sz w:val="22"/>
        </w:rPr>
        <w:t>Top accredited institutions will be encouraged to develop high-quality online courses.</w:t>
      </w:r>
    </w:p>
    <w:p>
      <w:pPr>
        <w:spacing w:line="276" w:lineRule="auto" w:after="160"/>
        <w:jc w:val="both"/>
      </w:pPr>
      <w:r>
        <w:rPr>
          <w:rFonts w:ascii="Cambria" w:hAnsi="Cambria"/>
          <w:sz w:val="22"/>
        </w:rPr>
        <w:t>Blended Learning Approach</w:t>
      </w:r>
    </w:p>
    <w:p>
      <w:pPr>
        <w:spacing w:line="276" w:lineRule="auto" w:after="80"/>
        <w:ind w:left="357" w:hanging="227"/>
      </w:pPr>
      <w:r>
        <w:rPr>
          <w:rFonts w:ascii="Cambria" w:hAnsi="Cambria"/>
          <w:sz w:val="22"/>
        </w:rPr>
        <w:t xml:space="preserve">· </w:t>
      </w:r>
      <w:r>
        <w:rPr>
          <w:rFonts w:ascii="Cambria" w:hAnsi="Cambria"/>
          <w:sz w:val="22"/>
        </w:rPr>
        <w:t>High-quality online courses will be integrated into regular curricula.</w:t>
      </w:r>
    </w:p>
    <w:p>
      <w:pPr>
        <w:spacing w:line="276" w:lineRule="auto" w:after="80"/>
        <w:ind w:left="357" w:hanging="227"/>
      </w:pPr>
      <w:r>
        <w:rPr>
          <w:rFonts w:ascii="Cambria" w:hAnsi="Cambria"/>
          <w:sz w:val="22"/>
        </w:rPr>
        <w:t xml:space="preserve">· </w:t>
      </w:r>
      <w:r>
        <w:rPr>
          <w:rFonts w:ascii="Cambria" w:hAnsi="Cambria"/>
          <w:sz w:val="22"/>
        </w:rPr>
        <w:t>The blended mode (online + offline learning) will be preferred for better learning outcomes.</w:t>
      </w:r>
    </w:p>
    <w:p>
      <w:pPr>
        <w:spacing w:line="276" w:lineRule="auto" w:after="160"/>
        <w:jc w:val="both"/>
      </w:pPr>
      <w:r>
        <w:rPr>
          <w:rFonts w:ascii="Cambria" w:hAnsi="Cambria"/>
          <w:sz w:val="22"/>
        </w:rPr>
        <w:t>By leveraging technology and maintaining high academic standards, ODL and online education will expand opportunities while ensuring quality learning experiences.</w:t>
      </w:r>
    </w:p>
    <w:p>
      <w:pPr>
        <w:keepNext/>
        <w:spacing w:before="280" w:after="160"/>
      </w:pPr>
      <w:r>
        <w:rPr>
          <w:rFonts w:ascii="Cambria" w:hAnsi="Cambria"/>
          <w:b/>
          <w:color w:val="1F3A5F"/>
          <w:sz w:val="29"/>
        </w:rPr>
        <w:t>7.10 Transition from Single-Stream HEIs to Multidisciplinary Institutions</w:t>
      </w:r>
    </w:p>
    <w:p>
      <w:pPr>
        <w:spacing w:line="276" w:lineRule="auto" w:after="160"/>
        <w:jc w:val="both"/>
      </w:pPr>
      <w:r>
        <w:rPr>
          <w:rFonts w:ascii="Cambria" w:hAnsi="Cambria"/>
          <w:sz w:val="22"/>
        </w:rPr>
        <w:t>To promote high-quality multidisciplinary and cross-disciplinary teaching and research, single stream HEIs will be phased out over time. These institutions will transition into multidisciplinary universities or become part of vibrant HEI clusters.</w:t>
      </w:r>
    </w:p>
    <w:p>
      <w:pPr>
        <w:spacing w:line="276" w:lineRule="auto" w:after="160"/>
        <w:jc w:val="both"/>
      </w:pPr>
      <w:r>
        <w:rPr>
          <w:rFonts w:ascii="Cambria" w:hAnsi="Cambria"/>
          <w:sz w:val="22"/>
        </w:rPr>
        <w:t>Key Aspects of the Transition</w:t>
      </w:r>
    </w:p>
    <w:p>
      <w:pPr>
        <w:spacing w:line="276" w:lineRule="auto" w:after="160"/>
        <w:jc w:val="both"/>
      </w:pPr>
      <w:r>
        <w:rPr>
          <w:rFonts w:ascii="Cambria" w:hAnsi="Cambria"/>
          <w:sz w:val="22"/>
        </w:rPr>
        <w:t>Expansion of Academic Scope</w:t>
      </w:r>
    </w:p>
    <w:p>
      <w:pPr>
        <w:spacing w:line="276" w:lineRule="auto" w:after="80"/>
        <w:ind w:left="357" w:hanging="227"/>
      </w:pPr>
      <w:r>
        <w:rPr>
          <w:rFonts w:ascii="Cambria" w:hAnsi="Cambria"/>
          <w:sz w:val="22"/>
        </w:rPr>
        <w:t xml:space="preserve">· </w:t>
      </w:r>
      <w:r>
        <w:rPr>
          <w:rFonts w:ascii="Cambria" w:hAnsi="Cambria"/>
          <w:sz w:val="22"/>
        </w:rPr>
        <w:t>Single-stream HEIs will add departments across various fields to foster a broad-based education system.</w:t>
      </w:r>
    </w:p>
    <w:p>
      <w:pPr>
        <w:spacing w:line="276" w:lineRule="auto" w:after="80"/>
        <w:ind w:left="357" w:hanging="227"/>
      </w:pPr>
      <w:r>
        <w:rPr>
          <w:rFonts w:ascii="Cambria" w:hAnsi="Cambria"/>
          <w:sz w:val="22"/>
        </w:rPr>
        <w:t xml:space="preserve">· </w:t>
      </w:r>
      <w:r>
        <w:rPr>
          <w:rFonts w:ascii="Cambria" w:hAnsi="Cambria"/>
          <w:sz w:val="22"/>
        </w:rPr>
        <w:t>This expansion will strengthen institutional support and stability.</w:t>
      </w:r>
    </w:p>
    <w:p>
      <w:pPr>
        <w:spacing w:line="276" w:lineRule="auto" w:after="160"/>
        <w:jc w:val="both"/>
      </w:pPr>
      <w:r>
        <w:rPr>
          <w:rFonts w:ascii="Cambria" w:hAnsi="Cambria"/>
          <w:sz w:val="22"/>
        </w:rPr>
        <w:t>Encouraging Private Institutions</w:t>
      </w:r>
    </w:p>
    <w:p>
      <w:pPr>
        <w:spacing w:line="276" w:lineRule="auto" w:after="80"/>
        <w:ind w:left="357" w:hanging="227"/>
      </w:pPr>
      <w:r>
        <w:rPr>
          <w:rFonts w:ascii="Cambria" w:hAnsi="Cambria"/>
          <w:sz w:val="22"/>
        </w:rPr>
        <w:t xml:space="preserve">· </w:t>
      </w:r>
      <w:r>
        <w:rPr>
          <w:rFonts w:ascii="Cambria" w:hAnsi="Cambria"/>
          <w:sz w:val="22"/>
        </w:rPr>
        <w:t>Private institutions that are committed to providing high-quality and equitable education will be encouraged.</w:t>
      </w:r>
    </w:p>
    <w:p>
      <w:pPr>
        <w:spacing w:line="276" w:lineRule="auto" w:after="160"/>
        <w:jc w:val="both"/>
      </w:pPr>
      <w:r>
        <w:rPr>
          <w:rFonts w:ascii="Cambria" w:hAnsi="Cambria"/>
          <w:sz w:val="22"/>
        </w:rPr>
        <w:t>Accreditation-Driven Autonomy</w:t>
      </w:r>
    </w:p>
    <w:p>
      <w:pPr>
        <w:spacing w:line="276" w:lineRule="auto" w:after="80"/>
        <w:ind w:left="357" w:hanging="227"/>
      </w:pPr>
      <w:r>
        <w:rPr>
          <w:rFonts w:ascii="Cambria" w:hAnsi="Cambria"/>
          <w:sz w:val="22"/>
        </w:rPr>
        <w:t xml:space="preserve">· </w:t>
      </w:r>
      <w:r>
        <w:rPr>
          <w:rFonts w:ascii="Cambria" w:hAnsi="Cambria"/>
          <w:sz w:val="22"/>
        </w:rPr>
        <w:t>HEIs will attain suitable accreditations to gradually move towards full academic and administrative autonomy.</w:t>
      </w:r>
    </w:p>
    <w:p>
      <w:pPr>
        <w:spacing w:line="276" w:lineRule="auto" w:after="80"/>
        <w:ind w:left="357" w:hanging="227"/>
      </w:pPr>
      <w:r>
        <w:rPr>
          <w:rFonts w:ascii="Cambria" w:hAnsi="Cambria"/>
          <w:sz w:val="22"/>
        </w:rPr>
        <w:t xml:space="preserve">· </w:t>
      </w:r>
      <w:r>
        <w:rPr>
          <w:rFonts w:ascii="Cambria" w:hAnsi="Cambria"/>
          <w:sz w:val="22"/>
        </w:rPr>
        <w:t>This autonomy will enable a more dynamic and innovative institutional environment.</w:t>
      </w:r>
    </w:p>
    <w:p>
      <w:pPr>
        <w:spacing w:line="276" w:lineRule="auto" w:after="160"/>
        <w:jc w:val="both"/>
      </w:pPr>
      <w:r>
        <w:rPr>
          <w:rFonts w:ascii="Cambria" w:hAnsi="Cambria"/>
          <w:sz w:val="22"/>
        </w:rPr>
        <w:t>Public Funding &amp; Autonomy</w:t>
      </w:r>
    </w:p>
    <w:p>
      <w:pPr>
        <w:spacing w:line="276" w:lineRule="auto" w:after="80"/>
        <w:ind w:left="357" w:hanging="227"/>
      </w:pPr>
      <w:r>
        <w:rPr>
          <w:rFonts w:ascii="Cambria" w:hAnsi="Cambria"/>
          <w:sz w:val="22"/>
        </w:rPr>
        <w:t xml:space="preserve">· </w:t>
      </w:r>
      <w:r>
        <w:rPr>
          <w:rFonts w:ascii="Cambria" w:hAnsi="Cambria"/>
          <w:sz w:val="22"/>
        </w:rPr>
        <w:t>Public institutions will receive adequate financial support to maintain their quality while exercising greater independence.</w:t>
      </w:r>
    </w:p>
    <w:p>
      <w:pPr>
        <w:spacing w:line="276" w:lineRule="auto" w:after="160"/>
        <w:jc w:val="both"/>
      </w:pPr>
      <w:r>
        <w:rPr>
          <w:rFonts w:ascii="Cambria" w:hAnsi="Cambria"/>
          <w:sz w:val="22"/>
        </w:rPr>
        <w:t>The shift from single-stream to multidisciplinary institutions aims to enhance learning experiences, research collaborations, and institutional resilience, ultimately contributing to a stronger and more interconnected higher education ecosystem.</w:t>
      </w:r>
    </w:p>
    <w:p>
      <w:pPr>
        <w:keepNext/>
        <w:spacing w:before="280" w:after="160"/>
      </w:pPr>
      <w:r>
        <w:rPr>
          <w:rFonts w:ascii="Cambria" w:hAnsi="Cambria"/>
          <w:b/>
          <w:color w:val="1F3A5F"/>
          <w:sz w:val="29"/>
        </w:rPr>
        <w:t>7.11 Transition from Affiliated Colleges to Autonomous Degree-Granting Institutions</w:t>
      </w:r>
    </w:p>
    <w:p>
      <w:pPr>
        <w:spacing w:line="276" w:lineRule="auto" w:after="160"/>
        <w:jc w:val="both"/>
      </w:pPr>
      <w:r>
        <w:rPr>
          <w:rFonts w:ascii="Cambria" w:hAnsi="Cambria"/>
          <w:sz w:val="22"/>
        </w:rPr>
        <w:t>The new regulatory system envisioned in this policy will promote empowerment and autonomy, encouraging innovation in higher education.</w:t>
      </w:r>
    </w:p>
    <w:p>
      <w:pPr>
        <w:spacing w:line="276" w:lineRule="auto" w:after="160"/>
        <w:jc w:val="both"/>
      </w:pPr>
      <w:r>
        <w:rPr>
          <w:rFonts w:ascii="Cambria" w:hAnsi="Cambria"/>
          <w:sz w:val="22"/>
        </w:rPr>
        <w:t>Key Features of the Transition</w:t>
      </w:r>
    </w:p>
    <w:p>
      <w:pPr>
        <w:spacing w:line="276" w:lineRule="auto" w:after="160"/>
        <w:jc w:val="both"/>
      </w:pPr>
      <w:r>
        <w:rPr>
          <w:rFonts w:ascii="Cambria" w:hAnsi="Cambria"/>
          <w:sz w:val="22"/>
        </w:rPr>
        <w:t>Phasing Out of 'Affiliated Colleges'</w:t>
      </w:r>
    </w:p>
    <w:p>
      <w:pPr>
        <w:spacing w:line="276" w:lineRule="auto" w:after="80"/>
        <w:ind w:left="357" w:hanging="227"/>
      </w:pPr>
      <w:r>
        <w:rPr>
          <w:rFonts w:ascii="Cambria" w:hAnsi="Cambria"/>
          <w:sz w:val="22"/>
        </w:rPr>
        <w:t xml:space="preserve">· </w:t>
      </w:r>
      <w:r>
        <w:rPr>
          <w:rFonts w:ascii="Cambria" w:hAnsi="Cambria"/>
          <w:sz w:val="22"/>
        </w:rPr>
        <w:t>Over a 15-year period, the system of affiliated colleges will be gradually phased out.</w:t>
      </w:r>
    </w:p>
    <w:p>
      <w:pPr>
        <w:spacing w:line="276" w:lineRule="auto" w:after="80"/>
        <w:ind w:left="357" w:hanging="227"/>
      </w:pPr>
      <w:r>
        <w:rPr>
          <w:rFonts w:ascii="Cambria" w:hAnsi="Cambria"/>
          <w:sz w:val="22"/>
        </w:rPr>
        <w:t xml:space="preserve">· </w:t>
      </w:r>
      <w:r>
        <w:rPr>
          <w:rFonts w:ascii="Cambria" w:hAnsi="Cambria"/>
          <w:sz w:val="22"/>
        </w:rPr>
        <w:t>This process will follow a graded autonomy model and will be implemented in a challenge mode.</w:t>
      </w:r>
    </w:p>
    <w:p>
      <w:pPr>
        <w:spacing w:line="276" w:lineRule="auto" w:after="160"/>
        <w:jc w:val="both"/>
      </w:pPr>
      <w:r>
        <w:rPr>
          <w:rFonts w:ascii="Cambria" w:hAnsi="Cambria"/>
          <w:sz w:val="22"/>
        </w:rPr>
        <w:t>Role of Affiliating Universities</w:t>
      </w:r>
    </w:p>
    <w:p>
      <w:pPr>
        <w:spacing w:line="276" w:lineRule="auto" w:after="80"/>
        <w:ind w:left="357" w:hanging="227"/>
      </w:pPr>
      <w:r>
        <w:rPr>
          <w:rFonts w:ascii="Cambria" w:hAnsi="Cambria"/>
          <w:sz w:val="22"/>
        </w:rPr>
        <w:t xml:space="preserve">· </w:t>
      </w:r>
      <w:r>
        <w:rPr>
          <w:rFonts w:ascii="Cambria" w:hAnsi="Cambria"/>
          <w:sz w:val="22"/>
        </w:rPr>
        <w:t>Each affiliating university will mentor its affiliated colleges to help them:</w:t>
      </w:r>
    </w:p>
    <w:p>
      <w:pPr>
        <w:spacing w:line="276" w:lineRule="auto" w:after="80"/>
        <w:ind w:left="714" w:hanging="227"/>
      </w:pPr>
      <w:r>
        <w:rPr>
          <w:rFonts w:ascii="Cambria" w:hAnsi="Cambria"/>
          <w:sz w:val="22"/>
        </w:rPr>
        <w:t xml:space="preserve">o </w:t>
      </w:r>
      <w:r>
        <w:rPr>
          <w:rFonts w:ascii="Cambria" w:hAnsi="Cambria"/>
          <w:sz w:val="22"/>
        </w:rPr>
        <w:t>Meet academic and curricular benchmarks</w:t>
      </w:r>
    </w:p>
    <w:p>
      <w:pPr>
        <w:spacing w:line="276" w:lineRule="auto" w:after="80"/>
        <w:ind w:left="714" w:hanging="227"/>
      </w:pPr>
      <w:r>
        <w:rPr>
          <w:rFonts w:ascii="Cambria" w:hAnsi="Cambria"/>
          <w:sz w:val="22"/>
        </w:rPr>
        <w:t xml:space="preserve">o </w:t>
      </w:r>
      <w:r>
        <w:rPr>
          <w:rFonts w:ascii="Cambria" w:hAnsi="Cambria"/>
          <w:sz w:val="22"/>
        </w:rPr>
        <w:t>Enhance teaching and assessment methods</w:t>
      </w:r>
    </w:p>
    <w:p>
      <w:pPr>
        <w:spacing w:line="276" w:lineRule="auto" w:after="80"/>
        <w:ind w:left="714" w:hanging="227"/>
      </w:pPr>
      <w:r>
        <w:rPr>
          <w:rFonts w:ascii="Cambria" w:hAnsi="Cambria"/>
          <w:sz w:val="22"/>
        </w:rPr>
        <w:t xml:space="preserve">o </w:t>
      </w:r>
      <w:r>
        <w:rPr>
          <w:rFonts w:ascii="Cambria" w:hAnsi="Cambria"/>
          <w:sz w:val="22"/>
        </w:rPr>
        <w:t>Implement governance reforms</w:t>
      </w:r>
    </w:p>
    <w:p>
      <w:pPr>
        <w:spacing w:line="276" w:lineRule="auto" w:after="80"/>
        <w:ind w:left="714" w:hanging="227"/>
      </w:pPr>
      <w:r>
        <w:rPr>
          <w:rFonts w:ascii="Cambria" w:hAnsi="Cambria"/>
          <w:sz w:val="22"/>
        </w:rPr>
        <w:t xml:space="preserve">o </w:t>
      </w:r>
      <w:r>
        <w:rPr>
          <w:rFonts w:ascii="Cambria" w:hAnsi="Cambria"/>
          <w:sz w:val="22"/>
        </w:rPr>
        <w:t>Strengthen financial sustainability</w:t>
      </w:r>
    </w:p>
    <w:p>
      <w:pPr>
        <w:spacing w:line="276" w:lineRule="auto" w:after="80"/>
        <w:ind w:left="714" w:hanging="227"/>
      </w:pPr>
      <w:r>
        <w:rPr>
          <w:rFonts w:ascii="Cambria" w:hAnsi="Cambria"/>
          <w:sz w:val="22"/>
        </w:rPr>
        <w:t xml:space="preserve">o </w:t>
      </w:r>
      <w:r>
        <w:rPr>
          <w:rFonts w:ascii="Cambria" w:hAnsi="Cambria"/>
          <w:sz w:val="22"/>
        </w:rPr>
        <w:t>Improve administrative efficiency</w:t>
      </w:r>
    </w:p>
    <w:p>
      <w:pPr>
        <w:spacing w:line="276" w:lineRule="auto" w:after="160"/>
        <w:jc w:val="both"/>
      </w:pPr>
      <w:r>
        <w:rPr>
          <w:rFonts w:ascii="Cambria" w:hAnsi="Cambria"/>
          <w:sz w:val="22"/>
        </w:rPr>
        <w:t>Achieving Autonomy</w:t>
      </w:r>
    </w:p>
    <w:p>
      <w:pPr>
        <w:spacing w:line="276" w:lineRule="auto" w:after="80"/>
        <w:ind w:left="357" w:hanging="227"/>
      </w:pPr>
      <w:r>
        <w:rPr>
          <w:rFonts w:ascii="Cambria" w:hAnsi="Cambria"/>
          <w:sz w:val="22"/>
        </w:rPr>
        <w:t xml:space="preserve">· </w:t>
      </w:r>
      <w:r>
        <w:rPr>
          <w:rFonts w:ascii="Cambria" w:hAnsi="Cambria"/>
          <w:sz w:val="22"/>
        </w:rPr>
        <w:t>Over time, all affiliated colleges will work towards attaining the required accreditation benchmarks.</w:t>
      </w:r>
    </w:p>
    <w:p>
      <w:pPr>
        <w:spacing w:line="276" w:lineRule="auto" w:after="80"/>
        <w:ind w:left="357" w:hanging="227"/>
      </w:pPr>
      <w:r>
        <w:rPr>
          <w:rFonts w:ascii="Cambria" w:hAnsi="Cambria"/>
          <w:sz w:val="22"/>
        </w:rPr>
        <w:t xml:space="preserve">· </w:t>
      </w:r>
      <w:r>
        <w:rPr>
          <w:rFonts w:ascii="Cambria" w:hAnsi="Cambria"/>
          <w:sz w:val="22"/>
        </w:rPr>
        <w:t>Once these benchmarks are met, they will transition into autonomous degree-granting colleges.</w:t>
      </w:r>
    </w:p>
    <w:p>
      <w:pPr>
        <w:spacing w:line="276" w:lineRule="auto" w:after="160"/>
        <w:jc w:val="both"/>
      </w:pPr>
      <w:r>
        <w:rPr>
          <w:rFonts w:ascii="Cambria" w:hAnsi="Cambria"/>
          <w:sz w:val="22"/>
        </w:rPr>
        <w:t>National-Level Support</w:t>
      </w:r>
    </w:p>
    <w:p>
      <w:pPr>
        <w:spacing w:line="276" w:lineRule="auto" w:after="80"/>
        <w:ind w:left="357" w:hanging="227"/>
      </w:pPr>
      <w:r>
        <w:rPr>
          <w:rFonts w:ascii="Cambria" w:hAnsi="Cambria"/>
          <w:sz w:val="22"/>
        </w:rPr>
        <w:t xml:space="preserve">· </w:t>
      </w:r>
      <w:r>
        <w:rPr>
          <w:rFonts w:ascii="Cambria" w:hAnsi="Cambria"/>
          <w:sz w:val="22"/>
        </w:rPr>
        <w:t>The transition will be supported through a national effort, including:</w:t>
      </w:r>
    </w:p>
    <w:p>
      <w:pPr>
        <w:spacing w:line="276" w:lineRule="auto" w:after="80"/>
        <w:ind w:left="714" w:hanging="227"/>
      </w:pPr>
      <w:r>
        <w:rPr>
          <w:rFonts w:ascii="Cambria" w:hAnsi="Cambria"/>
          <w:sz w:val="22"/>
        </w:rPr>
        <w:t xml:space="preserve">o </w:t>
      </w:r>
      <w:r>
        <w:rPr>
          <w:rFonts w:ascii="Cambria" w:hAnsi="Cambria"/>
          <w:sz w:val="22"/>
        </w:rPr>
        <w:t>Structured mentoring programs</w:t>
      </w:r>
    </w:p>
    <w:p>
      <w:pPr>
        <w:spacing w:line="276" w:lineRule="auto" w:after="80"/>
        <w:ind w:left="714" w:hanging="227"/>
      </w:pPr>
      <w:r>
        <w:rPr>
          <w:rFonts w:ascii="Cambria" w:hAnsi="Cambria"/>
          <w:sz w:val="22"/>
        </w:rPr>
        <w:t xml:space="preserve">o </w:t>
      </w:r>
      <w:r>
        <w:rPr>
          <w:rFonts w:ascii="Cambria" w:hAnsi="Cambria"/>
          <w:sz w:val="22"/>
        </w:rPr>
        <w:t>Governmental support and funding</w:t>
      </w:r>
    </w:p>
    <w:p>
      <w:pPr>
        <w:spacing w:line="276" w:lineRule="auto" w:after="80"/>
        <w:ind w:left="714" w:hanging="227"/>
      </w:pPr>
      <w:r>
        <w:rPr>
          <w:rFonts w:ascii="Cambria" w:hAnsi="Cambria"/>
          <w:sz w:val="22"/>
        </w:rPr>
        <w:t xml:space="preserve">o </w:t>
      </w:r>
      <w:r>
        <w:rPr>
          <w:rFonts w:ascii="Cambria" w:hAnsi="Cambria"/>
          <w:sz w:val="22"/>
        </w:rPr>
        <w:t>Capacity-building initiatives</w:t>
      </w:r>
    </w:p>
    <w:p>
      <w:pPr>
        <w:spacing w:line="276" w:lineRule="auto" w:after="160"/>
        <w:jc w:val="both"/>
      </w:pPr>
      <w:r>
        <w:rPr>
          <w:rFonts w:ascii="Cambria" w:hAnsi="Cambria"/>
          <w:sz w:val="22"/>
        </w:rPr>
        <w:t>This shift aims to enhance institutional independence, improve academic standards, and foster innovation, leading to a stronger and more autonomous higher education system.</w:t>
      </w:r>
    </w:p>
    <w:p>
      <w:pPr>
        <w:keepNext/>
        <w:spacing w:before="280" w:after="160"/>
      </w:pPr>
      <w:r>
        <w:rPr>
          <w:rFonts w:ascii="Cambria" w:hAnsi="Cambria"/>
          <w:b/>
          <w:color w:val="1F3A5F"/>
          <w:sz w:val="29"/>
        </w:rPr>
        <w:t>7.12 Integrated Higher Education System: A Unified Approach</w:t>
      </w:r>
    </w:p>
    <w:p>
      <w:pPr>
        <w:spacing w:line="276" w:lineRule="auto" w:after="160"/>
        <w:jc w:val="both"/>
      </w:pPr>
      <w:r>
        <w:rPr>
          <w:rFonts w:ascii="Cambria" w:hAnsi="Cambria"/>
          <w:sz w:val="22"/>
        </w:rPr>
        <w:t>The higher education sector will transition into a cohesive and integrated system, encompassing professional, vocational, and general education.</w:t>
      </w:r>
    </w:p>
    <w:p>
      <w:pPr>
        <w:spacing w:line="276" w:lineRule="auto" w:after="160"/>
        <w:jc w:val="both"/>
      </w:pPr>
      <w:r>
        <w:rPr>
          <w:rFonts w:ascii="Cambria" w:hAnsi="Cambria"/>
          <w:sz w:val="22"/>
        </w:rPr>
        <w:t>Key Highlights</w:t>
      </w:r>
    </w:p>
    <w:p>
      <w:pPr>
        <w:spacing w:line="276" w:lineRule="auto" w:after="160"/>
        <w:jc w:val="both"/>
      </w:pPr>
      <w:r>
        <w:rPr>
          <w:rFonts w:ascii="Cambria" w:hAnsi="Cambria"/>
          <w:sz w:val="22"/>
        </w:rPr>
        <w:t>Holistic Integration</w:t>
      </w:r>
    </w:p>
    <w:p>
      <w:pPr>
        <w:spacing w:line="276" w:lineRule="auto" w:after="80"/>
        <w:ind w:left="357" w:hanging="227"/>
      </w:pPr>
      <w:r>
        <w:rPr>
          <w:rFonts w:ascii="Cambria" w:hAnsi="Cambria"/>
          <w:sz w:val="22"/>
        </w:rPr>
        <w:t xml:space="preserve">· </w:t>
      </w:r>
      <w:r>
        <w:rPr>
          <w:rFonts w:ascii="Cambria" w:hAnsi="Cambria"/>
          <w:sz w:val="22"/>
        </w:rPr>
        <w:t>The policy ensures equal applicability across all HEIs, regardless of their current streams.</w:t>
      </w:r>
    </w:p>
    <w:p>
      <w:pPr>
        <w:spacing w:line="276" w:lineRule="auto" w:after="80"/>
        <w:ind w:left="357" w:hanging="227"/>
      </w:pPr>
      <w:r>
        <w:rPr>
          <w:rFonts w:ascii="Cambria" w:hAnsi="Cambria"/>
          <w:sz w:val="22"/>
        </w:rPr>
        <w:t xml:space="preserve">· </w:t>
      </w:r>
      <w:r>
        <w:rPr>
          <w:rFonts w:ascii="Cambria" w:hAnsi="Cambria"/>
          <w:sz w:val="22"/>
        </w:rPr>
        <w:t>Eventually, all streams will merge into a unified and coherent higher education ecosystem.</w:t>
      </w:r>
    </w:p>
    <w:p>
      <w:pPr>
        <w:spacing w:line="276" w:lineRule="auto" w:after="160"/>
        <w:jc w:val="both"/>
      </w:pPr>
      <w:r>
        <w:rPr>
          <w:rFonts w:ascii="Cambria" w:hAnsi="Cambria"/>
          <w:sz w:val="22"/>
        </w:rPr>
        <w:t>Inclusion of Professional &amp; Vocational Education</w:t>
      </w:r>
    </w:p>
    <w:p>
      <w:pPr>
        <w:spacing w:line="276" w:lineRule="auto" w:after="80"/>
        <w:ind w:left="357" w:hanging="227"/>
      </w:pPr>
      <w:r>
        <w:rPr>
          <w:rFonts w:ascii="Cambria" w:hAnsi="Cambria"/>
          <w:sz w:val="22"/>
        </w:rPr>
        <w:t xml:space="preserve">· </w:t>
      </w:r>
      <w:r>
        <w:rPr>
          <w:rFonts w:ascii="Cambria" w:hAnsi="Cambria"/>
          <w:sz w:val="22"/>
        </w:rPr>
        <w:t>Higher education will no longer be fragmented into separate silos.</w:t>
      </w:r>
    </w:p>
    <w:p>
      <w:pPr>
        <w:spacing w:line="276" w:lineRule="auto" w:after="80"/>
        <w:ind w:left="357" w:hanging="227"/>
      </w:pPr>
      <w:r>
        <w:rPr>
          <w:rFonts w:ascii="Cambria" w:hAnsi="Cambria"/>
          <w:sz w:val="22"/>
        </w:rPr>
        <w:t xml:space="preserve">· </w:t>
      </w:r>
      <w:r>
        <w:rPr>
          <w:rFonts w:ascii="Cambria" w:hAnsi="Cambria"/>
          <w:sz w:val="22"/>
        </w:rPr>
        <w:t>Professional (Engineering, Medicine, Law, etc.) and Vocational Education will be mainstreamed within the higher education framework.</w:t>
      </w:r>
    </w:p>
    <w:p>
      <w:pPr>
        <w:spacing w:line="276" w:lineRule="auto" w:after="160"/>
        <w:jc w:val="both"/>
      </w:pPr>
      <w:r>
        <w:rPr>
          <w:rFonts w:ascii="Cambria" w:hAnsi="Cambria"/>
          <w:sz w:val="22"/>
        </w:rPr>
        <w:t>Multi-Disciplinary Learning</w:t>
      </w:r>
    </w:p>
    <w:p>
      <w:pPr>
        <w:spacing w:line="276" w:lineRule="auto" w:after="80"/>
        <w:ind w:left="357" w:hanging="227"/>
      </w:pPr>
      <w:r>
        <w:rPr>
          <w:rFonts w:ascii="Cambria" w:hAnsi="Cambria"/>
          <w:sz w:val="22"/>
        </w:rPr>
        <w:t xml:space="preserve">· </w:t>
      </w:r>
      <w:r>
        <w:rPr>
          <w:rFonts w:ascii="Cambria" w:hAnsi="Cambria"/>
          <w:sz w:val="22"/>
        </w:rPr>
        <w:t>Encourages cross-disciplinary education that blends science, technology, humanities, arts, and vocational skills.</w:t>
      </w:r>
    </w:p>
    <w:p>
      <w:pPr>
        <w:spacing w:line="276" w:lineRule="auto" w:after="80"/>
        <w:ind w:left="357" w:hanging="227"/>
      </w:pPr>
      <w:r>
        <w:rPr>
          <w:rFonts w:ascii="Cambria" w:hAnsi="Cambria"/>
          <w:sz w:val="22"/>
        </w:rPr>
        <w:t xml:space="preserve">· </w:t>
      </w:r>
      <w:r>
        <w:rPr>
          <w:rFonts w:ascii="Cambria" w:hAnsi="Cambria"/>
          <w:sz w:val="22"/>
        </w:rPr>
        <w:t>Students will have the flexibility to choose diverse subjects and enhance employability.</w:t>
      </w:r>
    </w:p>
    <w:p>
      <w:pPr>
        <w:spacing w:line="276" w:lineRule="auto" w:after="160"/>
        <w:jc w:val="both"/>
      </w:pPr>
      <w:r>
        <w:rPr>
          <w:rFonts w:ascii="Cambria" w:hAnsi="Cambria"/>
          <w:sz w:val="22"/>
        </w:rPr>
        <w:t>Outcome: A Seamless Educational Experience</w:t>
      </w:r>
    </w:p>
    <w:p>
      <w:pPr>
        <w:spacing w:line="276" w:lineRule="auto" w:after="80"/>
        <w:ind w:left="357" w:hanging="227"/>
      </w:pPr>
      <w:r>
        <w:rPr>
          <w:rFonts w:ascii="Cambria" w:hAnsi="Cambria"/>
          <w:sz w:val="22"/>
        </w:rPr>
        <w:t xml:space="preserve">· </w:t>
      </w:r>
      <w:r>
        <w:rPr>
          <w:rFonts w:ascii="Cambria" w:hAnsi="Cambria"/>
          <w:sz w:val="22"/>
        </w:rPr>
        <w:t>Ensures smooth academic mobility between streams.</w:t>
      </w:r>
    </w:p>
    <w:p>
      <w:pPr>
        <w:spacing w:line="276" w:lineRule="auto" w:after="80"/>
        <w:ind w:left="357" w:hanging="227"/>
      </w:pPr>
      <w:r>
        <w:rPr>
          <w:rFonts w:ascii="Cambria" w:hAnsi="Cambria"/>
          <w:sz w:val="22"/>
        </w:rPr>
        <w:t xml:space="preserve">· </w:t>
      </w:r>
      <w:r>
        <w:rPr>
          <w:rFonts w:ascii="Cambria" w:hAnsi="Cambria"/>
          <w:sz w:val="22"/>
        </w:rPr>
        <w:t>Prepares students for real-world challenges with diverse skill sets.</w:t>
      </w:r>
    </w:p>
    <w:p>
      <w:pPr>
        <w:spacing w:line="276" w:lineRule="auto" w:after="160"/>
        <w:jc w:val="both"/>
      </w:pPr>
      <w:r>
        <w:rPr>
          <w:rFonts w:ascii="Cambria" w:hAnsi="Cambria"/>
          <w:sz w:val="22"/>
        </w:rPr>
        <w:t>This transformation aims to equip learners with a broad-based education while ensuring specialized knowledge and practical skills, thus fostering a well-rounded, future-ready workforce.</w:t>
      </w:r>
    </w:p>
    <w:p>
      <w:pPr>
        <w:keepNext/>
        <w:spacing w:before="280" w:after="160"/>
      </w:pPr>
      <w:r>
        <w:rPr>
          <w:rFonts w:ascii="Cambria" w:hAnsi="Cambria"/>
          <w:b/>
          <w:color w:val="1F3A5F"/>
          <w:sz w:val="29"/>
        </w:rPr>
        <w:t>7.13 Simplified University Nomenclature for Higher Education</w:t>
      </w:r>
    </w:p>
    <w:p>
      <w:pPr>
        <w:spacing w:line="276" w:lineRule="auto" w:after="160"/>
        <w:jc w:val="both"/>
      </w:pPr>
      <w:r>
        <w:rPr>
          <w:rFonts w:ascii="Cambria" w:hAnsi="Cambria"/>
          <w:sz w:val="22"/>
        </w:rPr>
        <w:t>To bring clarity and uniformity in higher education, the complex classifications of HEIs will be streamlined.</w:t>
      </w:r>
    </w:p>
    <w:p>
      <w:pPr>
        <w:spacing w:line="276" w:lineRule="auto" w:after="160"/>
        <w:jc w:val="both"/>
      </w:pPr>
      <w:r>
        <w:rPr>
          <w:rFonts w:ascii="Cambria" w:hAnsi="Cambria"/>
          <w:sz w:val="22"/>
        </w:rPr>
        <w:t>Key Changes</w:t>
      </w:r>
    </w:p>
    <w:p>
      <w:pPr>
        <w:spacing w:line="276" w:lineRule="auto" w:after="160"/>
        <w:jc w:val="both"/>
      </w:pPr>
      <w:r>
        <w:rPr>
          <w:rFonts w:ascii="Cambria" w:hAnsi="Cambria"/>
          <w:sz w:val="22"/>
        </w:rPr>
        <w:t>Global Definition of 'University'</w:t>
      </w:r>
    </w:p>
    <w:p>
      <w:pPr>
        <w:spacing w:line="276" w:lineRule="auto" w:after="80"/>
        <w:ind w:left="357" w:hanging="227"/>
      </w:pPr>
      <w:r>
        <w:rPr>
          <w:rFonts w:ascii="Cambria" w:hAnsi="Cambria"/>
          <w:sz w:val="22"/>
        </w:rPr>
        <w:t xml:space="preserve">· </w:t>
      </w:r>
      <w:r>
        <w:rPr>
          <w:rFonts w:ascii="Cambria" w:hAnsi="Cambria"/>
          <w:sz w:val="22"/>
        </w:rPr>
        <w:t>A university is a multidisciplinary institution that:</w:t>
      </w:r>
    </w:p>
    <w:p>
      <w:pPr>
        <w:spacing w:line="276" w:lineRule="auto" w:after="80"/>
        <w:ind w:left="714" w:hanging="227"/>
      </w:pPr>
      <w:r>
        <w:rPr>
          <w:rFonts w:ascii="Cambria" w:hAnsi="Cambria"/>
          <w:sz w:val="22"/>
        </w:rPr>
        <w:t xml:space="preserve">o </w:t>
      </w:r>
      <w:r>
        <w:rPr>
          <w:rFonts w:ascii="Cambria" w:hAnsi="Cambria"/>
          <w:sz w:val="22"/>
        </w:rPr>
        <w:t>Offers Undergraduate, Graduate, and Ph.D. programs</w:t>
      </w:r>
    </w:p>
    <w:p>
      <w:pPr>
        <w:spacing w:line="276" w:lineRule="auto" w:after="80"/>
        <w:ind w:left="714" w:hanging="227"/>
      </w:pPr>
      <w:r>
        <w:rPr>
          <w:rFonts w:ascii="Cambria" w:hAnsi="Cambria"/>
          <w:sz w:val="22"/>
        </w:rPr>
        <w:t xml:space="preserve">o </w:t>
      </w:r>
      <w:r>
        <w:rPr>
          <w:rFonts w:ascii="Cambria" w:hAnsi="Cambria"/>
          <w:sz w:val="22"/>
        </w:rPr>
        <w:t>Engages in high-quality teaching and research</w:t>
      </w:r>
    </w:p>
    <w:p>
      <w:pPr>
        <w:spacing w:line="276" w:lineRule="auto" w:after="160"/>
        <w:jc w:val="both"/>
      </w:pPr>
      <w:r>
        <w:rPr>
          <w:rFonts w:ascii="Cambria" w:hAnsi="Cambria"/>
          <w:sz w:val="22"/>
        </w:rPr>
        <w:t>Elimination of Complex Terms</w:t>
      </w:r>
    </w:p>
    <w:p>
      <w:pPr>
        <w:spacing w:line="276" w:lineRule="auto" w:after="80"/>
        <w:ind w:left="357" w:hanging="227"/>
      </w:pPr>
      <w:r>
        <w:rPr>
          <w:rFonts w:ascii="Cambria" w:hAnsi="Cambria"/>
          <w:sz w:val="22"/>
        </w:rPr>
        <w:t xml:space="preserve">· </w:t>
      </w:r>
      <w:r>
        <w:rPr>
          <w:rFonts w:ascii="Cambria" w:hAnsi="Cambria"/>
          <w:sz w:val="22"/>
        </w:rPr>
        <w:t>Existing terms like:</w:t>
      </w:r>
    </w:p>
    <w:p>
      <w:pPr>
        <w:spacing w:line="276" w:lineRule="auto" w:after="80"/>
        <w:ind w:left="714" w:hanging="227"/>
      </w:pPr>
      <w:r>
        <w:rPr>
          <w:rFonts w:ascii="Cambria" w:hAnsi="Cambria"/>
          <w:sz w:val="22"/>
        </w:rPr>
        <w:t xml:space="preserve">o </w:t>
      </w:r>
      <w:r>
        <w:rPr>
          <w:rFonts w:ascii="Cambria" w:hAnsi="Cambria"/>
          <w:sz w:val="22"/>
        </w:rPr>
        <w:t>"Deemed to be University"</w:t>
      </w:r>
    </w:p>
    <w:p>
      <w:pPr>
        <w:spacing w:line="276" w:lineRule="auto" w:after="80"/>
        <w:ind w:left="714" w:hanging="227"/>
      </w:pPr>
      <w:r>
        <w:rPr>
          <w:rFonts w:ascii="Cambria" w:hAnsi="Cambria"/>
          <w:sz w:val="22"/>
        </w:rPr>
        <w:t xml:space="preserve">o </w:t>
      </w:r>
      <w:r>
        <w:rPr>
          <w:rFonts w:ascii="Cambria" w:hAnsi="Cambria"/>
          <w:sz w:val="22"/>
        </w:rPr>
        <w:t>"Affiliating University"</w:t>
      </w:r>
    </w:p>
    <w:p>
      <w:pPr>
        <w:spacing w:line="276" w:lineRule="auto" w:after="80"/>
        <w:ind w:left="714" w:hanging="227"/>
      </w:pPr>
      <w:r>
        <w:rPr>
          <w:rFonts w:ascii="Cambria" w:hAnsi="Cambria"/>
          <w:sz w:val="22"/>
        </w:rPr>
        <w:t xml:space="preserve">o </w:t>
      </w:r>
      <w:r>
        <w:rPr>
          <w:rFonts w:ascii="Cambria" w:hAnsi="Cambria"/>
          <w:sz w:val="22"/>
        </w:rPr>
        <w:t>"Affiliating Technical University"</w:t>
      </w:r>
    </w:p>
    <w:p>
      <w:pPr>
        <w:spacing w:line="276" w:lineRule="auto" w:after="80"/>
        <w:ind w:left="714" w:hanging="227"/>
      </w:pPr>
      <w:r>
        <w:rPr>
          <w:rFonts w:ascii="Cambria" w:hAnsi="Cambria"/>
          <w:sz w:val="22"/>
        </w:rPr>
        <w:t xml:space="preserve">o </w:t>
      </w:r>
      <w:r>
        <w:rPr>
          <w:rFonts w:ascii="Cambria" w:hAnsi="Cambria"/>
          <w:sz w:val="22"/>
        </w:rPr>
        <w:t>"Unitary University"</w:t>
      </w:r>
    </w:p>
    <w:p>
      <w:pPr>
        <w:spacing w:line="276" w:lineRule="auto" w:after="80"/>
        <w:ind w:left="357" w:hanging="227"/>
      </w:pPr>
      <w:r>
        <w:rPr>
          <w:rFonts w:ascii="Cambria" w:hAnsi="Cambria"/>
          <w:sz w:val="22"/>
        </w:rPr>
        <w:t xml:space="preserve">· </w:t>
      </w:r>
      <w:r>
        <w:rPr>
          <w:rFonts w:ascii="Cambria" w:hAnsi="Cambria"/>
          <w:sz w:val="22"/>
        </w:rPr>
        <w:t>Will all be replaced by a single term—'University'</w:t>
      </w:r>
    </w:p>
    <w:p>
      <w:pPr>
        <w:spacing w:line="276" w:lineRule="auto" w:after="160"/>
        <w:jc w:val="both"/>
      </w:pPr>
      <w:r>
        <w:rPr>
          <w:rFonts w:ascii="Cambria" w:hAnsi="Cambria"/>
          <w:sz w:val="22"/>
        </w:rPr>
        <w:t>Standardized Recognition Criteria</w:t>
      </w:r>
    </w:p>
    <w:p>
      <w:pPr>
        <w:spacing w:line="276" w:lineRule="auto" w:after="80"/>
        <w:ind w:left="357" w:hanging="227"/>
      </w:pPr>
      <w:r>
        <w:rPr>
          <w:rFonts w:ascii="Cambria" w:hAnsi="Cambria"/>
          <w:sz w:val="22"/>
        </w:rPr>
        <w:t xml:space="preserve">· </w:t>
      </w:r>
      <w:r>
        <w:rPr>
          <w:rFonts w:ascii="Cambria" w:hAnsi="Cambria"/>
          <w:sz w:val="22"/>
        </w:rPr>
        <w:t>Institutions must fulfill specific criteria and norms to qualify as a university.</w:t>
      </w:r>
    </w:p>
    <w:p>
      <w:pPr>
        <w:spacing w:line="276" w:lineRule="auto" w:after="80"/>
        <w:ind w:left="357" w:hanging="227"/>
      </w:pPr>
      <w:r>
        <w:rPr>
          <w:rFonts w:ascii="Cambria" w:hAnsi="Cambria"/>
          <w:sz w:val="22"/>
        </w:rPr>
        <w:t xml:space="preserve">· </w:t>
      </w:r>
      <w:r>
        <w:rPr>
          <w:rFonts w:ascii="Cambria" w:hAnsi="Cambria"/>
          <w:sz w:val="22"/>
        </w:rPr>
        <w:t>This ensures transparency, quality assurance, and simplified governance.</w:t>
      </w:r>
    </w:p>
    <w:p>
      <w:pPr>
        <w:spacing w:line="276" w:lineRule="auto" w:after="160"/>
        <w:jc w:val="both"/>
      </w:pPr>
      <w:r>
        <w:rPr>
          <w:rFonts w:ascii="Cambria" w:hAnsi="Cambria"/>
          <w:sz w:val="22"/>
        </w:rPr>
        <w:t>Outcome: Clarity, Uniformity, and Quality Assurance</w:t>
      </w:r>
    </w:p>
    <w:p>
      <w:pPr>
        <w:spacing w:line="276" w:lineRule="auto" w:after="160"/>
        <w:jc w:val="both"/>
      </w:pPr>
      <w:r>
        <w:rPr>
          <w:rFonts w:ascii="Cambria" w:hAnsi="Cambria"/>
          <w:sz w:val="22"/>
        </w:rPr>
        <w:t>This reform will help:</w:t>
      </w:r>
    </w:p>
    <w:p>
      <w:pPr>
        <w:spacing w:line="276" w:lineRule="auto" w:after="80"/>
        <w:ind w:left="357" w:hanging="227"/>
      </w:pPr>
      <w:r>
        <w:rPr>
          <w:rFonts w:ascii="Cambria" w:hAnsi="Cambria"/>
          <w:sz w:val="22"/>
        </w:rPr>
        <w:t xml:space="preserve">· </w:t>
      </w:r>
      <w:r>
        <w:rPr>
          <w:rFonts w:ascii="Cambria" w:hAnsi="Cambria"/>
          <w:sz w:val="22"/>
        </w:rPr>
        <w:t>Eliminate confusion for students and stakeholders</w:t>
      </w:r>
    </w:p>
    <w:p>
      <w:pPr>
        <w:spacing w:line="276" w:lineRule="auto" w:after="80"/>
        <w:ind w:left="357" w:hanging="227"/>
      </w:pPr>
      <w:r>
        <w:rPr>
          <w:rFonts w:ascii="Cambria" w:hAnsi="Cambria"/>
          <w:sz w:val="22"/>
        </w:rPr>
        <w:t xml:space="preserve">· </w:t>
      </w:r>
      <w:r>
        <w:rPr>
          <w:rFonts w:ascii="Cambria" w:hAnsi="Cambria"/>
          <w:sz w:val="22"/>
        </w:rPr>
        <w:t>Ensure all universities meet high academic and research standards</w:t>
      </w:r>
    </w:p>
    <w:p>
      <w:pPr>
        <w:spacing w:line="276" w:lineRule="auto" w:after="80"/>
        <w:ind w:left="357" w:hanging="227"/>
      </w:pPr>
      <w:r>
        <w:rPr>
          <w:rFonts w:ascii="Cambria" w:hAnsi="Cambria"/>
          <w:sz w:val="22"/>
        </w:rPr>
        <w:t xml:space="preserve">· </w:t>
      </w:r>
      <w:r>
        <w:rPr>
          <w:rFonts w:ascii="Cambria" w:hAnsi="Cambria"/>
          <w:sz w:val="22"/>
        </w:rPr>
        <w:t>Enhance India's global higher education reputation</w:t>
      </w:r>
    </w:p>
    <w:p>
      <w:pPr>
        <w:spacing w:line="276" w:lineRule="auto" w:after="160"/>
        <w:jc w:val="both"/>
      </w:pPr>
      <w:r>
        <w:rPr>
          <w:rFonts w:ascii="Cambria" w:hAnsi="Cambria"/>
          <w:sz w:val="22"/>
        </w:rPr>
        <w:t>A unified system = Stronger, More Recognizable, and Globally Competitive Universities</w:t>
      </w:r>
    </w:p>
    <w:p>
      <w:pPr>
        <w:keepNext/>
        <w:spacing w:before="360" w:after="200"/>
      </w:pPr>
      <w:r>
        <w:rPr>
          <w:rFonts w:ascii="Cambria" w:hAnsi="Cambria"/>
          <w:b/>
          <w:color w:val="1F3A5F"/>
          <w:sz w:val="36"/>
        </w:rPr>
        <w:t>8. Steps to Be Taken by all HEIs to Enhance Inclusivity and Support for Socio-Economically Disadvantaged Students</w:t>
      </w:r>
    </w:p>
    <w:p>
      <w:pPr>
        <w:spacing w:line="276" w:lineRule="auto" w:after="160"/>
        <w:jc w:val="both"/>
      </w:pPr>
      <w:r>
        <w:rPr>
          <w:rFonts w:ascii="Cambria" w:hAnsi="Cambria"/>
          <w:sz w:val="22"/>
        </w:rPr>
        <w:t>In alignment with our institution's commitment to promoting inclusivity and supporting Socio-Economically Disadvantaged Groups (SEDGs), the following steps are to be taken by all Higher Education Institutions (HEIs). These actions are aimed at mitigating barriers and increasing opportunities for students from diverse backgrounds:</w:t>
      </w:r>
    </w:p>
    <w:p>
      <w:pPr>
        <w:spacing w:line="276" w:lineRule="auto" w:after="80"/>
        <w:ind w:left="357" w:hanging="357"/>
      </w:pPr>
      <w:r>
        <w:rPr>
          <w:rFonts w:ascii="Cambria" w:hAnsi="Cambria"/>
          <w:sz w:val="22"/>
        </w:rPr>
        <w:t xml:space="preserve">1. </w:t>
      </w:r>
      <w:r>
        <w:rPr>
          <w:rFonts w:ascii="Cambria" w:hAnsi="Cambria"/>
          <w:sz w:val="22"/>
        </w:rPr>
        <w:t>Mitigate Opportunity Costs and Fees for Pursuing Higher Education:</w:t>
      </w:r>
    </w:p>
    <w:p>
      <w:pPr>
        <w:spacing w:line="276" w:lineRule="auto" w:after="80"/>
        <w:ind w:left="357" w:hanging="227"/>
      </w:pPr>
      <w:r>
        <w:rPr>
          <w:rFonts w:ascii="Cambria" w:hAnsi="Cambria"/>
          <w:sz w:val="22"/>
        </w:rPr>
        <w:t xml:space="preserve">· </w:t>
      </w:r>
      <w:r>
        <w:rPr>
          <w:rFonts w:ascii="Cambria" w:hAnsi="Cambria"/>
          <w:sz w:val="22"/>
        </w:rPr>
        <w:t>Take measures to reduce financial barriers and ensure that students can access quality education without undue financial strain.</w:t>
      </w:r>
    </w:p>
    <w:p>
      <w:pPr>
        <w:spacing w:line="276" w:lineRule="auto" w:after="80"/>
        <w:ind w:left="357" w:hanging="357"/>
      </w:pPr>
      <w:r>
        <w:rPr>
          <w:rFonts w:ascii="Cambria" w:hAnsi="Cambria"/>
          <w:sz w:val="22"/>
        </w:rPr>
        <w:t xml:space="preserve">2. </w:t>
      </w:r>
      <w:r>
        <w:rPr>
          <w:rFonts w:ascii="Cambria" w:hAnsi="Cambria"/>
          <w:sz w:val="22"/>
        </w:rPr>
        <w:t>Provide more Financial Assistance and Scholarships to Socio-Economically Disadvantaged Students:</w:t>
      </w:r>
    </w:p>
    <w:p>
      <w:pPr>
        <w:spacing w:line="276" w:lineRule="auto" w:after="80"/>
        <w:ind w:left="357" w:hanging="227"/>
      </w:pPr>
      <w:r>
        <w:rPr>
          <w:rFonts w:ascii="Cambria" w:hAnsi="Cambria"/>
          <w:sz w:val="22"/>
        </w:rPr>
        <w:t xml:space="preserve">· </w:t>
      </w:r>
      <w:r>
        <w:rPr>
          <w:rFonts w:ascii="Cambria" w:hAnsi="Cambria"/>
          <w:sz w:val="22"/>
        </w:rPr>
        <w:t>Offer additional scholarships, financial aid, and fee-waivers to students from economically disadvantaged backgrounds to encourage and support their academic journey.</w:t>
      </w:r>
    </w:p>
    <w:p>
      <w:pPr>
        <w:spacing w:line="276" w:lineRule="auto" w:after="80"/>
        <w:ind w:left="357" w:hanging="357"/>
      </w:pPr>
      <w:r>
        <w:rPr>
          <w:rFonts w:ascii="Cambria" w:hAnsi="Cambria"/>
          <w:sz w:val="22"/>
        </w:rPr>
        <w:t xml:space="preserve">3. </w:t>
      </w:r>
      <w:r>
        <w:rPr>
          <w:rFonts w:ascii="Cambria" w:hAnsi="Cambria"/>
          <w:sz w:val="22"/>
        </w:rPr>
        <w:t>Conduct Outreach on Higher Education Opportunities and Scholarships:</w:t>
      </w:r>
    </w:p>
    <w:p>
      <w:pPr>
        <w:spacing w:line="276" w:lineRule="auto" w:after="80"/>
        <w:ind w:left="357" w:hanging="227"/>
      </w:pPr>
      <w:r>
        <w:rPr>
          <w:rFonts w:ascii="Cambria" w:hAnsi="Cambria"/>
          <w:sz w:val="22"/>
        </w:rPr>
        <w:t xml:space="preserve">· </w:t>
      </w:r>
      <w:r>
        <w:rPr>
          <w:rFonts w:ascii="Cambria" w:hAnsi="Cambria"/>
          <w:sz w:val="22"/>
        </w:rPr>
        <w:t>Organize awareness programs and initiatives that inform students, especially from disadvantaged sections, about various higher education opportunities and available scholarships.</w:t>
      </w:r>
    </w:p>
    <w:p>
      <w:pPr>
        <w:spacing w:line="276" w:lineRule="auto" w:after="80"/>
        <w:ind w:left="357" w:hanging="357"/>
      </w:pPr>
      <w:r>
        <w:rPr>
          <w:rFonts w:ascii="Cambria" w:hAnsi="Cambria"/>
          <w:sz w:val="22"/>
        </w:rPr>
        <w:t xml:space="preserve">4. </w:t>
      </w:r>
      <w:r>
        <w:rPr>
          <w:rFonts w:ascii="Cambria" w:hAnsi="Cambria"/>
          <w:sz w:val="22"/>
        </w:rPr>
        <w:t>Make Admissions Processes more Inclusive:</w:t>
      </w:r>
    </w:p>
    <w:p>
      <w:pPr>
        <w:spacing w:line="276" w:lineRule="auto" w:after="80"/>
        <w:ind w:left="357" w:hanging="227"/>
      </w:pPr>
      <w:r>
        <w:rPr>
          <w:rFonts w:ascii="Cambria" w:hAnsi="Cambria"/>
          <w:sz w:val="22"/>
        </w:rPr>
        <w:t xml:space="preserve">· </w:t>
      </w:r>
      <w:r>
        <w:rPr>
          <w:rFonts w:ascii="Cambria" w:hAnsi="Cambria"/>
          <w:sz w:val="22"/>
        </w:rPr>
        <w:t>Ensure that the admissions process is transparent, accessible, and inclusive, enabling students from various socio-economic backgrounds to apply with ease.</w:t>
      </w:r>
    </w:p>
    <w:p>
      <w:pPr>
        <w:spacing w:line="276" w:lineRule="auto" w:after="80"/>
        <w:ind w:left="357" w:hanging="357"/>
      </w:pPr>
      <w:r>
        <w:rPr>
          <w:rFonts w:ascii="Cambria" w:hAnsi="Cambria"/>
          <w:sz w:val="22"/>
        </w:rPr>
        <w:t xml:space="preserve">5. </w:t>
      </w:r>
      <w:r>
        <w:rPr>
          <w:rFonts w:ascii="Cambria" w:hAnsi="Cambria"/>
          <w:sz w:val="22"/>
        </w:rPr>
        <w:t>Make Curriculum More Inclusive:</w:t>
      </w:r>
    </w:p>
    <w:p>
      <w:pPr>
        <w:spacing w:line="276" w:lineRule="auto" w:after="80"/>
        <w:ind w:left="357" w:hanging="227"/>
      </w:pPr>
      <w:r>
        <w:rPr>
          <w:rFonts w:ascii="Cambria" w:hAnsi="Cambria"/>
          <w:sz w:val="22"/>
        </w:rPr>
        <w:t xml:space="preserve">· </w:t>
      </w:r>
      <w:r>
        <w:rPr>
          <w:rFonts w:ascii="Cambria" w:hAnsi="Cambria"/>
          <w:sz w:val="22"/>
        </w:rPr>
        <w:t>Revise and update curricula to ensure inclusivity, with relevant content that caters to diverse perspectives and promotes social justice.</w:t>
      </w:r>
    </w:p>
    <w:p>
      <w:pPr>
        <w:spacing w:line="276" w:lineRule="auto" w:after="80"/>
        <w:ind w:left="357" w:hanging="357"/>
      </w:pPr>
      <w:r>
        <w:rPr>
          <w:rFonts w:ascii="Cambria" w:hAnsi="Cambria"/>
          <w:sz w:val="22"/>
        </w:rPr>
        <w:t xml:space="preserve">6. </w:t>
      </w:r>
      <w:r>
        <w:rPr>
          <w:rFonts w:ascii="Cambria" w:hAnsi="Cambria"/>
          <w:sz w:val="22"/>
        </w:rPr>
        <w:t>Increase Employability Potential of Higher Education Programmes:</w:t>
      </w:r>
    </w:p>
    <w:p>
      <w:pPr>
        <w:spacing w:line="276" w:lineRule="auto" w:after="80"/>
        <w:ind w:left="357" w:hanging="227"/>
      </w:pPr>
      <w:r>
        <w:rPr>
          <w:rFonts w:ascii="Cambria" w:hAnsi="Cambria"/>
          <w:sz w:val="22"/>
        </w:rPr>
        <w:t xml:space="preserve">· </w:t>
      </w:r>
      <w:r>
        <w:rPr>
          <w:rFonts w:ascii="Cambria" w:hAnsi="Cambria"/>
          <w:sz w:val="22"/>
        </w:rPr>
        <w:t>Implement training programs and career development activities that enhance the employability of students, particularly those from marginalized communities.</w:t>
      </w:r>
    </w:p>
    <w:p>
      <w:pPr>
        <w:spacing w:line="276" w:lineRule="auto" w:after="80"/>
        <w:ind w:left="357" w:hanging="357"/>
      </w:pPr>
      <w:r>
        <w:rPr>
          <w:rFonts w:ascii="Cambria" w:hAnsi="Cambria"/>
          <w:sz w:val="22"/>
        </w:rPr>
        <w:t xml:space="preserve">7. </w:t>
      </w:r>
      <w:r>
        <w:rPr>
          <w:rFonts w:ascii="Cambria" w:hAnsi="Cambria"/>
          <w:sz w:val="22"/>
        </w:rPr>
        <w:t>Develop more Degree Courses Taught in Indian Languages and Bilingually:</w:t>
      </w:r>
    </w:p>
    <w:p>
      <w:pPr>
        <w:spacing w:line="276" w:lineRule="auto" w:after="80"/>
        <w:ind w:left="357" w:hanging="227"/>
      </w:pPr>
      <w:r>
        <w:rPr>
          <w:rFonts w:ascii="Cambria" w:hAnsi="Cambria"/>
          <w:sz w:val="22"/>
        </w:rPr>
        <w:t xml:space="preserve">· </w:t>
      </w:r>
      <w:r>
        <w:rPr>
          <w:rFonts w:ascii="Cambria" w:hAnsi="Cambria"/>
          <w:sz w:val="22"/>
        </w:rPr>
        <w:t>Develop degree programs that are offered in Indian languages, and also provide bilingual options to accommodate students who are more comfortable learning in their native languages.</w:t>
      </w:r>
    </w:p>
    <w:p>
      <w:pPr>
        <w:spacing w:line="276" w:lineRule="auto" w:after="80"/>
        <w:ind w:left="357" w:hanging="357"/>
      </w:pPr>
      <w:r>
        <w:rPr>
          <w:rFonts w:ascii="Cambria" w:hAnsi="Cambria"/>
          <w:sz w:val="22"/>
        </w:rPr>
        <w:t xml:space="preserve">8. </w:t>
      </w:r>
      <w:r>
        <w:rPr>
          <w:rFonts w:ascii="Cambria" w:hAnsi="Cambria"/>
          <w:sz w:val="22"/>
        </w:rPr>
        <w:t>Ensure all Buildings and Facilities Are Wheelchair-Accessible and Disabled-Friendly:</w:t>
      </w:r>
    </w:p>
    <w:p>
      <w:pPr>
        <w:spacing w:line="276" w:lineRule="auto" w:after="80"/>
        <w:ind w:left="357" w:hanging="227"/>
      </w:pPr>
      <w:r>
        <w:rPr>
          <w:rFonts w:ascii="Cambria" w:hAnsi="Cambria"/>
          <w:sz w:val="22"/>
        </w:rPr>
        <w:t xml:space="preserve">· </w:t>
      </w:r>
      <w:r>
        <w:rPr>
          <w:rFonts w:ascii="Cambria" w:hAnsi="Cambria"/>
          <w:sz w:val="22"/>
        </w:rPr>
        <w:t>Ensure that all campus buildings, classrooms, and other facilities are accessible to students with disabilities, promoting equal participation for all.</w:t>
      </w:r>
    </w:p>
    <w:p>
      <w:pPr>
        <w:spacing w:line="276" w:lineRule="auto" w:after="80"/>
        <w:ind w:left="357" w:hanging="357"/>
      </w:pPr>
      <w:r>
        <w:rPr>
          <w:rFonts w:ascii="Cambria" w:hAnsi="Cambria"/>
          <w:sz w:val="22"/>
        </w:rPr>
        <w:t xml:space="preserve">9. </w:t>
      </w:r>
      <w:r>
        <w:rPr>
          <w:rFonts w:ascii="Cambria" w:hAnsi="Cambria"/>
          <w:sz w:val="22"/>
        </w:rPr>
        <w:t>Develop Bridge Courses for Students from Disadvantaged Educational Backgrounds:</w:t>
      </w:r>
    </w:p>
    <w:p>
      <w:pPr>
        <w:spacing w:line="276" w:lineRule="auto" w:after="80"/>
        <w:ind w:left="357" w:hanging="227"/>
      </w:pPr>
      <w:r>
        <w:rPr>
          <w:rFonts w:ascii="Cambria" w:hAnsi="Cambria"/>
          <w:sz w:val="22"/>
        </w:rPr>
        <w:t xml:space="preserve">· </w:t>
      </w:r>
      <w:r>
        <w:rPr>
          <w:rFonts w:ascii="Cambria" w:hAnsi="Cambria"/>
          <w:sz w:val="22"/>
        </w:rPr>
        <w:t>Offer bridge courses to students who may need additional academic support due to educational disparities, helping them transition smoothly into higher education.</w:t>
      </w:r>
    </w:p>
    <w:p>
      <w:pPr>
        <w:spacing w:line="276" w:lineRule="auto" w:after="80"/>
        <w:ind w:left="357" w:hanging="357"/>
      </w:pPr>
      <w:r>
        <w:rPr>
          <w:rFonts w:ascii="Cambria" w:hAnsi="Cambria"/>
          <w:sz w:val="22"/>
        </w:rPr>
        <w:t xml:space="preserve">10. </w:t>
      </w:r>
      <w:r>
        <w:rPr>
          <w:rFonts w:ascii="Cambria" w:hAnsi="Cambria"/>
          <w:sz w:val="22"/>
        </w:rPr>
        <w:t>Provide Socio-Emotional and Academic Support and Mentoring for Students:</w:t>
      </w:r>
    </w:p>
    <w:p>
      <w:pPr>
        <w:spacing w:line="276" w:lineRule="auto" w:after="80"/>
        <w:ind w:left="357" w:hanging="227"/>
      </w:pPr>
      <w:r>
        <w:rPr>
          <w:rFonts w:ascii="Cambria" w:hAnsi="Cambria"/>
          <w:sz w:val="22"/>
        </w:rPr>
        <w:t xml:space="preserve">· </w:t>
      </w:r>
      <w:r>
        <w:rPr>
          <w:rFonts w:ascii="Cambria" w:hAnsi="Cambria"/>
          <w:sz w:val="22"/>
        </w:rPr>
        <w:t>Implement counselling and mentoring programs to provide socio-emotional and academic support to students, ensuring their well-being and success in higher education.</w:t>
      </w:r>
    </w:p>
    <w:p>
      <w:pPr>
        <w:spacing w:line="276" w:lineRule="auto" w:after="80"/>
        <w:ind w:left="357" w:hanging="357"/>
      </w:pPr>
      <w:r>
        <w:rPr>
          <w:rFonts w:ascii="Cambria" w:hAnsi="Cambria"/>
          <w:sz w:val="22"/>
        </w:rPr>
        <w:t xml:space="preserve">11. </w:t>
      </w:r>
      <w:r>
        <w:rPr>
          <w:rFonts w:ascii="Cambria" w:hAnsi="Cambria"/>
          <w:sz w:val="22"/>
        </w:rPr>
        <w:t>Sensitize Faculty, Counselors, and Students on Gender-Identity Issues:</w:t>
      </w:r>
    </w:p>
    <w:p>
      <w:pPr>
        <w:spacing w:line="276" w:lineRule="auto" w:after="80"/>
        <w:ind w:left="357" w:hanging="227"/>
      </w:pPr>
      <w:r>
        <w:rPr>
          <w:rFonts w:ascii="Cambria" w:hAnsi="Cambria"/>
          <w:sz w:val="22"/>
        </w:rPr>
        <w:t xml:space="preserve">· </w:t>
      </w:r>
      <w:r>
        <w:rPr>
          <w:rFonts w:ascii="Cambria" w:hAnsi="Cambria"/>
          <w:sz w:val="22"/>
        </w:rPr>
        <w:t>Conduct awareness programs on gender-identity issues and ensure that they are reflected in curricula and campus activities, promoting an inclusive environment for all gender identities.</w:t>
      </w:r>
    </w:p>
    <w:p>
      <w:pPr>
        <w:spacing w:line="276" w:lineRule="auto" w:after="80"/>
        <w:ind w:left="357" w:hanging="357"/>
      </w:pPr>
      <w:r>
        <w:rPr>
          <w:rFonts w:ascii="Cambria" w:hAnsi="Cambria"/>
          <w:sz w:val="22"/>
        </w:rPr>
        <w:t xml:space="preserve">12. </w:t>
      </w:r>
      <w:r>
        <w:rPr>
          <w:rFonts w:ascii="Cambria" w:hAnsi="Cambria"/>
          <w:sz w:val="22"/>
        </w:rPr>
        <w:t>Strictly Enforce No-Discrimination and Anti-Harassment Rules:</w:t>
      </w:r>
    </w:p>
    <w:p>
      <w:pPr>
        <w:spacing w:line="276" w:lineRule="auto" w:after="80"/>
        <w:ind w:left="357" w:hanging="227"/>
      </w:pPr>
      <w:r>
        <w:rPr>
          <w:rFonts w:ascii="Cambria" w:hAnsi="Cambria"/>
          <w:sz w:val="22"/>
        </w:rPr>
        <w:t xml:space="preserve">· </w:t>
      </w:r>
      <w:r>
        <w:rPr>
          <w:rFonts w:ascii="Cambria" w:hAnsi="Cambria"/>
          <w:sz w:val="22"/>
        </w:rPr>
        <w:t>Maintain and enforce strict anti-discrimination and anti-harassment policies to ensure that students from all backgrounds feel safe, respected, and valued.</w:t>
      </w:r>
    </w:p>
    <w:p>
      <w:pPr>
        <w:spacing w:line="276" w:lineRule="auto" w:after="80"/>
        <w:ind w:left="357" w:hanging="357"/>
      </w:pPr>
      <w:r>
        <w:rPr>
          <w:rFonts w:ascii="Cambria" w:hAnsi="Cambria"/>
          <w:sz w:val="22"/>
        </w:rPr>
        <w:t xml:space="preserve">13. </w:t>
      </w:r>
      <w:r>
        <w:rPr>
          <w:rFonts w:ascii="Cambria" w:hAnsi="Cambria"/>
          <w:sz w:val="22"/>
        </w:rPr>
        <w:t>Develop Institutional Development Plans to Increase Participation from SEDGs:</w:t>
      </w:r>
    </w:p>
    <w:p>
      <w:pPr>
        <w:spacing w:line="276" w:lineRule="auto" w:after="80"/>
        <w:ind w:left="357" w:hanging="227"/>
      </w:pPr>
      <w:r>
        <w:rPr>
          <w:rFonts w:ascii="Cambria" w:hAnsi="Cambria"/>
          <w:sz w:val="22"/>
        </w:rPr>
        <w:t xml:space="preserve">· </w:t>
      </w:r>
      <w:r>
        <w:rPr>
          <w:rFonts w:ascii="Cambria" w:hAnsi="Cambria"/>
          <w:sz w:val="22"/>
        </w:rPr>
        <w:t>Ensure that the institution develops and implements plans that specifically address the participation and success of SEDGs, aligning with the above steps to achieve greater inclusivity.</w:t>
      </w:r>
    </w:p>
    <w:p>
      <w:pPr>
        <w:spacing w:line="276" w:lineRule="auto" w:after="160"/>
        <w:jc w:val="both"/>
      </w:pPr>
      <w:r>
        <w:rPr>
          <w:rFonts w:ascii="Cambria" w:hAnsi="Cambria"/>
          <w:sz w:val="22"/>
        </w:rPr>
        <w:t>Action Required:</w:t>
      </w:r>
    </w:p>
    <w:p>
      <w:pPr>
        <w:spacing w:line="276" w:lineRule="auto" w:after="160"/>
        <w:jc w:val="both"/>
      </w:pPr>
      <w:r>
        <w:rPr>
          <w:rFonts w:ascii="Cambria" w:hAnsi="Cambria"/>
          <w:sz w:val="22"/>
        </w:rPr>
        <w:t>All departments, faculty, and staff are requested to review the points mentioned above and incorporate them into their institutional practices. The implementation of these actions is critical to promoting an inclusive, supportive, and equitable academic environment for all students.</w:t>
      </w:r>
    </w:p>
    <w:p>
      <w:pPr>
        <w:keepNext/>
        <w:spacing w:before="280" w:after="160"/>
      </w:pPr>
      <w:r>
        <w:rPr>
          <w:rFonts w:ascii="Cambria" w:hAnsi="Cambria"/>
          <w:b/>
          <w:color w:val="1F3A5F"/>
          <w:sz w:val="29"/>
        </w:rPr>
        <w:t>8.1. Bridge Courses for Students from Disadvantaged Educational Backgrounds</w:t>
      </w:r>
    </w:p>
    <w:p>
      <w:pPr>
        <w:spacing w:line="276" w:lineRule="auto" w:after="160"/>
        <w:jc w:val="both"/>
      </w:pPr>
      <w:r>
        <w:rPr>
          <w:rFonts w:ascii="Cambria" w:hAnsi="Cambria"/>
          <w:sz w:val="22"/>
        </w:rPr>
        <w:t>Bridge courses are designed to support students who come from disadvantaged educational backgrounds, helping them bridge the gap in knowledge and skills necessary to succeed in higher education. These courses aim to equip students with foundational academic knowledge and study skills, ensuring they have an equal opportunity to thrive in their chosen academic programs.</w:t>
      </w:r>
    </w:p>
    <w:p>
      <w:pPr>
        <w:spacing w:line="276" w:lineRule="auto" w:after="160"/>
        <w:jc w:val="both"/>
      </w:pPr>
      <w:r>
        <w:rPr>
          <w:rFonts w:ascii="Cambria" w:hAnsi="Cambria"/>
          <w:sz w:val="22"/>
        </w:rPr>
        <w:t>Purpose:</w:t>
      </w:r>
    </w:p>
    <w:p>
      <w:pPr>
        <w:spacing w:line="276" w:lineRule="auto" w:after="80"/>
        <w:ind w:left="357" w:hanging="227"/>
      </w:pPr>
      <w:r>
        <w:rPr>
          <w:rFonts w:ascii="Cambria" w:hAnsi="Cambria"/>
          <w:sz w:val="22"/>
        </w:rPr>
        <w:t xml:space="preserve">· </w:t>
      </w:r>
      <w:r>
        <w:rPr>
          <w:rFonts w:ascii="Cambria" w:hAnsi="Cambria"/>
          <w:sz w:val="22"/>
        </w:rPr>
        <w:t>To help students transition smoothly into higher education, particularly those who may have gaps in their understanding due to limited access to resources in their previous educational settings.</w:t>
      </w:r>
    </w:p>
    <w:p>
      <w:pPr>
        <w:spacing w:line="276" w:lineRule="auto" w:after="80"/>
        <w:ind w:left="357" w:hanging="227"/>
      </w:pPr>
      <w:r>
        <w:rPr>
          <w:rFonts w:ascii="Cambria" w:hAnsi="Cambria"/>
          <w:sz w:val="22"/>
        </w:rPr>
        <w:t xml:space="preserve">· </w:t>
      </w:r>
      <w:r>
        <w:rPr>
          <w:rFonts w:ascii="Cambria" w:hAnsi="Cambria"/>
          <w:sz w:val="22"/>
        </w:rPr>
        <w:t>To provide targeted support that prepares students for the academic demands of university programs.</w:t>
      </w:r>
    </w:p>
    <w:p>
      <w:pPr>
        <w:spacing w:line="276" w:lineRule="auto" w:after="80"/>
        <w:ind w:left="357" w:hanging="227"/>
      </w:pPr>
      <w:r>
        <w:rPr>
          <w:rFonts w:ascii="Cambria" w:hAnsi="Cambria"/>
          <w:sz w:val="22"/>
        </w:rPr>
        <w:t xml:space="preserve">· </w:t>
      </w:r>
      <w:r>
        <w:rPr>
          <w:rFonts w:ascii="Cambria" w:hAnsi="Cambria"/>
          <w:sz w:val="22"/>
        </w:rPr>
        <w:t>To reduce the disparity in academic performance among students from different educational backgrounds.</w:t>
      </w:r>
    </w:p>
    <w:p>
      <w:pPr>
        <w:spacing w:line="276" w:lineRule="auto" w:after="160"/>
        <w:jc w:val="both"/>
      </w:pPr>
      <w:r>
        <w:rPr>
          <w:rFonts w:ascii="Cambria" w:hAnsi="Cambria"/>
          <w:sz w:val="22"/>
        </w:rPr>
        <w:t>Steps to Develop Bridge Courses</w:t>
      </w:r>
    </w:p>
    <w:p>
      <w:pPr>
        <w:spacing w:line="276" w:lineRule="auto" w:after="80"/>
        <w:ind w:left="357" w:hanging="357"/>
      </w:pPr>
      <w:r>
        <w:rPr>
          <w:rFonts w:ascii="Cambria" w:hAnsi="Cambria"/>
          <w:sz w:val="22"/>
        </w:rPr>
        <w:t xml:space="preserve">1. </w:t>
      </w:r>
      <w:r>
        <w:rPr>
          <w:rFonts w:ascii="Cambria" w:hAnsi="Cambria"/>
          <w:sz w:val="22"/>
        </w:rPr>
        <w:t>Identify Target Students:</w:t>
      </w:r>
    </w:p>
    <w:p>
      <w:pPr>
        <w:spacing w:line="276" w:lineRule="auto" w:after="80"/>
        <w:ind w:left="714" w:hanging="227"/>
      </w:pPr>
      <w:r>
        <w:rPr>
          <w:rFonts w:ascii="Cambria" w:hAnsi="Cambria"/>
          <w:sz w:val="22"/>
        </w:rPr>
        <w:t xml:space="preserve">o </w:t>
      </w:r>
      <w:r>
        <w:rPr>
          <w:rFonts w:ascii="Cambria" w:hAnsi="Cambria"/>
          <w:sz w:val="22"/>
        </w:rPr>
        <w:t>Identify students who are coming from socio-economically disadvantaged backgrounds, rural areas, or underprivileged schools, or who may have faced disruptions in their education.</w:t>
      </w:r>
    </w:p>
    <w:p>
      <w:pPr>
        <w:spacing w:line="276" w:lineRule="auto" w:after="80"/>
        <w:ind w:left="714" w:hanging="227"/>
      </w:pPr>
      <w:r>
        <w:rPr>
          <w:rFonts w:ascii="Cambria" w:hAnsi="Cambria"/>
          <w:sz w:val="22"/>
        </w:rPr>
        <w:t xml:space="preserve">o </w:t>
      </w:r>
      <w:r>
        <w:rPr>
          <w:rFonts w:ascii="Cambria" w:hAnsi="Cambria"/>
          <w:sz w:val="22"/>
        </w:rPr>
        <w:t>This can be done through an assessment of students' academic backgrounds during the admission process.</w:t>
      </w:r>
    </w:p>
    <w:p>
      <w:pPr>
        <w:spacing w:line="276" w:lineRule="auto" w:after="80"/>
        <w:ind w:left="357" w:hanging="357"/>
      </w:pPr>
      <w:r>
        <w:rPr>
          <w:rFonts w:ascii="Cambria" w:hAnsi="Cambria"/>
          <w:sz w:val="22"/>
        </w:rPr>
        <w:t xml:space="preserve">2. </w:t>
      </w:r>
      <w:r>
        <w:rPr>
          <w:rFonts w:ascii="Cambria" w:hAnsi="Cambria"/>
          <w:sz w:val="22"/>
        </w:rPr>
        <w:t>Assess Learning Gaps:</w:t>
      </w:r>
    </w:p>
    <w:p>
      <w:pPr>
        <w:spacing w:line="276" w:lineRule="auto" w:after="80"/>
        <w:ind w:left="714" w:hanging="227"/>
      </w:pPr>
      <w:r>
        <w:rPr>
          <w:rFonts w:ascii="Cambria" w:hAnsi="Cambria"/>
          <w:sz w:val="22"/>
        </w:rPr>
        <w:t xml:space="preserve">o </w:t>
      </w:r>
      <w:r>
        <w:rPr>
          <w:rFonts w:ascii="Cambria" w:hAnsi="Cambria"/>
          <w:sz w:val="22"/>
        </w:rPr>
        <w:t>Conduct diagnostic assessments to identify gaps in students' basic knowledge, skills, and competencies. These assessments can include fundamental topics in subjects like mathematics, science, English, and critical thinking.</w:t>
      </w:r>
    </w:p>
    <w:p>
      <w:pPr>
        <w:spacing w:line="276" w:lineRule="auto" w:after="80"/>
        <w:ind w:left="714" w:hanging="227"/>
      </w:pPr>
      <w:r>
        <w:rPr>
          <w:rFonts w:ascii="Cambria" w:hAnsi="Cambria"/>
          <w:sz w:val="22"/>
        </w:rPr>
        <w:t xml:space="preserve">o </w:t>
      </w:r>
      <w:r>
        <w:rPr>
          <w:rFonts w:ascii="Cambria" w:hAnsi="Cambria"/>
          <w:sz w:val="22"/>
        </w:rPr>
        <w:t>Determine areas of weakness that require immediate attention, such as literacy, numeracy, or subject-specific concepts that are essential for success in higher education.</w:t>
      </w:r>
    </w:p>
    <w:p>
      <w:pPr>
        <w:spacing w:line="276" w:lineRule="auto" w:after="80"/>
        <w:ind w:left="357" w:hanging="357"/>
      </w:pPr>
      <w:r>
        <w:rPr>
          <w:rFonts w:ascii="Cambria" w:hAnsi="Cambria"/>
          <w:sz w:val="22"/>
        </w:rPr>
        <w:t xml:space="preserve">3. </w:t>
      </w:r>
      <w:r>
        <w:rPr>
          <w:rFonts w:ascii="Cambria" w:hAnsi="Cambria"/>
          <w:sz w:val="22"/>
        </w:rPr>
        <w:t>Design the Curriculum:</w:t>
      </w:r>
    </w:p>
    <w:p>
      <w:pPr>
        <w:spacing w:line="276" w:lineRule="auto" w:after="80"/>
        <w:ind w:left="714" w:hanging="227"/>
      </w:pPr>
      <w:r>
        <w:rPr>
          <w:rFonts w:ascii="Cambria" w:hAnsi="Cambria"/>
          <w:sz w:val="22"/>
        </w:rPr>
        <w:t xml:space="preserve">o </w:t>
      </w:r>
      <w:r>
        <w:rPr>
          <w:rFonts w:ascii="Cambria" w:hAnsi="Cambria"/>
          <w:sz w:val="22"/>
        </w:rPr>
        <w:t>Develop a customized curriculum that targets the identified gaps. This curriculum should cover:</w:t>
      </w:r>
    </w:p>
    <w:p>
      <w:pPr>
        <w:spacing w:line="276" w:lineRule="auto" w:after="80"/>
        <w:ind w:left="357" w:hanging="227"/>
      </w:pPr>
      <w:r>
        <w:rPr>
          <w:rFonts w:ascii="Cambria" w:hAnsi="Cambria"/>
          <w:sz w:val="22"/>
        </w:rPr>
        <w:t xml:space="preserve">· </w:t>
      </w:r>
      <w:r>
        <w:rPr>
          <w:rFonts w:ascii="Cambria" w:hAnsi="Cambria"/>
          <w:sz w:val="22"/>
        </w:rPr>
        <w:t>Basic academic skills such as writing, reading comprehension, and study techniques.</w:t>
      </w:r>
    </w:p>
    <w:p>
      <w:pPr>
        <w:spacing w:line="276" w:lineRule="auto" w:after="80"/>
        <w:ind w:left="357" w:hanging="227"/>
      </w:pPr>
      <w:r>
        <w:rPr>
          <w:rFonts w:ascii="Cambria" w:hAnsi="Cambria"/>
          <w:sz w:val="22"/>
        </w:rPr>
        <w:t xml:space="preserve">· </w:t>
      </w:r>
      <w:r>
        <w:rPr>
          <w:rFonts w:ascii="Cambria" w:hAnsi="Cambria"/>
          <w:sz w:val="22"/>
        </w:rPr>
        <w:t>Subject-specific knowledge that is foundational to the discipline the student will pursue (e.g., basic physics for engineering students, introductory mathematics, or language proficiency).</w:t>
      </w:r>
    </w:p>
    <w:p>
      <w:pPr>
        <w:spacing w:line="276" w:lineRule="auto" w:after="80"/>
        <w:ind w:left="357" w:hanging="227"/>
      </w:pPr>
      <w:r>
        <w:rPr>
          <w:rFonts w:ascii="Cambria" w:hAnsi="Cambria"/>
          <w:sz w:val="22"/>
        </w:rPr>
        <w:t xml:space="preserve">· </w:t>
      </w:r>
      <w:r>
        <w:rPr>
          <w:rFonts w:ascii="Cambria" w:hAnsi="Cambria"/>
          <w:sz w:val="22"/>
        </w:rPr>
        <w:t>Soft skills like time management, communication, and problem-solving.</w:t>
      </w:r>
    </w:p>
    <w:p>
      <w:pPr>
        <w:spacing w:line="276" w:lineRule="auto" w:after="80"/>
        <w:ind w:left="357" w:hanging="227"/>
      </w:pPr>
      <w:r>
        <w:rPr>
          <w:rFonts w:ascii="Cambria" w:hAnsi="Cambria"/>
          <w:sz w:val="22"/>
        </w:rPr>
        <w:t xml:space="preserve">· </w:t>
      </w:r>
      <w:r>
        <w:rPr>
          <w:rFonts w:ascii="Cambria" w:hAnsi="Cambria"/>
          <w:sz w:val="22"/>
        </w:rPr>
        <w:t>Critical thinking and reasoning skills that help students analyze, evaluate, and synthesize information effectively.</w:t>
      </w:r>
    </w:p>
    <w:p>
      <w:pPr>
        <w:spacing w:line="276" w:lineRule="auto" w:after="80"/>
        <w:ind w:left="714" w:hanging="227"/>
      </w:pPr>
      <w:r>
        <w:rPr>
          <w:rFonts w:ascii="Cambria" w:hAnsi="Cambria"/>
          <w:sz w:val="22"/>
        </w:rPr>
        <w:t xml:space="preserve">o </w:t>
      </w:r>
      <w:r>
        <w:rPr>
          <w:rFonts w:ascii="Cambria" w:hAnsi="Cambria"/>
          <w:sz w:val="22"/>
        </w:rPr>
        <w:t>The curriculum should be designed to be engaging, interactive, and hands-on, encouraging active learning.</w:t>
      </w:r>
    </w:p>
    <w:p>
      <w:pPr>
        <w:spacing w:line="276" w:lineRule="auto" w:after="80"/>
        <w:ind w:left="357" w:hanging="357"/>
      </w:pPr>
      <w:r>
        <w:rPr>
          <w:rFonts w:ascii="Cambria" w:hAnsi="Cambria"/>
          <w:sz w:val="22"/>
        </w:rPr>
        <w:t xml:space="preserve">4. </w:t>
      </w:r>
      <w:r>
        <w:rPr>
          <w:rFonts w:ascii="Cambria" w:hAnsi="Cambria"/>
          <w:sz w:val="22"/>
        </w:rPr>
        <w:t>Set Learning Outcomes:</w:t>
      </w:r>
    </w:p>
    <w:p>
      <w:pPr>
        <w:spacing w:line="276" w:lineRule="auto" w:after="80"/>
        <w:ind w:left="714" w:hanging="227"/>
      </w:pPr>
      <w:r>
        <w:rPr>
          <w:rFonts w:ascii="Cambria" w:hAnsi="Cambria"/>
          <w:sz w:val="22"/>
        </w:rPr>
        <w:t xml:space="preserve">o </w:t>
      </w:r>
      <w:r>
        <w:rPr>
          <w:rFonts w:ascii="Cambria" w:hAnsi="Cambria"/>
          <w:sz w:val="22"/>
        </w:rPr>
        <w:t>Define clear, measurable learning outcomes for the bridge course that align with the students' academic goals.</w:t>
      </w:r>
    </w:p>
    <w:p>
      <w:pPr>
        <w:spacing w:line="276" w:lineRule="auto" w:after="80"/>
        <w:ind w:left="357" w:hanging="227"/>
      </w:pPr>
      <w:r>
        <w:rPr>
          <w:rFonts w:ascii="Cambria" w:hAnsi="Cambria"/>
          <w:sz w:val="22"/>
        </w:rPr>
        <w:t xml:space="preserve">· </w:t>
      </w:r>
      <w:r>
        <w:rPr>
          <w:rFonts w:ascii="Cambria" w:hAnsi="Cambria"/>
          <w:sz w:val="22"/>
        </w:rPr>
        <w:t>Example: By the end of the bridge course, students should be able to understand basic algebraic equations, communicate clearly in written English, or demonstrate effective study strategies.</w:t>
      </w:r>
    </w:p>
    <w:p>
      <w:pPr>
        <w:spacing w:line="276" w:lineRule="auto" w:after="80"/>
        <w:ind w:left="357" w:hanging="357"/>
      </w:pPr>
      <w:r>
        <w:rPr>
          <w:rFonts w:ascii="Cambria" w:hAnsi="Cambria"/>
          <w:sz w:val="22"/>
        </w:rPr>
        <w:t xml:space="preserve">5. </w:t>
      </w:r>
      <w:r>
        <w:rPr>
          <w:rFonts w:ascii="Cambria" w:hAnsi="Cambria"/>
          <w:sz w:val="22"/>
        </w:rPr>
        <w:t>Choose Delivery Mode:</w:t>
      </w:r>
    </w:p>
    <w:p>
      <w:pPr>
        <w:spacing w:line="276" w:lineRule="auto" w:after="80"/>
        <w:ind w:left="714" w:hanging="227"/>
      </w:pPr>
      <w:r>
        <w:rPr>
          <w:rFonts w:ascii="Cambria" w:hAnsi="Cambria"/>
          <w:sz w:val="22"/>
        </w:rPr>
        <w:t xml:space="preserve">o </w:t>
      </w:r>
      <w:r>
        <w:rPr>
          <w:rFonts w:ascii="Cambria" w:hAnsi="Cambria"/>
          <w:sz w:val="22"/>
        </w:rPr>
        <w:t>Determine the format in which the bridge course will be delivered. This can include:</w:t>
      </w:r>
    </w:p>
    <w:p>
      <w:pPr>
        <w:spacing w:line="276" w:lineRule="auto" w:after="80"/>
        <w:ind w:left="357" w:hanging="227"/>
      </w:pPr>
      <w:r>
        <w:rPr>
          <w:rFonts w:ascii="Cambria" w:hAnsi="Cambria"/>
          <w:sz w:val="22"/>
        </w:rPr>
        <w:t xml:space="preserve">· </w:t>
      </w:r>
      <w:r>
        <w:rPr>
          <w:rFonts w:ascii="Cambria" w:hAnsi="Cambria"/>
          <w:sz w:val="22"/>
        </w:rPr>
        <w:t>Classroom-based sessions for direct instruction.</w:t>
      </w:r>
    </w:p>
    <w:p>
      <w:pPr>
        <w:spacing w:line="276" w:lineRule="auto" w:after="80"/>
        <w:ind w:left="357" w:hanging="227"/>
      </w:pPr>
      <w:r>
        <w:rPr>
          <w:rFonts w:ascii="Cambria" w:hAnsi="Cambria"/>
          <w:sz w:val="22"/>
        </w:rPr>
        <w:t xml:space="preserve">· </w:t>
      </w:r>
      <w:r>
        <w:rPr>
          <w:rFonts w:ascii="Cambria" w:hAnsi="Cambria"/>
          <w:sz w:val="22"/>
        </w:rPr>
        <w:t>Online modules for self-paced learning (especially for students with varying access to resources).</w:t>
      </w:r>
    </w:p>
    <w:p>
      <w:pPr>
        <w:spacing w:line="276" w:lineRule="auto" w:after="80"/>
        <w:ind w:left="357" w:hanging="227"/>
      </w:pPr>
      <w:r>
        <w:rPr>
          <w:rFonts w:ascii="Cambria" w:hAnsi="Cambria"/>
          <w:sz w:val="22"/>
        </w:rPr>
        <w:t xml:space="preserve">· </w:t>
      </w:r>
      <w:r>
        <w:rPr>
          <w:rFonts w:ascii="Cambria" w:hAnsi="Cambria"/>
          <w:sz w:val="22"/>
        </w:rPr>
        <w:t>Hybrid models that combine both classroom teaching and online resources for flexibility.</w:t>
      </w:r>
    </w:p>
    <w:p>
      <w:pPr>
        <w:spacing w:line="276" w:lineRule="auto" w:after="80"/>
        <w:ind w:left="357" w:hanging="227"/>
      </w:pPr>
      <w:r>
        <w:rPr>
          <w:rFonts w:ascii="Cambria" w:hAnsi="Cambria"/>
          <w:sz w:val="22"/>
        </w:rPr>
        <w:t xml:space="preserve">· </w:t>
      </w:r>
      <w:r>
        <w:rPr>
          <w:rFonts w:ascii="Cambria" w:hAnsi="Cambria"/>
          <w:sz w:val="22"/>
        </w:rPr>
        <w:t>Interactive workshops and group discussions to improve collaboration and peer learning.</w:t>
      </w:r>
    </w:p>
    <w:p>
      <w:pPr>
        <w:spacing w:line="276" w:lineRule="auto" w:after="80"/>
        <w:ind w:left="357" w:hanging="357"/>
      </w:pPr>
      <w:r>
        <w:rPr>
          <w:rFonts w:ascii="Cambria" w:hAnsi="Cambria"/>
          <w:sz w:val="22"/>
        </w:rPr>
        <w:t xml:space="preserve">6. </w:t>
      </w:r>
      <w:r>
        <w:rPr>
          <w:rFonts w:ascii="Cambria" w:hAnsi="Cambria"/>
          <w:sz w:val="22"/>
        </w:rPr>
        <w:t>Provide Additional Support:</w:t>
      </w:r>
    </w:p>
    <w:p>
      <w:pPr>
        <w:spacing w:line="276" w:lineRule="auto" w:after="80"/>
        <w:ind w:left="714" w:hanging="227"/>
      </w:pPr>
      <w:r>
        <w:rPr>
          <w:rFonts w:ascii="Cambria" w:hAnsi="Cambria"/>
          <w:sz w:val="22"/>
        </w:rPr>
        <w:t xml:space="preserve">o </w:t>
      </w:r>
      <w:r>
        <w:rPr>
          <w:rFonts w:ascii="Cambria" w:hAnsi="Cambria"/>
          <w:sz w:val="22"/>
        </w:rPr>
        <w:t>Assign mentors or academic advisors to guide students through the bridge course and help them adjust to the academic culture of the institution.</w:t>
      </w:r>
    </w:p>
    <w:p>
      <w:pPr>
        <w:spacing w:line="276" w:lineRule="auto" w:after="80"/>
        <w:ind w:left="714" w:hanging="227"/>
      </w:pPr>
      <w:r>
        <w:rPr>
          <w:rFonts w:ascii="Cambria" w:hAnsi="Cambria"/>
          <w:sz w:val="22"/>
        </w:rPr>
        <w:t xml:space="preserve">o </w:t>
      </w:r>
      <w:r>
        <w:rPr>
          <w:rFonts w:ascii="Cambria" w:hAnsi="Cambria"/>
          <w:sz w:val="22"/>
        </w:rPr>
        <w:t>Organize extra tutorial sessions or office hours to provide additional support for students who may need extra help with certain topics.</w:t>
      </w:r>
    </w:p>
    <w:p>
      <w:pPr>
        <w:spacing w:line="276" w:lineRule="auto" w:after="80"/>
        <w:ind w:left="714" w:hanging="227"/>
      </w:pPr>
      <w:r>
        <w:rPr>
          <w:rFonts w:ascii="Cambria" w:hAnsi="Cambria"/>
          <w:sz w:val="22"/>
        </w:rPr>
        <w:t xml:space="preserve">o </w:t>
      </w:r>
      <w:r>
        <w:rPr>
          <w:rFonts w:ascii="Cambria" w:hAnsi="Cambria"/>
          <w:sz w:val="22"/>
        </w:rPr>
        <w:t>Provide counseling services for students facing socio-emotional challenges related to their academic transition.</w:t>
      </w:r>
    </w:p>
    <w:p>
      <w:pPr>
        <w:spacing w:line="276" w:lineRule="auto" w:after="80"/>
        <w:ind w:left="357" w:hanging="357"/>
      </w:pPr>
      <w:r>
        <w:rPr>
          <w:rFonts w:ascii="Cambria" w:hAnsi="Cambria"/>
          <w:sz w:val="22"/>
        </w:rPr>
        <w:t xml:space="preserve">7. </w:t>
      </w:r>
      <w:r>
        <w:rPr>
          <w:rFonts w:ascii="Cambria" w:hAnsi="Cambria"/>
          <w:sz w:val="22"/>
        </w:rPr>
        <w:t>Leverage Peer Learning:</w:t>
      </w:r>
    </w:p>
    <w:p>
      <w:pPr>
        <w:spacing w:line="276" w:lineRule="auto" w:after="80"/>
        <w:ind w:left="714" w:hanging="227"/>
      </w:pPr>
      <w:r>
        <w:rPr>
          <w:rFonts w:ascii="Cambria" w:hAnsi="Cambria"/>
          <w:sz w:val="22"/>
        </w:rPr>
        <w:t xml:space="preserve">o </w:t>
      </w:r>
      <w:r>
        <w:rPr>
          <w:rFonts w:ascii="Cambria" w:hAnsi="Cambria"/>
          <w:sz w:val="22"/>
        </w:rPr>
        <w:t>Encourage peer-to-peer learning by pairing students from disadvantaged backgrounds with higher-performing peers who can offer guidance and motivation.</w:t>
      </w:r>
    </w:p>
    <w:p>
      <w:pPr>
        <w:spacing w:line="276" w:lineRule="auto" w:after="80"/>
        <w:ind w:left="714" w:hanging="227"/>
      </w:pPr>
      <w:r>
        <w:rPr>
          <w:rFonts w:ascii="Cambria" w:hAnsi="Cambria"/>
          <w:sz w:val="22"/>
        </w:rPr>
        <w:t xml:space="preserve">o </w:t>
      </w:r>
      <w:r>
        <w:rPr>
          <w:rFonts w:ascii="Cambria" w:hAnsi="Cambria"/>
          <w:sz w:val="22"/>
        </w:rPr>
        <w:t>Organize study groups and peer support systems where students can collaborate and help each other with difficult subjects.</w:t>
      </w:r>
    </w:p>
    <w:p>
      <w:pPr>
        <w:spacing w:line="276" w:lineRule="auto" w:after="80"/>
        <w:ind w:left="357" w:hanging="357"/>
      </w:pPr>
      <w:r>
        <w:rPr>
          <w:rFonts w:ascii="Cambria" w:hAnsi="Cambria"/>
          <w:sz w:val="22"/>
        </w:rPr>
        <w:t xml:space="preserve">8. </w:t>
      </w:r>
      <w:r>
        <w:rPr>
          <w:rFonts w:ascii="Cambria" w:hAnsi="Cambria"/>
          <w:sz w:val="22"/>
        </w:rPr>
        <w:t>Monitoring and Evaluation:</w:t>
      </w:r>
    </w:p>
    <w:p>
      <w:pPr>
        <w:spacing w:line="276" w:lineRule="auto" w:after="80"/>
        <w:ind w:left="714" w:hanging="227"/>
      </w:pPr>
      <w:r>
        <w:rPr>
          <w:rFonts w:ascii="Cambria" w:hAnsi="Cambria"/>
          <w:sz w:val="22"/>
        </w:rPr>
        <w:t xml:space="preserve">o </w:t>
      </w:r>
      <w:r>
        <w:rPr>
          <w:rFonts w:ascii="Cambria" w:hAnsi="Cambria"/>
          <w:sz w:val="22"/>
        </w:rPr>
        <w:t>Regularly assess students' progress through quizzes, assignments, and informal feedback to track their improvement.</w:t>
      </w:r>
    </w:p>
    <w:p>
      <w:pPr>
        <w:spacing w:line="276" w:lineRule="auto" w:after="80"/>
        <w:ind w:left="714" w:hanging="227"/>
      </w:pPr>
      <w:r>
        <w:rPr>
          <w:rFonts w:ascii="Cambria" w:hAnsi="Cambria"/>
          <w:sz w:val="22"/>
        </w:rPr>
        <w:t xml:space="preserve">o </w:t>
      </w:r>
      <w:r>
        <w:rPr>
          <w:rFonts w:ascii="Cambria" w:hAnsi="Cambria"/>
          <w:sz w:val="22"/>
        </w:rPr>
        <w:t>Make adjustments to the course content or delivery methods based on the ongoing feedback and performance of students.</w:t>
      </w:r>
    </w:p>
    <w:p>
      <w:pPr>
        <w:spacing w:line="276" w:lineRule="auto" w:after="80"/>
        <w:ind w:left="357" w:hanging="357"/>
      </w:pPr>
      <w:r>
        <w:rPr>
          <w:rFonts w:ascii="Cambria" w:hAnsi="Cambria"/>
          <w:sz w:val="22"/>
        </w:rPr>
        <w:t xml:space="preserve">9. </w:t>
      </w:r>
      <w:r>
        <w:rPr>
          <w:rFonts w:ascii="Cambria" w:hAnsi="Cambria"/>
          <w:sz w:val="22"/>
        </w:rPr>
        <w:t>Create a Conducive Learning Environment:</w:t>
      </w:r>
    </w:p>
    <w:p>
      <w:pPr>
        <w:spacing w:line="276" w:lineRule="auto" w:after="80"/>
        <w:ind w:left="714" w:hanging="227"/>
      </w:pPr>
      <w:r>
        <w:rPr>
          <w:rFonts w:ascii="Cambria" w:hAnsi="Cambria"/>
          <w:sz w:val="22"/>
        </w:rPr>
        <w:t xml:space="preserve">o </w:t>
      </w:r>
      <w:r>
        <w:rPr>
          <w:rFonts w:ascii="Cambria" w:hAnsi="Cambria"/>
          <w:sz w:val="22"/>
        </w:rPr>
        <w:t>Ensure that the learning environment for bridge courses is inclusive and accessible for all students, including those with disabilities or special needs. This might involve providing adaptive learning tools, assistive technologies, or physical accommodations.</w:t>
      </w:r>
    </w:p>
    <w:p>
      <w:pPr>
        <w:spacing w:line="276" w:lineRule="auto" w:after="80"/>
        <w:ind w:left="357" w:hanging="357"/>
      </w:pPr>
      <w:r>
        <w:rPr>
          <w:rFonts w:ascii="Cambria" w:hAnsi="Cambria"/>
          <w:sz w:val="22"/>
        </w:rPr>
        <w:t xml:space="preserve">10. </w:t>
      </w:r>
      <w:r>
        <w:rPr>
          <w:rFonts w:ascii="Cambria" w:hAnsi="Cambria"/>
          <w:sz w:val="22"/>
        </w:rPr>
        <w:t>Link to Mainstream Curriculum:</w:t>
      </w:r>
    </w:p>
    <w:p>
      <w:pPr>
        <w:spacing w:line="276" w:lineRule="auto" w:after="80"/>
        <w:ind w:left="714" w:hanging="227"/>
      </w:pPr>
      <w:r>
        <w:rPr>
          <w:rFonts w:ascii="Cambria" w:hAnsi="Cambria"/>
          <w:sz w:val="22"/>
        </w:rPr>
        <w:t xml:space="preserve">o </w:t>
      </w:r>
      <w:r>
        <w:rPr>
          <w:rFonts w:ascii="Cambria" w:hAnsi="Cambria"/>
          <w:sz w:val="22"/>
        </w:rPr>
        <w:t>Integrate the bridge course with the main academic curriculum by ensuring that the foundational knowledge provided in the bridge course aligns with the learning outcomes of the full program. This way, students can transition seamlessly into their regular coursework.</w:t>
      </w:r>
    </w:p>
    <w:p>
      <w:pPr>
        <w:spacing w:line="276" w:lineRule="auto" w:after="160"/>
        <w:jc w:val="both"/>
      </w:pPr>
      <w:r>
        <w:rPr>
          <w:rFonts w:ascii="Cambria" w:hAnsi="Cambria"/>
          <w:sz w:val="22"/>
        </w:rPr>
        <w:t>Implementation Plan</w:t>
      </w:r>
    </w:p>
    <w:p>
      <w:pPr>
        <w:spacing w:line="276" w:lineRule="auto" w:after="80"/>
        <w:ind w:left="357" w:hanging="357"/>
      </w:pPr>
      <w:r>
        <w:rPr>
          <w:rFonts w:ascii="Cambria" w:hAnsi="Cambria"/>
          <w:sz w:val="22"/>
        </w:rPr>
        <w:t xml:space="preserve">1. </w:t>
      </w:r>
      <w:r>
        <w:rPr>
          <w:rFonts w:ascii="Cambria" w:hAnsi="Cambria"/>
          <w:sz w:val="22"/>
        </w:rPr>
        <w:t>Pre-Course Preparations:</w:t>
      </w:r>
    </w:p>
    <w:p>
      <w:pPr>
        <w:spacing w:line="276" w:lineRule="auto" w:after="80"/>
        <w:ind w:left="714" w:hanging="227"/>
      </w:pPr>
      <w:r>
        <w:rPr>
          <w:rFonts w:ascii="Cambria" w:hAnsi="Cambria"/>
          <w:sz w:val="22"/>
        </w:rPr>
        <w:t xml:space="preserve">o </w:t>
      </w:r>
      <w:r>
        <w:rPr>
          <w:rFonts w:ascii="Cambria" w:hAnsi="Cambria"/>
          <w:sz w:val="22"/>
        </w:rPr>
        <w:t>Develop materials for the bridge courses.</w:t>
      </w:r>
    </w:p>
    <w:p>
      <w:pPr>
        <w:spacing w:line="276" w:lineRule="auto" w:after="80"/>
        <w:ind w:left="714" w:hanging="227"/>
      </w:pPr>
      <w:r>
        <w:rPr>
          <w:rFonts w:ascii="Cambria" w:hAnsi="Cambria"/>
          <w:sz w:val="22"/>
        </w:rPr>
        <w:t xml:space="preserve">o </w:t>
      </w:r>
      <w:r>
        <w:rPr>
          <w:rFonts w:ascii="Cambria" w:hAnsi="Cambria"/>
          <w:sz w:val="22"/>
        </w:rPr>
        <w:t>Arrange faculty or external experts to teach the courses.</w:t>
      </w:r>
    </w:p>
    <w:p>
      <w:pPr>
        <w:spacing w:line="276" w:lineRule="auto" w:after="80"/>
        <w:ind w:left="714" w:hanging="227"/>
      </w:pPr>
      <w:r>
        <w:rPr>
          <w:rFonts w:ascii="Cambria" w:hAnsi="Cambria"/>
          <w:sz w:val="22"/>
        </w:rPr>
        <w:t xml:space="preserve">o </w:t>
      </w:r>
      <w:r>
        <w:rPr>
          <w:rFonts w:ascii="Cambria" w:hAnsi="Cambria"/>
          <w:sz w:val="22"/>
        </w:rPr>
        <w:t>Set up an online platform or resource center for supplementary learning.</w:t>
      </w:r>
    </w:p>
    <w:p>
      <w:pPr>
        <w:spacing w:line="276" w:lineRule="auto" w:after="80"/>
        <w:ind w:left="357" w:hanging="357"/>
      </w:pPr>
      <w:r>
        <w:rPr>
          <w:rFonts w:ascii="Cambria" w:hAnsi="Cambria"/>
          <w:sz w:val="22"/>
        </w:rPr>
        <w:t xml:space="preserve">2. </w:t>
      </w:r>
      <w:r>
        <w:rPr>
          <w:rFonts w:ascii="Cambria" w:hAnsi="Cambria"/>
          <w:sz w:val="22"/>
        </w:rPr>
        <w:t>Course Duration:</w:t>
      </w:r>
    </w:p>
    <w:p>
      <w:pPr>
        <w:spacing w:line="276" w:lineRule="auto" w:after="80"/>
        <w:ind w:left="714" w:hanging="227"/>
      </w:pPr>
      <w:r>
        <w:rPr>
          <w:rFonts w:ascii="Cambria" w:hAnsi="Cambria"/>
          <w:sz w:val="22"/>
        </w:rPr>
        <w:t xml:space="preserve">o </w:t>
      </w:r>
      <w:r>
        <w:rPr>
          <w:rFonts w:ascii="Cambria" w:hAnsi="Cambria"/>
          <w:sz w:val="22"/>
        </w:rPr>
        <w:t>Design the duration of the bridge course based on the level of academic gap identified, typically ranging from 4 to 8 weeks, before the official semester starts.</w:t>
      </w:r>
    </w:p>
    <w:p>
      <w:pPr>
        <w:spacing w:line="276" w:lineRule="auto" w:after="80"/>
        <w:ind w:left="357" w:hanging="357"/>
      </w:pPr>
      <w:r>
        <w:rPr>
          <w:rFonts w:ascii="Cambria" w:hAnsi="Cambria"/>
          <w:sz w:val="22"/>
        </w:rPr>
        <w:t xml:space="preserve">3. </w:t>
      </w:r>
      <w:r>
        <w:rPr>
          <w:rFonts w:ascii="Cambria" w:hAnsi="Cambria"/>
          <w:sz w:val="22"/>
        </w:rPr>
        <w:t>Evaluation and Feedback:</w:t>
      </w:r>
    </w:p>
    <w:p>
      <w:pPr>
        <w:spacing w:line="276" w:lineRule="auto" w:after="80"/>
        <w:ind w:left="714" w:hanging="227"/>
      </w:pPr>
      <w:r>
        <w:rPr>
          <w:rFonts w:ascii="Cambria" w:hAnsi="Cambria"/>
          <w:sz w:val="22"/>
        </w:rPr>
        <w:t xml:space="preserve">o </w:t>
      </w:r>
      <w:r>
        <w:rPr>
          <w:rFonts w:ascii="Cambria" w:hAnsi="Cambria"/>
          <w:sz w:val="22"/>
        </w:rPr>
        <w:t>Collect feedback from students after the course to assess its effectiveness.</w:t>
      </w:r>
    </w:p>
    <w:p>
      <w:pPr>
        <w:spacing w:line="276" w:lineRule="auto" w:after="80"/>
        <w:ind w:left="714" w:hanging="227"/>
      </w:pPr>
      <w:r>
        <w:rPr>
          <w:rFonts w:ascii="Cambria" w:hAnsi="Cambria"/>
          <w:sz w:val="22"/>
        </w:rPr>
        <w:t xml:space="preserve">o </w:t>
      </w:r>
      <w:r>
        <w:rPr>
          <w:rFonts w:ascii="Cambria" w:hAnsi="Cambria"/>
          <w:sz w:val="22"/>
        </w:rPr>
        <w:t>Use feedback to refine the bridge course structure for future batches.</w:t>
      </w:r>
    </w:p>
    <w:p>
      <w:pPr>
        <w:spacing w:line="276" w:lineRule="auto" w:after="80"/>
        <w:ind w:left="357" w:hanging="357"/>
      </w:pPr>
      <w:r>
        <w:rPr>
          <w:rFonts w:ascii="Cambria" w:hAnsi="Cambria"/>
          <w:sz w:val="22"/>
        </w:rPr>
        <w:t xml:space="preserve">4. </w:t>
      </w:r>
      <w:r>
        <w:rPr>
          <w:rFonts w:ascii="Cambria" w:hAnsi="Cambria"/>
          <w:sz w:val="22"/>
        </w:rPr>
        <w:t>Integration into Academic Life:</w:t>
      </w:r>
    </w:p>
    <w:p>
      <w:pPr>
        <w:spacing w:line="276" w:lineRule="auto" w:after="80"/>
        <w:ind w:left="714" w:hanging="227"/>
      </w:pPr>
      <w:r>
        <w:rPr>
          <w:rFonts w:ascii="Cambria" w:hAnsi="Cambria"/>
          <w:sz w:val="22"/>
        </w:rPr>
        <w:t xml:space="preserve">o </w:t>
      </w:r>
      <w:r>
        <w:rPr>
          <w:rFonts w:ascii="Cambria" w:hAnsi="Cambria"/>
          <w:sz w:val="22"/>
        </w:rPr>
        <w:t>Once students complete the bridge course, ensure that they are academically and emotionally ready to continue with their regular program, offering continued support as needed.</w:t>
      </w:r>
    </w:p>
    <w:p>
      <w:pPr>
        <w:spacing w:line="276" w:lineRule="auto" w:after="160"/>
        <w:jc w:val="both"/>
      </w:pPr>
      <w:r>
        <w:rPr>
          <w:rFonts w:ascii="Cambria" w:hAnsi="Cambria"/>
          <w:sz w:val="22"/>
        </w:rPr>
        <w:t>Expected Outcomes:</w:t>
      </w:r>
    </w:p>
    <w:p>
      <w:pPr>
        <w:spacing w:line="276" w:lineRule="auto" w:after="80"/>
        <w:ind w:left="357" w:hanging="227"/>
      </w:pPr>
      <w:r>
        <w:rPr>
          <w:rFonts w:ascii="Cambria" w:hAnsi="Cambria"/>
          <w:sz w:val="22"/>
        </w:rPr>
        <w:t xml:space="preserve">· </w:t>
      </w:r>
      <w:r>
        <w:rPr>
          <w:rFonts w:ascii="Cambria" w:hAnsi="Cambria"/>
          <w:sz w:val="22"/>
        </w:rPr>
        <w:t>Improved Academic Performance: Students will be better prepared for their coursework, leading to enhanced academic performance.</w:t>
      </w:r>
    </w:p>
    <w:p>
      <w:pPr>
        <w:spacing w:line="276" w:lineRule="auto" w:after="80"/>
        <w:ind w:left="357" w:hanging="227"/>
      </w:pPr>
      <w:r>
        <w:rPr>
          <w:rFonts w:ascii="Cambria" w:hAnsi="Cambria"/>
          <w:sz w:val="22"/>
        </w:rPr>
        <w:t xml:space="preserve">· </w:t>
      </w:r>
      <w:r>
        <w:rPr>
          <w:rFonts w:ascii="Cambria" w:hAnsi="Cambria"/>
          <w:sz w:val="22"/>
        </w:rPr>
        <w:t>Increased Retention Rates: With the right support, students are more likely to continue their studies, reducing dropout rates.</w:t>
      </w:r>
    </w:p>
    <w:p>
      <w:pPr>
        <w:spacing w:line="276" w:lineRule="auto" w:after="80"/>
        <w:ind w:left="357" w:hanging="227"/>
      </w:pPr>
      <w:r>
        <w:rPr>
          <w:rFonts w:ascii="Cambria" w:hAnsi="Cambria"/>
          <w:sz w:val="22"/>
        </w:rPr>
        <w:t xml:space="preserve">· </w:t>
      </w:r>
      <w:r>
        <w:rPr>
          <w:rFonts w:ascii="Cambria" w:hAnsi="Cambria"/>
          <w:sz w:val="22"/>
        </w:rPr>
        <w:t>Enhanced Student Confidence: Bridge courses will help students feel more confident in their abilities to succeed in a higher education environment.</w:t>
      </w:r>
    </w:p>
    <w:p>
      <w:pPr>
        <w:spacing w:line="276" w:lineRule="auto" w:after="80"/>
        <w:ind w:left="357" w:hanging="227"/>
      </w:pPr>
      <w:r>
        <w:rPr>
          <w:rFonts w:ascii="Cambria" w:hAnsi="Cambria"/>
          <w:sz w:val="22"/>
        </w:rPr>
        <w:t xml:space="preserve">· </w:t>
      </w:r>
      <w:r>
        <w:rPr>
          <w:rFonts w:ascii="Cambria" w:hAnsi="Cambria"/>
          <w:sz w:val="22"/>
        </w:rPr>
        <w:t>Improved Social Mobility: By providing the tools and resources necessary for academic success, bridge courses contribute to the overall goal of providing equal educational opportunities for all students, regardless of their socio-economic background.</w:t>
      </w:r>
    </w:p>
    <w:p>
      <w:pPr>
        <w:spacing w:line="276" w:lineRule="auto" w:after="160"/>
        <w:jc w:val="both"/>
      </w:pPr>
      <w:r>
        <w:rPr>
          <w:rFonts w:ascii="Cambria" w:hAnsi="Cambria"/>
          <w:sz w:val="22"/>
        </w:rPr>
        <w:t>Bridge courses are an essential component for ensuring that students from disadvantaged backgrounds have the opportunity to succeed in higher education. By providing targeted academic support, bridging knowledge gaps, and helping students build essential skills, these courses contribute significantly to creating an inclusive and equitable educational environment.</w:t>
      </w:r>
    </w:p>
    <w:p>
      <w:pPr>
        <w:keepNext/>
        <w:spacing w:before="360" w:after="200"/>
      </w:pPr>
      <w:r>
        <w:rPr>
          <w:rFonts w:ascii="Cambria" w:hAnsi="Cambria"/>
          <w:b/>
          <w:color w:val="1F3A5F"/>
          <w:sz w:val="36"/>
        </w:rPr>
        <w:t>9. Implementation of Inclusive Curriculum as per NEP 2020</w:t>
      </w:r>
    </w:p>
    <w:p>
      <w:pPr>
        <w:spacing w:line="276" w:lineRule="auto" w:after="160"/>
        <w:jc w:val="both"/>
      </w:pPr>
      <w:r>
        <w:rPr>
          <w:rFonts w:ascii="Cambria" w:hAnsi="Cambria"/>
          <w:sz w:val="22"/>
        </w:rPr>
        <w:t>As per the National Education Policy (NEP) 2020, all Higher Educational Institutions (HEIs) are required to take necessary steps to make the curriculum more inclusive to ensure equitable learning opportunities for students from diverse backgrounds.</w:t>
      </w:r>
    </w:p>
    <w:p>
      <w:pPr>
        <w:keepNext/>
        <w:spacing w:before="280" w:after="160"/>
      </w:pPr>
      <w:r>
        <w:rPr>
          <w:rFonts w:ascii="Cambria" w:hAnsi="Cambria"/>
          <w:b/>
          <w:color w:val="1F3A5F"/>
          <w:sz w:val="29"/>
        </w:rPr>
        <w:t>9.1. Key Guidelines for Implementation:</w:t>
      </w:r>
    </w:p>
    <w:p>
      <w:pPr>
        <w:spacing w:line="276" w:lineRule="auto" w:after="80"/>
        <w:ind w:left="357" w:hanging="357"/>
      </w:pPr>
      <w:r>
        <w:rPr>
          <w:rFonts w:ascii="Cambria" w:hAnsi="Cambria"/>
          <w:sz w:val="22"/>
        </w:rPr>
        <w:t xml:space="preserve">1. </w:t>
      </w:r>
      <w:r>
        <w:rPr>
          <w:rFonts w:ascii="Cambria" w:hAnsi="Cambria"/>
          <w:sz w:val="22"/>
        </w:rPr>
        <w:t>Curriculum Design &amp; Pedagogy:</w:t>
      </w:r>
    </w:p>
    <w:p>
      <w:pPr>
        <w:spacing w:line="276" w:lineRule="auto" w:after="80"/>
        <w:ind w:left="357" w:hanging="227"/>
      </w:pPr>
      <w:r>
        <w:rPr>
          <w:rFonts w:ascii="Cambria" w:hAnsi="Cambria"/>
          <w:sz w:val="22"/>
        </w:rPr>
        <w:t xml:space="preserve">· </w:t>
      </w:r>
      <w:r>
        <w:rPr>
          <w:rFonts w:ascii="Cambria" w:hAnsi="Cambria"/>
          <w:sz w:val="22"/>
        </w:rPr>
        <w:t>Multidisciplinary &amp; Interdisciplinary Learning:</w:t>
      </w:r>
    </w:p>
    <w:p>
      <w:pPr>
        <w:spacing w:line="276" w:lineRule="auto" w:after="80"/>
        <w:ind w:left="714" w:hanging="227"/>
      </w:pPr>
      <w:r>
        <w:rPr>
          <w:rFonts w:ascii="Cambria" w:hAnsi="Cambria"/>
          <w:sz w:val="22"/>
        </w:rPr>
        <w:t xml:space="preserve">o </w:t>
      </w:r>
      <w:r>
        <w:rPr>
          <w:rFonts w:ascii="Cambria" w:hAnsi="Cambria"/>
          <w:sz w:val="22"/>
        </w:rPr>
        <w:t>Encourage students to take courses across different disciplines to promote holistic education.</w:t>
      </w:r>
    </w:p>
    <w:p>
      <w:pPr>
        <w:spacing w:line="276" w:lineRule="auto" w:after="80"/>
        <w:ind w:left="714" w:hanging="227"/>
      </w:pPr>
      <w:r>
        <w:rPr>
          <w:rFonts w:ascii="Cambria" w:hAnsi="Cambria"/>
          <w:sz w:val="22"/>
        </w:rPr>
        <w:t xml:space="preserve">o </w:t>
      </w:r>
      <w:r>
        <w:rPr>
          <w:rFonts w:ascii="Cambria" w:hAnsi="Cambria"/>
          <w:sz w:val="22"/>
        </w:rPr>
        <w:t>Introduce open electives and skill-based courses.</w:t>
      </w:r>
    </w:p>
    <w:p>
      <w:pPr>
        <w:spacing w:line="276" w:lineRule="auto" w:after="80"/>
        <w:ind w:left="357" w:hanging="227"/>
      </w:pPr>
      <w:r>
        <w:rPr>
          <w:rFonts w:ascii="Cambria" w:hAnsi="Cambria"/>
          <w:sz w:val="22"/>
        </w:rPr>
        <w:t xml:space="preserve">· </w:t>
      </w:r>
      <w:r>
        <w:rPr>
          <w:rFonts w:ascii="Cambria" w:hAnsi="Cambria"/>
          <w:sz w:val="22"/>
        </w:rPr>
        <w:t>Flexible Learning Pathways:</w:t>
      </w:r>
    </w:p>
    <w:p>
      <w:pPr>
        <w:spacing w:line="276" w:lineRule="auto" w:after="80"/>
        <w:ind w:left="714" w:hanging="227"/>
      </w:pPr>
      <w:r>
        <w:rPr>
          <w:rFonts w:ascii="Cambria" w:hAnsi="Cambria"/>
          <w:sz w:val="22"/>
        </w:rPr>
        <w:t xml:space="preserve">o </w:t>
      </w:r>
      <w:r>
        <w:rPr>
          <w:rFonts w:ascii="Cambria" w:hAnsi="Cambria"/>
          <w:sz w:val="22"/>
        </w:rPr>
        <w:t>Provide multiple entry and exit options in degree programs.</w:t>
      </w:r>
    </w:p>
    <w:p>
      <w:pPr>
        <w:spacing w:line="276" w:lineRule="auto" w:after="80"/>
        <w:ind w:left="714" w:hanging="227"/>
      </w:pPr>
      <w:r>
        <w:rPr>
          <w:rFonts w:ascii="Cambria" w:hAnsi="Cambria"/>
          <w:sz w:val="22"/>
        </w:rPr>
        <w:t xml:space="preserve">o </w:t>
      </w:r>
      <w:r>
        <w:rPr>
          <w:rFonts w:ascii="Cambria" w:hAnsi="Cambria"/>
          <w:sz w:val="22"/>
        </w:rPr>
        <w:t>Allow students to earn credits through online platforms, internships, and projects.</w:t>
      </w:r>
    </w:p>
    <w:p>
      <w:pPr>
        <w:spacing w:line="276" w:lineRule="auto" w:after="80"/>
        <w:ind w:left="357" w:hanging="227"/>
      </w:pPr>
      <w:r>
        <w:rPr>
          <w:rFonts w:ascii="Cambria" w:hAnsi="Cambria"/>
          <w:sz w:val="22"/>
        </w:rPr>
        <w:t xml:space="preserve">· </w:t>
      </w:r>
      <w:r>
        <w:rPr>
          <w:rFonts w:ascii="Cambria" w:hAnsi="Cambria"/>
          <w:sz w:val="22"/>
        </w:rPr>
        <w:t>Outcome-Based Education (OBE):</w:t>
      </w:r>
    </w:p>
    <w:p>
      <w:pPr>
        <w:spacing w:line="276" w:lineRule="auto" w:after="80"/>
        <w:ind w:left="714" w:hanging="227"/>
      </w:pPr>
      <w:r>
        <w:rPr>
          <w:rFonts w:ascii="Cambria" w:hAnsi="Cambria"/>
          <w:sz w:val="22"/>
        </w:rPr>
        <w:t xml:space="preserve">o </w:t>
      </w:r>
      <w:r>
        <w:rPr>
          <w:rFonts w:ascii="Cambria" w:hAnsi="Cambria"/>
          <w:sz w:val="22"/>
        </w:rPr>
        <w:t>Align course objectives with Program Outcomes (POs) and Course Outcomes (COs).</w:t>
      </w:r>
    </w:p>
    <w:p>
      <w:pPr>
        <w:spacing w:line="276" w:lineRule="auto" w:after="80"/>
        <w:ind w:left="714" w:hanging="227"/>
      </w:pPr>
      <w:r>
        <w:rPr>
          <w:rFonts w:ascii="Cambria" w:hAnsi="Cambria"/>
          <w:sz w:val="22"/>
        </w:rPr>
        <w:t xml:space="preserve">o </w:t>
      </w:r>
      <w:r>
        <w:rPr>
          <w:rFonts w:ascii="Cambria" w:hAnsi="Cambria"/>
          <w:sz w:val="22"/>
        </w:rPr>
        <w:t>Ensure assessment methods focus on critical thinking, problem-solving, and innovation.</w:t>
      </w:r>
    </w:p>
    <w:p>
      <w:pPr>
        <w:spacing w:line="276" w:lineRule="auto" w:after="80"/>
        <w:ind w:left="357" w:hanging="227"/>
      </w:pPr>
      <w:r>
        <w:rPr>
          <w:rFonts w:ascii="Cambria" w:hAnsi="Cambria"/>
          <w:sz w:val="22"/>
        </w:rPr>
        <w:t xml:space="preserve">· </w:t>
      </w:r>
      <w:r>
        <w:rPr>
          <w:rFonts w:ascii="Cambria" w:hAnsi="Cambria"/>
          <w:sz w:val="22"/>
        </w:rPr>
        <w:t>Competency-Based Learning:</w:t>
      </w:r>
    </w:p>
    <w:p>
      <w:pPr>
        <w:spacing w:line="276" w:lineRule="auto" w:after="80"/>
        <w:ind w:left="714" w:hanging="227"/>
      </w:pPr>
      <w:r>
        <w:rPr>
          <w:rFonts w:ascii="Cambria" w:hAnsi="Cambria"/>
          <w:sz w:val="22"/>
        </w:rPr>
        <w:t xml:space="preserve">o </w:t>
      </w:r>
      <w:r>
        <w:rPr>
          <w:rFonts w:ascii="Cambria" w:hAnsi="Cambria"/>
          <w:sz w:val="22"/>
        </w:rPr>
        <w:t>Focus on real-world applications and skill development.</w:t>
      </w:r>
    </w:p>
    <w:p>
      <w:pPr>
        <w:spacing w:line="276" w:lineRule="auto" w:after="80"/>
        <w:ind w:left="714" w:hanging="227"/>
      </w:pPr>
      <w:r>
        <w:rPr>
          <w:rFonts w:ascii="Cambria" w:hAnsi="Cambria"/>
          <w:sz w:val="22"/>
        </w:rPr>
        <w:t xml:space="preserve">o </w:t>
      </w:r>
      <w:r>
        <w:rPr>
          <w:rFonts w:ascii="Cambria" w:hAnsi="Cambria"/>
          <w:sz w:val="22"/>
        </w:rPr>
        <w:t>Implement project-based, experiential, and hands-on learning methodologies.</w:t>
      </w:r>
    </w:p>
    <w:p>
      <w:pPr>
        <w:spacing w:line="276" w:lineRule="auto" w:after="80"/>
        <w:ind w:left="357" w:hanging="227"/>
      </w:pPr>
      <w:r>
        <w:rPr>
          <w:rFonts w:ascii="Cambria" w:hAnsi="Cambria"/>
          <w:sz w:val="22"/>
        </w:rPr>
        <w:t xml:space="preserve">· </w:t>
      </w:r>
      <w:r>
        <w:rPr>
          <w:rFonts w:ascii="Cambria" w:hAnsi="Cambria"/>
          <w:sz w:val="22"/>
        </w:rPr>
        <w:t>Inclusive &amp; Adaptive Teaching Strategies:</w:t>
      </w:r>
    </w:p>
    <w:p>
      <w:pPr>
        <w:spacing w:line="276" w:lineRule="auto" w:after="80"/>
        <w:ind w:left="714" w:hanging="227"/>
      </w:pPr>
      <w:r>
        <w:rPr>
          <w:rFonts w:ascii="Cambria" w:hAnsi="Cambria"/>
          <w:sz w:val="22"/>
        </w:rPr>
        <w:t xml:space="preserve">o </w:t>
      </w:r>
      <w:r>
        <w:rPr>
          <w:rFonts w:ascii="Cambria" w:hAnsi="Cambria"/>
          <w:sz w:val="22"/>
        </w:rPr>
        <w:t>Integrate bilingual and regional language learning.</w:t>
      </w:r>
    </w:p>
    <w:p>
      <w:pPr>
        <w:spacing w:line="276" w:lineRule="auto" w:after="80"/>
        <w:ind w:left="714" w:hanging="227"/>
      </w:pPr>
      <w:r>
        <w:rPr>
          <w:rFonts w:ascii="Cambria" w:hAnsi="Cambria"/>
          <w:sz w:val="22"/>
        </w:rPr>
        <w:t xml:space="preserve">o </w:t>
      </w:r>
      <w:r>
        <w:rPr>
          <w:rFonts w:ascii="Cambria" w:hAnsi="Cambria"/>
          <w:sz w:val="22"/>
        </w:rPr>
        <w:t>Utilize technology-enabled learning for diverse student needs.</w:t>
      </w:r>
    </w:p>
    <w:p>
      <w:pPr>
        <w:spacing w:line="276" w:lineRule="auto" w:after="80"/>
        <w:ind w:left="357" w:hanging="227"/>
      </w:pPr>
      <w:r>
        <w:rPr>
          <w:rFonts w:ascii="Cambria" w:hAnsi="Cambria"/>
          <w:sz w:val="22"/>
        </w:rPr>
        <w:t xml:space="preserve">· </w:t>
      </w:r>
      <w:r>
        <w:rPr>
          <w:rFonts w:ascii="Cambria" w:hAnsi="Cambria"/>
          <w:sz w:val="22"/>
        </w:rPr>
        <w:t>Assessment &amp; Evaluation:</w:t>
      </w:r>
    </w:p>
    <w:p>
      <w:pPr>
        <w:spacing w:line="276" w:lineRule="auto" w:after="80"/>
        <w:ind w:left="714" w:hanging="227"/>
      </w:pPr>
      <w:r>
        <w:rPr>
          <w:rFonts w:ascii="Cambria" w:hAnsi="Cambria"/>
          <w:sz w:val="22"/>
        </w:rPr>
        <w:t xml:space="preserve">o </w:t>
      </w:r>
      <w:r>
        <w:rPr>
          <w:rFonts w:ascii="Cambria" w:hAnsi="Cambria"/>
          <w:sz w:val="22"/>
        </w:rPr>
        <w:t>Implement continuous internal evaluation (CIE) with rubrics-based assessment.</w:t>
      </w:r>
    </w:p>
    <w:p>
      <w:pPr>
        <w:spacing w:line="276" w:lineRule="auto" w:after="80"/>
        <w:ind w:left="714" w:hanging="227"/>
      </w:pPr>
      <w:r>
        <w:rPr>
          <w:rFonts w:ascii="Cambria" w:hAnsi="Cambria"/>
          <w:sz w:val="22"/>
        </w:rPr>
        <w:t xml:space="preserve">o </w:t>
      </w:r>
      <w:r>
        <w:rPr>
          <w:rFonts w:ascii="Cambria" w:hAnsi="Cambria"/>
          <w:sz w:val="22"/>
        </w:rPr>
        <w:t>Include formative and summative assessments for a balanced evaluation.</w:t>
      </w:r>
    </w:p>
    <w:p>
      <w:pPr>
        <w:spacing w:line="276" w:lineRule="auto" w:after="80"/>
        <w:ind w:left="357" w:hanging="357"/>
      </w:pPr>
      <w:r>
        <w:rPr>
          <w:rFonts w:ascii="Cambria" w:hAnsi="Cambria"/>
          <w:sz w:val="22"/>
        </w:rPr>
        <w:t xml:space="preserve">2. </w:t>
      </w:r>
      <w:r>
        <w:rPr>
          <w:rFonts w:ascii="Cambria" w:hAnsi="Cambria"/>
          <w:sz w:val="22"/>
        </w:rPr>
        <w:t>Accessibility &amp; Equity:</w:t>
      </w:r>
    </w:p>
    <w:p>
      <w:pPr>
        <w:spacing w:line="276" w:lineRule="auto" w:after="80"/>
        <w:ind w:left="714" w:hanging="227"/>
      </w:pPr>
      <w:r>
        <w:rPr>
          <w:rFonts w:ascii="Cambria" w:hAnsi="Cambria"/>
          <w:sz w:val="22"/>
        </w:rPr>
        <w:t xml:space="preserve">o </w:t>
      </w:r>
      <w:r>
        <w:rPr>
          <w:rFonts w:ascii="Cambria" w:hAnsi="Cambria"/>
          <w:sz w:val="22"/>
        </w:rPr>
        <w:t>Offer courses in Indian languages and promote bilingual education.</w:t>
      </w:r>
    </w:p>
    <w:p>
      <w:pPr>
        <w:spacing w:line="276" w:lineRule="auto" w:after="80"/>
        <w:ind w:left="714" w:hanging="227"/>
      </w:pPr>
      <w:r>
        <w:rPr>
          <w:rFonts w:ascii="Cambria" w:hAnsi="Cambria"/>
          <w:sz w:val="22"/>
        </w:rPr>
        <w:t xml:space="preserve">o </w:t>
      </w:r>
      <w:r>
        <w:rPr>
          <w:rFonts w:ascii="Cambria" w:hAnsi="Cambria"/>
          <w:sz w:val="22"/>
        </w:rPr>
        <w:t>Introduce bridge courses for students from disadvantaged educational backgrounds.</w:t>
      </w:r>
    </w:p>
    <w:p>
      <w:pPr>
        <w:spacing w:line="276" w:lineRule="auto" w:after="80"/>
        <w:ind w:left="714" w:hanging="227"/>
      </w:pPr>
      <w:r>
        <w:rPr>
          <w:rFonts w:ascii="Cambria" w:hAnsi="Cambria"/>
          <w:sz w:val="22"/>
        </w:rPr>
        <w:t xml:space="preserve">o </w:t>
      </w:r>
      <w:r>
        <w:rPr>
          <w:rFonts w:ascii="Cambria" w:hAnsi="Cambria"/>
          <w:sz w:val="22"/>
        </w:rPr>
        <w:t>Ensure that the curriculum reflects gender, disability, and socio-economic inclusivity.</w:t>
      </w:r>
    </w:p>
    <w:p>
      <w:pPr>
        <w:spacing w:line="276" w:lineRule="auto" w:after="80"/>
        <w:ind w:left="357" w:hanging="357"/>
      </w:pPr>
      <w:r>
        <w:rPr>
          <w:rFonts w:ascii="Cambria" w:hAnsi="Cambria"/>
          <w:sz w:val="22"/>
        </w:rPr>
        <w:t xml:space="preserve">3. </w:t>
      </w:r>
      <w:r>
        <w:rPr>
          <w:rFonts w:ascii="Cambria" w:hAnsi="Cambria"/>
          <w:sz w:val="22"/>
        </w:rPr>
        <w:t>Skill Development &amp; Employability:</w:t>
      </w:r>
    </w:p>
    <w:p>
      <w:pPr>
        <w:spacing w:line="276" w:lineRule="auto" w:after="80"/>
        <w:ind w:left="714" w:hanging="227"/>
      </w:pPr>
      <w:r>
        <w:rPr>
          <w:rFonts w:ascii="Cambria" w:hAnsi="Cambria"/>
          <w:sz w:val="22"/>
        </w:rPr>
        <w:t xml:space="preserve">o </w:t>
      </w:r>
      <w:r>
        <w:rPr>
          <w:rFonts w:ascii="Cambria" w:hAnsi="Cambria"/>
          <w:sz w:val="22"/>
        </w:rPr>
        <w:t>Align courses with industry needs, emerging technologies, and vocational education.</w:t>
      </w:r>
    </w:p>
    <w:p>
      <w:pPr>
        <w:spacing w:line="276" w:lineRule="auto" w:after="80"/>
        <w:ind w:left="714" w:hanging="227"/>
      </w:pPr>
      <w:r>
        <w:rPr>
          <w:rFonts w:ascii="Cambria" w:hAnsi="Cambria"/>
          <w:sz w:val="22"/>
        </w:rPr>
        <w:t xml:space="preserve">o </w:t>
      </w:r>
      <w:r>
        <w:rPr>
          <w:rFonts w:ascii="Cambria" w:hAnsi="Cambria"/>
          <w:sz w:val="22"/>
        </w:rPr>
        <w:t>Integrate internships, project-based learning, and experiential learning.</w:t>
      </w:r>
    </w:p>
    <w:p>
      <w:pPr>
        <w:spacing w:line="276" w:lineRule="auto" w:after="80"/>
        <w:ind w:left="357" w:hanging="357"/>
      </w:pPr>
      <w:r>
        <w:rPr>
          <w:rFonts w:ascii="Cambria" w:hAnsi="Cambria"/>
          <w:sz w:val="22"/>
        </w:rPr>
        <w:t xml:space="preserve">4. </w:t>
      </w:r>
      <w:r>
        <w:rPr>
          <w:rFonts w:ascii="Cambria" w:hAnsi="Cambria"/>
          <w:sz w:val="22"/>
        </w:rPr>
        <w:t>Faculty &amp; Student Sensitization:</w:t>
      </w:r>
    </w:p>
    <w:p>
      <w:pPr>
        <w:spacing w:line="276" w:lineRule="auto" w:after="80"/>
        <w:ind w:left="714" w:hanging="227"/>
      </w:pPr>
      <w:r>
        <w:rPr>
          <w:rFonts w:ascii="Cambria" w:hAnsi="Cambria"/>
          <w:sz w:val="22"/>
        </w:rPr>
        <w:t xml:space="preserve">o </w:t>
      </w:r>
      <w:r>
        <w:rPr>
          <w:rFonts w:ascii="Cambria" w:hAnsi="Cambria"/>
          <w:sz w:val="22"/>
        </w:rPr>
        <w:t>Conduct faculty development programs (FDPs) on inclusive teaching methodologies.</w:t>
      </w:r>
    </w:p>
    <w:p>
      <w:pPr>
        <w:spacing w:line="276" w:lineRule="auto" w:after="80"/>
        <w:ind w:left="714" w:hanging="227"/>
      </w:pPr>
      <w:r>
        <w:rPr>
          <w:rFonts w:ascii="Cambria" w:hAnsi="Cambria"/>
          <w:sz w:val="22"/>
        </w:rPr>
        <w:t xml:space="preserve">o </w:t>
      </w:r>
      <w:r>
        <w:rPr>
          <w:rFonts w:ascii="Cambria" w:hAnsi="Cambria"/>
          <w:sz w:val="22"/>
        </w:rPr>
        <w:t>Organize awareness sessions on diversity, equity, and inclusion for faculty and students.</w:t>
      </w:r>
    </w:p>
    <w:p>
      <w:pPr>
        <w:spacing w:line="276" w:lineRule="auto" w:after="80"/>
        <w:ind w:left="357" w:hanging="357"/>
      </w:pPr>
      <w:r>
        <w:rPr>
          <w:rFonts w:ascii="Cambria" w:hAnsi="Cambria"/>
          <w:sz w:val="22"/>
        </w:rPr>
        <w:t xml:space="preserve">5. </w:t>
      </w:r>
      <w:r>
        <w:rPr>
          <w:rFonts w:ascii="Cambria" w:hAnsi="Cambria"/>
          <w:sz w:val="22"/>
        </w:rPr>
        <w:t>Technology Integration:</w:t>
      </w:r>
    </w:p>
    <w:p>
      <w:pPr>
        <w:spacing w:line="276" w:lineRule="auto" w:after="80"/>
        <w:ind w:left="714" w:hanging="227"/>
      </w:pPr>
      <w:r>
        <w:rPr>
          <w:rFonts w:ascii="Cambria" w:hAnsi="Cambria"/>
          <w:sz w:val="22"/>
        </w:rPr>
        <w:t xml:space="preserve">o </w:t>
      </w:r>
      <w:r>
        <w:rPr>
          <w:rFonts w:ascii="Cambria" w:hAnsi="Cambria"/>
          <w:sz w:val="22"/>
        </w:rPr>
        <w:t>Utilize digital tools and AI-driven personalized learning platforms for accessibility.</w:t>
      </w:r>
    </w:p>
    <w:p>
      <w:pPr>
        <w:spacing w:line="276" w:lineRule="auto" w:after="80"/>
        <w:ind w:left="714" w:hanging="227"/>
      </w:pPr>
      <w:r>
        <w:rPr>
          <w:rFonts w:ascii="Cambria" w:hAnsi="Cambria"/>
          <w:sz w:val="22"/>
        </w:rPr>
        <w:t xml:space="preserve">o </w:t>
      </w:r>
      <w:r>
        <w:rPr>
          <w:rFonts w:ascii="Cambria" w:hAnsi="Cambria"/>
          <w:sz w:val="22"/>
        </w:rPr>
        <w:t>Provide course materials in multiple formats (audio, video, text) for diverse learners.</w:t>
      </w:r>
    </w:p>
    <w:p>
      <w:pPr>
        <w:spacing w:line="276" w:lineRule="auto" w:after="80"/>
        <w:ind w:left="357" w:hanging="357"/>
      </w:pPr>
      <w:r>
        <w:rPr>
          <w:rFonts w:ascii="Cambria" w:hAnsi="Cambria"/>
          <w:sz w:val="22"/>
        </w:rPr>
        <w:t xml:space="preserve">6. </w:t>
      </w:r>
      <w:r>
        <w:rPr>
          <w:rFonts w:ascii="Cambria" w:hAnsi="Cambria"/>
          <w:sz w:val="22"/>
        </w:rPr>
        <w:t>No-Discrimination &amp; Anti-Harassment Policies:</w:t>
      </w:r>
    </w:p>
    <w:p>
      <w:pPr>
        <w:spacing w:line="276" w:lineRule="auto" w:after="80"/>
        <w:ind w:left="714" w:hanging="227"/>
      </w:pPr>
      <w:r>
        <w:rPr>
          <w:rFonts w:ascii="Cambria" w:hAnsi="Cambria"/>
          <w:sz w:val="22"/>
        </w:rPr>
        <w:t xml:space="preserve">o </w:t>
      </w:r>
      <w:r>
        <w:rPr>
          <w:rFonts w:ascii="Cambria" w:hAnsi="Cambria"/>
          <w:sz w:val="22"/>
        </w:rPr>
        <w:t>Enforce zero tolerance for discrimination in academic policies.</w:t>
      </w:r>
    </w:p>
    <w:p>
      <w:pPr>
        <w:spacing w:line="276" w:lineRule="auto" w:after="80"/>
        <w:ind w:left="714" w:hanging="227"/>
      </w:pPr>
      <w:r>
        <w:rPr>
          <w:rFonts w:ascii="Cambria" w:hAnsi="Cambria"/>
          <w:sz w:val="22"/>
        </w:rPr>
        <w:t xml:space="preserve">o </w:t>
      </w:r>
      <w:r>
        <w:rPr>
          <w:rFonts w:ascii="Cambria" w:hAnsi="Cambria"/>
          <w:sz w:val="22"/>
        </w:rPr>
        <w:t>Strengthen grievance redressal mechanisms to address student concerns related to inclusivity.</w:t>
      </w:r>
    </w:p>
    <w:p>
      <w:pPr>
        <w:spacing w:line="276" w:lineRule="auto" w:after="160"/>
        <w:jc w:val="both"/>
      </w:pPr>
      <w:r>
        <w:rPr>
          <w:rFonts w:ascii="Cambria" w:hAnsi="Cambria"/>
          <w:sz w:val="22"/>
        </w:rPr>
        <w:t>Action Required:</w:t>
      </w:r>
    </w:p>
    <w:p>
      <w:pPr>
        <w:spacing w:line="276" w:lineRule="auto" w:after="80"/>
        <w:ind w:left="357" w:hanging="227"/>
      </w:pPr>
      <w:r>
        <w:rPr>
          <w:rFonts w:ascii="Cambria" w:hAnsi="Cambria"/>
          <w:sz w:val="22"/>
        </w:rPr>
        <w:t xml:space="preserve">· </w:t>
      </w:r>
      <w:r>
        <w:rPr>
          <w:rFonts w:ascii="Cambria" w:hAnsi="Cambria"/>
          <w:sz w:val="22"/>
        </w:rPr>
        <w:t>All HoDs and faculty members must review and incorporate these inclusivity measures in their respective courses.</w:t>
      </w:r>
    </w:p>
    <w:p>
      <w:pPr>
        <w:spacing w:line="276" w:lineRule="auto" w:after="160"/>
        <w:jc w:val="both"/>
      </w:pPr>
      <w:r>
        <w:rPr>
          <w:rFonts w:ascii="Cambria" w:hAnsi="Cambria"/>
          <w:sz w:val="22"/>
        </w:rPr>
        <w:t>This initiative aims to create an inclusive, diverse, and accessible learning environment in alignment with NEP 2020.</w:t>
      </w:r>
    </w:p>
    <w:p>
      <w:pPr>
        <w:keepNext/>
        <w:spacing w:before="360" w:after="200"/>
      </w:pPr>
      <w:r>
        <w:rPr>
          <w:rFonts w:ascii="Cambria" w:hAnsi="Cambria"/>
          <w:b/>
          <w:color w:val="1F3A5F"/>
          <w:sz w:val="36"/>
        </w:rPr>
        <w:t>10. Role of Sustainable Development Goals (SDGs) in the National Education Policy (NEP) 2020</w:t>
      </w:r>
    </w:p>
    <w:p>
      <w:pPr>
        <w:spacing w:line="276" w:lineRule="auto" w:after="160"/>
        <w:jc w:val="both"/>
      </w:pPr>
      <w:r>
        <w:rPr>
          <w:rFonts w:ascii="Cambria" w:hAnsi="Cambria"/>
          <w:sz w:val="22"/>
        </w:rPr>
        <w:t>The National Education Policy (NEP) 2020 is a comprehensive framework that aims to transform India's educational landscape, ensuring quality and inclusive education for all. The policy outlines various strategies for improving education at all levels and emphasizes the importance of aligning education with the Sustainable Development Goals (SDGs) set by the United Nations. Incorporating SDGs into the framework of NEP 2020 reflects a commitment to achieving not only quality education but also fostering a society that prioritizes sustainable development, environmental stewardship, social equity, and economic growth.</w:t>
      </w:r>
    </w:p>
    <w:p>
      <w:pPr>
        <w:keepNext/>
        <w:spacing w:before="280" w:after="160"/>
      </w:pPr>
      <w:r>
        <w:rPr>
          <w:rFonts w:ascii="Cambria" w:hAnsi="Cambria"/>
          <w:b/>
          <w:color w:val="1F3A5F"/>
          <w:sz w:val="29"/>
        </w:rPr>
        <w:t>10.1 Key SDGs Addressed by NEP 2020</w:t>
      </w:r>
    </w:p>
    <w:p>
      <w:pPr>
        <w:spacing w:line="276" w:lineRule="auto" w:after="80"/>
        <w:ind w:left="357" w:hanging="357"/>
      </w:pPr>
      <w:r>
        <w:rPr>
          <w:rFonts w:ascii="Cambria" w:hAnsi="Cambria"/>
          <w:sz w:val="22"/>
        </w:rPr>
        <w:t xml:space="preserve">1. </w:t>
      </w:r>
      <w:r>
        <w:rPr>
          <w:rFonts w:ascii="Cambria" w:hAnsi="Cambria"/>
          <w:sz w:val="22"/>
        </w:rPr>
        <w:t>SDG 4: Quality Education</w:t>
      </w:r>
    </w:p>
    <w:p>
      <w:pPr>
        <w:spacing w:line="276" w:lineRule="auto" w:after="160"/>
        <w:jc w:val="both"/>
      </w:pPr>
      <w:r>
        <w:rPr>
          <w:rFonts w:ascii="Cambria" w:hAnsi="Cambria"/>
          <w:sz w:val="22"/>
        </w:rPr>
        <w:t>NEP 2020 Vision:</w:t>
      </w:r>
    </w:p>
    <w:p>
      <w:pPr>
        <w:spacing w:line="276" w:lineRule="auto" w:after="160"/>
        <w:jc w:val="both"/>
      </w:pPr>
      <w:r>
        <w:rPr>
          <w:rFonts w:ascii="Cambria" w:hAnsi="Cambria"/>
          <w:sz w:val="22"/>
        </w:rPr>
        <w:t xml:space="preserve">SDG 4 aims to ensure inclusive and equitable quality education and promote lifelong learning opportunities for all. NEP 2020 aligns directly with this goal by focusing on quality education, enhancing foundational literacy and </w:t>
      </w:r>
    </w:p>
    <w:p>
      <w:pPr>
        <w:spacing w:line="276" w:lineRule="auto" w:after="160"/>
        <w:jc w:val="both"/>
      </w:pPr>
      <w:r>
        <w:rPr>
          <w:rFonts w:ascii="Cambria" w:hAnsi="Cambria"/>
          <w:sz w:val="22"/>
        </w:rPr>
        <w:t>numeracy, and ensuring access to education for marginalized and disadvantaged groups.</w:t>
      </w:r>
    </w:p>
    <w:p>
      <w:pPr>
        <w:spacing w:line="276" w:lineRule="auto" w:after="160"/>
        <w:jc w:val="both"/>
      </w:pPr>
      <w:r>
        <w:rPr>
          <w:rFonts w:ascii="Cambria" w:hAnsi="Cambria"/>
          <w:sz w:val="22"/>
        </w:rPr>
        <w:t>Key Initiatives in NEP 2020:</w:t>
      </w:r>
    </w:p>
    <w:p>
      <w:pPr>
        <w:spacing w:line="276" w:lineRule="auto" w:after="80"/>
        <w:ind w:left="714" w:hanging="227"/>
      </w:pPr>
      <w:r>
        <w:rPr>
          <w:rFonts w:ascii="Cambria" w:hAnsi="Cambria"/>
          <w:sz w:val="22"/>
        </w:rPr>
        <w:t xml:space="preserve">o </w:t>
      </w:r>
      <w:r>
        <w:rPr>
          <w:rFonts w:ascii="Cambria" w:hAnsi="Cambria"/>
          <w:b/>
          <w:sz w:val="22"/>
        </w:rPr>
        <w:t>Universal Access:</w:t>
      </w:r>
      <w:r>
        <w:rPr>
          <w:rFonts w:ascii="Cambria" w:hAnsi="Cambria"/>
          <w:sz w:val="22"/>
        </w:rPr>
        <w:t xml:space="preserve"> Focus on providing education to all children, especially girls, children from marginalized groups, and those in remote areas.</w:t>
      </w:r>
    </w:p>
    <w:p>
      <w:pPr>
        <w:spacing w:line="276" w:lineRule="auto" w:after="80"/>
        <w:ind w:left="714" w:hanging="227"/>
      </w:pPr>
      <w:r>
        <w:rPr>
          <w:rFonts w:ascii="Cambria" w:hAnsi="Cambria"/>
          <w:sz w:val="22"/>
        </w:rPr>
        <w:t xml:space="preserve">o </w:t>
      </w:r>
      <w:r>
        <w:rPr>
          <w:rFonts w:ascii="Cambria" w:hAnsi="Cambria"/>
          <w:b/>
          <w:sz w:val="22"/>
        </w:rPr>
        <w:t>Curriculum and Pedagogical Reform:</w:t>
      </w:r>
      <w:r>
        <w:rPr>
          <w:rFonts w:ascii="Cambria" w:hAnsi="Cambria"/>
          <w:sz w:val="22"/>
        </w:rPr>
        <w:t xml:space="preserve"> NEP 2020 emphasizes a holistic, multidisciplinary approach to education, fostering creativity, critical thinking, and practical skills that are vital for future success.</w:t>
      </w:r>
    </w:p>
    <w:p>
      <w:pPr>
        <w:spacing w:line="276" w:lineRule="auto" w:after="80"/>
        <w:ind w:left="714" w:hanging="227"/>
      </w:pPr>
      <w:r>
        <w:rPr>
          <w:rFonts w:ascii="Cambria" w:hAnsi="Cambria"/>
          <w:sz w:val="22"/>
        </w:rPr>
        <w:t xml:space="preserve">o </w:t>
      </w:r>
      <w:r>
        <w:rPr>
          <w:rFonts w:ascii="Cambria" w:hAnsi="Cambria"/>
          <w:b/>
          <w:sz w:val="22"/>
        </w:rPr>
        <w:t>Teacher Training:</w:t>
      </w:r>
      <w:r>
        <w:rPr>
          <w:rFonts w:ascii="Cambria" w:hAnsi="Cambria"/>
          <w:sz w:val="22"/>
        </w:rPr>
        <w:t xml:space="preserve"> Continuous professional development of teachers to improve the quality of education and teaching standards.</w:t>
      </w:r>
    </w:p>
    <w:p>
      <w:pPr>
        <w:spacing w:line="276" w:lineRule="auto" w:after="160"/>
        <w:jc w:val="both"/>
      </w:pPr>
      <w:r>
        <w:rPr>
          <w:rFonts w:ascii="Cambria" w:hAnsi="Cambria"/>
          <w:sz w:val="22"/>
        </w:rPr>
        <w:t>Impact on SDG 4:</w:t>
      </w:r>
    </w:p>
    <w:p>
      <w:pPr>
        <w:spacing w:line="276" w:lineRule="auto" w:after="80"/>
        <w:ind w:left="714" w:hanging="227"/>
      </w:pPr>
      <w:r>
        <w:rPr>
          <w:rFonts w:ascii="Cambria" w:hAnsi="Cambria"/>
          <w:sz w:val="22"/>
        </w:rPr>
        <w:t xml:space="preserve">o </w:t>
      </w:r>
      <w:r>
        <w:rPr>
          <w:rFonts w:ascii="Cambria" w:hAnsi="Cambria"/>
          <w:sz w:val="22"/>
        </w:rPr>
        <w:t>Ensures that no child is left behind and promotes lifelong learning pathways.</w:t>
      </w:r>
    </w:p>
    <w:p>
      <w:pPr>
        <w:spacing w:line="276" w:lineRule="auto" w:after="80"/>
        <w:ind w:left="714" w:hanging="227"/>
      </w:pPr>
      <w:r>
        <w:rPr>
          <w:rFonts w:ascii="Cambria" w:hAnsi="Cambria"/>
          <w:sz w:val="22"/>
        </w:rPr>
        <w:t xml:space="preserve">o </w:t>
      </w:r>
      <w:r>
        <w:rPr>
          <w:rFonts w:ascii="Cambria" w:hAnsi="Cambria"/>
          <w:sz w:val="22"/>
        </w:rPr>
        <w:t>Enhances educational outcomes by focusing on high-quality, inclusive, and flexible learning models.</w:t>
      </w:r>
    </w:p>
    <w:p>
      <w:pPr>
        <w:spacing w:line="276" w:lineRule="auto" w:after="80"/>
        <w:ind w:left="357" w:hanging="357"/>
      </w:pPr>
      <w:r>
        <w:rPr>
          <w:rFonts w:ascii="Cambria" w:hAnsi="Cambria"/>
          <w:sz w:val="22"/>
        </w:rPr>
        <w:t xml:space="preserve">2. </w:t>
      </w:r>
      <w:r>
        <w:rPr>
          <w:rFonts w:ascii="Cambria" w:hAnsi="Cambria"/>
          <w:sz w:val="22"/>
        </w:rPr>
        <w:t>SDG 10: Reduced Inequalities</w:t>
      </w:r>
    </w:p>
    <w:p>
      <w:pPr>
        <w:spacing w:line="276" w:lineRule="auto" w:after="160"/>
        <w:jc w:val="both"/>
      </w:pPr>
      <w:r>
        <w:rPr>
          <w:rFonts w:ascii="Cambria" w:hAnsi="Cambria"/>
          <w:sz w:val="22"/>
        </w:rPr>
        <w:t>NEP 2020 Vision:</w:t>
      </w:r>
    </w:p>
    <w:p>
      <w:pPr>
        <w:spacing w:line="276" w:lineRule="auto" w:after="160"/>
        <w:jc w:val="both"/>
      </w:pPr>
      <w:r>
        <w:rPr>
          <w:rFonts w:ascii="Cambria" w:hAnsi="Cambria"/>
          <w:sz w:val="22"/>
        </w:rPr>
        <w:t>NEP 2020 stresses the importance of reducing educational inequalities by providing equitable access to education for all, especially for students from disadvantaged and marginalized communities.</w:t>
      </w:r>
    </w:p>
    <w:p>
      <w:pPr>
        <w:spacing w:line="276" w:lineRule="auto" w:after="160"/>
        <w:jc w:val="both"/>
      </w:pPr>
      <w:r>
        <w:rPr>
          <w:rFonts w:ascii="Cambria" w:hAnsi="Cambria"/>
          <w:sz w:val="22"/>
        </w:rPr>
        <w:t>Key Initiatives in NEP 2020:</w:t>
      </w:r>
    </w:p>
    <w:p>
      <w:pPr>
        <w:spacing w:line="276" w:lineRule="auto" w:after="80"/>
        <w:ind w:left="714" w:hanging="227"/>
      </w:pPr>
      <w:r>
        <w:rPr>
          <w:rFonts w:ascii="Cambria" w:hAnsi="Cambria"/>
          <w:sz w:val="22"/>
        </w:rPr>
        <w:t xml:space="preserve">o </w:t>
      </w:r>
      <w:r>
        <w:rPr>
          <w:rFonts w:ascii="Cambria" w:hAnsi="Cambria"/>
          <w:b/>
          <w:sz w:val="22"/>
        </w:rPr>
        <w:t>Special Focus on Disadvantaged Groups:</w:t>
      </w:r>
      <w:r>
        <w:rPr>
          <w:rFonts w:ascii="Cambria" w:hAnsi="Cambria"/>
          <w:sz w:val="22"/>
        </w:rPr>
        <w:t xml:space="preserve"> The policy aims to improve access to education for Scheduled Castes (SCs), Scheduled Tribes (STs), Other Backward Classes (OBCs), economically weaker sections, and children with disabilities.</w:t>
      </w:r>
    </w:p>
    <w:p>
      <w:pPr>
        <w:spacing w:line="276" w:lineRule="auto" w:after="80"/>
        <w:ind w:left="714" w:hanging="227"/>
      </w:pPr>
      <w:r>
        <w:rPr>
          <w:rFonts w:ascii="Cambria" w:hAnsi="Cambria"/>
          <w:sz w:val="22"/>
        </w:rPr>
        <w:t xml:space="preserve">o </w:t>
      </w:r>
      <w:r>
        <w:rPr>
          <w:rFonts w:ascii="Cambria" w:hAnsi="Cambria"/>
          <w:b/>
          <w:sz w:val="22"/>
        </w:rPr>
        <w:t>Scholarships and Financial Support:</w:t>
      </w:r>
      <w:r>
        <w:rPr>
          <w:rFonts w:ascii="Cambria" w:hAnsi="Cambria"/>
          <w:sz w:val="22"/>
        </w:rPr>
        <w:t xml:space="preserve"> The introduction of scholarships and financial assistance programs to support the enrollment and retention of students from underprivileged backgrounds.</w:t>
      </w:r>
    </w:p>
    <w:p>
      <w:pPr>
        <w:spacing w:line="276" w:lineRule="auto" w:after="160"/>
        <w:jc w:val="both"/>
      </w:pPr>
      <w:r>
        <w:rPr>
          <w:rFonts w:ascii="Cambria" w:hAnsi="Cambria"/>
          <w:sz w:val="22"/>
        </w:rPr>
        <w:t>Impact on SDG 10:</w:t>
      </w:r>
    </w:p>
    <w:p>
      <w:pPr>
        <w:spacing w:line="276" w:lineRule="auto" w:after="80"/>
        <w:ind w:left="714" w:hanging="227"/>
      </w:pPr>
      <w:r>
        <w:rPr>
          <w:rFonts w:ascii="Cambria" w:hAnsi="Cambria"/>
          <w:sz w:val="22"/>
        </w:rPr>
        <w:t xml:space="preserve">o </w:t>
      </w:r>
      <w:r>
        <w:rPr>
          <w:rFonts w:ascii="Cambria" w:hAnsi="Cambria"/>
          <w:sz w:val="22"/>
        </w:rPr>
        <w:t>Promotes inclusivity and ensures that educational opportunities are available to all, regardless of social or economic background.</w:t>
      </w:r>
    </w:p>
    <w:p>
      <w:pPr>
        <w:spacing w:line="276" w:lineRule="auto" w:after="80"/>
        <w:ind w:left="357" w:hanging="357"/>
      </w:pPr>
      <w:r>
        <w:rPr>
          <w:rFonts w:ascii="Cambria" w:hAnsi="Cambria"/>
          <w:sz w:val="22"/>
        </w:rPr>
        <w:t xml:space="preserve">3. </w:t>
      </w:r>
      <w:r>
        <w:rPr>
          <w:rFonts w:ascii="Cambria" w:hAnsi="Cambria"/>
          <w:sz w:val="22"/>
        </w:rPr>
        <w:t>SDG 5: Gender Equality</w:t>
      </w:r>
    </w:p>
    <w:p>
      <w:pPr>
        <w:spacing w:line="276" w:lineRule="auto" w:after="160"/>
        <w:jc w:val="both"/>
      </w:pPr>
      <w:r>
        <w:rPr>
          <w:rFonts w:ascii="Cambria" w:hAnsi="Cambria"/>
          <w:sz w:val="22"/>
        </w:rPr>
        <w:t>NEP 2020 Vision:</w:t>
      </w:r>
    </w:p>
    <w:p>
      <w:pPr>
        <w:spacing w:line="276" w:lineRule="auto" w:after="160"/>
        <w:jc w:val="both"/>
      </w:pPr>
      <w:r>
        <w:rPr>
          <w:rFonts w:ascii="Cambria" w:hAnsi="Cambria"/>
          <w:sz w:val="22"/>
        </w:rPr>
        <w:t>NEP 2020 focuses on gender equality in education by addressing gender disparities, particularly in access to education, and promoting equal participation of girls and women in education.</w:t>
      </w:r>
    </w:p>
    <w:p>
      <w:pPr>
        <w:spacing w:line="276" w:lineRule="auto" w:after="160"/>
        <w:jc w:val="both"/>
      </w:pPr>
      <w:r>
        <w:rPr>
          <w:rFonts w:ascii="Cambria" w:hAnsi="Cambria"/>
          <w:sz w:val="22"/>
        </w:rPr>
        <w:t>Key Initiatives in NEP 2020:</w:t>
      </w:r>
    </w:p>
    <w:p>
      <w:pPr>
        <w:spacing w:line="276" w:lineRule="auto" w:after="80"/>
        <w:ind w:left="714" w:hanging="227"/>
      </w:pPr>
      <w:r>
        <w:rPr>
          <w:rFonts w:ascii="Cambria" w:hAnsi="Cambria"/>
          <w:sz w:val="22"/>
        </w:rPr>
        <w:t xml:space="preserve">o </w:t>
      </w:r>
      <w:r>
        <w:rPr>
          <w:rFonts w:ascii="Cambria" w:hAnsi="Cambria"/>
          <w:b/>
          <w:sz w:val="22"/>
        </w:rPr>
        <w:t>Gender Inclusion Fund:</w:t>
      </w:r>
      <w:r>
        <w:rPr>
          <w:rFonts w:ascii="Cambria" w:hAnsi="Cambria"/>
          <w:sz w:val="22"/>
        </w:rPr>
        <w:t xml:space="preserve"> NEP 2020 proposes the establishment of a fund to support the education of girls, particularly in rural areas and disadvantaged communities.</w:t>
      </w:r>
    </w:p>
    <w:p>
      <w:pPr>
        <w:spacing w:line="276" w:lineRule="auto" w:after="80"/>
        <w:ind w:left="714" w:hanging="227"/>
      </w:pPr>
      <w:r>
        <w:rPr>
          <w:rFonts w:ascii="Cambria" w:hAnsi="Cambria"/>
          <w:sz w:val="22"/>
        </w:rPr>
        <w:t xml:space="preserve">o </w:t>
      </w:r>
      <w:r>
        <w:rPr>
          <w:rFonts w:ascii="Cambria" w:hAnsi="Cambria"/>
          <w:b/>
          <w:sz w:val="22"/>
        </w:rPr>
        <w:t>Safe and Inclusive Learning Environments:</w:t>
      </w:r>
      <w:r>
        <w:rPr>
          <w:rFonts w:ascii="Cambria" w:hAnsi="Cambria"/>
          <w:sz w:val="22"/>
        </w:rPr>
        <w:t xml:space="preserve"> The policy outlines measures to create safe and inclusive schools, free from discrimination, harassment, and violence.</w:t>
      </w:r>
    </w:p>
    <w:p>
      <w:pPr>
        <w:spacing w:line="276" w:lineRule="auto" w:after="80"/>
        <w:ind w:left="714" w:hanging="227"/>
      </w:pPr>
      <w:r>
        <w:rPr>
          <w:rFonts w:ascii="Cambria" w:hAnsi="Cambria"/>
          <w:sz w:val="22"/>
        </w:rPr>
        <w:t xml:space="preserve">o </w:t>
      </w:r>
      <w:r>
        <w:rPr>
          <w:rFonts w:ascii="Cambria" w:hAnsi="Cambria"/>
          <w:b/>
          <w:sz w:val="22"/>
        </w:rPr>
        <w:t>Empowering Women in Leadership:</w:t>
      </w:r>
      <w:r>
        <w:rPr>
          <w:rFonts w:ascii="Cambria" w:hAnsi="Cambria"/>
          <w:sz w:val="22"/>
        </w:rPr>
        <w:t xml:space="preserve"> NEP 2020 encourages the participation of women in leadership roles across educational institutions, promoting gender-balanced decision-making.</w:t>
      </w:r>
    </w:p>
    <w:p>
      <w:pPr>
        <w:spacing w:line="276" w:lineRule="auto" w:after="160"/>
        <w:jc w:val="both"/>
      </w:pPr>
      <w:r>
        <w:rPr>
          <w:rFonts w:ascii="Cambria" w:hAnsi="Cambria"/>
          <w:sz w:val="22"/>
        </w:rPr>
        <w:t>Impact on SDG 5:</w:t>
      </w:r>
    </w:p>
    <w:p>
      <w:pPr>
        <w:spacing w:line="276" w:lineRule="auto" w:after="80"/>
        <w:ind w:left="714" w:hanging="227"/>
      </w:pPr>
      <w:r>
        <w:rPr>
          <w:rFonts w:ascii="Cambria" w:hAnsi="Cambria"/>
          <w:sz w:val="22"/>
        </w:rPr>
        <w:t xml:space="preserve">o </w:t>
      </w:r>
      <w:r>
        <w:rPr>
          <w:rFonts w:ascii="Cambria" w:hAnsi="Cambria"/>
          <w:sz w:val="22"/>
        </w:rPr>
        <w:t>Promotes equal educational opportunities for both men and women, ensuring that girls and women are empowered to access quality education and participate equally in society.</w:t>
      </w:r>
    </w:p>
    <w:p>
      <w:pPr>
        <w:spacing w:line="276" w:lineRule="auto" w:after="80"/>
        <w:ind w:left="357" w:hanging="357"/>
      </w:pPr>
      <w:r>
        <w:rPr>
          <w:rFonts w:ascii="Cambria" w:hAnsi="Cambria"/>
          <w:sz w:val="22"/>
        </w:rPr>
        <w:t xml:space="preserve">4. </w:t>
      </w:r>
      <w:r>
        <w:rPr>
          <w:rFonts w:ascii="Cambria" w:hAnsi="Cambria"/>
          <w:sz w:val="22"/>
        </w:rPr>
        <w:t>SDG 13: Climate Action</w:t>
      </w:r>
    </w:p>
    <w:p>
      <w:pPr>
        <w:spacing w:line="276" w:lineRule="auto" w:after="160"/>
        <w:jc w:val="both"/>
      </w:pPr>
      <w:r>
        <w:rPr>
          <w:rFonts w:ascii="Cambria" w:hAnsi="Cambria"/>
          <w:sz w:val="22"/>
        </w:rPr>
        <w:t>NEP 2020 Vision:</w:t>
      </w:r>
    </w:p>
    <w:p>
      <w:pPr>
        <w:spacing w:line="276" w:lineRule="auto" w:after="160"/>
        <w:jc w:val="both"/>
      </w:pPr>
      <w:r>
        <w:rPr>
          <w:rFonts w:ascii="Cambria" w:hAnsi="Cambria"/>
          <w:sz w:val="22"/>
        </w:rPr>
        <w:t>NEP 2020 recognizes the importance of sustainability in education and the need to promote environmental awareness and action among students.</w:t>
      </w:r>
    </w:p>
    <w:p>
      <w:pPr>
        <w:spacing w:line="276" w:lineRule="auto" w:after="160"/>
        <w:jc w:val="both"/>
      </w:pPr>
      <w:r>
        <w:rPr>
          <w:rFonts w:ascii="Cambria" w:hAnsi="Cambria"/>
          <w:sz w:val="22"/>
        </w:rPr>
        <w:t>Key Initiatives in NEP 2020:</w:t>
      </w:r>
    </w:p>
    <w:p>
      <w:pPr>
        <w:spacing w:line="276" w:lineRule="auto" w:after="80"/>
        <w:ind w:left="714" w:hanging="227"/>
      </w:pPr>
      <w:r>
        <w:rPr>
          <w:rFonts w:ascii="Cambria" w:hAnsi="Cambria"/>
          <w:sz w:val="22"/>
        </w:rPr>
        <w:t xml:space="preserve">o </w:t>
      </w:r>
      <w:r>
        <w:rPr>
          <w:rFonts w:ascii="Cambria" w:hAnsi="Cambria"/>
          <w:b/>
          <w:sz w:val="22"/>
        </w:rPr>
        <w:t>Environmental Education:</w:t>
      </w:r>
      <w:r>
        <w:rPr>
          <w:rFonts w:ascii="Cambria" w:hAnsi="Cambria"/>
          <w:sz w:val="22"/>
        </w:rPr>
        <w:t xml:space="preserve"> NEP 2020 encourages the integration of environmental education across disciplines, ensuring that students are informed about climate change and sustainability.</w:t>
      </w:r>
    </w:p>
    <w:p>
      <w:pPr>
        <w:spacing w:line="276" w:lineRule="auto" w:after="80"/>
        <w:ind w:left="714" w:hanging="227"/>
      </w:pPr>
      <w:r>
        <w:rPr>
          <w:rFonts w:ascii="Cambria" w:hAnsi="Cambria"/>
          <w:sz w:val="22"/>
        </w:rPr>
        <w:t xml:space="preserve">o </w:t>
      </w:r>
      <w:r>
        <w:rPr>
          <w:rFonts w:ascii="Cambria" w:hAnsi="Cambria"/>
          <w:b/>
          <w:sz w:val="22"/>
        </w:rPr>
        <w:t>Promoting Eco-friendly Schools:</w:t>
      </w:r>
      <w:r>
        <w:rPr>
          <w:rFonts w:ascii="Cambria" w:hAnsi="Cambria"/>
          <w:sz w:val="22"/>
        </w:rPr>
        <w:t xml:space="preserve"> The policy encourages educational institutions to become models of sustainability, adopting green practices like waste reduction, water conservation, and energy efficiency.</w:t>
      </w:r>
    </w:p>
    <w:p>
      <w:pPr>
        <w:spacing w:line="276" w:lineRule="auto" w:after="160"/>
        <w:jc w:val="both"/>
      </w:pPr>
      <w:r>
        <w:rPr>
          <w:rFonts w:ascii="Cambria" w:hAnsi="Cambria"/>
          <w:sz w:val="22"/>
        </w:rPr>
        <w:t>Impact on SDG 13:</w:t>
      </w:r>
    </w:p>
    <w:p>
      <w:pPr>
        <w:spacing w:line="276" w:lineRule="auto" w:after="80"/>
        <w:ind w:left="714" w:hanging="227"/>
      </w:pPr>
      <w:r>
        <w:rPr>
          <w:rFonts w:ascii="Cambria" w:hAnsi="Cambria"/>
          <w:sz w:val="22"/>
        </w:rPr>
        <w:t xml:space="preserve">o </w:t>
      </w:r>
      <w:r>
        <w:rPr>
          <w:rFonts w:ascii="Cambria" w:hAnsi="Cambria"/>
          <w:sz w:val="22"/>
        </w:rPr>
        <w:t>Helps create an environmentally conscious generation that is aware of climate change and motivated to contribute to sustainable practices in their personal and professional lives.</w:t>
      </w:r>
    </w:p>
    <w:p>
      <w:pPr>
        <w:spacing w:line="276" w:lineRule="auto" w:after="80"/>
        <w:ind w:left="357" w:hanging="357"/>
      </w:pPr>
      <w:r>
        <w:rPr>
          <w:rFonts w:ascii="Cambria" w:hAnsi="Cambria"/>
          <w:sz w:val="22"/>
        </w:rPr>
        <w:t xml:space="preserve">5. </w:t>
      </w:r>
      <w:r>
        <w:rPr>
          <w:rFonts w:ascii="Cambria" w:hAnsi="Cambria"/>
          <w:sz w:val="22"/>
        </w:rPr>
        <w:t>SDG 8: Decent Work and Economic Growth</w:t>
      </w:r>
    </w:p>
    <w:p>
      <w:pPr>
        <w:spacing w:line="276" w:lineRule="auto" w:after="160"/>
        <w:jc w:val="both"/>
      </w:pPr>
      <w:r>
        <w:rPr>
          <w:rFonts w:ascii="Cambria" w:hAnsi="Cambria"/>
          <w:sz w:val="22"/>
        </w:rPr>
        <w:t>NEP 2020 Vision:</w:t>
      </w:r>
    </w:p>
    <w:p>
      <w:pPr>
        <w:spacing w:line="276" w:lineRule="auto" w:after="160"/>
        <w:jc w:val="both"/>
      </w:pPr>
      <w:r>
        <w:rPr>
          <w:rFonts w:ascii="Cambria" w:hAnsi="Cambria"/>
          <w:sz w:val="22"/>
        </w:rPr>
        <w:t>NEP 2020 emphasizes the development of skills that enhance employability and equip students for the future job market, fostering economic growth and providing decent work opportunities.</w:t>
      </w:r>
    </w:p>
    <w:p>
      <w:pPr>
        <w:spacing w:line="276" w:lineRule="auto" w:after="160"/>
        <w:jc w:val="both"/>
      </w:pPr>
      <w:r>
        <w:rPr>
          <w:rFonts w:ascii="Cambria" w:hAnsi="Cambria"/>
          <w:sz w:val="22"/>
        </w:rPr>
        <w:t>Key Initiatives in NEP 2020:</w:t>
      </w:r>
    </w:p>
    <w:p>
      <w:pPr>
        <w:spacing w:line="276" w:lineRule="auto" w:after="80"/>
        <w:ind w:left="714" w:hanging="227"/>
      </w:pPr>
      <w:r>
        <w:rPr>
          <w:rFonts w:ascii="Cambria" w:hAnsi="Cambria"/>
          <w:sz w:val="22"/>
        </w:rPr>
        <w:t xml:space="preserve">o </w:t>
      </w:r>
      <w:r>
        <w:rPr>
          <w:rFonts w:ascii="Cambria" w:hAnsi="Cambria"/>
          <w:b/>
          <w:sz w:val="22"/>
        </w:rPr>
        <w:t>Skill Development:</w:t>
      </w:r>
      <w:r>
        <w:rPr>
          <w:rFonts w:ascii="Cambria" w:hAnsi="Cambria"/>
          <w:sz w:val="22"/>
        </w:rPr>
        <w:t xml:space="preserve"> The policy proposes the introduction of vocational education from an early stage to equip students with job-ready skills, along with partnerships with industries to provide practical experience.</w:t>
      </w:r>
    </w:p>
    <w:p>
      <w:pPr>
        <w:spacing w:line="276" w:lineRule="auto" w:after="80"/>
        <w:ind w:left="714" w:hanging="227"/>
      </w:pPr>
      <w:r>
        <w:rPr>
          <w:rFonts w:ascii="Cambria" w:hAnsi="Cambria"/>
          <w:sz w:val="22"/>
        </w:rPr>
        <w:t xml:space="preserve">o </w:t>
      </w:r>
      <w:r>
        <w:rPr>
          <w:rFonts w:ascii="Cambria" w:hAnsi="Cambria"/>
          <w:b/>
          <w:sz w:val="22"/>
        </w:rPr>
        <w:t>Higher Education Reforms:</w:t>
      </w:r>
      <w:r>
        <w:rPr>
          <w:rFonts w:ascii="Cambria" w:hAnsi="Cambria"/>
          <w:sz w:val="22"/>
        </w:rPr>
        <w:t xml:space="preserve"> The policy also focuses on increasing access to quality higher education, promoting research, and fostering innovation.</w:t>
      </w:r>
    </w:p>
    <w:p>
      <w:pPr>
        <w:spacing w:line="276" w:lineRule="auto" w:after="160"/>
        <w:jc w:val="both"/>
      </w:pPr>
      <w:r>
        <w:rPr>
          <w:rFonts w:ascii="Cambria" w:hAnsi="Cambria"/>
          <w:sz w:val="22"/>
        </w:rPr>
        <w:t>Impact on SDG 8:</w:t>
      </w:r>
    </w:p>
    <w:p>
      <w:pPr>
        <w:spacing w:line="276" w:lineRule="auto" w:after="80"/>
        <w:ind w:left="714" w:hanging="227"/>
      </w:pPr>
      <w:r>
        <w:rPr>
          <w:rFonts w:ascii="Cambria" w:hAnsi="Cambria"/>
          <w:sz w:val="22"/>
        </w:rPr>
        <w:t xml:space="preserve">o </w:t>
      </w:r>
      <w:r>
        <w:rPr>
          <w:rFonts w:ascii="Cambria" w:hAnsi="Cambria"/>
          <w:sz w:val="22"/>
        </w:rPr>
        <w:t>Ensures that the workforce is equipped with the skills and competencies needed for a dynamic and evolving global economy.</w:t>
      </w:r>
    </w:p>
    <w:p>
      <w:pPr>
        <w:spacing w:line="276" w:lineRule="auto" w:after="80"/>
        <w:ind w:left="357" w:hanging="357"/>
      </w:pPr>
      <w:r>
        <w:rPr>
          <w:rFonts w:ascii="Cambria" w:hAnsi="Cambria"/>
          <w:sz w:val="22"/>
        </w:rPr>
        <w:t xml:space="preserve">6. </w:t>
      </w:r>
      <w:r>
        <w:rPr>
          <w:rFonts w:ascii="Cambria" w:hAnsi="Cambria"/>
          <w:sz w:val="22"/>
        </w:rPr>
        <w:t>SDG 3: Good Health and Well-being</w:t>
      </w:r>
    </w:p>
    <w:p>
      <w:pPr>
        <w:spacing w:line="276" w:lineRule="auto" w:after="160"/>
        <w:jc w:val="both"/>
      </w:pPr>
      <w:r>
        <w:rPr>
          <w:rFonts w:ascii="Cambria" w:hAnsi="Cambria"/>
          <w:sz w:val="22"/>
        </w:rPr>
        <w:t>NEP 2020 Vision:</w:t>
      </w:r>
    </w:p>
    <w:p>
      <w:pPr>
        <w:spacing w:line="276" w:lineRule="auto" w:after="160"/>
        <w:jc w:val="both"/>
      </w:pPr>
      <w:r>
        <w:rPr>
          <w:rFonts w:ascii="Cambria" w:hAnsi="Cambria"/>
          <w:sz w:val="22"/>
        </w:rPr>
        <w:t>The policy also integrates the importance of mental and physical health in the education process, addressing the well-being of students and faculty.</w:t>
      </w:r>
    </w:p>
    <w:p>
      <w:pPr>
        <w:spacing w:line="276" w:lineRule="auto" w:after="160"/>
        <w:jc w:val="both"/>
      </w:pPr>
      <w:r>
        <w:rPr>
          <w:rFonts w:ascii="Cambria" w:hAnsi="Cambria"/>
          <w:sz w:val="22"/>
        </w:rPr>
        <w:t>Key Initiatives in NEP 2020:</w:t>
      </w:r>
    </w:p>
    <w:p>
      <w:pPr>
        <w:spacing w:line="276" w:lineRule="auto" w:after="80"/>
        <w:ind w:left="714" w:hanging="227"/>
      </w:pPr>
      <w:r>
        <w:rPr>
          <w:rFonts w:ascii="Cambria" w:hAnsi="Cambria"/>
          <w:sz w:val="22"/>
        </w:rPr>
        <w:t xml:space="preserve">o </w:t>
      </w:r>
      <w:r>
        <w:rPr>
          <w:rFonts w:ascii="Cambria" w:hAnsi="Cambria"/>
          <w:b/>
          <w:sz w:val="22"/>
        </w:rPr>
        <w:t>Mental Health Support:</w:t>
      </w:r>
      <w:r>
        <w:rPr>
          <w:rFonts w:ascii="Cambria" w:hAnsi="Cambria"/>
          <w:sz w:val="22"/>
        </w:rPr>
        <w:t xml:space="preserve"> NEP 2020 emphasizes the need for counseling and psychological support in schools and universities, addressing the mental health issues of students.</w:t>
      </w:r>
    </w:p>
    <w:p>
      <w:pPr>
        <w:spacing w:line="276" w:lineRule="auto" w:after="80"/>
        <w:ind w:left="714" w:hanging="227"/>
      </w:pPr>
      <w:r>
        <w:rPr>
          <w:rFonts w:ascii="Cambria" w:hAnsi="Cambria"/>
          <w:sz w:val="22"/>
        </w:rPr>
        <w:t xml:space="preserve">o </w:t>
      </w:r>
      <w:r>
        <w:rPr>
          <w:rFonts w:ascii="Cambria" w:hAnsi="Cambria"/>
          <w:b/>
          <w:sz w:val="22"/>
        </w:rPr>
        <w:t>Physical Education and Sports:</w:t>
      </w:r>
      <w:r>
        <w:rPr>
          <w:rFonts w:ascii="Cambria" w:hAnsi="Cambria"/>
          <w:sz w:val="22"/>
        </w:rPr>
        <w:t xml:space="preserve"> The policy encourages the integration of physical education and sports into the curriculum to ensure overall well-being.</w:t>
      </w:r>
    </w:p>
    <w:p>
      <w:pPr>
        <w:spacing w:line="276" w:lineRule="auto" w:after="160"/>
        <w:jc w:val="both"/>
      </w:pPr>
      <w:r>
        <w:rPr>
          <w:rFonts w:ascii="Cambria" w:hAnsi="Cambria"/>
          <w:sz w:val="22"/>
        </w:rPr>
        <w:t>Impact on SDG 3:</w:t>
      </w:r>
    </w:p>
    <w:p>
      <w:pPr>
        <w:spacing w:line="276" w:lineRule="auto" w:after="80"/>
        <w:ind w:left="714" w:hanging="227"/>
      </w:pPr>
      <w:r>
        <w:rPr>
          <w:rFonts w:ascii="Cambria" w:hAnsi="Cambria"/>
          <w:sz w:val="22"/>
        </w:rPr>
        <w:t xml:space="preserve">o </w:t>
      </w:r>
      <w:r>
        <w:rPr>
          <w:rFonts w:ascii="Cambria" w:hAnsi="Cambria"/>
          <w:sz w:val="22"/>
        </w:rPr>
        <w:t>Promotes holistic well-being by supporting both physical and mental health, which is crucial for the overall development of students.</w:t>
      </w:r>
    </w:p>
    <w:p>
      <w:pPr>
        <w:keepNext/>
        <w:spacing w:before="280" w:after="160"/>
      </w:pPr>
      <w:r>
        <w:rPr>
          <w:rFonts w:ascii="Cambria" w:hAnsi="Cambria"/>
          <w:b/>
          <w:color w:val="1F3A5F"/>
          <w:sz w:val="29"/>
        </w:rPr>
        <w:t>10.2. Integration of SDGs in NEP 2020</w:t>
      </w:r>
    </w:p>
    <w:p>
      <w:pPr>
        <w:spacing w:line="276" w:lineRule="auto" w:after="80"/>
        <w:ind w:left="357" w:hanging="357"/>
      </w:pPr>
      <w:r>
        <w:rPr>
          <w:rFonts w:ascii="Cambria" w:hAnsi="Cambria"/>
          <w:sz w:val="22"/>
        </w:rPr>
        <w:t xml:space="preserve">1. </w:t>
      </w:r>
      <w:r>
        <w:rPr>
          <w:rFonts w:ascii="Cambria" w:hAnsi="Cambria"/>
          <w:sz w:val="22"/>
        </w:rPr>
        <w:t>Holistic and Multidisciplinary Approach:</w:t>
      </w:r>
    </w:p>
    <w:p>
      <w:pPr>
        <w:spacing w:line="276" w:lineRule="auto" w:after="160"/>
        <w:jc w:val="both"/>
      </w:pPr>
      <w:r>
        <w:rPr>
          <w:rFonts w:ascii="Cambria" w:hAnsi="Cambria"/>
          <w:sz w:val="22"/>
        </w:rPr>
        <w:t>NEP 2020 advocates for a multidisciplinary approach to learning, which is aligned with the SDGs by allowing students to explore various fields of knowledge and understand the interconnectedness of societal, environmental, and economic issues.</w:t>
      </w:r>
    </w:p>
    <w:p>
      <w:pPr>
        <w:spacing w:line="276" w:lineRule="auto" w:after="80"/>
        <w:ind w:left="357" w:hanging="357"/>
      </w:pPr>
      <w:r>
        <w:rPr>
          <w:rFonts w:ascii="Cambria" w:hAnsi="Cambria"/>
          <w:sz w:val="22"/>
        </w:rPr>
        <w:t xml:space="preserve">2. </w:t>
      </w:r>
      <w:r>
        <w:rPr>
          <w:rFonts w:ascii="Cambria" w:hAnsi="Cambria"/>
          <w:sz w:val="22"/>
        </w:rPr>
        <w:t>Community Engagement and Inclusivity:</w:t>
      </w:r>
    </w:p>
    <w:p>
      <w:pPr>
        <w:spacing w:line="276" w:lineRule="auto" w:after="160"/>
        <w:jc w:val="both"/>
      </w:pPr>
      <w:r>
        <w:rPr>
          <w:rFonts w:ascii="Cambria" w:hAnsi="Cambria"/>
          <w:sz w:val="22"/>
        </w:rPr>
        <w:t>NEP 2020 emphasizes community engagement, inclusivity, and ensuring equal access to educational opportunities, directly aligning with SDG 10 (Reduced Inequality) and SDG 5 (Gender Equality).</w:t>
      </w:r>
    </w:p>
    <w:p>
      <w:pPr>
        <w:spacing w:line="276" w:lineRule="auto" w:after="80"/>
        <w:ind w:left="357" w:hanging="357"/>
      </w:pPr>
      <w:r>
        <w:rPr>
          <w:rFonts w:ascii="Cambria" w:hAnsi="Cambria"/>
          <w:sz w:val="22"/>
        </w:rPr>
        <w:t xml:space="preserve">3. </w:t>
      </w:r>
      <w:r>
        <w:rPr>
          <w:rFonts w:ascii="Cambria" w:hAnsi="Cambria"/>
          <w:sz w:val="22"/>
        </w:rPr>
        <w:t>Global Citizenship:</w:t>
      </w:r>
    </w:p>
    <w:p>
      <w:pPr>
        <w:spacing w:line="276" w:lineRule="auto" w:after="160"/>
        <w:jc w:val="both"/>
      </w:pPr>
      <w:r>
        <w:rPr>
          <w:rFonts w:ascii="Cambria" w:hAnsi="Cambria"/>
          <w:sz w:val="22"/>
        </w:rPr>
        <w:t>The policy aims to foster a sense of global citizenship by encouraging students to become responsible and active members of society, contributing to sustainable development goals at local, national, and global levels.</w:t>
      </w:r>
    </w:p>
    <w:p>
      <w:pPr>
        <w:spacing w:line="276" w:lineRule="auto" w:after="80"/>
        <w:ind w:left="357" w:hanging="357"/>
      </w:pPr>
      <w:r>
        <w:rPr>
          <w:rFonts w:ascii="Cambria" w:hAnsi="Cambria"/>
          <w:sz w:val="22"/>
        </w:rPr>
        <w:t xml:space="preserve">4. </w:t>
      </w:r>
      <w:r>
        <w:rPr>
          <w:rFonts w:ascii="Cambria" w:hAnsi="Cambria"/>
          <w:sz w:val="22"/>
        </w:rPr>
        <w:t>Focus on Sustainability:</w:t>
      </w:r>
    </w:p>
    <w:p>
      <w:pPr>
        <w:spacing w:line="276" w:lineRule="auto" w:after="160"/>
        <w:jc w:val="both"/>
      </w:pPr>
      <w:r>
        <w:rPr>
          <w:rFonts w:ascii="Cambria" w:hAnsi="Cambria"/>
          <w:sz w:val="22"/>
        </w:rPr>
        <w:t>By integrating sustainability principles into the curriculum, promoting environmental education, and encouraging eco-friendly practices, NEP 2020 aligns with SDG 13 (Climate Action) and SDG 12 (Responsible Consumption and Production).</w:t>
      </w:r>
    </w:p>
    <w:p>
      <w:pPr>
        <w:spacing w:line="276" w:lineRule="auto" w:after="160"/>
        <w:jc w:val="both"/>
      </w:pPr>
      <w:r>
        <w:rPr>
          <w:rFonts w:ascii="Cambria" w:hAnsi="Cambria"/>
          <w:sz w:val="22"/>
        </w:rPr>
        <w:t>The National Education Policy (NEP) 2020 plays a significant role in advancing the Sustainable Development Goals (SDGs), especially in the areas of quality education, inclusivity, and accessibility, environmental consciousness, skill development, and gender equality. Through its emphasis on development, and gender equality, the NEP serves as a strategic instrument to align India's education system with global sustainable development aspirations. By embedding SDGs into the core of education policy, NEP 2020 ensures that future generations are equipped to address pressing challenges, contribute to global goals, and lead responsible, informed lives.</w:t>
      </w:r>
    </w:p>
    <w:p>
      <w:pPr>
        <w:keepNext/>
        <w:spacing w:before="360" w:after="200"/>
      </w:pPr>
      <w:r>
        <w:rPr>
          <w:rFonts w:ascii="Cambria" w:hAnsi="Cambria"/>
          <w:b/>
          <w:color w:val="1F3A5F"/>
          <w:sz w:val="36"/>
        </w:rPr>
        <w:t>11. Blended Models of Learning</w:t>
      </w:r>
    </w:p>
    <w:p>
      <w:pPr>
        <w:spacing w:line="276" w:lineRule="auto" w:after="160"/>
        <w:jc w:val="both"/>
      </w:pPr>
      <w:r>
        <w:rPr>
          <w:rFonts w:ascii="Cambria" w:hAnsi="Cambria"/>
          <w:sz w:val="22"/>
        </w:rPr>
        <w:t>The National Education Policy (NEP) 2020 encourages the adoption of blended learning approaches that integrate traditional classroom teaching with digital and online learning tools. This hybrid model aims to offer a more flexible, engaging, and personalized learning experience while addressing the diverse learning needs and preferences of students across various educational levels.</w:t>
      </w:r>
    </w:p>
    <w:p>
      <w:pPr>
        <w:keepNext/>
        <w:spacing w:before="280" w:after="160"/>
      </w:pPr>
      <w:r>
        <w:rPr>
          <w:rFonts w:ascii="Cambria" w:hAnsi="Cambria"/>
          <w:b/>
          <w:color w:val="1F3A5F"/>
          <w:sz w:val="29"/>
        </w:rPr>
        <w:t>11.1. Key Features</w:t>
      </w:r>
    </w:p>
    <w:p>
      <w:pPr>
        <w:spacing w:line="276" w:lineRule="auto" w:after="80"/>
        <w:ind w:left="357" w:hanging="227"/>
      </w:pPr>
      <w:r>
        <w:rPr>
          <w:rFonts w:ascii="Cambria" w:hAnsi="Cambria"/>
          <w:sz w:val="22"/>
        </w:rPr>
        <w:t xml:space="preserve">· </w:t>
      </w:r>
      <w:r>
        <w:rPr>
          <w:rFonts w:ascii="Cambria" w:hAnsi="Cambria"/>
          <w:b/>
          <w:sz w:val="22"/>
        </w:rPr>
        <w:t>Integration of Digital and Face-to-Face Learning:</w:t>
      </w:r>
      <w:r>
        <w:rPr>
          <w:rFonts w:ascii="Cambria" w:hAnsi="Cambria"/>
          <w:sz w:val="22"/>
        </w:rPr>
        <w:t xml:space="preserve"> Combines in-person education with online resources, enabling students to engage with interactive, digital content outside the classroom while receiving guidance and support during in-person sessions.</w:t>
      </w:r>
    </w:p>
    <w:p>
      <w:pPr>
        <w:spacing w:line="276" w:lineRule="auto" w:after="80"/>
        <w:ind w:left="357" w:hanging="227"/>
      </w:pPr>
      <w:r>
        <w:rPr>
          <w:rFonts w:ascii="Cambria" w:hAnsi="Cambria"/>
          <w:sz w:val="22"/>
        </w:rPr>
        <w:t xml:space="preserve">· </w:t>
      </w:r>
      <w:r>
        <w:rPr>
          <w:rFonts w:ascii="Cambria" w:hAnsi="Cambria"/>
          <w:b/>
          <w:sz w:val="22"/>
        </w:rPr>
        <w:t>Flexibility in Learning:</w:t>
      </w:r>
      <w:r>
        <w:rPr>
          <w:rFonts w:ascii="Cambria" w:hAnsi="Cambria"/>
          <w:sz w:val="22"/>
        </w:rPr>
        <w:t xml:space="preserve"> Students can learn at their own pace, utilizing digital platforms, videos, simulations, and interactive content to reinforce concepts, followed by classroom discussions, practical sessions, and face-to-face interaction with teachers.</w:t>
      </w:r>
    </w:p>
    <w:p>
      <w:pPr>
        <w:spacing w:line="276" w:lineRule="auto" w:after="80"/>
        <w:ind w:left="357" w:hanging="227"/>
      </w:pPr>
      <w:r>
        <w:rPr>
          <w:rFonts w:ascii="Cambria" w:hAnsi="Cambria"/>
          <w:sz w:val="22"/>
        </w:rPr>
        <w:t xml:space="preserve">· </w:t>
      </w:r>
      <w:r>
        <w:rPr>
          <w:rFonts w:ascii="Cambria" w:hAnsi="Cambria"/>
          <w:b/>
          <w:sz w:val="22"/>
        </w:rPr>
        <w:t>Personalized Learning:</w:t>
      </w:r>
      <w:r>
        <w:rPr>
          <w:rFonts w:ascii="Cambria" w:hAnsi="Cambria"/>
          <w:sz w:val="22"/>
        </w:rPr>
        <w:t xml:space="preserve"> Digital tools and online resources help tailor learning experiences to individual student needs, offering adaptive learning technologies that support different learning speeds and styles.</w:t>
      </w:r>
    </w:p>
    <w:p>
      <w:pPr>
        <w:spacing w:line="276" w:lineRule="auto" w:after="80"/>
        <w:ind w:left="357" w:hanging="227"/>
      </w:pPr>
      <w:r>
        <w:rPr>
          <w:rFonts w:ascii="Cambria" w:hAnsi="Cambria"/>
          <w:sz w:val="22"/>
        </w:rPr>
        <w:t xml:space="preserve">· </w:t>
      </w:r>
      <w:r>
        <w:rPr>
          <w:rFonts w:ascii="Cambria" w:hAnsi="Cambria"/>
          <w:b/>
          <w:sz w:val="22"/>
        </w:rPr>
        <w:t>Technology-Enhanced Learning (TEL):</w:t>
      </w:r>
      <w:r>
        <w:rPr>
          <w:rFonts w:ascii="Cambria" w:hAnsi="Cambria"/>
          <w:sz w:val="22"/>
        </w:rPr>
        <w:t xml:space="preserve"> textbooks, e-learning platforms, and incorporation of online assessments, digital virtual classrooms to supplement physical classrooms, offering 24/7 access to resources and enabling greater teacher-student interaction beyond school hours.</w:t>
      </w:r>
    </w:p>
    <w:p>
      <w:pPr>
        <w:spacing w:line="276" w:lineRule="auto" w:after="80"/>
        <w:ind w:left="357" w:hanging="227"/>
      </w:pPr>
      <w:r>
        <w:rPr>
          <w:rFonts w:ascii="Cambria" w:hAnsi="Cambria"/>
          <w:sz w:val="22"/>
        </w:rPr>
        <w:t xml:space="preserve">· </w:t>
      </w:r>
      <w:r>
        <w:rPr>
          <w:rFonts w:ascii="Cambria" w:hAnsi="Cambria"/>
          <w:b/>
          <w:sz w:val="22"/>
        </w:rPr>
        <w:t>Access to a Wider Range of Resources:</w:t>
      </w:r>
      <w:r>
        <w:rPr>
          <w:rFonts w:ascii="Cambria" w:hAnsi="Cambria"/>
          <w:sz w:val="22"/>
        </w:rPr>
        <w:t xml:space="preserve"> Blended learning expands access to global educational content, fostering greater exposure to different teaching methodologies, cultures, and technologies.</w:t>
      </w:r>
    </w:p>
    <w:p>
      <w:pPr>
        <w:spacing w:line="276" w:lineRule="auto" w:after="80"/>
        <w:ind w:left="357" w:hanging="227"/>
      </w:pPr>
      <w:r>
        <w:rPr>
          <w:rFonts w:ascii="Cambria" w:hAnsi="Cambria"/>
          <w:sz w:val="22"/>
        </w:rPr>
        <w:t xml:space="preserve">· </w:t>
      </w:r>
      <w:r>
        <w:rPr>
          <w:rFonts w:ascii="Cambria" w:hAnsi="Cambria"/>
          <w:b/>
          <w:sz w:val="22"/>
        </w:rPr>
        <w:t>Capacity Building for Teachers:</w:t>
      </w:r>
      <w:r>
        <w:rPr>
          <w:rFonts w:ascii="Cambria" w:hAnsi="Cambria"/>
          <w:sz w:val="22"/>
        </w:rPr>
        <w:t xml:space="preserve"> NEP emphasizes the need for teachers to </w:t>
      </w:r>
    </w:p>
    <w:p>
      <w:pPr>
        <w:spacing w:line="276" w:lineRule="auto" w:after="160"/>
        <w:jc w:val="both"/>
      </w:pPr>
      <w:r>
        <w:rPr>
          <w:rFonts w:ascii="Cambria" w:hAnsi="Cambria"/>
          <w:sz w:val="22"/>
        </w:rPr>
        <w:t>be trained in using digital tools, ensuring that they can effectively integrate these technologies into their teaching practices, facilitating better student outcomes.</w:t>
      </w:r>
    </w:p>
    <w:p>
      <w:pPr>
        <w:keepNext/>
        <w:spacing w:before="280" w:after="160"/>
      </w:pPr>
      <w:r>
        <w:rPr>
          <w:rFonts w:ascii="Cambria" w:hAnsi="Cambria"/>
          <w:b/>
          <w:color w:val="1F3A5F"/>
          <w:sz w:val="29"/>
        </w:rPr>
        <w:t>11.2. Key Components of Blended Learning</w:t>
      </w:r>
    </w:p>
    <w:p>
      <w:pPr>
        <w:spacing w:line="276" w:lineRule="auto" w:after="80"/>
        <w:ind w:left="357" w:hanging="357"/>
      </w:pPr>
      <w:r>
        <w:rPr>
          <w:rFonts w:ascii="Cambria" w:hAnsi="Cambria"/>
          <w:sz w:val="22"/>
        </w:rPr>
        <w:t xml:space="preserve">1. </w:t>
      </w:r>
      <w:r>
        <w:rPr>
          <w:rFonts w:ascii="Cambria" w:hAnsi="Cambria"/>
          <w:sz w:val="22"/>
        </w:rPr>
        <w:t>Face-to-Face Learning:</w:t>
      </w:r>
    </w:p>
    <w:p>
      <w:pPr>
        <w:spacing w:line="276" w:lineRule="auto" w:after="160"/>
        <w:jc w:val="both"/>
      </w:pPr>
      <w:r>
        <w:rPr>
          <w:rFonts w:ascii="Cambria" w:hAnsi="Cambria"/>
          <w:sz w:val="22"/>
        </w:rPr>
        <w:t>Traditional classroom sessions with direct interaction between students and teachers.</w:t>
      </w:r>
    </w:p>
    <w:p>
      <w:pPr>
        <w:spacing w:line="276" w:lineRule="auto" w:after="80"/>
        <w:ind w:left="357" w:hanging="357"/>
      </w:pPr>
      <w:r>
        <w:rPr>
          <w:rFonts w:ascii="Cambria" w:hAnsi="Cambria"/>
          <w:sz w:val="22"/>
        </w:rPr>
        <w:t xml:space="preserve">2. </w:t>
      </w:r>
      <w:r>
        <w:rPr>
          <w:rFonts w:ascii="Cambria" w:hAnsi="Cambria"/>
          <w:sz w:val="22"/>
        </w:rPr>
        <w:t>Online Learning:</w:t>
      </w:r>
    </w:p>
    <w:p>
      <w:pPr>
        <w:spacing w:line="276" w:lineRule="auto" w:after="160"/>
        <w:jc w:val="both"/>
      </w:pPr>
      <w:r>
        <w:rPr>
          <w:rFonts w:ascii="Cambria" w:hAnsi="Cambria"/>
          <w:sz w:val="22"/>
        </w:rPr>
        <w:t>Use of digital platforms, videos, e-books, quizzes, virtual labs, and recorded lectures that students can access anytime, anywhere.</w:t>
      </w:r>
    </w:p>
    <w:p>
      <w:pPr>
        <w:spacing w:line="276" w:lineRule="auto" w:after="80"/>
        <w:ind w:left="357" w:hanging="357"/>
      </w:pPr>
      <w:r>
        <w:rPr>
          <w:rFonts w:ascii="Cambria" w:hAnsi="Cambria"/>
          <w:sz w:val="22"/>
        </w:rPr>
        <w:t xml:space="preserve">3. </w:t>
      </w:r>
      <w:r>
        <w:rPr>
          <w:rFonts w:ascii="Cambria" w:hAnsi="Cambria"/>
          <w:sz w:val="22"/>
        </w:rPr>
        <w:t>Student-Centered Approach:</w:t>
      </w:r>
    </w:p>
    <w:p>
      <w:pPr>
        <w:spacing w:line="276" w:lineRule="auto" w:after="160"/>
        <w:jc w:val="both"/>
      </w:pPr>
      <w:r>
        <w:rPr>
          <w:rFonts w:ascii="Cambria" w:hAnsi="Cambria"/>
          <w:sz w:val="22"/>
        </w:rPr>
        <w:t>Learners have more control over time, place, path, and pace of learning.</w:t>
      </w:r>
    </w:p>
    <w:p>
      <w:pPr>
        <w:keepNext/>
        <w:spacing w:before="280" w:after="160"/>
      </w:pPr>
      <w:r>
        <w:rPr>
          <w:rFonts w:ascii="Cambria" w:hAnsi="Cambria"/>
          <w:b/>
          <w:color w:val="1F3A5F"/>
          <w:sz w:val="29"/>
        </w:rPr>
        <w:t>11.3. Benefits of Blended Learning</w:t>
      </w:r>
    </w:p>
    <w:p>
      <w:pPr>
        <w:spacing w:line="276" w:lineRule="auto" w:after="80"/>
        <w:ind w:left="357" w:hanging="227"/>
      </w:pPr>
      <w:r>
        <w:rPr>
          <w:rFonts w:ascii="Cambria" w:hAnsi="Cambria"/>
          <w:sz w:val="22"/>
        </w:rPr>
        <w:t xml:space="preserve">· </w:t>
      </w:r>
      <w:r>
        <w:rPr>
          <w:rFonts w:ascii="Cambria" w:hAnsi="Cambria"/>
          <w:sz w:val="22"/>
        </w:rPr>
        <w:t>Encourages self-paced learning</w:t>
      </w:r>
    </w:p>
    <w:p>
      <w:pPr>
        <w:spacing w:line="276" w:lineRule="auto" w:after="80"/>
        <w:ind w:left="357" w:hanging="227"/>
      </w:pPr>
      <w:r>
        <w:rPr>
          <w:rFonts w:ascii="Cambria" w:hAnsi="Cambria"/>
          <w:sz w:val="22"/>
        </w:rPr>
        <w:t xml:space="preserve">· </w:t>
      </w:r>
      <w:r>
        <w:rPr>
          <w:rFonts w:ascii="Cambria" w:hAnsi="Cambria"/>
          <w:sz w:val="22"/>
        </w:rPr>
        <w:t>Enhances student engagement and motivation</w:t>
      </w:r>
    </w:p>
    <w:p>
      <w:pPr>
        <w:spacing w:line="276" w:lineRule="auto" w:after="80"/>
        <w:ind w:left="357" w:hanging="227"/>
      </w:pPr>
      <w:r>
        <w:rPr>
          <w:rFonts w:ascii="Cambria" w:hAnsi="Cambria"/>
          <w:sz w:val="22"/>
        </w:rPr>
        <w:t xml:space="preserve">· </w:t>
      </w:r>
      <w:r>
        <w:rPr>
          <w:rFonts w:ascii="Cambria" w:hAnsi="Cambria"/>
          <w:sz w:val="22"/>
        </w:rPr>
        <w:t>Provides flexibility for students and teachers</w:t>
      </w:r>
    </w:p>
    <w:p>
      <w:pPr>
        <w:spacing w:line="276" w:lineRule="auto" w:after="80"/>
        <w:ind w:left="357" w:hanging="227"/>
      </w:pPr>
      <w:r>
        <w:rPr>
          <w:rFonts w:ascii="Cambria" w:hAnsi="Cambria"/>
          <w:sz w:val="22"/>
        </w:rPr>
        <w:t xml:space="preserve">· </w:t>
      </w:r>
      <w:r>
        <w:rPr>
          <w:rFonts w:ascii="Cambria" w:hAnsi="Cambria"/>
          <w:sz w:val="22"/>
        </w:rPr>
        <w:t>Enables access to diverse learning resources</w:t>
      </w:r>
    </w:p>
    <w:p>
      <w:pPr>
        <w:spacing w:line="276" w:lineRule="auto" w:after="80"/>
        <w:ind w:left="357" w:hanging="227"/>
      </w:pPr>
      <w:r>
        <w:rPr>
          <w:rFonts w:ascii="Cambria" w:hAnsi="Cambria"/>
          <w:sz w:val="22"/>
        </w:rPr>
        <w:t xml:space="preserve">· </w:t>
      </w:r>
      <w:r>
        <w:rPr>
          <w:rFonts w:ascii="Cambria" w:hAnsi="Cambria"/>
          <w:sz w:val="22"/>
        </w:rPr>
        <w:t>Supports better learning outcomes through personalization</w:t>
      </w:r>
    </w:p>
    <w:p>
      <w:pPr>
        <w:keepNext/>
        <w:spacing w:before="280" w:after="160"/>
      </w:pPr>
      <w:r>
        <w:rPr>
          <w:rFonts w:ascii="Cambria" w:hAnsi="Cambria"/>
          <w:b/>
          <w:color w:val="1F3A5F"/>
          <w:sz w:val="29"/>
        </w:rPr>
        <w:t>11.4. Procedure for Conducting Blended Learning</w:t>
      </w:r>
    </w:p>
    <w:p>
      <w:pPr>
        <w:spacing w:line="276" w:lineRule="auto" w:after="80"/>
        <w:ind w:left="357" w:hanging="357"/>
      </w:pPr>
      <w:r>
        <w:rPr>
          <w:rFonts w:ascii="Cambria" w:hAnsi="Cambria"/>
          <w:sz w:val="22"/>
        </w:rPr>
        <w:t xml:space="preserve">1. </w:t>
      </w:r>
      <w:r>
        <w:rPr>
          <w:rFonts w:ascii="Cambria" w:hAnsi="Cambria"/>
          <w:sz w:val="22"/>
        </w:rPr>
        <w:t>Planning the Blended Learning Model</w:t>
      </w:r>
    </w:p>
    <w:p>
      <w:pPr>
        <w:spacing w:line="276" w:lineRule="auto" w:after="80"/>
        <w:ind w:left="357" w:hanging="227"/>
      </w:pPr>
      <w:r>
        <w:rPr>
          <w:rFonts w:ascii="Cambria" w:hAnsi="Cambria"/>
          <w:sz w:val="22"/>
        </w:rPr>
        <w:t xml:space="preserve">· </w:t>
      </w:r>
      <w:r>
        <w:rPr>
          <w:rFonts w:ascii="Cambria" w:hAnsi="Cambria"/>
          <w:b/>
          <w:sz w:val="22"/>
        </w:rPr>
        <w:t>Define Learning Objectives:</w:t>
      </w:r>
      <w:r>
        <w:rPr>
          <w:rFonts w:ascii="Cambria" w:hAnsi="Cambria"/>
          <w:sz w:val="22"/>
        </w:rPr>
        <w:t xml:space="preserve"> Set clear, outcome-based goals for both online and offline components.</w:t>
      </w:r>
    </w:p>
    <w:p>
      <w:pPr>
        <w:spacing w:line="276" w:lineRule="auto" w:after="80"/>
        <w:ind w:left="357" w:hanging="227"/>
      </w:pPr>
      <w:r>
        <w:rPr>
          <w:rFonts w:ascii="Cambria" w:hAnsi="Cambria"/>
          <w:sz w:val="22"/>
        </w:rPr>
        <w:t xml:space="preserve">· </w:t>
      </w:r>
      <w:r>
        <w:rPr>
          <w:rFonts w:ascii="Cambria" w:hAnsi="Cambria"/>
          <w:b/>
          <w:sz w:val="22"/>
        </w:rPr>
        <w:t>Select the Blended Learning Model:</w:t>
      </w:r>
      <w:r>
        <w:rPr>
          <w:rFonts w:ascii="Cambria" w:hAnsi="Cambria"/>
          <w:sz w:val="22"/>
        </w:rPr>
        <w:t xml:space="preserve"> Choose the approach (e.g., flipped classroom, rotation model, flex model, etc.) based on the subject, student needs, and institutional context.</w:t>
      </w:r>
    </w:p>
    <w:p>
      <w:pPr>
        <w:spacing w:line="276" w:lineRule="auto" w:after="80"/>
        <w:ind w:left="357" w:hanging="227"/>
      </w:pPr>
      <w:r>
        <w:rPr>
          <w:rFonts w:ascii="Cambria" w:hAnsi="Cambria"/>
          <w:sz w:val="22"/>
        </w:rPr>
        <w:t xml:space="preserve">· </w:t>
      </w:r>
      <w:r>
        <w:rPr>
          <w:rFonts w:ascii="Cambria" w:hAnsi="Cambria"/>
          <w:b/>
          <w:sz w:val="22"/>
        </w:rPr>
        <w:t>Curriculum Design:</w:t>
      </w:r>
      <w:r>
        <w:rPr>
          <w:rFonts w:ascii="Cambria" w:hAnsi="Cambria"/>
          <w:sz w:val="22"/>
        </w:rPr>
        <w:t xml:space="preserve"> Integrate digital resources with classroom activities while maintaining a logical flow.</w:t>
      </w:r>
    </w:p>
    <w:p>
      <w:pPr>
        <w:spacing w:line="276" w:lineRule="auto" w:after="80"/>
        <w:ind w:left="357" w:hanging="357"/>
      </w:pPr>
      <w:r>
        <w:rPr>
          <w:rFonts w:ascii="Cambria" w:hAnsi="Cambria"/>
          <w:sz w:val="22"/>
        </w:rPr>
        <w:t xml:space="preserve">2. </w:t>
      </w:r>
      <w:r>
        <w:rPr>
          <w:rFonts w:ascii="Cambria" w:hAnsi="Cambria"/>
          <w:sz w:val="22"/>
        </w:rPr>
        <w:t>Preparing Resources &amp; Tools</w:t>
      </w:r>
    </w:p>
    <w:p>
      <w:pPr>
        <w:spacing w:line="276" w:lineRule="auto" w:after="80"/>
        <w:ind w:left="357" w:hanging="227"/>
      </w:pPr>
      <w:r>
        <w:rPr>
          <w:rFonts w:ascii="Cambria" w:hAnsi="Cambria"/>
          <w:sz w:val="22"/>
        </w:rPr>
        <w:t xml:space="preserve">· </w:t>
      </w:r>
      <w:r>
        <w:rPr>
          <w:rFonts w:ascii="Cambria" w:hAnsi="Cambria"/>
          <w:b/>
          <w:sz w:val="22"/>
        </w:rPr>
        <w:t>Choose Digital Platforms:</w:t>
      </w:r>
      <w:r>
        <w:rPr>
          <w:rFonts w:ascii="Cambria" w:hAnsi="Cambria"/>
          <w:sz w:val="22"/>
        </w:rPr>
        <w:t xml:space="preserve"> Use Learning Management Systems (LMS) like Google Classroom, Moodle, MS Teams, etc.</w:t>
      </w:r>
    </w:p>
    <w:p>
      <w:pPr>
        <w:spacing w:line="276" w:lineRule="auto" w:after="80"/>
        <w:ind w:left="357" w:hanging="227"/>
      </w:pPr>
      <w:r>
        <w:rPr>
          <w:rFonts w:ascii="Cambria" w:hAnsi="Cambria"/>
          <w:sz w:val="22"/>
        </w:rPr>
        <w:t xml:space="preserve">· </w:t>
      </w:r>
      <w:r>
        <w:rPr>
          <w:rFonts w:ascii="Cambria" w:hAnsi="Cambria"/>
          <w:b/>
          <w:sz w:val="22"/>
        </w:rPr>
        <w:t>Develop/Upload Content:</w:t>
      </w:r>
      <w:r>
        <w:rPr>
          <w:rFonts w:ascii="Cambria" w:hAnsi="Cambria"/>
          <w:sz w:val="22"/>
        </w:rPr>
        <w:t xml:space="preserve"> Create or curate engaging multimedia content (videos, readings, quizzes, simulations).</w:t>
      </w:r>
    </w:p>
    <w:p>
      <w:pPr>
        <w:spacing w:line="276" w:lineRule="auto" w:after="80"/>
        <w:ind w:left="357" w:hanging="227"/>
      </w:pPr>
      <w:r>
        <w:rPr>
          <w:rFonts w:ascii="Cambria" w:hAnsi="Cambria"/>
          <w:sz w:val="22"/>
        </w:rPr>
        <w:t xml:space="preserve">· </w:t>
      </w:r>
      <w:r>
        <w:rPr>
          <w:rFonts w:ascii="Cambria" w:hAnsi="Cambria"/>
          <w:b/>
          <w:sz w:val="22"/>
        </w:rPr>
        <w:t>Provide Access to Technology:</w:t>
      </w:r>
      <w:r>
        <w:rPr>
          <w:rFonts w:ascii="Cambria" w:hAnsi="Cambria"/>
          <w:sz w:val="22"/>
        </w:rPr>
        <w:t xml:space="preserve"> Ensure all students have access to required devices and internet connectivity.</w:t>
      </w:r>
    </w:p>
    <w:p>
      <w:pPr>
        <w:spacing w:line="276" w:lineRule="auto" w:after="80"/>
        <w:ind w:left="357" w:hanging="357"/>
      </w:pPr>
      <w:r>
        <w:rPr>
          <w:rFonts w:ascii="Cambria" w:hAnsi="Cambria"/>
          <w:sz w:val="22"/>
        </w:rPr>
        <w:t xml:space="preserve">3. </w:t>
      </w:r>
      <w:r>
        <w:rPr>
          <w:rFonts w:ascii="Cambria" w:hAnsi="Cambria"/>
          <w:sz w:val="22"/>
        </w:rPr>
        <w:t>Training &amp; Orientation</w:t>
      </w:r>
    </w:p>
    <w:p>
      <w:pPr>
        <w:spacing w:line="276" w:lineRule="auto" w:after="80"/>
        <w:ind w:left="357" w:hanging="227"/>
      </w:pPr>
      <w:r>
        <w:rPr>
          <w:rFonts w:ascii="Cambria" w:hAnsi="Cambria"/>
          <w:sz w:val="22"/>
        </w:rPr>
        <w:t xml:space="preserve">· </w:t>
      </w:r>
      <w:r>
        <w:rPr>
          <w:rFonts w:ascii="Cambria" w:hAnsi="Cambria"/>
          <w:b/>
          <w:sz w:val="22"/>
        </w:rPr>
        <w:t>Teacher Training:</w:t>
      </w:r>
      <w:r>
        <w:rPr>
          <w:rFonts w:ascii="Cambria" w:hAnsi="Cambria"/>
          <w:sz w:val="22"/>
        </w:rPr>
        <w:t xml:space="preserve"> Train faculty in using digital tools, online pedagogy, and classroom-tech integration.</w:t>
      </w:r>
    </w:p>
    <w:p>
      <w:pPr>
        <w:spacing w:line="276" w:lineRule="auto" w:after="80"/>
        <w:ind w:left="357" w:hanging="227"/>
      </w:pPr>
      <w:r>
        <w:rPr>
          <w:rFonts w:ascii="Cambria" w:hAnsi="Cambria"/>
          <w:sz w:val="22"/>
        </w:rPr>
        <w:t xml:space="preserve">· </w:t>
      </w:r>
      <w:r>
        <w:rPr>
          <w:rFonts w:ascii="Cambria" w:hAnsi="Cambria"/>
          <w:b/>
          <w:sz w:val="22"/>
        </w:rPr>
        <w:t>Student Orientation:</w:t>
      </w:r>
      <w:r>
        <w:rPr>
          <w:rFonts w:ascii="Cambria" w:hAnsi="Cambria"/>
          <w:sz w:val="22"/>
        </w:rPr>
        <w:t xml:space="preserve"> Familiarize students with the blended model, digital tools, and expectations.</w:t>
      </w:r>
    </w:p>
    <w:p>
      <w:pPr>
        <w:spacing w:line="276" w:lineRule="auto" w:after="80"/>
        <w:ind w:left="357" w:hanging="357"/>
      </w:pPr>
      <w:r>
        <w:rPr>
          <w:rFonts w:ascii="Cambria" w:hAnsi="Cambria"/>
          <w:sz w:val="22"/>
        </w:rPr>
        <w:t xml:space="preserve">4. </w:t>
      </w:r>
      <w:r>
        <w:rPr>
          <w:rFonts w:ascii="Cambria" w:hAnsi="Cambria"/>
          <w:sz w:val="22"/>
        </w:rPr>
        <w:t>Implementation</w:t>
      </w:r>
    </w:p>
    <w:p>
      <w:pPr>
        <w:spacing w:line="276" w:lineRule="auto" w:after="80"/>
        <w:ind w:left="357" w:hanging="227"/>
      </w:pPr>
      <w:r>
        <w:rPr>
          <w:rFonts w:ascii="Cambria" w:hAnsi="Cambria"/>
          <w:sz w:val="22"/>
        </w:rPr>
        <w:t xml:space="preserve">· </w:t>
      </w:r>
      <w:r>
        <w:rPr>
          <w:rFonts w:ascii="Cambria" w:hAnsi="Cambria"/>
          <w:b/>
          <w:sz w:val="22"/>
        </w:rPr>
        <w:t>Schedule Sessions:</w:t>
      </w:r>
      <w:r>
        <w:rPr>
          <w:rFonts w:ascii="Cambria" w:hAnsi="Cambria"/>
          <w:sz w:val="22"/>
        </w:rPr>
        <w:t xml:space="preserve"> Alternate between face-to-face and online learning based on your model.</w:t>
      </w:r>
    </w:p>
    <w:p>
      <w:pPr>
        <w:spacing w:line="276" w:lineRule="auto" w:after="80"/>
        <w:ind w:left="357" w:hanging="227"/>
      </w:pPr>
      <w:r>
        <w:rPr>
          <w:rFonts w:ascii="Cambria" w:hAnsi="Cambria"/>
          <w:sz w:val="22"/>
        </w:rPr>
        <w:t xml:space="preserve">· </w:t>
      </w:r>
      <w:r>
        <w:rPr>
          <w:rFonts w:ascii="Cambria" w:hAnsi="Cambria"/>
          <w:b/>
          <w:sz w:val="22"/>
        </w:rPr>
        <w:t>Interactive Activities:</w:t>
      </w:r>
      <w:r>
        <w:rPr>
          <w:rFonts w:ascii="Cambria" w:hAnsi="Cambria"/>
          <w:sz w:val="22"/>
        </w:rPr>
        <w:t xml:space="preserve"> Use forums, polls, and breakout rooms for online engagement.</w:t>
      </w:r>
    </w:p>
    <w:p>
      <w:pPr>
        <w:spacing w:line="276" w:lineRule="auto" w:after="80"/>
        <w:ind w:left="357" w:hanging="227"/>
      </w:pPr>
      <w:r>
        <w:rPr>
          <w:rFonts w:ascii="Cambria" w:hAnsi="Cambria"/>
          <w:sz w:val="22"/>
        </w:rPr>
        <w:t xml:space="preserve">· </w:t>
      </w:r>
      <w:r>
        <w:rPr>
          <w:rFonts w:ascii="Cambria" w:hAnsi="Cambria"/>
          <w:b/>
          <w:sz w:val="22"/>
        </w:rPr>
        <w:t>Monitor Participation:</w:t>
      </w:r>
      <w:r>
        <w:rPr>
          <w:rFonts w:ascii="Cambria" w:hAnsi="Cambria"/>
          <w:sz w:val="22"/>
        </w:rPr>
        <w:t xml:space="preserve"> Track attendance, activity logs, and engagement on the platform.</w:t>
      </w:r>
    </w:p>
    <w:p>
      <w:pPr>
        <w:spacing w:line="276" w:lineRule="auto" w:after="80"/>
        <w:ind w:left="357" w:hanging="357"/>
      </w:pPr>
      <w:r>
        <w:rPr>
          <w:rFonts w:ascii="Cambria" w:hAnsi="Cambria"/>
          <w:sz w:val="22"/>
        </w:rPr>
        <w:t xml:space="preserve">5. </w:t>
      </w:r>
      <w:r>
        <w:rPr>
          <w:rFonts w:ascii="Cambria" w:hAnsi="Cambria"/>
          <w:sz w:val="22"/>
        </w:rPr>
        <w:t>Assessment &amp; Feedback</w:t>
      </w:r>
    </w:p>
    <w:p>
      <w:pPr>
        <w:spacing w:line="276" w:lineRule="auto" w:after="80"/>
        <w:ind w:left="357" w:hanging="227"/>
      </w:pPr>
      <w:r>
        <w:rPr>
          <w:rFonts w:ascii="Cambria" w:hAnsi="Cambria"/>
          <w:sz w:val="22"/>
        </w:rPr>
        <w:t xml:space="preserve">· </w:t>
      </w:r>
      <w:r>
        <w:rPr>
          <w:rFonts w:ascii="Cambria" w:hAnsi="Cambria"/>
          <w:b/>
          <w:sz w:val="22"/>
        </w:rPr>
        <w:t>Formative &amp; Summative Assessments:</w:t>
      </w:r>
      <w:r>
        <w:rPr>
          <w:rFonts w:ascii="Cambria" w:hAnsi="Cambria"/>
          <w:sz w:val="22"/>
        </w:rPr>
        <w:t xml:space="preserve"> Combine quizzes, assignments, and class participation to evaluate performance.</w:t>
      </w:r>
    </w:p>
    <w:p>
      <w:pPr>
        <w:spacing w:line="276" w:lineRule="auto" w:after="80"/>
        <w:ind w:left="357" w:hanging="227"/>
      </w:pPr>
      <w:r>
        <w:rPr>
          <w:rFonts w:ascii="Cambria" w:hAnsi="Cambria"/>
          <w:sz w:val="22"/>
        </w:rPr>
        <w:t xml:space="preserve">· </w:t>
      </w:r>
      <w:r>
        <w:rPr>
          <w:rFonts w:ascii="Cambria" w:hAnsi="Cambria"/>
          <w:b/>
          <w:sz w:val="22"/>
        </w:rPr>
        <w:t>Timely Feedback:</w:t>
      </w:r>
      <w:r>
        <w:rPr>
          <w:rFonts w:ascii="Cambria" w:hAnsi="Cambria"/>
          <w:sz w:val="22"/>
        </w:rPr>
        <w:t xml:space="preserve"> Provide constructive feedback both digitally and in person.</w:t>
      </w:r>
    </w:p>
    <w:p>
      <w:pPr>
        <w:spacing w:line="276" w:lineRule="auto" w:after="80"/>
        <w:ind w:left="357" w:hanging="227"/>
      </w:pPr>
      <w:r>
        <w:rPr>
          <w:rFonts w:ascii="Cambria" w:hAnsi="Cambria"/>
          <w:sz w:val="22"/>
        </w:rPr>
        <w:t xml:space="preserve">· </w:t>
      </w:r>
      <w:r>
        <w:rPr>
          <w:rFonts w:ascii="Cambria" w:hAnsi="Cambria"/>
          <w:b/>
          <w:sz w:val="22"/>
        </w:rPr>
        <w:t>Peer Review &amp; Self-Assessment:</w:t>
      </w:r>
      <w:r>
        <w:rPr>
          <w:rFonts w:ascii="Cambria" w:hAnsi="Cambria"/>
          <w:sz w:val="22"/>
        </w:rPr>
        <w:t xml:space="preserve"> Encourage reflective learning and collaborative improvement.</w:t>
      </w:r>
    </w:p>
    <w:p>
      <w:pPr>
        <w:spacing w:line="276" w:lineRule="auto" w:after="80"/>
        <w:ind w:left="357" w:hanging="357"/>
      </w:pPr>
      <w:r>
        <w:rPr>
          <w:rFonts w:ascii="Cambria" w:hAnsi="Cambria"/>
          <w:sz w:val="22"/>
        </w:rPr>
        <w:t xml:space="preserve">6. </w:t>
      </w:r>
      <w:r>
        <w:rPr>
          <w:rFonts w:ascii="Cambria" w:hAnsi="Cambria"/>
          <w:sz w:val="22"/>
        </w:rPr>
        <w:t>Continuous Improvement</w:t>
      </w:r>
    </w:p>
    <w:p>
      <w:pPr>
        <w:spacing w:line="276" w:lineRule="auto" w:after="80"/>
        <w:ind w:left="357" w:hanging="227"/>
      </w:pPr>
      <w:r>
        <w:rPr>
          <w:rFonts w:ascii="Cambria" w:hAnsi="Cambria"/>
          <w:sz w:val="22"/>
        </w:rPr>
        <w:t xml:space="preserve">· </w:t>
      </w:r>
      <w:r>
        <w:rPr>
          <w:rFonts w:ascii="Cambria" w:hAnsi="Cambria"/>
          <w:b/>
          <w:sz w:val="22"/>
        </w:rPr>
        <w:t>Review Learning Outcomes:</w:t>
      </w:r>
      <w:r>
        <w:rPr>
          <w:rFonts w:ascii="Cambria" w:hAnsi="Cambria"/>
          <w:sz w:val="22"/>
        </w:rPr>
        <w:t xml:space="preserve"> Regularly assess if learning objectives are being met.</w:t>
      </w:r>
    </w:p>
    <w:p>
      <w:pPr>
        <w:spacing w:line="276" w:lineRule="auto" w:after="80"/>
        <w:ind w:left="357" w:hanging="227"/>
      </w:pPr>
      <w:r>
        <w:rPr>
          <w:rFonts w:ascii="Cambria" w:hAnsi="Cambria"/>
          <w:sz w:val="22"/>
        </w:rPr>
        <w:t xml:space="preserve">· </w:t>
      </w:r>
      <w:r>
        <w:rPr>
          <w:rFonts w:ascii="Cambria" w:hAnsi="Cambria"/>
          <w:b/>
          <w:sz w:val="22"/>
        </w:rPr>
        <w:t>Collect Feedback:</w:t>
      </w:r>
      <w:r>
        <w:rPr>
          <w:rFonts w:ascii="Cambria" w:hAnsi="Cambria"/>
          <w:sz w:val="22"/>
        </w:rPr>
        <w:t xml:space="preserve"> Take feedback from students and faculty to identify gaps.</w:t>
      </w:r>
    </w:p>
    <w:p>
      <w:pPr>
        <w:spacing w:line="276" w:lineRule="auto" w:after="80"/>
        <w:ind w:left="357" w:hanging="227"/>
      </w:pPr>
      <w:r>
        <w:rPr>
          <w:rFonts w:ascii="Cambria" w:hAnsi="Cambria"/>
          <w:sz w:val="22"/>
        </w:rPr>
        <w:t xml:space="preserve">· </w:t>
      </w:r>
      <w:r>
        <w:rPr>
          <w:rFonts w:ascii="Cambria" w:hAnsi="Cambria"/>
          <w:b/>
          <w:sz w:val="22"/>
        </w:rPr>
        <w:t>Update Content &amp; Methods:</w:t>
      </w:r>
      <w:r>
        <w:rPr>
          <w:rFonts w:ascii="Cambria" w:hAnsi="Cambria"/>
          <w:sz w:val="22"/>
        </w:rPr>
        <w:t xml:space="preserve"> Revise digital materials and teaching strategies as needed.</w:t>
      </w:r>
    </w:p>
    <w:p>
      <w:pPr>
        <w:spacing w:line="276" w:lineRule="auto" w:after="160"/>
        <w:jc w:val="both"/>
      </w:pPr>
      <w:r>
        <w:rPr>
          <w:rFonts w:ascii="Cambria" w:hAnsi="Cambria"/>
          <w:sz w:val="22"/>
        </w:rPr>
        <w:t>Note:</w:t>
      </w:r>
    </w:p>
    <w:p>
      <w:pPr>
        <w:spacing w:line="276" w:lineRule="auto" w:after="160"/>
        <w:jc w:val="both"/>
      </w:pPr>
      <w:r>
        <w:rPr>
          <w:rFonts w:ascii="Cambria" w:hAnsi="Cambria"/>
          <w:sz w:val="22"/>
        </w:rPr>
        <w:t>Blended learning thrives on flexibility, adaptability, and continuous enhancement. Institutions must ensure inclusivity by supporting students from diverse backgrounds and minimizing digital divides, in line with NEP 2020 values.</w:t>
      </w:r>
    </w:p>
    <w:p>
      <w:pPr>
        <w:keepNext/>
        <w:spacing w:before="280" w:after="160"/>
      </w:pPr>
      <w:r>
        <w:rPr>
          <w:rFonts w:ascii="Cambria" w:hAnsi="Cambria"/>
          <w:b/>
          <w:color w:val="1F3A5F"/>
          <w:sz w:val="29"/>
        </w:rPr>
        <w:t>11.5. Assessment Methods for Blended Learning</w:t>
      </w:r>
    </w:p>
    <w:p>
      <w:pPr>
        <w:spacing w:line="276" w:lineRule="auto" w:after="80"/>
        <w:ind w:left="357" w:hanging="357"/>
      </w:pPr>
      <w:r>
        <w:rPr>
          <w:rFonts w:ascii="Cambria" w:hAnsi="Cambria"/>
          <w:sz w:val="22"/>
        </w:rPr>
        <w:t xml:space="preserve">1. </w:t>
      </w:r>
      <w:r>
        <w:rPr>
          <w:rFonts w:ascii="Cambria" w:hAnsi="Cambria"/>
          <w:sz w:val="22"/>
        </w:rPr>
        <w:t>Formative Assessments (Continuous &amp; Ongoing)</w:t>
      </w:r>
    </w:p>
    <w:p>
      <w:pPr>
        <w:spacing w:line="276" w:lineRule="auto" w:after="160"/>
        <w:jc w:val="both"/>
      </w:pPr>
      <w:r>
        <w:rPr>
          <w:rFonts w:ascii="Cambria" w:hAnsi="Cambria"/>
          <w:sz w:val="22"/>
        </w:rPr>
        <w:t>These are low-stakes evaluations that help track student progress during the course.</w:t>
      </w:r>
    </w:p>
    <w:p>
      <w:pPr>
        <w:spacing w:line="276" w:lineRule="auto" w:after="80"/>
        <w:ind w:left="357" w:hanging="227"/>
      </w:pPr>
      <w:r>
        <w:rPr>
          <w:rFonts w:ascii="Cambria" w:hAnsi="Cambria"/>
          <w:sz w:val="22"/>
        </w:rPr>
        <w:t xml:space="preserve">· </w:t>
      </w:r>
      <w:r>
        <w:rPr>
          <w:rFonts w:ascii="Cambria" w:hAnsi="Cambria"/>
          <w:sz w:val="22"/>
        </w:rPr>
        <w:t>Online Quizzes &amp; Polls (via LMS like Google Forms, Kahoot, Moodle)</w:t>
      </w:r>
    </w:p>
    <w:p>
      <w:pPr>
        <w:spacing w:line="276" w:lineRule="auto" w:after="80"/>
        <w:ind w:left="357" w:hanging="227"/>
      </w:pPr>
      <w:r>
        <w:rPr>
          <w:rFonts w:ascii="Cambria" w:hAnsi="Cambria"/>
          <w:sz w:val="22"/>
        </w:rPr>
        <w:t xml:space="preserve">· </w:t>
      </w:r>
      <w:r>
        <w:rPr>
          <w:rFonts w:ascii="Cambria" w:hAnsi="Cambria"/>
          <w:sz w:val="22"/>
        </w:rPr>
        <w:t>Discussion Forums Participation</w:t>
      </w:r>
    </w:p>
    <w:p>
      <w:pPr>
        <w:spacing w:line="276" w:lineRule="auto" w:after="80"/>
        <w:ind w:left="357" w:hanging="227"/>
      </w:pPr>
      <w:r>
        <w:rPr>
          <w:rFonts w:ascii="Cambria" w:hAnsi="Cambria"/>
          <w:sz w:val="22"/>
        </w:rPr>
        <w:t xml:space="preserve">· </w:t>
      </w:r>
      <w:r>
        <w:rPr>
          <w:rFonts w:ascii="Cambria" w:hAnsi="Cambria"/>
          <w:sz w:val="22"/>
        </w:rPr>
        <w:t>Reflective Journals or Blogs</w:t>
      </w:r>
    </w:p>
    <w:p>
      <w:pPr>
        <w:spacing w:line="276" w:lineRule="auto" w:after="80"/>
        <w:ind w:left="357" w:hanging="227"/>
      </w:pPr>
      <w:r>
        <w:rPr>
          <w:rFonts w:ascii="Cambria" w:hAnsi="Cambria"/>
          <w:sz w:val="22"/>
        </w:rPr>
        <w:t xml:space="preserve">· </w:t>
      </w:r>
      <w:r>
        <w:rPr>
          <w:rFonts w:ascii="Cambria" w:hAnsi="Cambria"/>
          <w:sz w:val="22"/>
        </w:rPr>
        <w:t>Exit Tickets (short responses at the end of sessions)</w:t>
      </w:r>
    </w:p>
    <w:p>
      <w:pPr>
        <w:spacing w:line="276" w:lineRule="auto" w:after="80"/>
        <w:ind w:left="357" w:hanging="227"/>
      </w:pPr>
      <w:r>
        <w:rPr>
          <w:rFonts w:ascii="Cambria" w:hAnsi="Cambria"/>
          <w:sz w:val="22"/>
        </w:rPr>
        <w:t xml:space="preserve">· </w:t>
      </w:r>
      <w:r>
        <w:rPr>
          <w:rFonts w:ascii="Cambria" w:hAnsi="Cambria"/>
          <w:sz w:val="22"/>
        </w:rPr>
        <w:t>Peer Reviews and Group Discussions</w:t>
      </w:r>
    </w:p>
    <w:p>
      <w:pPr>
        <w:spacing w:line="276" w:lineRule="auto" w:after="80"/>
        <w:ind w:left="357" w:hanging="357"/>
      </w:pPr>
      <w:r>
        <w:rPr>
          <w:rFonts w:ascii="Cambria" w:hAnsi="Cambria"/>
          <w:sz w:val="22"/>
        </w:rPr>
        <w:t xml:space="preserve">2. </w:t>
      </w:r>
      <w:r>
        <w:rPr>
          <w:rFonts w:ascii="Cambria" w:hAnsi="Cambria"/>
          <w:sz w:val="22"/>
        </w:rPr>
        <w:t>Summative Assessments (End-of-Module or Course)</w:t>
      </w:r>
    </w:p>
    <w:p>
      <w:pPr>
        <w:spacing w:line="276" w:lineRule="auto" w:after="160"/>
        <w:jc w:val="both"/>
      </w:pPr>
      <w:r>
        <w:rPr>
          <w:rFonts w:ascii="Cambria" w:hAnsi="Cambria"/>
          <w:sz w:val="22"/>
        </w:rPr>
        <w:t>These are used to evaluate cumulative learning.</w:t>
      </w:r>
    </w:p>
    <w:p>
      <w:pPr>
        <w:spacing w:line="276" w:lineRule="auto" w:after="80"/>
        <w:ind w:left="357" w:hanging="227"/>
      </w:pPr>
      <w:r>
        <w:rPr>
          <w:rFonts w:ascii="Cambria" w:hAnsi="Cambria"/>
          <w:sz w:val="22"/>
        </w:rPr>
        <w:t xml:space="preserve">· </w:t>
      </w:r>
      <w:r>
        <w:rPr>
          <w:rFonts w:ascii="Cambria" w:hAnsi="Cambria"/>
          <w:sz w:val="22"/>
        </w:rPr>
        <w:t>Online Exams (MCQs, short answers, proctored tests)</w:t>
      </w:r>
    </w:p>
    <w:p>
      <w:pPr>
        <w:spacing w:line="276" w:lineRule="auto" w:after="80"/>
        <w:ind w:left="357" w:hanging="227"/>
      </w:pPr>
      <w:r>
        <w:rPr>
          <w:rFonts w:ascii="Cambria" w:hAnsi="Cambria"/>
          <w:sz w:val="22"/>
        </w:rPr>
        <w:t xml:space="preserve">· </w:t>
      </w:r>
      <w:r>
        <w:rPr>
          <w:rFonts w:ascii="Cambria" w:hAnsi="Cambria"/>
          <w:sz w:val="22"/>
        </w:rPr>
        <w:t>Project Reports</w:t>
      </w:r>
    </w:p>
    <w:p>
      <w:pPr>
        <w:spacing w:line="276" w:lineRule="auto" w:after="80"/>
        <w:ind w:left="357" w:hanging="227"/>
      </w:pPr>
      <w:r>
        <w:rPr>
          <w:rFonts w:ascii="Cambria" w:hAnsi="Cambria"/>
          <w:sz w:val="22"/>
        </w:rPr>
        <w:t xml:space="preserve">· </w:t>
      </w:r>
      <w:r>
        <w:rPr>
          <w:rFonts w:ascii="Cambria" w:hAnsi="Cambria"/>
          <w:sz w:val="22"/>
        </w:rPr>
        <w:t>Term Papers</w:t>
      </w:r>
    </w:p>
    <w:p>
      <w:pPr>
        <w:spacing w:line="276" w:lineRule="auto" w:after="80"/>
        <w:ind w:left="357" w:hanging="227"/>
      </w:pPr>
      <w:r>
        <w:rPr>
          <w:rFonts w:ascii="Cambria" w:hAnsi="Cambria"/>
          <w:sz w:val="22"/>
        </w:rPr>
        <w:t xml:space="preserve">· </w:t>
      </w:r>
      <w:r>
        <w:rPr>
          <w:rFonts w:ascii="Cambria" w:hAnsi="Cambria"/>
          <w:sz w:val="22"/>
        </w:rPr>
        <w:t>Presentations (in-person or virtual)</w:t>
      </w:r>
    </w:p>
    <w:p>
      <w:pPr>
        <w:spacing w:line="276" w:lineRule="auto" w:after="80"/>
        <w:ind w:left="357" w:hanging="357"/>
      </w:pPr>
      <w:r>
        <w:rPr>
          <w:rFonts w:ascii="Cambria" w:hAnsi="Cambria"/>
          <w:sz w:val="22"/>
        </w:rPr>
        <w:t xml:space="preserve">3. </w:t>
      </w:r>
      <w:r>
        <w:rPr>
          <w:rFonts w:ascii="Cambria" w:hAnsi="Cambria"/>
          <w:sz w:val="22"/>
        </w:rPr>
        <w:t>Performance-Based Assessments</w:t>
      </w:r>
    </w:p>
    <w:p>
      <w:pPr>
        <w:spacing w:line="276" w:lineRule="auto" w:after="160"/>
        <w:jc w:val="both"/>
      </w:pPr>
      <w:r>
        <w:rPr>
          <w:rFonts w:ascii="Cambria" w:hAnsi="Cambria"/>
          <w:sz w:val="22"/>
        </w:rPr>
        <w:t>Evaluating application of knowledge in practical contexts.</w:t>
      </w:r>
    </w:p>
    <w:p>
      <w:pPr>
        <w:spacing w:line="276" w:lineRule="auto" w:after="80"/>
        <w:ind w:left="357" w:hanging="227"/>
      </w:pPr>
      <w:r>
        <w:rPr>
          <w:rFonts w:ascii="Cambria" w:hAnsi="Cambria"/>
          <w:sz w:val="22"/>
        </w:rPr>
        <w:t xml:space="preserve">· </w:t>
      </w:r>
      <w:r>
        <w:rPr>
          <w:rFonts w:ascii="Cambria" w:hAnsi="Cambria"/>
          <w:sz w:val="22"/>
        </w:rPr>
        <w:t>Capstone Projects</w:t>
      </w:r>
    </w:p>
    <w:p>
      <w:pPr>
        <w:spacing w:line="276" w:lineRule="auto" w:after="80"/>
        <w:ind w:left="357" w:hanging="227"/>
      </w:pPr>
      <w:r>
        <w:rPr>
          <w:rFonts w:ascii="Cambria" w:hAnsi="Cambria"/>
          <w:sz w:val="22"/>
        </w:rPr>
        <w:t xml:space="preserve">· </w:t>
      </w:r>
      <w:r>
        <w:rPr>
          <w:rFonts w:ascii="Cambria" w:hAnsi="Cambria"/>
          <w:sz w:val="22"/>
        </w:rPr>
        <w:t>Problem-Solving Tasks</w:t>
      </w:r>
    </w:p>
    <w:p>
      <w:pPr>
        <w:spacing w:line="276" w:lineRule="auto" w:after="80"/>
        <w:ind w:left="357" w:hanging="227"/>
      </w:pPr>
      <w:r>
        <w:rPr>
          <w:rFonts w:ascii="Cambria" w:hAnsi="Cambria"/>
          <w:sz w:val="22"/>
        </w:rPr>
        <w:t xml:space="preserve">· </w:t>
      </w:r>
      <w:r>
        <w:rPr>
          <w:rFonts w:ascii="Cambria" w:hAnsi="Cambria"/>
          <w:sz w:val="22"/>
        </w:rPr>
        <w:t>Case Study Analyses</w:t>
      </w:r>
    </w:p>
    <w:p>
      <w:pPr>
        <w:spacing w:line="276" w:lineRule="auto" w:after="80"/>
        <w:ind w:left="357" w:hanging="227"/>
      </w:pPr>
      <w:r>
        <w:rPr>
          <w:rFonts w:ascii="Cambria" w:hAnsi="Cambria"/>
          <w:sz w:val="22"/>
        </w:rPr>
        <w:t xml:space="preserve">· </w:t>
      </w:r>
      <w:r>
        <w:rPr>
          <w:rFonts w:ascii="Cambria" w:hAnsi="Cambria"/>
          <w:sz w:val="22"/>
        </w:rPr>
        <w:t>Simulations or Role Plays</w:t>
      </w:r>
    </w:p>
    <w:p>
      <w:pPr>
        <w:spacing w:line="276" w:lineRule="auto" w:after="80"/>
        <w:ind w:left="357" w:hanging="357"/>
      </w:pPr>
      <w:r>
        <w:rPr>
          <w:rFonts w:ascii="Cambria" w:hAnsi="Cambria"/>
          <w:sz w:val="22"/>
        </w:rPr>
        <w:t xml:space="preserve">4. </w:t>
      </w:r>
      <w:r>
        <w:rPr>
          <w:rFonts w:ascii="Cambria" w:hAnsi="Cambria"/>
          <w:sz w:val="22"/>
        </w:rPr>
        <w:t>Portfolios</w:t>
      </w:r>
    </w:p>
    <w:p>
      <w:pPr>
        <w:spacing w:line="276" w:lineRule="auto" w:after="80"/>
        <w:ind w:left="357" w:hanging="227"/>
      </w:pPr>
      <w:r>
        <w:rPr>
          <w:rFonts w:ascii="Cambria" w:hAnsi="Cambria"/>
          <w:sz w:val="22"/>
        </w:rPr>
        <w:t xml:space="preserve">· </w:t>
      </w:r>
      <w:r>
        <w:rPr>
          <w:rFonts w:ascii="Cambria" w:hAnsi="Cambria"/>
          <w:sz w:val="22"/>
        </w:rPr>
        <w:t>A collection of students' work across the course—both digital and offline.</w:t>
      </w:r>
    </w:p>
    <w:p>
      <w:pPr>
        <w:spacing w:line="276" w:lineRule="auto" w:after="80"/>
        <w:ind w:left="357" w:hanging="227"/>
      </w:pPr>
      <w:r>
        <w:rPr>
          <w:rFonts w:ascii="Cambria" w:hAnsi="Cambria"/>
          <w:sz w:val="22"/>
        </w:rPr>
        <w:t xml:space="preserve">· </w:t>
      </w:r>
      <w:r>
        <w:rPr>
          <w:rFonts w:ascii="Cambria" w:hAnsi="Cambria"/>
          <w:sz w:val="22"/>
        </w:rPr>
        <w:t>Includes assignments, feedback, self-reflections, and creative work.</w:t>
      </w:r>
    </w:p>
    <w:p>
      <w:pPr>
        <w:spacing w:line="276" w:lineRule="auto" w:after="80"/>
        <w:ind w:left="357" w:hanging="227"/>
      </w:pPr>
      <w:r>
        <w:rPr>
          <w:rFonts w:ascii="Cambria" w:hAnsi="Cambria"/>
          <w:sz w:val="22"/>
        </w:rPr>
        <w:t xml:space="preserve">· </w:t>
      </w:r>
      <w:r>
        <w:rPr>
          <w:rFonts w:ascii="Cambria" w:hAnsi="Cambria"/>
          <w:sz w:val="22"/>
        </w:rPr>
        <w:t>Helps assess growth, depth of understanding, and skill development over time.</w:t>
      </w:r>
    </w:p>
    <w:p>
      <w:pPr>
        <w:spacing w:line="276" w:lineRule="auto" w:after="80"/>
        <w:ind w:left="357" w:hanging="357"/>
      </w:pPr>
      <w:r>
        <w:rPr>
          <w:rFonts w:ascii="Cambria" w:hAnsi="Cambria"/>
          <w:sz w:val="22"/>
        </w:rPr>
        <w:t xml:space="preserve">5. </w:t>
      </w:r>
      <w:r>
        <w:rPr>
          <w:rFonts w:ascii="Cambria" w:hAnsi="Cambria"/>
          <w:sz w:val="22"/>
        </w:rPr>
        <w:t>Self and Peer Assessments</w:t>
      </w:r>
    </w:p>
    <w:p>
      <w:pPr>
        <w:spacing w:line="276" w:lineRule="auto" w:after="80"/>
        <w:ind w:left="357" w:hanging="227"/>
      </w:pPr>
      <w:r>
        <w:rPr>
          <w:rFonts w:ascii="Cambria" w:hAnsi="Cambria"/>
          <w:sz w:val="22"/>
        </w:rPr>
        <w:t xml:space="preserve">· </w:t>
      </w:r>
      <w:r>
        <w:rPr>
          <w:rFonts w:ascii="Cambria" w:hAnsi="Cambria"/>
          <w:sz w:val="22"/>
        </w:rPr>
        <w:t>Encourages student agency, critical reflection, and collaboration.</w:t>
      </w:r>
    </w:p>
    <w:p>
      <w:pPr>
        <w:spacing w:line="276" w:lineRule="auto" w:after="80"/>
        <w:ind w:left="357" w:hanging="227"/>
      </w:pPr>
      <w:r>
        <w:rPr>
          <w:rFonts w:ascii="Cambria" w:hAnsi="Cambria"/>
          <w:sz w:val="22"/>
        </w:rPr>
        <w:t xml:space="preserve">· </w:t>
      </w:r>
      <w:r>
        <w:rPr>
          <w:rFonts w:ascii="Cambria" w:hAnsi="Cambria"/>
          <w:sz w:val="22"/>
        </w:rPr>
        <w:t>Useful for evaluating group work and team-based projects.</w:t>
      </w:r>
    </w:p>
    <w:p>
      <w:pPr>
        <w:spacing w:line="276" w:lineRule="auto" w:after="80"/>
        <w:ind w:left="357" w:hanging="227"/>
      </w:pPr>
      <w:r>
        <w:rPr>
          <w:rFonts w:ascii="Cambria" w:hAnsi="Cambria"/>
          <w:sz w:val="22"/>
        </w:rPr>
        <w:t xml:space="preserve">· </w:t>
      </w:r>
      <w:r>
        <w:rPr>
          <w:rFonts w:ascii="Cambria" w:hAnsi="Cambria"/>
          <w:sz w:val="22"/>
        </w:rPr>
        <w:t>Helps develop evaluation and feedback skills in students.</w:t>
      </w:r>
    </w:p>
    <w:p>
      <w:pPr>
        <w:spacing w:line="276" w:lineRule="auto" w:after="80"/>
        <w:ind w:left="357" w:hanging="357"/>
      </w:pPr>
      <w:r>
        <w:rPr>
          <w:rFonts w:ascii="Cambria" w:hAnsi="Cambria"/>
          <w:sz w:val="22"/>
        </w:rPr>
        <w:t xml:space="preserve">6. </w:t>
      </w:r>
      <w:r>
        <w:rPr>
          <w:rFonts w:ascii="Cambria" w:hAnsi="Cambria"/>
          <w:sz w:val="22"/>
        </w:rPr>
        <w:t>Real-Time Assessment via Technology</w:t>
      </w:r>
    </w:p>
    <w:p>
      <w:pPr>
        <w:spacing w:line="276" w:lineRule="auto" w:after="80"/>
        <w:ind w:left="357" w:hanging="227"/>
      </w:pPr>
      <w:r>
        <w:rPr>
          <w:rFonts w:ascii="Cambria" w:hAnsi="Cambria"/>
          <w:sz w:val="22"/>
        </w:rPr>
        <w:t xml:space="preserve">· </w:t>
      </w:r>
      <w:r>
        <w:rPr>
          <w:rFonts w:ascii="Cambria" w:hAnsi="Cambria"/>
          <w:sz w:val="22"/>
        </w:rPr>
        <w:t>Analytics from LMS to monitor engagement, time spent on tasks, and completion rates.</w:t>
      </w:r>
    </w:p>
    <w:p>
      <w:pPr>
        <w:spacing w:line="276" w:lineRule="auto" w:after="80"/>
        <w:ind w:left="357" w:hanging="227"/>
      </w:pPr>
      <w:r>
        <w:rPr>
          <w:rFonts w:ascii="Cambria" w:hAnsi="Cambria"/>
          <w:sz w:val="22"/>
        </w:rPr>
        <w:t xml:space="preserve">· </w:t>
      </w:r>
      <w:r>
        <w:rPr>
          <w:rFonts w:ascii="Cambria" w:hAnsi="Cambria"/>
          <w:sz w:val="22"/>
        </w:rPr>
        <w:t>Interactive tools like Google Docs collaboration or shared whiteboards to gauge participation.</w:t>
      </w:r>
    </w:p>
    <w:p>
      <w:pPr>
        <w:spacing w:line="276" w:lineRule="auto" w:after="160"/>
        <w:jc w:val="both"/>
      </w:pPr>
      <w:r>
        <w:rPr>
          <w:rFonts w:ascii="Cambria" w:hAnsi="Cambria"/>
          <w:sz w:val="22"/>
        </w:rPr>
        <w:t>Key Principles (Aligned with NEP 2020):</w:t>
      </w:r>
    </w:p>
    <w:p>
      <w:pPr>
        <w:spacing w:line="276" w:lineRule="auto" w:after="80"/>
        <w:ind w:left="357" w:hanging="227"/>
      </w:pPr>
      <w:r>
        <w:rPr>
          <w:rFonts w:ascii="Cambria" w:hAnsi="Cambria"/>
          <w:sz w:val="22"/>
        </w:rPr>
        <w:t xml:space="preserve">· </w:t>
      </w:r>
      <w:r>
        <w:rPr>
          <w:rFonts w:ascii="Cambria" w:hAnsi="Cambria"/>
          <w:sz w:val="22"/>
        </w:rPr>
        <w:t>Focus on learning outcomes, not just marks.</w:t>
      </w:r>
    </w:p>
    <w:p>
      <w:pPr>
        <w:spacing w:line="276" w:lineRule="auto" w:after="80"/>
        <w:ind w:left="357" w:hanging="227"/>
      </w:pPr>
      <w:r>
        <w:rPr>
          <w:rFonts w:ascii="Cambria" w:hAnsi="Cambria"/>
          <w:sz w:val="22"/>
        </w:rPr>
        <w:t xml:space="preserve">· </w:t>
      </w:r>
      <w:r>
        <w:rPr>
          <w:rFonts w:ascii="Cambria" w:hAnsi="Cambria"/>
          <w:sz w:val="22"/>
        </w:rPr>
        <w:t>Emphasize creativity, conceptual understanding, and skill application.</w:t>
      </w:r>
    </w:p>
    <w:p>
      <w:pPr>
        <w:spacing w:line="276" w:lineRule="auto" w:after="80"/>
        <w:ind w:left="357" w:hanging="227"/>
      </w:pPr>
      <w:r>
        <w:rPr>
          <w:rFonts w:ascii="Cambria" w:hAnsi="Cambria"/>
          <w:sz w:val="22"/>
        </w:rPr>
        <w:t xml:space="preserve">· </w:t>
      </w:r>
      <w:r>
        <w:rPr>
          <w:rFonts w:ascii="Cambria" w:hAnsi="Cambria"/>
          <w:sz w:val="22"/>
        </w:rPr>
        <w:t>Ensure feedback-driven improvement.</w:t>
      </w:r>
    </w:p>
    <w:p>
      <w:pPr>
        <w:spacing w:line="276" w:lineRule="auto" w:after="80"/>
        <w:ind w:left="357" w:hanging="227"/>
      </w:pPr>
      <w:r>
        <w:rPr>
          <w:rFonts w:ascii="Cambria" w:hAnsi="Cambria"/>
          <w:sz w:val="22"/>
        </w:rPr>
        <w:t xml:space="preserve">· </w:t>
      </w:r>
      <w:r>
        <w:rPr>
          <w:rFonts w:ascii="Cambria" w:hAnsi="Cambria"/>
          <w:sz w:val="22"/>
        </w:rPr>
        <w:t>Adapt to individual learning styles and paces.</w:t>
      </w:r>
    </w:p>
    <w:p>
      <w:pPr>
        <w:keepNext/>
        <w:spacing w:before="280" w:after="160"/>
      </w:pPr>
      <w:r>
        <w:rPr>
          <w:rFonts w:ascii="Cambria" w:hAnsi="Cambria"/>
          <w:b/>
          <w:color w:val="1F3A5F"/>
          <w:sz w:val="29"/>
        </w:rPr>
        <w:t>11.6. Rubric for Evaluating Student Performance in Blended Learning</w:t>
      </w:r>
    </w:p>
    <w:p>
      <w:pPr>
        <w:spacing w:before="200" w:after="80"/>
      </w:pPr>
      <w:r>
        <w:rPr>
          <w:rFonts w:ascii="Cambria" w:hAnsi="Cambria"/>
          <w:b/>
          <w:color w:val="1F3A5F"/>
          <w:sz w:val="24"/>
        </w:rPr>
        <w:t>Engagement &amp; Participation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Actively participates in all online/offline sessions, discussions, and forums.</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Regularly participates with enthusiasm in most sessions.</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Participates occasionally with minimal contribution.</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Rarely participates or shows passive involvement.</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Does not participate in multiple sessions.</w:t>
            </w:r>
          </w:p>
        </w:tc>
      </w:tr>
    </w:tbl>
    <w:p>
      <w:pPr>
        <w:spacing w:before="200" w:after="80"/>
      </w:pPr>
      <w:r>
        <w:rPr>
          <w:rFonts w:ascii="Cambria" w:hAnsi="Cambria"/>
          <w:b/>
          <w:color w:val="1F3A5F"/>
          <w:sz w:val="24"/>
        </w:rPr>
        <w:t>Content Understanding</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Demonstrates deep understanding and critical thinking.</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Understands concepts well and applies them.</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Basic understanding with limited application.</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Struggles to grasp key concepts; misinterprets concepts.</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Lacks understanding of key concepts.</w:t>
            </w:r>
          </w:p>
        </w:tc>
      </w:tr>
    </w:tbl>
    <w:p>
      <w:pPr>
        <w:spacing w:before="200" w:after="80"/>
      </w:pPr>
      <w:r>
        <w:rPr>
          <w:rFonts w:ascii="Cambria" w:hAnsi="Cambria"/>
          <w:b/>
          <w:color w:val="1F3A5F"/>
          <w:sz w:val="24"/>
        </w:rPr>
        <w:t>Use of Digital Tools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Uses digital platforms creatively and independently.</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Uses tools effectively with minimal support.</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Uses tools with some assistance.</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Struggles to use tools even with help.</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Does not use digital tools.</w:t>
            </w:r>
          </w:p>
        </w:tc>
      </w:tr>
    </w:tbl>
    <w:p>
      <w:pPr>
        <w:spacing w:before="200" w:after="80"/>
      </w:pPr>
      <w:r>
        <w:rPr>
          <w:rFonts w:ascii="Cambria" w:hAnsi="Cambria"/>
          <w:b/>
          <w:color w:val="1F3A5F"/>
          <w:sz w:val="24"/>
        </w:rPr>
        <w:t>Assignment Completion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Completes all tasks on time with high quality and originality.</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Completes most tasks with good effort.</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Completes tasks but lacks depth.</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Submits late or incomplete assignments.</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Fails to submit or plagiarizes.</w:t>
            </w:r>
          </w:p>
        </w:tc>
      </w:tr>
    </w:tbl>
    <w:p>
      <w:pPr>
        <w:spacing w:before="200" w:after="80"/>
      </w:pPr>
      <w:r>
        <w:rPr>
          <w:rFonts w:ascii="Cambria" w:hAnsi="Cambria"/>
          <w:b/>
          <w:color w:val="1F3A5F"/>
          <w:sz w:val="24"/>
        </w:rPr>
        <w:t>Collaboration &amp; Communication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Consistently collaborates well with peers and communicates effectively.</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Usually collaborates and communicates well.</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Some collaboration; communication is basic.</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Rare collaboration; ineffective communication.</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No collaboration; disruptive or ineffective communication.</w:t>
            </w:r>
          </w:p>
        </w:tc>
      </w:tr>
    </w:tbl>
    <w:p>
      <w:pPr>
        <w:spacing w:before="200" w:after="80"/>
      </w:pPr>
      <w:r>
        <w:rPr>
          <w:rFonts w:ascii="Cambria" w:hAnsi="Cambria"/>
          <w:b/>
          <w:color w:val="1F3A5F"/>
          <w:sz w:val="24"/>
        </w:rPr>
        <w:t>Self-Regulated Learning</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Takes full responsibility; self-motivated and disciplined.</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Mostly independent and manages time well.</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Requires some monitoring and guidance.</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Needs frequent reminders; lacks discipline.</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Completely dependent on external support.</w:t>
            </w:r>
          </w:p>
        </w:tc>
      </w:tr>
    </w:tbl>
    <w:p>
      <w:pPr>
        <w:keepNext/>
        <w:spacing w:before="200" w:after="120"/>
      </w:pPr>
      <w:r>
        <w:rPr>
          <w:rFonts w:ascii="Cambria" w:hAnsi="Cambria"/>
          <w:b/>
          <w:color w:val="1F3A5F"/>
          <w:sz w:val="25"/>
        </w:rPr>
        <w:t>Rubric for Evaluating Effectiveness of Blended Learning Implementation (For Teachers/Institutions)</w:t>
      </w:r>
    </w:p>
    <w:p>
      <w:pPr>
        <w:spacing w:before="200" w:after="80"/>
      </w:pPr>
      <w:r>
        <w:rPr>
          <w:rFonts w:ascii="Cambria" w:hAnsi="Cambria"/>
          <w:b/>
          <w:color w:val="1F3A5F"/>
          <w:sz w:val="24"/>
        </w:rPr>
        <w:t>Course Design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Seamlessly integrates online and offline content. Highly engaging, interactive, and student centered.</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Clear integration with minor gaps.</w:t>
            </w:r>
          </w:p>
        </w:tc>
      </w:tr>
      <w:tr>
        <w:tc>
          <w:tcPr>
            <w:tcW w:type="dxa" w:w="2835"/>
            <w:tcW w:w="2835" w:type="dxa"/>
          </w:tcPr>
          <w:p>
            <w:pPr>
              <w:spacing w:after="40" w:line="264" w:lineRule="auto"/>
              <w:jc w:val="left"/>
            </w:pPr>
            <w:r/>
            <w:r>
              <w:rPr>
                <w:rFonts w:ascii="Cambria" w:hAnsi="Cambria"/>
                <w:b/>
                <w:i w:val="0"/>
                <w:sz w:val="22"/>
              </w:rPr>
              <w:t>Average (3)</w:t>
            </w:r>
          </w:p>
        </w:tc>
        <w:tc>
          <w:tcPr>
            <w:tcW w:type="dxa" w:w="6576"/>
            <w:tcW w:w="6576" w:type="dxa"/>
          </w:tcPr>
          <w:p>
            <w:pPr>
              <w:spacing w:after="40" w:line="264" w:lineRule="auto"/>
              <w:jc w:val="left"/>
            </w:pPr>
            <w:r/>
            <w:r>
              <w:rPr>
                <w:rFonts w:ascii="Cambria" w:hAnsi="Cambria"/>
                <w:b w:val="0"/>
                <w:i w:val="0"/>
                <w:sz w:val="22"/>
              </w:rPr>
              <w:t>Moderate connection between modalities.</w:t>
            </w:r>
          </w:p>
        </w:tc>
      </w:tr>
      <w:tr>
        <w:tc>
          <w:tcPr>
            <w:tcW w:type="dxa" w:w="2835"/>
            <w:tcW w:w="2835" w:type="dxa"/>
            <w:shd w:val="clear" w:color="auto" w:fill="F0F3F7"/>
          </w:tcPr>
          <w:p>
            <w:pPr>
              <w:spacing w:after="40" w:line="264" w:lineRule="auto"/>
              <w:jc w:val="left"/>
            </w:pPr>
            <w:r/>
            <w:r>
              <w:rPr>
                <w:rFonts w:ascii="Cambria" w:hAnsi="Cambria"/>
                <w:b/>
                <w:i w:val="0"/>
                <w:sz w:val="22"/>
              </w:rPr>
              <w:t>Improvement (2)</w:t>
            </w:r>
          </w:p>
        </w:tc>
        <w:tc>
          <w:tcPr>
            <w:tcW w:type="dxa" w:w="6576"/>
            <w:tcW w:w="6576" w:type="dxa"/>
            <w:shd w:val="clear" w:color="auto" w:fill="F0F3F7"/>
          </w:tcPr>
          <w:p>
            <w:pPr>
              <w:spacing w:after="40" w:line="264" w:lineRule="auto"/>
              <w:jc w:val="left"/>
            </w:pPr>
            <w:r/>
            <w:r>
              <w:rPr>
                <w:rFonts w:ascii="Cambria" w:hAnsi="Cambria"/>
                <w:b w:val="0"/>
                <w:i w:val="0"/>
                <w:sz w:val="22"/>
              </w:rPr>
              <w:t>Weak linkage; content is fragmented.</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No integration; disjointed delivery.</w:t>
            </w:r>
          </w:p>
        </w:tc>
      </w:tr>
    </w:tbl>
    <w:p>
      <w:pPr>
        <w:spacing w:before="200" w:after="80"/>
      </w:pPr>
      <w:r>
        <w:rPr>
          <w:rFonts w:ascii="Cambria" w:hAnsi="Cambria"/>
          <w:b/>
          <w:color w:val="1F3A5F"/>
          <w:sz w:val="24"/>
        </w:rPr>
        <w:t>Content Delivery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Effective, innovative use of multiple digital tools.</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Mostly engaging and well-paced.</w:t>
            </w:r>
          </w:p>
        </w:tc>
      </w:tr>
      <w:tr>
        <w:tc>
          <w:tcPr>
            <w:tcW w:type="dxa" w:w="2835"/>
            <w:tcW w:w="2835" w:type="dxa"/>
          </w:tcPr>
          <w:p>
            <w:pPr>
              <w:spacing w:after="40" w:line="264" w:lineRule="auto"/>
              <w:jc w:val="left"/>
            </w:pPr>
            <w:r/>
            <w:r>
              <w:rPr>
                <w:rFonts w:ascii="Cambria" w:hAnsi="Cambria"/>
                <w:b/>
                <w:i w:val="0"/>
                <w:sz w:val="22"/>
              </w:rPr>
              <w:t>Average (3)</w:t>
            </w:r>
          </w:p>
        </w:tc>
        <w:tc>
          <w:tcPr>
            <w:tcW w:type="dxa" w:w="6576"/>
            <w:tcW w:w="6576" w:type="dxa"/>
          </w:tcPr>
          <w:p>
            <w:pPr>
              <w:spacing w:after="40" w:line="264" w:lineRule="auto"/>
              <w:jc w:val="left"/>
            </w:pPr>
            <w:r/>
            <w:r>
              <w:rPr>
                <w:rFonts w:ascii="Cambria" w:hAnsi="Cambria"/>
                <w:b w:val="0"/>
                <w:i w:val="0"/>
                <w:sz w:val="22"/>
              </w:rPr>
              <w:t>Adequate but lacks innovation.</w:t>
            </w:r>
          </w:p>
        </w:tc>
      </w:tr>
      <w:tr>
        <w:tc>
          <w:tcPr>
            <w:tcW w:type="dxa" w:w="2835"/>
            <w:tcW w:w="2835" w:type="dxa"/>
            <w:shd w:val="clear" w:color="auto" w:fill="F0F3F7"/>
          </w:tcPr>
          <w:p>
            <w:pPr>
              <w:spacing w:after="40" w:line="264" w:lineRule="auto"/>
              <w:jc w:val="left"/>
            </w:pPr>
            <w:r/>
            <w:r>
              <w:rPr>
                <w:rFonts w:ascii="Cambria" w:hAnsi="Cambria"/>
                <w:b/>
                <w:i w:val="0"/>
                <w:sz w:val="22"/>
              </w:rPr>
              <w:t>Improvement (2)</w:t>
            </w:r>
          </w:p>
        </w:tc>
        <w:tc>
          <w:tcPr>
            <w:tcW w:type="dxa" w:w="6576"/>
            <w:tcW w:w="6576" w:type="dxa"/>
            <w:shd w:val="clear" w:color="auto" w:fill="F0F3F7"/>
          </w:tcPr>
          <w:p>
            <w:pPr>
              <w:spacing w:after="40" w:line="264" w:lineRule="auto"/>
              <w:jc w:val="left"/>
            </w:pPr>
            <w:r/>
            <w:r>
              <w:rPr>
                <w:rFonts w:ascii="Cambria" w:hAnsi="Cambria"/>
                <w:b w:val="0"/>
                <w:i w:val="0"/>
                <w:sz w:val="22"/>
              </w:rPr>
              <w:t>Monotonous or lecture-heavy.</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Poor, unclear, or disorganized.</w:t>
            </w:r>
          </w:p>
        </w:tc>
      </w:tr>
    </w:tbl>
    <w:p>
      <w:pPr>
        <w:spacing w:before="200" w:after="80"/>
      </w:pPr>
      <w:r>
        <w:rPr>
          <w:rFonts w:ascii="Cambria" w:hAnsi="Cambria"/>
          <w:b/>
          <w:color w:val="1F3A5F"/>
          <w:sz w:val="24"/>
        </w:rPr>
        <w:t>Technology Use</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Regular, varied, and aligned with learning outcomes.</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Uses basic tools effectively.</w:t>
            </w:r>
          </w:p>
        </w:tc>
      </w:tr>
      <w:tr>
        <w:tc>
          <w:tcPr>
            <w:tcW w:type="dxa" w:w="2835"/>
            <w:tcW w:w="2835" w:type="dxa"/>
          </w:tcPr>
          <w:p>
            <w:pPr>
              <w:spacing w:after="40" w:line="264" w:lineRule="auto"/>
              <w:jc w:val="left"/>
            </w:pPr>
            <w:r/>
            <w:r>
              <w:rPr>
                <w:rFonts w:ascii="Cambria" w:hAnsi="Cambria"/>
                <w:b/>
                <w:i w:val="0"/>
                <w:sz w:val="22"/>
              </w:rPr>
              <w:t>Average (3)</w:t>
            </w:r>
          </w:p>
        </w:tc>
        <w:tc>
          <w:tcPr>
            <w:tcW w:type="dxa" w:w="6576"/>
            <w:tcW w:w="6576" w:type="dxa"/>
          </w:tcPr>
          <w:p>
            <w:pPr>
              <w:spacing w:after="40" w:line="264" w:lineRule="auto"/>
              <w:jc w:val="left"/>
            </w:pPr>
            <w:r/>
            <w:r>
              <w:rPr>
                <w:rFonts w:ascii="Cambria" w:hAnsi="Cambria"/>
                <w:b w:val="0"/>
                <w:i w:val="0"/>
                <w:sz w:val="22"/>
              </w:rPr>
              <w:t>Limited variety of tools used.</w:t>
            </w:r>
          </w:p>
        </w:tc>
      </w:tr>
      <w:tr>
        <w:tc>
          <w:tcPr>
            <w:tcW w:type="dxa" w:w="2835"/>
            <w:tcW w:w="2835" w:type="dxa"/>
            <w:shd w:val="clear" w:color="auto" w:fill="F0F3F7"/>
          </w:tcPr>
          <w:p>
            <w:pPr>
              <w:spacing w:after="40" w:line="264" w:lineRule="auto"/>
              <w:jc w:val="left"/>
            </w:pPr>
            <w:r/>
            <w:r>
              <w:rPr>
                <w:rFonts w:ascii="Cambria" w:hAnsi="Cambria"/>
                <w:b/>
                <w:i w:val="0"/>
                <w:sz w:val="22"/>
              </w:rPr>
              <w:t>Improvement (2)</w:t>
            </w:r>
          </w:p>
        </w:tc>
        <w:tc>
          <w:tcPr>
            <w:tcW w:type="dxa" w:w="6576"/>
            <w:tcW w:w="6576" w:type="dxa"/>
            <w:shd w:val="clear" w:color="auto" w:fill="F0F3F7"/>
          </w:tcPr>
          <w:p>
            <w:pPr>
              <w:spacing w:after="40" w:line="264" w:lineRule="auto"/>
              <w:jc w:val="left"/>
            </w:pPr>
            <w:r/>
            <w:r>
              <w:rPr>
                <w:rFonts w:ascii="Cambria" w:hAnsi="Cambria"/>
                <w:b w:val="0"/>
                <w:i w:val="0"/>
                <w:sz w:val="22"/>
              </w:rPr>
              <w:t>Tools used inconsistently or poorly.</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No digital tools used.</w:t>
            </w:r>
          </w:p>
        </w:tc>
      </w:tr>
    </w:tbl>
    <w:p>
      <w:pPr>
        <w:spacing w:before="200" w:after="80"/>
      </w:pPr>
      <w:r>
        <w:rPr>
          <w:rFonts w:ascii="Cambria" w:hAnsi="Cambria"/>
          <w:b/>
          <w:color w:val="1F3A5F"/>
          <w:sz w:val="24"/>
        </w:rPr>
        <w:t>Assessment Strategies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Timely, specific, and constructive feedback.</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Periodic assessments with some variety.</w:t>
            </w:r>
          </w:p>
        </w:tc>
      </w:tr>
      <w:tr>
        <w:tc>
          <w:tcPr>
            <w:tcW w:type="dxa" w:w="2835"/>
            <w:tcW w:w="2835" w:type="dxa"/>
          </w:tcPr>
          <w:p>
            <w:pPr>
              <w:spacing w:after="40" w:line="264" w:lineRule="auto"/>
              <w:jc w:val="left"/>
            </w:pPr>
            <w:r/>
            <w:r>
              <w:rPr>
                <w:rFonts w:ascii="Cambria" w:hAnsi="Cambria"/>
                <w:b/>
                <w:i w:val="0"/>
                <w:sz w:val="22"/>
              </w:rPr>
              <w:t>Average (3)</w:t>
            </w:r>
          </w:p>
        </w:tc>
        <w:tc>
          <w:tcPr>
            <w:tcW w:type="dxa" w:w="6576"/>
            <w:tcW w:w="6576" w:type="dxa"/>
          </w:tcPr>
          <w:p>
            <w:pPr>
              <w:spacing w:after="40" w:line="264" w:lineRule="auto"/>
              <w:jc w:val="left"/>
            </w:pPr>
            <w:r/>
            <w:r>
              <w:rPr>
                <w:rFonts w:ascii="Cambria" w:hAnsi="Cambria"/>
                <w:b w:val="0"/>
                <w:i w:val="0"/>
                <w:sz w:val="22"/>
              </w:rPr>
              <w:t>Few assessments; basic in nature.</w:t>
            </w:r>
          </w:p>
        </w:tc>
      </w:tr>
      <w:tr>
        <w:tc>
          <w:tcPr>
            <w:tcW w:type="dxa" w:w="2835"/>
            <w:tcW w:w="2835" w:type="dxa"/>
            <w:shd w:val="clear" w:color="auto" w:fill="F0F3F7"/>
          </w:tcPr>
          <w:p>
            <w:pPr>
              <w:spacing w:after="40" w:line="264" w:lineRule="auto"/>
              <w:jc w:val="left"/>
            </w:pPr>
            <w:r/>
            <w:r>
              <w:rPr>
                <w:rFonts w:ascii="Cambria" w:hAnsi="Cambria"/>
                <w:b/>
                <w:i w:val="0"/>
                <w:sz w:val="22"/>
              </w:rPr>
              <w:t>Improvement (2)</w:t>
            </w:r>
          </w:p>
        </w:tc>
        <w:tc>
          <w:tcPr>
            <w:tcW w:type="dxa" w:w="6576"/>
            <w:tcW w:w="6576" w:type="dxa"/>
            <w:shd w:val="clear" w:color="auto" w:fill="F0F3F7"/>
          </w:tcPr>
          <w:p>
            <w:pPr>
              <w:spacing w:after="40" w:line="264" w:lineRule="auto"/>
              <w:jc w:val="left"/>
            </w:pPr>
            <w:r/>
            <w:r>
              <w:rPr>
                <w:rFonts w:ascii="Cambria" w:hAnsi="Cambria"/>
                <w:b w:val="0"/>
                <w:i w:val="0"/>
                <w:sz w:val="22"/>
              </w:rPr>
              <w:t>Rare or unclear assessments.</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No clear assessment strategy.</w:t>
            </w:r>
          </w:p>
        </w:tc>
      </w:tr>
    </w:tbl>
    <w:p>
      <w:pPr>
        <w:spacing w:before="200" w:after="80"/>
      </w:pPr>
      <w:r>
        <w:rPr>
          <w:rFonts w:ascii="Cambria" w:hAnsi="Cambria"/>
          <w:b/>
          <w:color w:val="1F3A5F"/>
          <w:sz w:val="24"/>
        </w:rPr>
        <w:t>Feedback Mechanism</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Timely, specific, and constructive feedback.</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Generally timely and useful.</w:t>
            </w:r>
          </w:p>
        </w:tc>
      </w:tr>
      <w:tr>
        <w:tc>
          <w:tcPr>
            <w:tcW w:type="dxa" w:w="2835"/>
            <w:tcW w:w="2835" w:type="dxa"/>
          </w:tcPr>
          <w:p>
            <w:pPr>
              <w:spacing w:after="40" w:line="264" w:lineRule="auto"/>
              <w:jc w:val="left"/>
            </w:pPr>
            <w:r/>
            <w:r>
              <w:rPr>
                <w:rFonts w:ascii="Cambria" w:hAnsi="Cambria"/>
                <w:b/>
                <w:i w:val="0"/>
                <w:sz w:val="22"/>
              </w:rPr>
              <w:t>Average (3)</w:t>
            </w:r>
          </w:p>
        </w:tc>
        <w:tc>
          <w:tcPr>
            <w:tcW w:type="dxa" w:w="6576"/>
            <w:tcW w:w="6576" w:type="dxa"/>
          </w:tcPr>
          <w:p>
            <w:pPr>
              <w:spacing w:after="40" w:line="264" w:lineRule="auto"/>
              <w:jc w:val="left"/>
            </w:pPr>
            <w:r/>
            <w:r>
              <w:rPr>
                <w:rFonts w:ascii="Cambria" w:hAnsi="Cambria"/>
                <w:b w:val="0"/>
                <w:i w:val="0"/>
                <w:sz w:val="22"/>
              </w:rPr>
              <w:t>Occasional feedback.</w:t>
            </w:r>
          </w:p>
        </w:tc>
      </w:tr>
      <w:tr>
        <w:tc>
          <w:tcPr>
            <w:tcW w:type="dxa" w:w="2835"/>
            <w:tcW w:w="2835" w:type="dxa"/>
            <w:shd w:val="clear" w:color="auto" w:fill="F0F3F7"/>
          </w:tcPr>
          <w:p>
            <w:pPr>
              <w:spacing w:after="40" w:line="264" w:lineRule="auto"/>
              <w:jc w:val="left"/>
            </w:pPr>
            <w:r/>
            <w:r>
              <w:rPr>
                <w:rFonts w:ascii="Cambria" w:hAnsi="Cambria"/>
                <w:b/>
                <w:i w:val="0"/>
                <w:sz w:val="22"/>
              </w:rPr>
              <w:t>Improvement (2)</w:t>
            </w:r>
          </w:p>
        </w:tc>
        <w:tc>
          <w:tcPr>
            <w:tcW w:type="dxa" w:w="6576"/>
            <w:tcW w:w="6576" w:type="dxa"/>
            <w:shd w:val="clear" w:color="auto" w:fill="F0F3F7"/>
          </w:tcPr>
          <w:p>
            <w:pPr>
              <w:spacing w:after="40" w:line="264" w:lineRule="auto"/>
              <w:jc w:val="left"/>
            </w:pPr>
            <w:r/>
            <w:r>
              <w:rPr>
                <w:rFonts w:ascii="Cambria" w:hAnsi="Cambria"/>
                <w:b w:val="0"/>
                <w:i w:val="0"/>
                <w:sz w:val="22"/>
              </w:rPr>
              <w:t>Rare feedback or lacks depth.</w:t>
            </w:r>
          </w:p>
        </w:tc>
      </w:tr>
    </w:tbl>
    <w:p>
      <w:pPr>
        <w:spacing w:line="276" w:lineRule="auto" w:after="200" w:before="0"/>
      </w:pPr>
      <w:r>
        <w:rPr>
          <w:rFonts w:ascii="Cambria" w:hAnsi="Cambria"/>
          <w:b w:val="0"/>
          <w:i/>
          <w:sz w:val="20"/>
        </w:rPr>
        <w:t>*[Note: a portion of the source text on this page (Screenshot (3084).png / Screenshot (3085).png) covering the "Poor (1)" rating for the Feedback Mechanism criterion is obscured by page-layout reflow and could not be transcribed.]*</w:t>
      </w:r>
    </w:p>
    <w:p>
      <w:pPr>
        <w:keepNext/>
        <w:spacing w:before="280" w:after="160"/>
      </w:pPr>
      <w:r>
        <w:rPr>
          <w:rFonts w:ascii="Cambria" w:hAnsi="Cambria"/>
          <w:b/>
          <w:color w:val="1F3A5F"/>
          <w:sz w:val="29"/>
        </w:rPr>
        <w:t>11.7. Comparison: Blended Learning vs Traditional Teaching</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268"/>
            <w:tcW w:w="2268" w:type="dxa"/>
            <w:shd w:val="clear" w:color="auto" w:fill="1F3A5F"/>
          </w:tcPr>
          <w:p>
            <w:pPr>
              <w:spacing w:after="40" w:line="264" w:lineRule="auto"/>
              <w:jc w:val="center"/>
            </w:pPr>
            <w:r/>
            <w:r>
              <w:rPr>
                <w:rFonts w:ascii="Cambria" w:hAnsi="Cambria"/>
                <w:b/>
                <w:i w:val="0"/>
                <w:color w:val="FFFFFF"/>
                <w:sz w:val="22"/>
              </w:rPr>
              <w:t>Aspect</w:t>
            </w:r>
          </w:p>
        </w:tc>
        <w:tc>
          <w:tcPr>
            <w:tcW w:type="dxa" w:w="3572"/>
            <w:tcW w:w="3572" w:type="dxa"/>
            <w:shd w:val="clear" w:color="auto" w:fill="1F3A5F"/>
          </w:tcPr>
          <w:p>
            <w:pPr>
              <w:spacing w:after="40" w:line="264" w:lineRule="auto"/>
              <w:jc w:val="center"/>
            </w:pPr>
            <w:r/>
            <w:r>
              <w:rPr>
                <w:rFonts w:ascii="Cambria" w:hAnsi="Cambria"/>
                <w:b/>
                <w:i w:val="0"/>
                <w:color w:val="FFFFFF"/>
                <w:sz w:val="22"/>
              </w:rPr>
              <w:t>Blended Learning</w:t>
            </w:r>
          </w:p>
        </w:tc>
        <w:tc>
          <w:tcPr>
            <w:tcW w:type="dxa" w:w="3572"/>
            <w:tcW w:w="3572" w:type="dxa"/>
            <w:shd w:val="clear" w:color="auto" w:fill="1F3A5F"/>
          </w:tcPr>
          <w:p>
            <w:pPr>
              <w:spacing w:after="40" w:line="264" w:lineRule="auto"/>
              <w:jc w:val="center"/>
            </w:pPr>
            <w:r/>
            <w:r>
              <w:rPr>
                <w:rFonts w:ascii="Cambria" w:hAnsi="Cambria"/>
                <w:b/>
                <w:i w:val="0"/>
                <w:color w:val="FFFFFF"/>
                <w:sz w:val="22"/>
              </w:rPr>
              <w:t>Traditional Teaching</w:t>
            </w:r>
          </w:p>
        </w:tc>
      </w:tr>
      <w:tr>
        <w:tc>
          <w:tcPr>
            <w:tcW w:type="dxa" w:w="2268"/>
            <w:tcW w:w="2268" w:type="dxa"/>
          </w:tcPr>
          <w:p>
            <w:pPr>
              <w:spacing w:after="40" w:line="264" w:lineRule="auto"/>
              <w:jc w:val="left"/>
            </w:pPr>
            <w:r/>
            <w:r>
              <w:rPr>
                <w:rFonts w:ascii="Cambria" w:hAnsi="Cambria"/>
                <w:b/>
                <w:i w:val="0"/>
                <w:sz w:val="22"/>
              </w:rPr>
              <w:t>Mode of Delivery</w:t>
            </w:r>
          </w:p>
        </w:tc>
        <w:tc>
          <w:tcPr>
            <w:tcW w:type="dxa" w:w="3572"/>
            <w:tcW w:w="3572" w:type="dxa"/>
          </w:tcPr>
          <w:p>
            <w:pPr>
              <w:spacing w:after="40" w:line="264" w:lineRule="auto"/>
              <w:jc w:val="left"/>
            </w:pPr>
            <w:r/>
            <w:r>
              <w:rPr>
                <w:rFonts w:ascii="Cambria" w:hAnsi="Cambria"/>
                <w:b w:val="0"/>
                <w:i w:val="0"/>
                <w:sz w:val="22"/>
              </w:rPr>
              <w:t>Combination of online and offline instruction.</w:t>
            </w:r>
          </w:p>
        </w:tc>
        <w:tc>
          <w:tcPr>
            <w:tcW w:type="dxa" w:w="3572"/>
            <w:tcW w:w="3572" w:type="dxa"/>
          </w:tcPr>
          <w:p>
            <w:pPr>
              <w:spacing w:after="40" w:line="264" w:lineRule="auto"/>
              <w:jc w:val="left"/>
            </w:pPr>
            <w:r/>
            <w:r>
              <w:rPr>
                <w:rFonts w:ascii="Cambria" w:hAnsi="Cambria"/>
                <w:b w:val="0"/>
                <w:i w:val="0"/>
                <w:sz w:val="22"/>
              </w:rPr>
              <w:t>Entirely face-to-face, in classroom settings.</w:t>
            </w:r>
          </w:p>
        </w:tc>
      </w:tr>
      <w:tr>
        <w:tc>
          <w:tcPr>
            <w:tcW w:type="dxa" w:w="2268"/>
            <w:tcW w:w="2268" w:type="dxa"/>
            <w:shd w:val="clear" w:color="auto" w:fill="F0F3F7"/>
          </w:tcPr>
          <w:p>
            <w:pPr>
              <w:spacing w:after="40" w:line="264" w:lineRule="auto"/>
              <w:jc w:val="left"/>
            </w:pPr>
            <w:r/>
            <w:r>
              <w:rPr>
                <w:rFonts w:ascii="Cambria" w:hAnsi="Cambria"/>
                <w:b/>
                <w:i w:val="0"/>
                <w:sz w:val="22"/>
              </w:rPr>
              <w:t>Flexibility</w:t>
            </w:r>
          </w:p>
        </w:tc>
        <w:tc>
          <w:tcPr>
            <w:tcW w:type="dxa" w:w="3572"/>
            <w:tcW w:w="3572" w:type="dxa"/>
            <w:shd w:val="clear" w:color="auto" w:fill="F0F3F7"/>
          </w:tcPr>
          <w:p>
            <w:pPr>
              <w:spacing w:after="40" w:line="264" w:lineRule="auto"/>
              <w:jc w:val="left"/>
            </w:pPr>
            <w:r/>
            <w:r>
              <w:rPr>
                <w:rFonts w:ascii="Cambria" w:hAnsi="Cambria"/>
                <w:b w:val="0"/>
                <w:i w:val="0"/>
                <w:sz w:val="22"/>
              </w:rPr>
              <w:t>High — learners can access materials anytime, anywhere.</w:t>
            </w:r>
          </w:p>
        </w:tc>
        <w:tc>
          <w:tcPr>
            <w:tcW w:type="dxa" w:w="3572"/>
            <w:tcW w:w="3572" w:type="dxa"/>
            <w:shd w:val="clear" w:color="auto" w:fill="F0F3F7"/>
          </w:tcPr>
          <w:p>
            <w:pPr>
              <w:spacing w:after="40" w:line="264" w:lineRule="auto"/>
              <w:jc w:val="left"/>
            </w:pPr>
            <w:r/>
            <w:r>
              <w:rPr>
                <w:rFonts w:ascii="Cambria" w:hAnsi="Cambria"/>
                <w:b w:val="0"/>
                <w:i w:val="0"/>
                <w:sz w:val="22"/>
              </w:rPr>
              <w:t>Limited — learning tied to fixed time and place.</w:t>
            </w:r>
          </w:p>
        </w:tc>
      </w:tr>
      <w:tr>
        <w:tc>
          <w:tcPr>
            <w:tcW w:type="dxa" w:w="2268"/>
            <w:tcW w:w="2268" w:type="dxa"/>
          </w:tcPr>
          <w:p>
            <w:pPr>
              <w:spacing w:after="40" w:line="264" w:lineRule="auto"/>
              <w:jc w:val="left"/>
            </w:pPr>
            <w:r/>
            <w:r>
              <w:rPr>
                <w:rFonts w:ascii="Cambria" w:hAnsi="Cambria"/>
                <w:b/>
                <w:i w:val="0"/>
                <w:sz w:val="22"/>
              </w:rPr>
              <w:t>Student Centeredness</w:t>
            </w:r>
          </w:p>
        </w:tc>
        <w:tc>
          <w:tcPr>
            <w:tcW w:type="dxa" w:w="3572"/>
            <w:tcW w:w="3572" w:type="dxa"/>
          </w:tcPr>
          <w:p>
            <w:pPr>
              <w:spacing w:after="40" w:line="264" w:lineRule="auto"/>
              <w:jc w:val="left"/>
            </w:pPr>
            <w:r/>
            <w:r>
              <w:rPr>
                <w:rFonts w:ascii="Cambria" w:hAnsi="Cambria"/>
                <w:b w:val="0"/>
                <w:i w:val="0"/>
                <w:sz w:val="22"/>
              </w:rPr>
              <w:t>Promotes self-paced, personalized learning.</w:t>
            </w:r>
          </w:p>
        </w:tc>
        <w:tc>
          <w:tcPr>
            <w:tcW w:type="dxa" w:w="3572"/>
            <w:tcW w:w="3572" w:type="dxa"/>
          </w:tcPr>
          <w:p>
            <w:pPr>
              <w:spacing w:after="40" w:line="264" w:lineRule="auto"/>
              <w:jc w:val="left"/>
            </w:pPr>
            <w:r/>
            <w:r>
              <w:rPr>
                <w:rFonts w:ascii="Cambria" w:hAnsi="Cambria"/>
                <w:b w:val="0"/>
                <w:i w:val="0"/>
                <w:sz w:val="22"/>
              </w:rPr>
              <w:t>Largely teacher-directed.</w:t>
            </w:r>
          </w:p>
        </w:tc>
      </w:tr>
      <w:tr>
        <w:tc>
          <w:tcPr>
            <w:tcW w:type="dxa" w:w="2268"/>
            <w:tcW w:w="2268" w:type="dxa"/>
            <w:shd w:val="clear" w:color="auto" w:fill="F0F3F7"/>
          </w:tcPr>
          <w:p>
            <w:pPr>
              <w:spacing w:after="40" w:line="264" w:lineRule="auto"/>
              <w:jc w:val="left"/>
            </w:pPr>
            <w:r/>
            <w:r>
              <w:rPr>
                <w:rFonts w:ascii="Cambria" w:hAnsi="Cambria"/>
                <w:b/>
                <w:i w:val="0"/>
                <w:sz w:val="22"/>
              </w:rPr>
              <w:t>Use of Technology</w:t>
            </w:r>
          </w:p>
        </w:tc>
        <w:tc>
          <w:tcPr>
            <w:tcW w:type="dxa" w:w="3572"/>
            <w:tcW w:w="3572" w:type="dxa"/>
            <w:shd w:val="clear" w:color="auto" w:fill="F0F3F7"/>
          </w:tcPr>
          <w:p>
            <w:pPr>
              <w:spacing w:after="40" w:line="264" w:lineRule="auto"/>
              <w:jc w:val="left"/>
            </w:pPr>
            <w:r/>
            <w:r>
              <w:rPr>
                <w:rFonts w:ascii="Cambria" w:hAnsi="Cambria"/>
                <w:b w:val="0"/>
                <w:i w:val="0"/>
                <w:sz w:val="22"/>
              </w:rPr>
              <w:t>Extensive — incorporates digital tools, LMS, videos, quizzes.</w:t>
            </w:r>
          </w:p>
        </w:tc>
        <w:tc>
          <w:tcPr>
            <w:tcW w:type="dxa" w:w="3572"/>
            <w:tcW w:w="3572" w:type="dxa"/>
            <w:shd w:val="clear" w:color="auto" w:fill="F0F3F7"/>
          </w:tcPr>
          <w:p>
            <w:pPr>
              <w:spacing w:after="40" w:line="264" w:lineRule="auto"/>
              <w:jc w:val="left"/>
            </w:pPr>
            <w:r/>
            <w:r>
              <w:rPr>
                <w:rFonts w:ascii="Cambria" w:hAnsi="Cambria"/>
                <w:b w:val="0"/>
                <w:i w:val="0"/>
                <w:sz w:val="22"/>
              </w:rPr>
              <w:t>Minimal — usually limited to chalkboard, projector, or basic aids.</w:t>
            </w:r>
          </w:p>
        </w:tc>
      </w:tr>
      <w:tr>
        <w:tc>
          <w:tcPr>
            <w:tcW w:type="dxa" w:w="2268"/>
            <w:tcW w:w="2268" w:type="dxa"/>
          </w:tcPr>
          <w:p>
            <w:pPr>
              <w:spacing w:after="40" w:line="264" w:lineRule="auto"/>
              <w:jc w:val="left"/>
            </w:pPr>
            <w:r/>
            <w:r>
              <w:rPr>
                <w:rFonts w:ascii="Cambria" w:hAnsi="Cambria"/>
                <w:b/>
                <w:i w:val="0"/>
                <w:sz w:val="22"/>
              </w:rPr>
              <w:t>Interaction</w:t>
            </w:r>
          </w:p>
        </w:tc>
        <w:tc>
          <w:tcPr>
            <w:tcW w:type="dxa" w:w="3572"/>
            <w:tcW w:w="3572" w:type="dxa"/>
          </w:tcPr>
          <w:p>
            <w:pPr>
              <w:spacing w:after="40" w:line="264" w:lineRule="auto"/>
              <w:jc w:val="left"/>
            </w:pPr>
            <w:r/>
            <w:r>
              <w:rPr>
                <w:rFonts w:ascii="Cambria" w:hAnsi="Cambria"/>
                <w:b w:val="0"/>
                <w:i w:val="0"/>
                <w:sz w:val="22"/>
              </w:rPr>
              <w:t>Includes virtual discussions, chats, and forums.</w:t>
            </w:r>
          </w:p>
        </w:tc>
        <w:tc>
          <w:tcPr>
            <w:tcW w:type="dxa" w:w="3572"/>
            <w:tcW w:w="3572" w:type="dxa"/>
          </w:tcPr>
          <w:p>
            <w:pPr>
              <w:spacing w:after="40" w:line="264" w:lineRule="auto"/>
              <w:jc w:val="left"/>
            </w:pPr>
            <w:r/>
            <w:r>
              <w:rPr>
                <w:rFonts w:ascii="Cambria" w:hAnsi="Cambria"/>
                <w:b w:val="0"/>
                <w:i w:val="0"/>
                <w:sz w:val="22"/>
              </w:rPr>
              <w:t>Primarily in-person interactions.</w:t>
            </w:r>
          </w:p>
        </w:tc>
      </w:tr>
      <w:tr>
        <w:tc>
          <w:tcPr>
            <w:tcW w:type="dxa" w:w="2268"/>
            <w:tcW w:w="2268" w:type="dxa"/>
            <w:shd w:val="clear" w:color="auto" w:fill="F0F3F7"/>
          </w:tcPr>
          <w:p>
            <w:pPr>
              <w:spacing w:after="40" w:line="264" w:lineRule="auto"/>
              <w:jc w:val="left"/>
            </w:pPr>
            <w:r/>
            <w:r>
              <w:rPr>
                <w:rFonts w:ascii="Cambria" w:hAnsi="Cambria"/>
                <w:b/>
                <w:i w:val="0"/>
                <w:sz w:val="22"/>
              </w:rPr>
              <w:t>Assessment Methods</w:t>
            </w:r>
          </w:p>
        </w:tc>
        <w:tc>
          <w:tcPr>
            <w:tcW w:type="dxa" w:w="3572"/>
            <w:tcW w:w="3572" w:type="dxa"/>
            <w:shd w:val="clear" w:color="auto" w:fill="F0F3F7"/>
          </w:tcPr>
          <w:p>
            <w:pPr>
              <w:spacing w:after="40" w:line="264" w:lineRule="auto"/>
              <w:jc w:val="left"/>
            </w:pPr>
            <w:r/>
            <w:r>
              <w:rPr>
                <w:rFonts w:ascii="Cambria" w:hAnsi="Cambria"/>
                <w:b w:val="0"/>
                <w:i w:val="0"/>
                <w:sz w:val="22"/>
              </w:rPr>
              <w:t>Combines formative (online quizzes, projects) and summative assessments.</w:t>
            </w:r>
          </w:p>
        </w:tc>
        <w:tc>
          <w:tcPr>
            <w:tcW w:type="dxa" w:w="3572"/>
            <w:tcW w:w="3572" w:type="dxa"/>
            <w:shd w:val="clear" w:color="auto" w:fill="F0F3F7"/>
          </w:tcPr>
          <w:p>
            <w:pPr>
              <w:spacing w:after="40" w:line="264" w:lineRule="auto"/>
              <w:jc w:val="left"/>
            </w:pPr>
            <w:r/>
            <w:r>
              <w:rPr>
                <w:rFonts w:ascii="Cambria" w:hAnsi="Cambria"/>
                <w:b w:val="0"/>
                <w:i w:val="0"/>
                <w:sz w:val="22"/>
              </w:rPr>
              <w:t>Mostly written exams and in-person evaluations.</w:t>
            </w:r>
          </w:p>
        </w:tc>
      </w:tr>
      <w:tr>
        <w:tc>
          <w:tcPr>
            <w:tcW w:type="dxa" w:w="2268"/>
            <w:tcW w:w="2268" w:type="dxa"/>
          </w:tcPr>
          <w:p>
            <w:pPr>
              <w:spacing w:after="40" w:line="264" w:lineRule="auto"/>
              <w:jc w:val="left"/>
            </w:pPr>
            <w:r/>
            <w:r>
              <w:rPr>
                <w:rFonts w:ascii="Cambria" w:hAnsi="Cambria"/>
                <w:b/>
                <w:i w:val="0"/>
                <w:sz w:val="22"/>
              </w:rPr>
              <w:t>Engagement</w:t>
            </w:r>
          </w:p>
        </w:tc>
        <w:tc>
          <w:tcPr>
            <w:tcW w:type="dxa" w:w="3572"/>
            <w:tcW w:w="3572" w:type="dxa"/>
          </w:tcPr>
          <w:p>
            <w:pPr>
              <w:spacing w:after="40" w:line="264" w:lineRule="auto"/>
              <w:jc w:val="left"/>
            </w:pPr>
            <w:r/>
            <w:r>
              <w:rPr>
                <w:rFonts w:ascii="Cambria" w:hAnsi="Cambria"/>
                <w:b w:val="0"/>
                <w:i w:val="0"/>
                <w:sz w:val="22"/>
              </w:rPr>
              <w:t>Often more engaging with interactive multimedia.</w:t>
            </w:r>
          </w:p>
        </w:tc>
        <w:tc>
          <w:tcPr>
            <w:tcW w:type="dxa" w:w="3572"/>
            <w:tcW w:w="3572" w:type="dxa"/>
          </w:tcPr>
          <w:p>
            <w:pPr>
              <w:spacing w:after="40" w:line="264" w:lineRule="auto"/>
              <w:jc w:val="left"/>
            </w:pPr>
            <w:r/>
            <w:r>
              <w:rPr>
                <w:rFonts w:ascii="Cambria" w:hAnsi="Cambria"/>
                <w:b w:val="0"/>
                <w:i w:val="0"/>
                <w:sz w:val="22"/>
              </w:rPr>
              <w:t>May lack engagement beyond lectures.</w:t>
            </w:r>
          </w:p>
        </w:tc>
      </w:tr>
      <w:tr>
        <w:tc>
          <w:tcPr>
            <w:tcW w:type="dxa" w:w="2268"/>
            <w:tcW w:w="2268" w:type="dxa"/>
            <w:shd w:val="clear" w:color="auto" w:fill="F0F3F7"/>
          </w:tcPr>
          <w:p>
            <w:pPr>
              <w:spacing w:after="40" w:line="264" w:lineRule="auto"/>
              <w:jc w:val="left"/>
            </w:pPr>
            <w:r/>
            <w:r>
              <w:rPr>
                <w:rFonts w:ascii="Cambria" w:hAnsi="Cambria"/>
                <w:b/>
                <w:i w:val="0"/>
                <w:sz w:val="22"/>
              </w:rPr>
              <w:t>Pace of Learning</w:t>
            </w:r>
          </w:p>
        </w:tc>
        <w:tc>
          <w:tcPr>
            <w:tcW w:type="dxa" w:w="3572"/>
            <w:tcW w:w="3572" w:type="dxa"/>
            <w:shd w:val="clear" w:color="auto" w:fill="F0F3F7"/>
          </w:tcPr>
          <w:p>
            <w:pPr>
              <w:spacing w:after="40" w:line="264" w:lineRule="auto"/>
              <w:jc w:val="left"/>
            </w:pPr>
            <w:r/>
            <w:r>
              <w:rPr>
                <w:rFonts w:ascii="Cambria" w:hAnsi="Cambria"/>
                <w:b w:val="0"/>
                <w:i w:val="0"/>
                <w:sz w:val="22"/>
              </w:rPr>
              <w:t>Learners can progress at individual pace.</w:t>
            </w:r>
          </w:p>
        </w:tc>
        <w:tc>
          <w:tcPr>
            <w:tcW w:type="dxa" w:w="3572"/>
            <w:tcW w:w="3572" w:type="dxa"/>
            <w:shd w:val="clear" w:color="auto" w:fill="F0F3F7"/>
          </w:tcPr>
          <w:p>
            <w:pPr>
              <w:spacing w:after="40" w:line="264" w:lineRule="auto"/>
              <w:jc w:val="left"/>
            </w:pPr>
            <w:r/>
            <w:r>
              <w:rPr>
                <w:rFonts w:ascii="Cambria" w:hAnsi="Cambria"/>
                <w:b w:val="0"/>
                <w:i w:val="0"/>
                <w:sz w:val="22"/>
              </w:rPr>
              <w:t>One-size-fits-all pace.</w:t>
            </w:r>
          </w:p>
        </w:tc>
      </w:tr>
      <w:tr>
        <w:tc>
          <w:tcPr>
            <w:tcW w:type="dxa" w:w="2268"/>
            <w:tcW w:w="2268" w:type="dxa"/>
          </w:tcPr>
          <w:p>
            <w:pPr>
              <w:spacing w:after="40" w:line="264" w:lineRule="auto"/>
              <w:jc w:val="left"/>
            </w:pPr>
            <w:r/>
            <w:r>
              <w:rPr>
                <w:rFonts w:ascii="Cambria" w:hAnsi="Cambria"/>
                <w:b/>
                <w:i w:val="0"/>
                <w:sz w:val="22"/>
              </w:rPr>
              <w:t>Accessibility</w:t>
            </w:r>
          </w:p>
        </w:tc>
        <w:tc>
          <w:tcPr>
            <w:tcW w:type="dxa" w:w="3572"/>
            <w:tcW w:w="3572" w:type="dxa"/>
          </w:tcPr>
          <w:p>
            <w:pPr>
              <w:spacing w:after="40" w:line="264" w:lineRule="auto"/>
              <w:jc w:val="left"/>
            </w:pPr>
            <w:r/>
            <w:r>
              <w:rPr>
                <w:rFonts w:ascii="Cambria" w:hAnsi="Cambria"/>
                <w:b w:val="0"/>
                <w:i w:val="0"/>
                <w:sz w:val="22"/>
              </w:rPr>
              <w:t>Increases access to education through remote learning.</w:t>
            </w:r>
          </w:p>
        </w:tc>
        <w:tc>
          <w:tcPr>
            <w:tcW w:type="dxa" w:w="3572"/>
            <w:tcW w:w="3572" w:type="dxa"/>
          </w:tcPr>
          <w:p>
            <w:pPr>
              <w:spacing w:after="40" w:line="264" w:lineRule="auto"/>
              <w:jc w:val="left"/>
            </w:pPr>
            <w:r/>
            <w:r>
              <w:rPr>
                <w:rFonts w:ascii="Cambria" w:hAnsi="Cambria"/>
                <w:b w:val="0"/>
                <w:i w:val="0"/>
                <w:sz w:val="22"/>
              </w:rPr>
              <w:t>Requires physical presence — not ideal during disruptions.</w:t>
            </w:r>
          </w:p>
        </w:tc>
      </w:tr>
      <w:tr>
        <w:tc>
          <w:tcPr>
            <w:tcW w:type="dxa" w:w="2268"/>
            <w:tcW w:w="2268" w:type="dxa"/>
            <w:shd w:val="clear" w:color="auto" w:fill="F0F3F7"/>
          </w:tcPr>
          <w:p>
            <w:pPr>
              <w:spacing w:after="40" w:line="264" w:lineRule="auto"/>
              <w:jc w:val="left"/>
            </w:pPr>
            <w:r/>
            <w:r>
              <w:rPr>
                <w:rFonts w:ascii="Cambria" w:hAnsi="Cambria"/>
                <w:b/>
                <w:i w:val="0"/>
                <w:sz w:val="22"/>
              </w:rPr>
              <w:t>Feedback</w:t>
            </w:r>
          </w:p>
        </w:tc>
        <w:tc>
          <w:tcPr>
            <w:tcW w:type="dxa" w:w="3572"/>
            <w:tcW w:w="3572" w:type="dxa"/>
            <w:shd w:val="clear" w:color="auto" w:fill="F0F3F7"/>
          </w:tcPr>
          <w:p>
            <w:pPr>
              <w:spacing w:after="40" w:line="264" w:lineRule="auto"/>
              <w:jc w:val="left"/>
            </w:pPr>
            <w:r/>
            <w:r>
              <w:rPr>
                <w:rFonts w:ascii="Cambria" w:hAnsi="Cambria"/>
                <w:b w:val="0"/>
                <w:i w:val="0"/>
                <w:sz w:val="22"/>
              </w:rPr>
              <w:t>Enables learning even during emergencies (e.g., pandemics).</w:t>
            </w:r>
          </w:p>
        </w:tc>
        <w:tc>
          <w:tcPr>
            <w:tcW w:type="dxa" w:w="3572"/>
            <w:tcW w:w="3572" w:type="dxa"/>
            <w:shd w:val="clear" w:color="auto" w:fill="F0F3F7"/>
          </w:tcPr>
          <w:p>
            <w:pPr>
              <w:spacing w:after="40" w:line="264" w:lineRule="auto"/>
              <w:jc w:val="left"/>
            </w:pPr>
            <w:r/>
            <w:r>
              <w:rPr>
                <w:rFonts w:ascii="Cambria" w:hAnsi="Cambria"/>
                <w:b w:val="0"/>
                <w:i w:val="0"/>
                <w:sz w:val="22"/>
              </w:rPr>
              <w:t>No feedback given.</w:t>
            </w:r>
          </w:p>
        </w:tc>
      </w:tr>
      <w:tr>
        <w:tc>
          <w:tcPr>
            <w:tcW w:type="dxa" w:w="2268"/>
            <w:tcW w:w="2268" w:type="dxa"/>
          </w:tcPr>
          <w:p>
            <w:pPr>
              <w:spacing w:after="40" w:line="264" w:lineRule="auto"/>
              <w:jc w:val="left"/>
            </w:pPr>
            <w:r/>
            <w:r>
              <w:rPr>
                <w:rFonts w:ascii="Cambria" w:hAnsi="Cambria"/>
                <w:b/>
                <w:i w:val="0"/>
                <w:sz w:val="22"/>
              </w:rPr>
              <w:t>Skills Development</w:t>
            </w:r>
          </w:p>
        </w:tc>
        <w:tc>
          <w:tcPr>
            <w:tcW w:type="dxa" w:w="3572"/>
            <w:tcW w:w="3572" w:type="dxa"/>
          </w:tcPr>
          <w:p>
            <w:pPr>
              <w:spacing w:after="40" w:line="264" w:lineRule="auto"/>
              <w:jc w:val="left"/>
            </w:pPr>
            <w:r/>
            <w:r>
              <w:rPr>
                <w:rFonts w:ascii="Cambria" w:hAnsi="Cambria"/>
                <w:b w:val="0"/>
                <w:i w:val="0"/>
                <w:sz w:val="22"/>
              </w:rPr>
              <w:t>Fosters digital, collaborative, and critical thinking skills.</w:t>
            </w:r>
          </w:p>
        </w:tc>
        <w:tc>
          <w:tcPr>
            <w:tcW w:type="dxa" w:w="3572"/>
            <w:tcW w:w="3572" w:type="dxa"/>
          </w:tcPr>
          <w:p>
            <w:pPr>
              <w:spacing w:after="40" w:line="264" w:lineRule="auto"/>
              <w:jc w:val="left"/>
            </w:pPr>
            <w:r/>
            <w:r>
              <w:rPr>
                <w:rFonts w:ascii="Cambria" w:hAnsi="Cambria"/>
                <w:b w:val="0"/>
                <w:i w:val="0"/>
                <w:sz w:val="22"/>
              </w:rPr>
              <w:t>Focuses on theoretical knowledge, less on real-world application.</w:t>
            </w:r>
          </w:p>
        </w:tc>
      </w:tr>
      <w:tr>
        <w:tc>
          <w:tcPr>
            <w:tcW w:type="dxa" w:w="2268"/>
            <w:tcW w:w="2268" w:type="dxa"/>
            <w:shd w:val="clear" w:color="auto" w:fill="F0F3F7"/>
          </w:tcPr>
          <w:p>
            <w:pPr>
              <w:spacing w:after="40" w:line="264" w:lineRule="auto"/>
              <w:jc w:val="left"/>
            </w:pPr>
            <w:r/>
            <w:r>
              <w:rPr>
                <w:rFonts w:ascii="Cambria" w:hAnsi="Cambria"/>
                <w:b/>
                <w:i w:val="0"/>
                <w:sz w:val="22"/>
              </w:rPr>
              <w:t>Teacher's Role</w:t>
            </w:r>
          </w:p>
        </w:tc>
        <w:tc>
          <w:tcPr>
            <w:tcW w:type="dxa" w:w="3572"/>
            <w:tcW w:w="3572" w:type="dxa"/>
            <w:shd w:val="clear" w:color="auto" w:fill="F0F3F7"/>
          </w:tcPr>
          <w:p>
            <w:pPr>
              <w:spacing w:after="40" w:line="264" w:lineRule="auto"/>
              <w:jc w:val="left"/>
            </w:pPr>
            <w:r/>
            <w:r>
              <w:rPr>
                <w:rFonts w:ascii="Cambria" w:hAnsi="Cambria"/>
                <w:b w:val="0"/>
                <w:i w:val="0"/>
                <w:sz w:val="22"/>
              </w:rPr>
              <w:t>Facilitator, guide, and content curator.</w:t>
            </w:r>
          </w:p>
        </w:tc>
        <w:tc>
          <w:tcPr>
            <w:tcW w:type="dxa" w:w="3572"/>
            <w:tcW w:w="3572" w:type="dxa"/>
            <w:shd w:val="clear" w:color="auto" w:fill="F0F3F7"/>
          </w:tcPr>
          <w:p>
            <w:pPr>
              <w:spacing w:after="40" w:line="264" w:lineRule="auto"/>
              <w:jc w:val="left"/>
            </w:pPr>
            <w:r/>
            <w:r>
              <w:rPr>
                <w:rFonts w:ascii="Cambria" w:hAnsi="Cambria"/>
                <w:b w:val="0"/>
                <w:i w:val="0"/>
                <w:sz w:val="22"/>
              </w:rPr>
              <w:t>Primary source of knowledge.</w:t>
            </w:r>
          </w:p>
        </w:tc>
      </w:tr>
      <w:tr>
        <w:tc>
          <w:tcPr>
            <w:tcW w:type="dxa" w:w="2268"/>
            <w:tcW w:w="2268" w:type="dxa"/>
          </w:tcPr>
          <w:p>
            <w:pPr>
              <w:spacing w:after="40" w:line="264" w:lineRule="auto"/>
              <w:jc w:val="left"/>
            </w:pPr>
            <w:r/>
            <w:r>
              <w:rPr>
                <w:rFonts w:ascii="Cambria" w:hAnsi="Cambria"/>
                <w:b/>
                <w:i w:val="0"/>
                <w:sz w:val="22"/>
              </w:rPr>
              <w:t>Learning Continuity</w:t>
            </w:r>
          </w:p>
        </w:tc>
        <w:tc>
          <w:tcPr>
            <w:tcW w:type="dxa" w:w="3572"/>
            <w:tcW w:w="3572" w:type="dxa"/>
          </w:tcPr>
          <w:p>
            <w:pPr>
              <w:spacing w:after="40" w:line="264" w:lineRule="auto"/>
              <w:jc w:val="left"/>
            </w:pPr>
            <w:r/>
            <w:r>
              <w:rPr>
                <w:rFonts w:ascii="Cambria" w:hAnsi="Cambria"/>
                <w:b w:val="0"/>
                <w:i w:val="0"/>
                <w:sz w:val="22"/>
              </w:rPr>
              <w:t>Enables learning even during emergencies (e.g., pandemics).</w:t>
            </w:r>
          </w:p>
        </w:tc>
        <w:tc>
          <w:tcPr>
            <w:tcW w:type="dxa" w:w="3572"/>
            <w:tcW w:w="3572" w:type="dxa"/>
          </w:tcPr>
          <w:p>
            <w:pPr>
              <w:spacing w:after="40" w:line="264" w:lineRule="auto"/>
              <w:jc w:val="left"/>
            </w:pPr>
            <w:r/>
            <w:r>
              <w:rPr>
                <w:rFonts w:ascii="Cambria" w:hAnsi="Cambria"/>
                <w:b w:val="0"/>
                <w:i w:val="0"/>
                <w:sz w:val="22"/>
              </w:rPr>
              <w:t>Often disrupted during closures.</w:t>
            </w:r>
          </w:p>
        </w:tc>
      </w:tr>
    </w:tbl>
    <w:p>
      <w:pPr>
        <w:keepNext/>
        <w:spacing w:before="280" w:after="160"/>
      </w:pPr>
      <w:r>
        <w:rPr>
          <w:rFonts w:ascii="Cambria" w:hAnsi="Cambria"/>
          <w:b/>
          <w:color w:val="1F3A5F"/>
          <w:sz w:val="29"/>
        </w:rPr>
        <w:t>11.8. Conclusion</w:t>
      </w:r>
    </w:p>
    <w:p>
      <w:pPr>
        <w:spacing w:line="276" w:lineRule="auto" w:after="160"/>
        <w:jc w:val="both"/>
      </w:pPr>
      <w:r>
        <w:rPr>
          <w:rFonts w:ascii="Cambria" w:hAnsi="Cambria"/>
          <w:sz w:val="22"/>
        </w:rPr>
        <w:t>Blended Learning offers a more flexible, inclusive, and future-ready approach compared to Traditional Teaching. While traditional methods have value in interpersonal connection and structure, blended learning aligns better with the goals of NEP 2020 — such as digital empowerment, critical thinking, creativity, and lifelong learning.</w:t>
      </w:r>
    </w:p>
    <w:p>
      <w:pPr>
        <w:keepNext/>
        <w:spacing w:before="360" w:after="200"/>
      </w:pPr>
      <w:r>
        <w:rPr>
          <w:rFonts w:ascii="Cambria" w:hAnsi="Cambria"/>
          <w:b/>
          <w:color w:val="1F3A5F"/>
          <w:sz w:val="36"/>
        </w:rPr>
        <w:t>12. Digital Infrastructure for NEP 2020</w:t>
      </w:r>
    </w:p>
    <w:p>
      <w:pPr>
        <w:spacing w:line="276" w:lineRule="auto" w:after="160"/>
        <w:jc w:val="both"/>
      </w:pPr>
      <w:r>
        <w:rPr>
          <w:rFonts w:ascii="Cambria" w:hAnsi="Cambria"/>
          <w:sz w:val="22"/>
        </w:rPr>
        <w:t>The National Education Policy (NEP) 2020 envisions leveraging technology to ensure equitable access, enhance learning outcomes, and support teacher training and governance. For this, a robust digital infrastructure is essential across all levels of education, especially in Higher Educational Institutions (HEIs).</w:t>
      </w:r>
    </w:p>
    <w:p>
      <w:pPr>
        <w:keepNext/>
        <w:spacing w:before="280" w:after="160"/>
      </w:pPr>
      <w:r>
        <w:rPr>
          <w:rFonts w:ascii="Cambria" w:hAnsi="Cambria"/>
          <w:b/>
          <w:color w:val="1F3A5F"/>
          <w:sz w:val="29"/>
        </w:rPr>
        <w:t>12.1. Key Digital Infrastructure Components</w:t>
      </w:r>
    </w:p>
    <w:p>
      <w:pPr>
        <w:spacing w:line="276" w:lineRule="auto" w:after="80"/>
        <w:ind w:left="357" w:hanging="357"/>
      </w:pPr>
      <w:r>
        <w:rPr>
          <w:rFonts w:ascii="Cambria" w:hAnsi="Cambria"/>
          <w:sz w:val="22"/>
        </w:rPr>
        <w:t xml:space="preserve">1. </w:t>
      </w:r>
      <w:r>
        <w:rPr>
          <w:rFonts w:ascii="Cambria" w:hAnsi="Cambria"/>
          <w:sz w:val="22"/>
        </w:rPr>
        <w:t>National Digital Education Architecture (NDEAR)</w:t>
      </w:r>
    </w:p>
    <w:p>
      <w:pPr>
        <w:spacing w:line="276" w:lineRule="auto" w:after="80"/>
        <w:ind w:left="357" w:hanging="227"/>
      </w:pPr>
      <w:r>
        <w:rPr>
          <w:rFonts w:ascii="Cambria" w:hAnsi="Cambria"/>
          <w:sz w:val="22"/>
        </w:rPr>
        <w:t xml:space="preserve">· </w:t>
      </w:r>
      <w:r>
        <w:rPr>
          <w:rFonts w:ascii="Cambria" w:hAnsi="Cambria"/>
          <w:sz w:val="22"/>
        </w:rPr>
        <w:t>A federated, interoperable platform to integrate and standardize digital education systems.</w:t>
      </w:r>
    </w:p>
    <w:p>
      <w:pPr>
        <w:spacing w:line="276" w:lineRule="auto" w:after="80"/>
        <w:ind w:left="357" w:hanging="227"/>
      </w:pPr>
      <w:r>
        <w:rPr>
          <w:rFonts w:ascii="Cambria" w:hAnsi="Cambria"/>
          <w:sz w:val="22"/>
        </w:rPr>
        <w:t xml:space="preserve">· </w:t>
      </w:r>
      <w:r>
        <w:rPr>
          <w:rFonts w:ascii="Cambria" w:hAnsi="Cambria"/>
          <w:sz w:val="22"/>
        </w:rPr>
        <w:t>Ensures inclusive access and localized content in multiple languages.</w:t>
      </w:r>
    </w:p>
    <w:p>
      <w:pPr>
        <w:spacing w:line="276" w:lineRule="auto" w:after="80"/>
        <w:ind w:left="357" w:hanging="357"/>
      </w:pPr>
      <w:r>
        <w:rPr>
          <w:rFonts w:ascii="Cambria" w:hAnsi="Cambria"/>
          <w:sz w:val="22"/>
        </w:rPr>
        <w:t xml:space="preserve">2. </w:t>
      </w:r>
      <w:r>
        <w:rPr>
          <w:rFonts w:ascii="Cambria" w:hAnsi="Cambria"/>
          <w:sz w:val="22"/>
        </w:rPr>
        <w:t>DIKSHA (Digital Infrastructure for Knowledge Sharing)</w:t>
      </w:r>
    </w:p>
    <w:p>
      <w:pPr>
        <w:spacing w:line="276" w:lineRule="auto" w:after="80"/>
        <w:ind w:left="357" w:hanging="227"/>
      </w:pPr>
      <w:r>
        <w:rPr>
          <w:rFonts w:ascii="Cambria" w:hAnsi="Cambria"/>
          <w:sz w:val="22"/>
        </w:rPr>
        <w:t xml:space="preserve">· </w:t>
      </w:r>
      <w:r>
        <w:rPr>
          <w:rFonts w:ascii="Cambria" w:hAnsi="Cambria"/>
          <w:sz w:val="22"/>
        </w:rPr>
        <w:t>A national platform providing e-content, teaching resources, and professional development.</w:t>
      </w:r>
    </w:p>
    <w:p>
      <w:pPr>
        <w:spacing w:line="276" w:lineRule="auto" w:after="80"/>
        <w:ind w:left="357" w:hanging="227"/>
      </w:pPr>
      <w:r>
        <w:rPr>
          <w:rFonts w:ascii="Cambria" w:hAnsi="Cambria"/>
          <w:sz w:val="22"/>
        </w:rPr>
        <w:t xml:space="preserve">· </w:t>
      </w:r>
      <w:r>
        <w:rPr>
          <w:rFonts w:ascii="Cambria" w:hAnsi="Cambria"/>
          <w:sz w:val="22"/>
        </w:rPr>
        <w:t>Personalized learning with QR code-enabled textbooks and assessments.</w:t>
      </w:r>
    </w:p>
    <w:p>
      <w:pPr>
        <w:spacing w:line="276" w:lineRule="auto" w:after="80"/>
        <w:ind w:left="357" w:hanging="357"/>
      </w:pPr>
      <w:r>
        <w:rPr>
          <w:rFonts w:ascii="Cambria" w:hAnsi="Cambria"/>
          <w:sz w:val="22"/>
        </w:rPr>
        <w:t xml:space="preserve">3. </w:t>
      </w:r>
      <w:r>
        <w:rPr>
          <w:rFonts w:ascii="Cambria" w:hAnsi="Cambria"/>
          <w:sz w:val="22"/>
        </w:rPr>
        <w:t>SWAYAM &amp; SWAYAM Prabha</w:t>
      </w:r>
    </w:p>
    <w:p>
      <w:pPr>
        <w:spacing w:line="276" w:lineRule="auto" w:after="80"/>
        <w:ind w:left="357" w:hanging="227"/>
      </w:pPr>
      <w:r>
        <w:rPr>
          <w:rFonts w:ascii="Cambria" w:hAnsi="Cambria"/>
          <w:sz w:val="22"/>
        </w:rPr>
        <w:t xml:space="preserve">· </w:t>
      </w:r>
      <w:r>
        <w:rPr>
          <w:rFonts w:ascii="Cambria" w:hAnsi="Cambria"/>
          <w:b/>
          <w:sz w:val="22"/>
        </w:rPr>
        <w:t>SWAYAM:</w:t>
      </w:r>
      <w:r>
        <w:rPr>
          <w:rFonts w:ascii="Cambria" w:hAnsi="Cambria"/>
          <w:sz w:val="22"/>
        </w:rPr>
        <w:t xml:space="preserve"> Online platform for MOOCs (Massive Open Online Courses) for school and higher education.</w:t>
      </w:r>
    </w:p>
    <w:p>
      <w:pPr>
        <w:spacing w:line="276" w:lineRule="auto" w:after="80"/>
        <w:ind w:left="357" w:hanging="227"/>
      </w:pPr>
      <w:r>
        <w:rPr>
          <w:rFonts w:ascii="Cambria" w:hAnsi="Cambria"/>
          <w:sz w:val="22"/>
        </w:rPr>
        <w:t xml:space="preserve">· </w:t>
      </w:r>
      <w:r>
        <w:rPr>
          <w:rFonts w:ascii="Cambria" w:hAnsi="Cambria"/>
          <w:b/>
          <w:sz w:val="22"/>
        </w:rPr>
        <w:t>SWAYAM Prabha:</w:t>
      </w:r>
      <w:r>
        <w:rPr>
          <w:rFonts w:ascii="Cambria" w:hAnsi="Cambria"/>
          <w:sz w:val="22"/>
        </w:rPr>
        <w:t xml:space="preserve"> A group of 34 DTH channels delivering educational content 24x7.</w:t>
      </w:r>
    </w:p>
    <w:p>
      <w:pPr>
        <w:spacing w:line="276" w:lineRule="auto" w:after="80"/>
        <w:ind w:left="357" w:hanging="357"/>
      </w:pPr>
      <w:r>
        <w:rPr>
          <w:rFonts w:ascii="Cambria" w:hAnsi="Cambria"/>
          <w:sz w:val="22"/>
        </w:rPr>
        <w:t xml:space="preserve">4. </w:t>
      </w:r>
      <w:r>
        <w:rPr>
          <w:rFonts w:ascii="Cambria" w:hAnsi="Cambria"/>
          <w:sz w:val="22"/>
        </w:rPr>
        <w:t>National Academic Depository (NAD)</w:t>
      </w:r>
    </w:p>
    <w:p>
      <w:pPr>
        <w:spacing w:line="276" w:lineRule="auto" w:after="80"/>
        <w:ind w:left="357" w:hanging="227"/>
      </w:pPr>
      <w:r>
        <w:rPr>
          <w:rFonts w:ascii="Cambria" w:hAnsi="Cambria"/>
          <w:sz w:val="22"/>
        </w:rPr>
        <w:t xml:space="preserve">· </w:t>
      </w:r>
      <w:r>
        <w:rPr>
          <w:rFonts w:ascii="Cambria" w:hAnsi="Cambria"/>
          <w:sz w:val="22"/>
        </w:rPr>
        <w:t>A digital storehouse for authentic, verifiable academic credentials.</w:t>
      </w:r>
    </w:p>
    <w:p>
      <w:pPr>
        <w:spacing w:line="276" w:lineRule="auto" w:after="80"/>
        <w:ind w:left="357" w:hanging="227"/>
      </w:pPr>
      <w:r>
        <w:rPr>
          <w:rFonts w:ascii="Cambria" w:hAnsi="Cambria"/>
          <w:sz w:val="22"/>
        </w:rPr>
        <w:t xml:space="preserve">· </w:t>
      </w:r>
      <w:r>
        <w:rPr>
          <w:rFonts w:ascii="Cambria" w:hAnsi="Cambria"/>
          <w:sz w:val="22"/>
        </w:rPr>
        <w:t>Facilitates seamless admissions and recruitment processes.</w:t>
      </w:r>
    </w:p>
    <w:p>
      <w:pPr>
        <w:spacing w:line="276" w:lineRule="auto" w:after="80"/>
        <w:ind w:left="357" w:hanging="357"/>
      </w:pPr>
      <w:r>
        <w:rPr>
          <w:rFonts w:ascii="Cambria" w:hAnsi="Cambria"/>
          <w:sz w:val="22"/>
        </w:rPr>
        <w:t xml:space="preserve">5. </w:t>
      </w:r>
      <w:r>
        <w:rPr>
          <w:rFonts w:ascii="Cambria" w:hAnsi="Cambria"/>
          <w:sz w:val="22"/>
        </w:rPr>
        <w:t>National Digital Library of India (NDLI)</w:t>
      </w:r>
    </w:p>
    <w:p>
      <w:pPr>
        <w:spacing w:line="276" w:lineRule="auto" w:after="80"/>
        <w:ind w:left="357" w:hanging="227"/>
      </w:pPr>
      <w:r>
        <w:rPr>
          <w:rFonts w:ascii="Cambria" w:hAnsi="Cambria"/>
          <w:sz w:val="22"/>
        </w:rPr>
        <w:t xml:space="preserve">· </w:t>
      </w:r>
      <w:r>
        <w:rPr>
          <w:rFonts w:ascii="Cambria" w:hAnsi="Cambria"/>
          <w:sz w:val="22"/>
        </w:rPr>
        <w:t>A free digital repository of millions of academic resources for learners and teachers.</w:t>
      </w:r>
    </w:p>
    <w:p>
      <w:pPr>
        <w:spacing w:line="276" w:lineRule="auto" w:after="80"/>
        <w:ind w:left="357" w:hanging="357"/>
      </w:pPr>
      <w:r>
        <w:rPr>
          <w:rFonts w:ascii="Cambria" w:hAnsi="Cambria"/>
          <w:sz w:val="22"/>
        </w:rPr>
        <w:t xml:space="preserve">6. </w:t>
      </w:r>
      <w:r>
        <w:rPr>
          <w:rFonts w:ascii="Cambria" w:hAnsi="Cambria"/>
          <w:sz w:val="22"/>
        </w:rPr>
        <w:t>Virtual Labs</w:t>
      </w:r>
    </w:p>
    <w:p>
      <w:pPr>
        <w:spacing w:line="276" w:lineRule="auto" w:after="80"/>
        <w:ind w:left="357" w:hanging="227"/>
      </w:pPr>
      <w:r>
        <w:rPr>
          <w:rFonts w:ascii="Cambria" w:hAnsi="Cambria"/>
          <w:sz w:val="22"/>
        </w:rPr>
        <w:t xml:space="preserve">· </w:t>
      </w:r>
      <w:r>
        <w:rPr>
          <w:rFonts w:ascii="Cambria" w:hAnsi="Cambria"/>
          <w:sz w:val="22"/>
        </w:rPr>
        <w:t>Provide remote access to laboratory experiments and simulations for science and engineering students.</w:t>
      </w:r>
    </w:p>
    <w:p>
      <w:pPr>
        <w:keepNext/>
        <w:spacing w:before="280" w:after="160"/>
      </w:pPr>
      <w:r>
        <w:rPr>
          <w:rFonts w:ascii="Cambria" w:hAnsi="Cambria"/>
          <w:b/>
          <w:color w:val="1F3A5F"/>
          <w:sz w:val="29"/>
        </w:rPr>
        <w:t>12.2. Technology Integration in HEIs</w:t>
      </w:r>
    </w:p>
    <w:p>
      <w:pPr>
        <w:spacing w:line="276" w:lineRule="auto" w:after="80"/>
        <w:ind w:left="357" w:hanging="227"/>
      </w:pPr>
      <w:r>
        <w:rPr>
          <w:rFonts w:ascii="Cambria" w:hAnsi="Cambria"/>
          <w:sz w:val="22"/>
        </w:rPr>
        <w:t xml:space="preserve">· </w:t>
      </w:r>
      <w:r>
        <w:rPr>
          <w:rFonts w:ascii="Cambria" w:hAnsi="Cambria"/>
          <w:sz w:val="22"/>
        </w:rPr>
        <w:t>Smart classrooms, high-speed internet, and campus-wide Wi-Fi.</w:t>
      </w:r>
    </w:p>
    <w:p>
      <w:pPr>
        <w:spacing w:line="276" w:lineRule="auto" w:after="80"/>
        <w:ind w:left="357" w:hanging="227"/>
      </w:pPr>
      <w:r>
        <w:rPr>
          <w:rFonts w:ascii="Cambria" w:hAnsi="Cambria"/>
          <w:sz w:val="22"/>
        </w:rPr>
        <w:t xml:space="preserve">· </w:t>
      </w:r>
      <w:r>
        <w:rPr>
          <w:rFonts w:ascii="Cambria" w:hAnsi="Cambria"/>
          <w:sz w:val="22"/>
        </w:rPr>
        <w:t>Learning Management Systems (LMS) for course delivery, assessment, and interaction.</w:t>
      </w:r>
    </w:p>
    <w:p>
      <w:pPr>
        <w:spacing w:line="276" w:lineRule="auto" w:after="80"/>
        <w:ind w:left="357" w:hanging="227"/>
      </w:pPr>
      <w:r>
        <w:rPr>
          <w:rFonts w:ascii="Cambria" w:hAnsi="Cambria"/>
          <w:sz w:val="22"/>
        </w:rPr>
        <w:t xml:space="preserve">· </w:t>
      </w:r>
      <w:r>
        <w:rPr>
          <w:rFonts w:ascii="Cambria" w:hAnsi="Cambria"/>
          <w:sz w:val="22"/>
        </w:rPr>
        <w:t>Digital tools for blended learning, flipped classrooms, and virtual collaboration.</w:t>
      </w:r>
    </w:p>
    <w:p>
      <w:pPr>
        <w:keepNext/>
        <w:spacing w:before="280" w:after="160"/>
      </w:pPr>
      <w:r>
        <w:rPr>
          <w:rFonts w:ascii="Cambria" w:hAnsi="Cambria"/>
          <w:b/>
          <w:color w:val="1F3A5F"/>
          <w:sz w:val="29"/>
        </w:rPr>
        <w:t>12.3. Goals Aligned with NEP 2020</w:t>
      </w:r>
    </w:p>
    <w:p>
      <w:pPr>
        <w:spacing w:line="276" w:lineRule="auto" w:after="80"/>
        <w:ind w:left="357" w:hanging="227"/>
      </w:pPr>
      <w:r>
        <w:rPr>
          <w:rFonts w:ascii="Cambria" w:hAnsi="Cambria"/>
          <w:sz w:val="22"/>
        </w:rPr>
        <w:t xml:space="preserve">· </w:t>
      </w:r>
      <w:r>
        <w:rPr>
          <w:rFonts w:ascii="Cambria" w:hAnsi="Cambria"/>
          <w:b/>
          <w:sz w:val="22"/>
        </w:rPr>
        <w:t>Equity:</w:t>
      </w:r>
      <w:r>
        <w:rPr>
          <w:rFonts w:ascii="Cambria" w:hAnsi="Cambria"/>
          <w:sz w:val="22"/>
        </w:rPr>
        <w:t xml:space="preserve"> Bridging the digital divide through localized, accessible platforms.</w:t>
      </w:r>
    </w:p>
    <w:p>
      <w:pPr>
        <w:spacing w:line="276" w:lineRule="auto" w:after="80"/>
        <w:ind w:left="357" w:hanging="227"/>
      </w:pPr>
      <w:r>
        <w:rPr>
          <w:rFonts w:ascii="Cambria" w:hAnsi="Cambria"/>
          <w:sz w:val="22"/>
        </w:rPr>
        <w:t xml:space="preserve">· </w:t>
      </w:r>
      <w:r>
        <w:rPr>
          <w:rFonts w:ascii="Cambria" w:hAnsi="Cambria"/>
          <w:b/>
          <w:sz w:val="22"/>
        </w:rPr>
        <w:t>Personalized Learning:</w:t>
      </w:r>
      <w:r>
        <w:rPr>
          <w:rFonts w:ascii="Cambria" w:hAnsi="Cambria"/>
          <w:sz w:val="22"/>
        </w:rPr>
        <w:t xml:space="preserve"> Adapting content to suit different learning styles.</w:t>
      </w:r>
    </w:p>
    <w:p>
      <w:pPr>
        <w:spacing w:line="276" w:lineRule="auto" w:after="80"/>
        <w:ind w:left="357" w:hanging="227"/>
      </w:pPr>
      <w:r>
        <w:rPr>
          <w:rFonts w:ascii="Cambria" w:hAnsi="Cambria"/>
          <w:sz w:val="22"/>
        </w:rPr>
        <w:t xml:space="preserve">· </w:t>
      </w:r>
      <w:r>
        <w:rPr>
          <w:rFonts w:ascii="Cambria" w:hAnsi="Cambria"/>
          <w:b/>
          <w:sz w:val="22"/>
        </w:rPr>
        <w:t>Teacher Empowerment:</w:t>
      </w:r>
      <w:r>
        <w:rPr>
          <w:rFonts w:ascii="Cambria" w:hAnsi="Cambria"/>
          <w:sz w:val="22"/>
        </w:rPr>
        <w:t xml:space="preserve"> Continuous digital upskilling and support.</w:t>
      </w:r>
    </w:p>
    <w:p>
      <w:pPr>
        <w:spacing w:line="276" w:lineRule="auto" w:after="80"/>
        <w:ind w:left="357" w:hanging="227"/>
      </w:pPr>
      <w:r>
        <w:rPr>
          <w:rFonts w:ascii="Cambria" w:hAnsi="Cambria"/>
          <w:sz w:val="22"/>
        </w:rPr>
        <w:t xml:space="preserve">· </w:t>
      </w:r>
      <w:r>
        <w:rPr>
          <w:rFonts w:ascii="Cambria" w:hAnsi="Cambria"/>
          <w:b/>
          <w:sz w:val="22"/>
        </w:rPr>
        <w:t>Data-Driven Governance:</w:t>
      </w:r>
      <w:r>
        <w:rPr>
          <w:rFonts w:ascii="Cambria" w:hAnsi="Cambria"/>
          <w:sz w:val="22"/>
        </w:rPr>
        <w:t xml:space="preserve"> Using tech for efficient academic and administrative decisions.</w:t>
      </w:r>
    </w:p>
    <w:p>
      <w:pPr>
        <w:keepNext/>
        <w:spacing w:before="280" w:after="160"/>
      </w:pPr>
      <w:r>
        <w:rPr>
          <w:rFonts w:ascii="Cambria" w:hAnsi="Cambria"/>
          <w:b/>
          <w:color w:val="1F3A5F"/>
          <w:sz w:val="29"/>
        </w:rPr>
        <w:t>12.4. The Need for Public Digital Infrastructure in Education (NEP 2020 Perspective)</w:t>
      </w:r>
    </w:p>
    <w:p>
      <w:pPr>
        <w:spacing w:line="276" w:lineRule="auto" w:after="160"/>
        <w:jc w:val="both"/>
      </w:pPr>
      <w:r>
        <w:rPr>
          <w:rFonts w:ascii="Cambria" w:hAnsi="Cambria"/>
          <w:sz w:val="22"/>
        </w:rPr>
        <w:t>There is a critical need to invest in the development of open, interoperable, evolvable, and public digital infrastructure within the Indian education sector. This infrastructure must be capable of supporting multiple platforms and point solutions, addressing the unique scale, diversity, complexity, and varying levels of device penetration across the country. Such an approach ensures that digital solutions:</w:t>
      </w:r>
    </w:p>
    <w:p>
      <w:pPr>
        <w:spacing w:line="276" w:lineRule="auto" w:after="80"/>
        <w:ind w:left="357" w:hanging="227"/>
      </w:pPr>
      <w:r>
        <w:rPr>
          <w:rFonts w:ascii="Cambria" w:hAnsi="Cambria"/>
          <w:sz w:val="22"/>
        </w:rPr>
        <w:t xml:space="preserve">· </w:t>
      </w:r>
      <w:r>
        <w:rPr>
          <w:rFonts w:ascii="Cambria" w:hAnsi="Cambria"/>
          <w:sz w:val="22"/>
        </w:rPr>
        <w:t>Remain adaptive and future-proof amid rapid technological advancements,</w:t>
      </w:r>
    </w:p>
    <w:p>
      <w:pPr>
        <w:spacing w:line="276" w:lineRule="auto" w:after="80"/>
        <w:ind w:left="357" w:hanging="227"/>
      </w:pPr>
      <w:r>
        <w:rPr>
          <w:rFonts w:ascii="Cambria" w:hAnsi="Cambria"/>
          <w:sz w:val="22"/>
        </w:rPr>
        <w:t xml:space="preserve">· </w:t>
      </w:r>
      <w:r>
        <w:rPr>
          <w:rFonts w:ascii="Cambria" w:hAnsi="Cambria"/>
          <w:sz w:val="22"/>
        </w:rPr>
        <w:t>Support collaborative innovation across public and private sectors,</w:t>
      </w:r>
    </w:p>
    <w:p>
      <w:pPr>
        <w:spacing w:line="276" w:lineRule="auto" w:after="80"/>
        <w:ind w:left="357" w:hanging="227"/>
      </w:pPr>
      <w:r>
        <w:rPr>
          <w:rFonts w:ascii="Cambria" w:hAnsi="Cambria"/>
          <w:sz w:val="22"/>
        </w:rPr>
        <w:t xml:space="preserve">· </w:t>
      </w:r>
      <w:r>
        <w:rPr>
          <w:rFonts w:ascii="Cambria" w:hAnsi="Cambria"/>
          <w:sz w:val="22"/>
        </w:rPr>
        <w:t>Facilitate localized and inclusive education in multiple languages and formats,</w:t>
      </w:r>
    </w:p>
    <w:p>
      <w:pPr>
        <w:spacing w:line="276" w:lineRule="auto" w:after="80"/>
        <w:ind w:left="357" w:hanging="227"/>
      </w:pPr>
      <w:r>
        <w:rPr>
          <w:rFonts w:ascii="Cambria" w:hAnsi="Cambria"/>
          <w:sz w:val="22"/>
        </w:rPr>
        <w:t xml:space="preserve">· </w:t>
      </w:r>
      <w:r>
        <w:rPr>
          <w:rFonts w:ascii="Cambria" w:hAnsi="Cambria"/>
          <w:sz w:val="22"/>
        </w:rPr>
        <w:t>Promote equity and access for all learners regardless of geography or socio-economic status.</w:t>
      </w:r>
    </w:p>
    <w:p>
      <w:pPr>
        <w:spacing w:line="276" w:lineRule="auto" w:after="160"/>
        <w:jc w:val="both"/>
      </w:pPr>
      <w:r>
        <w:rPr>
          <w:rFonts w:ascii="Cambria" w:hAnsi="Cambria"/>
          <w:sz w:val="22"/>
        </w:rPr>
        <w:t>This vision is being realized through initiatives like NDEAR (National Digital Education Architecture), which lays the groundwork for a flexible, modular digital ecosystem that can evolve over time without dependency on any single technology or vendor.</w:t>
      </w:r>
    </w:p>
    <w:p>
      <w:pPr>
        <w:keepNext/>
        <w:spacing w:before="360" w:after="200"/>
      </w:pPr>
      <w:r>
        <w:rPr>
          <w:rFonts w:ascii="Cambria" w:hAnsi="Cambria"/>
          <w:b/>
          <w:color w:val="1F3A5F"/>
          <w:sz w:val="36"/>
        </w:rPr>
        <w:t>13. Content Creation, Digital Repository &amp; Dissemination under NEP 2020</w:t>
      </w:r>
    </w:p>
    <w:p>
      <w:pPr>
        <w:spacing w:line="276" w:lineRule="auto" w:after="160"/>
        <w:jc w:val="both"/>
      </w:pPr>
      <w:r>
        <w:rPr>
          <w:rFonts w:ascii="Cambria" w:hAnsi="Cambria"/>
          <w:sz w:val="22"/>
        </w:rPr>
        <w:t>NEP 2020 emphasizes the creation and distribution of high-quality, accessible, and multilingual educational content to enhance learning outcomes across all stages of education. To achieve this, the policy advocates a strong focus on digital content development, curation, storage, and sharing, supported by public digital infrastructure.</w:t>
      </w:r>
    </w:p>
    <w:p>
      <w:pPr>
        <w:keepNext/>
        <w:spacing w:before="280" w:after="160"/>
      </w:pPr>
      <w:r>
        <w:rPr>
          <w:rFonts w:ascii="Cambria" w:hAnsi="Cambria"/>
          <w:b/>
          <w:color w:val="1F3A5F"/>
          <w:sz w:val="29"/>
        </w:rPr>
        <w:t>13.1. Digital Repository &amp; Fun-Based Learning Initiatives in NEP 2020</w:t>
      </w:r>
    </w:p>
    <w:p>
      <w:pPr>
        <w:spacing w:line="276" w:lineRule="auto" w:after="160"/>
        <w:jc w:val="both"/>
      </w:pPr>
      <w:r>
        <w:rPr>
          <w:rFonts w:ascii="Cambria" w:hAnsi="Cambria"/>
          <w:sz w:val="22"/>
        </w:rPr>
        <w:t>A comprehensive digital repository will be developed to support the creation and dissemination of high-quality digital content. This repository will include:</w:t>
      </w:r>
    </w:p>
    <w:p>
      <w:pPr>
        <w:spacing w:line="276" w:lineRule="auto" w:after="80"/>
        <w:ind w:left="357" w:hanging="227"/>
      </w:pPr>
      <w:r>
        <w:rPr>
          <w:rFonts w:ascii="Cambria" w:hAnsi="Cambria"/>
          <w:sz w:val="22"/>
        </w:rPr>
        <w:t xml:space="preserve">· </w:t>
      </w:r>
      <w:r>
        <w:rPr>
          <w:rFonts w:ascii="Cambria" w:hAnsi="Cambria"/>
          <w:sz w:val="22"/>
        </w:rPr>
        <w:t>Coursework and curriculum-aligned resources</w:t>
      </w:r>
    </w:p>
    <w:p>
      <w:pPr>
        <w:spacing w:line="276" w:lineRule="auto" w:after="80"/>
        <w:ind w:left="357" w:hanging="227"/>
      </w:pPr>
      <w:r>
        <w:rPr>
          <w:rFonts w:ascii="Cambria" w:hAnsi="Cambria"/>
          <w:sz w:val="22"/>
        </w:rPr>
        <w:t xml:space="preserve">· </w:t>
      </w:r>
      <w:r>
        <w:rPr>
          <w:rFonts w:ascii="Cambria" w:hAnsi="Cambria"/>
          <w:sz w:val="22"/>
        </w:rPr>
        <w:t>Learning games and simulations to promote engagement and understanding</w:t>
      </w:r>
    </w:p>
    <w:p>
      <w:pPr>
        <w:spacing w:line="276" w:lineRule="auto" w:after="80"/>
        <w:ind w:left="357" w:hanging="227"/>
      </w:pPr>
      <w:r>
        <w:rPr>
          <w:rFonts w:ascii="Cambria" w:hAnsi="Cambria"/>
          <w:sz w:val="22"/>
        </w:rPr>
        <w:t xml:space="preserve">· </w:t>
      </w:r>
      <w:r>
        <w:rPr>
          <w:rFonts w:ascii="Cambria" w:hAnsi="Cambria"/>
          <w:sz w:val="22"/>
        </w:rPr>
        <w:t>Augmented Reality (AR) and Virtual Reality (VR) tools for immersive learning experiences</w:t>
      </w:r>
    </w:p>
    <w:p>
      <w:pPr>
        <w:spacing w:line="276" w:lineRule="auto" w:after="160"/>
        <w:jc w:val="both"/>
      </w:pPr>
      <w:r>
        <w:rPr>
          <w:rFonts w:ascii="Cambria" w:hAnsi="Cambria"/>
          <w:sz w:val="22"/>
        </w:rPr>
        <w:t>To ensure transparency and continuous improvement, a public rating system will be implemented, enabling users to evaluate the effectiveness and quality of the content. For fun-based and experiential learning, the policy emphasizes the development of:</w:t>
      </w:r>
    </w:p>
    <w:p>
      <w:pPr>
        <w:spacing w:line="276" w:lineRule="auto" w:after="80"/>
        <w:ind w:left="357" w:hanging="227"/>
      </w:pPr>
      <w:r>
        <w:rPr>
          <w:rFonts w:ascii="Cambria" w:hAnsi="Cambria"/>
          <w:sz w:val="22"/>
        </w:rPr>
        <w:t xml:space="preserve">· </w:t>
      </w:r>
      <w:r>
        <w:rPr>
          <w:rFonts w:ascii="Cambria" w:hAnsi="Cambria"/>
          <w:sz w:val="22"/>
        </w:rPr>
        <w:t>Student-appropriate mobile apps</w:t>
      </w:r>
    </w:p>
    <w:p>
      <w:pPr>
        <w:spacing w:line="276" w:lineRule="auto" w:after="80"/>
        <w:ind w:left="357" w:hanging="227"/>
      </w:pPr>
      <w:r>
        <w:rPr>
          <w:rFonts w:ascii="Cambria" w:hAnsi="Cambria"/>
          <w:sz w:val="22"/>
        </w:rPr>
        <w:t xml:space="preserve">· </w:t>
      </w:r>
      <w:r>
        <w:rPr>
          <w:rFonts w:ascii="Cambria" w:hAnsi="Cambria"/>
          <w:sz w:val="22"/>
        </w:rPr>
        <w:t>Gamified modules of Indian art and culture</w:t>
      </w:r>
    </w:p>
    <w:p>
      <w:pPr>
        <w:spacing w:line="276" w:lineRule="auto" w:after="80"/>
        <w:ind w:left="357" w:hanging="227"/>
      </w:pPr>
      <w:r>
        <w:rPr>
          <w:rFonts w:ascii="Cambria" w:hAnsi="Cambria"/>
          <w:sz w:val="22"/>
        </w:rPr>
        <w:t xml:space="preserve">· </w:t>
      </w:r>
      <w:r>
        <w:rPr>
          <w:rFonts w:ascii="Cambria" w:hAnsi="Cambria"/>
          <w:sz w:val="22"/>
        </w:rPr>
        <w:t>Multilingual content with clear usage instructions for accessibility across diverse learner groups</w:t>
      </w:r>
    </w:p>
    <w:p>
      <w:pPr>
        <w:spacing w:line="276" w:lineRule="auto" w:after="160"/>
        <w:jc w:val="both"/>
      </w:pPr>
      <w:r>
        <w:rPr>
          <w:rFonts w:ascii="Cambria" w:hAnsi="Cambria"/>
          <w:sz w:val="22"/>
        </w:rPr>
        <w:t>Additionally, a reliable backup mechanism will be established to guarantee seamless e-content dissemination to all students, including those in low-connectivity or remote regions. This approach aims to make learning enjoyable, inclusive, and accessible, in alignment with the core values of NEP 2020.</w:t>
      </w:r>
    </w:p>
    <w:p>
      <w:pPr>
        <w:keepNext/>
        <w:spacing w:before="280" w:after="160"/>
      </w:pPr>
      <w:r>
        <w:rPr>
          <w:rFonts w:ascii="Cambria" w:hAnsi="Cambria"/>
          <w:b/>
          <w:color w:val="1F3A5F"/>
          <w:sz w:val="29"/>
        </w:rPr>
        <w:t>13.2. Content Creation</w:t>
      </w:r>
    </w:p>
    <w:p>
      <w:pPr>
        <w:spacing w:line="276" w:lineRule="auto" w:after="80"/>
        <w:ind w:left="357" w:hanging="227"/>
      </w:pPr>
      <w:r>
        <w:rPr>
          <w:rFonts w:ascii="Cambria" w:hAnsi="Cambria"/>
          <w:sz w:val="22"/>
        </w:rPr>
        <w:t xml:space="preserve">· </w:t>
      </w:r>
      <w:r>
        <w:rPr>
          <w:rFonts w:ascii="Cambria" w:hAnsi="Cambria"/>
          <w:sz w:val="22"/>
        </w:rPr>
        <w:t>Development of interactive, engaging, and curriculum-aligned content for school and higher education.</w:t>
      </w:r>
    </w:p>
    <w:p>
      <w:pPr>
        <w:spacing w:line="276" w:lineRule="auto" w:after="80"/>
        <w:ind w:left="357" w:hanging="227"/>
      </w:pPr>
      <w:r>
        <w:rPr>
          <w:rFonts w:ascii="Cambria" w:hAnsi="Cambria"/>
          <w:sz w:val="22"/>
        </w:rPr>
        <w:t xml:space="preserve">· </w:t>
      </w:r>
      <w:r>
        <w:rPr>
          <w:rFonts w:ascii="Cambria" w:hAnsi="Cambria"/>
          <w:sz w:val="22"/>
        </w:rPr>
        <w:t>Focus on multilingual and contextualized materials to cater to India's linguistic and cultural diversity.</w:t>
      </w:r>
    </w:p>
    <w:p>
      <w:pPr>
        <w:spacing w:line="276" w:lineRule="auto" w:after="80"/>
        <w:ind w:left="357" w:hanging="227"/>
      </w:pPr>
      <w:r>
        <w:rPr>
          <w:rFonts w:ascii="Cambria" w:hAnsi="Cambria"/>
          <w:sz w:val="22"/>
        </w:rPr>
        <w:t xml:space="preserve">· </w:t>
      </w:r>
      <w:r>
        <w:rPr>
          <w:rFonts w:ascii="Cambria" w:hAnsi="Cambria"/>
          <w:sz w:val="22"/>
        </w:rPr>
        <w:t>Encouragement for teachers, institutions, and ed-tech innovators to co-create content.</w:t>
      </w:r>
    </w:p>
    <w:p>
      <w:pPr>
        <w:spacing w:line="276" w:lineRule="auto" w:after="80"/>
        <w:ind w:left="357" w:hanging="227"/>
      </w:pPr>
      <w:r>
        <w:rPr>
          <w:rFonts w:ascii="Cambria" w:hAnsi="Cambria"/>
          <w:sz w:val="22"/>
        </w:rPr>
        <w:t xml:space="preserve">· </w:t>
      </w:r>
      <w:r>
        <w:rPr>
          <w:rFonts w:ascii="Cambria" w:hAnsi="Cambria"/>
          <w:sz w:val="22"/>
        </w:rPr>
        <w:t>Content includes:</w:t>
      </w:r>
    </w:p>
    <w:p>
      <w:pPr>
        <w:spacing w:line="276" w:lineRule="auto" w:after="80"/>
        <w:ind w:left="714" w:hanging="227"/>
      </w:pPr>
      <w:r>
        <w:rPr>
          <w:rFonts w:ascii="Cambria" w:hAnsi="Cambria"/>
          <w:sz w:val="22"/>
        </w:rPr>
        <w:t xml:space="preserve">o </w:t>
      </w:r>
      <w:r>
        <w:rPr>
          <w:rFonts w:ascii="Cambria" w:hAnsi="Cambria"/>
          <w:sz w:val="22"/>
        </w:rPr>
        <w:t>e-textbooks</w:t>
      </w:r>
    </w:p>
    <w:p>
      <w:pPr>
        <w:spacing w:line="276" w:lineRule="auto" w:after="80"/>
        <w:ind w:left="714" w:hanging="227"/>
      </w:pPr>
      <w:r>
        <w:rPr>
          <w:rFonts w:ascii="Cambria" w:hAnsi="Cambria"/>
          <w:sz w:val="22"/>
        </w:rPr>
        <w:t xml:space="preserve">o </w:t>
      </w:r>
      <w:r>
        <w:rPr>
          <w:rFonts w:ascii="Cambria" w:hAnsi="Cambria"/>
          <w:sz w:val="22"/>
        </w:rPr>
        <w:t>simulations</w:t>
      </w:r>
    </w:p>
    <w:p>
      <w:pPr>
        <w:spacing w:line="276" w:lineRule="auto" w:after="80"/>
        <w:ind w:left="714" w:hanging="227"/>
      </w:pPr>
      <w:r>
        <w:rPr>
          <w:rFonts w:ascii="Cambria" w:hAnsi="Cambria"/>
          <w:sz w:val="22"/>
        </w:rPr>
        <w:t xml:space="preserve">o </w:t>
      </w:r>
      <w:r>
        <w:rPr>
          <w:rFonts w:ascii="Cambria" w:hAnsi="Cambria"/>
          <w:sz w:val="22"/>
        </w:rPr>
        <w:t>audio-visual lessons</w:t>
      </w:r>
    </w:p>
    <w:p>
      <w:pPr>
        <w:spacing w:line="276" w:lineRule="auto" w:after="80"/>
        <w:ind w:left="714" w:hanging="227"/>
      </w:pPr>
      <w:r>
        <w:rPr>
          <w:rFonts w:ascii="Cambria" w:hAnsi="Cambria"/>
          <w:sz w:val="22"/>
        </w:rPr>
        <w:t xml:space="preserve">o </w:t>
      </w:r>
      <w:r>
        <w:rPr>
          <w:rFonts w:ascii="Cambria" w:hAnsi="Cambria"/>
          <w:sz w:val="22"/>
        </w:rPr>
        <w:t>practice quizzes</w:t>
      </w:r>
    </w:p>
    <w:p>
      <w:pPr>
        <w:spacing w:line="276" w:lineRule="auto" w:after="80"/>
        <w:ind w:left="714" w:hanging="227"/>
      </w:pPr>
      <w:r>
        <w:rPr>
          <w:rFonts w:ascii="Cambria" w:hAnsi="Cambria"/>
          <w:sz w:val="22"/>
        </w:rPr>
        <w:t xml:space="preserve">o </w:t>
      </w:r>
      <w:r>
        <w:rPr>
          <w:rFonts w:ascii="Cambria" w:hAnsi="Cambria"/>
          <w:sz w:val="22"/>
        </w:rPr>
        <w:t>virtual labs</w:t>
      </w:r>
    </w:p>
    <w:p>
      <w:pPr>
        <w:spacing w:line="276" w:lineRule="auto" w:after="80"/>
        <w:ind w:left="714" w:hanging="227"/>
      </w:pPr>
      <w:r>
        <w:rPr>
          <w:rFonts w:ascii="Cambria" w:hAnsi="Cambria"/>
          <w:sz w:val="22"/>
        </w:rPr>
        <w:t xml:space="preserve">o </w:t>
      </w:r>
      <w:r>
        <w:rPr>
          <w:rFonts w:ascii="Cambria" w:hAnsi="Cambria"/>
          <w:sz w:val="22"/>
        </w:rPr>
        <w:t>modules on life skills, critical thinking, ethics, etc.</w:t>
      </w:r>
    </w:p>
    <w:p>
      <w:pPr>
        <w:keepNext/>
        <w:spacing w:before="280" w:after="160"/>
      </w:pPr>
      <w:r>
        <w:rPr>
          <w:rFonts w:ascii="Cambria" w:hAnsi="Cambria"/>
          <w:b/>
          <w:color w:val="1F3A5F"/>
          <w:sz w:val="29"/>
        </w:rPr>
        <w:t>13.3. Digital Repository</w:t>
      </w:r>
    </w:p>
    <w:p>
      <w:pPr>
        <w:spacing w:line="276" w:lineRule="auto" w:after="80"/>
        <w:ind w:left="357" w:hanging="227"/>
      </w:pPr>
      <w:r>
        <w:rPr>
          <w:rFonts w:ascii="Cambria" w:hAnsi="Cambria"/>
          <w:sz w:val="22"/>
        </w:rPr>
        <w:t xml:space="preserve">· </w:t>
      </w:r>
      <w:r>
        <w:rPr>
          <w:rFonts w:ascii="Cambria" w:hAnsi="Cambria"/>
          <w:sz w:val="22"/>
        </w:rPr>
        <w:t>DIKSHA (Digital Infrastructure for Knowledge Sharing) serves as the national platform for storing and accessing digital content.</w:t>
      </w:r>
    </w:p>
    <w:p>
      <w:pPr>
        <w:spacing w:line="276" w:lineRule="auto" w:after="80"/>
        <w:ind w:left="357" w:hanging="227"/>
      </w:pPr>
      <w:r>
        <w:rPr>
          <w:rFonts w:ascii="Cambria" w:hAnsi="Cambria"/>
          <w:sz w:val="22"/>
        </w:rPr>
        <w:t xml:space="preserve">· </w:t>
      </w:r>
      <w:r>
        <w:rPr>
          <w:rFonts w:ascii="Cambria" w:hAnsi="Cambria"/>
          <w:sz w:val="22"/>
        </w:rPr>
        <w:t>National Digital Library of India (NDLI) provides a vast collection of digital learning resources for all levels and disciplines.</w:t>
      </w:r>
    </w:p>
    <w:p>
      <w:pPr>
        <w:spacing w:line="276" w:lineRule="auto" w:after="80"/>
        <w:ind w:left="357" w:hanging="227"/>
      </w:pPr>
      <w:r>
        <w:rPr>
          <w:rFonts w:ascii="Cambria" w:hAnsi="Cambria"/>
          <w:sz w:val="22"/>
        </w:rPr>
        <w:t xml:space="preserve">· </w:t>
      </w:r>
      <w:r>
        <w:rPr>
          <w:rFonts w:ascii="Cambria" w:hAnsi="Cambria"/>
          <w:sz w:val="22"/>
        </w:rPr>
        <w:t>SWAYAM and e-PG Pathshala act as repositories for higher education and online courses.</w:t>
      </w:r>
    </w:p>
    <w:p>
      <w:pPr>
        <w:spacing w:line="276" w:lineRule="auto" w:after="80"/>
        <w:ind w:left="357" w:hanging="227"/>
      </w:pPr>
      <w:r>
        <w:rPr>
          <w:rFonts w:ascii="Cambria" w:hAnsi="Cambria"/>
          <w:sz w:val="22"/>
        </w:rPr>
        <w:t xml:space="preserve">· </w:t>
      </w:r>
      <w:r>
        <w:rPr>
          <w:rFonts w:ascii="Cambria" w:hAnsi="Cambria"/>
          <w:sz w:val="22"/>
        </w:rPr>
        <w:t>All content is:</w:t>
      </w:r>
    </w:p>
    <w:p>
      <w:pPr>
        <w:spacing w:line="276" w:lineRule="auto" w:after="80"/>
        <w:ind w:left="714" w:hanging="227"/>
      </w:pPr>
      <w:r>
        <w:rPr>
          <w:rFonts w:ascii="Cambria" w:hAnsi="Cambria"/>
          <w:sz w:val="22"/>
        </w:rPr>
        <w:t xml:space="preserve">o </w:t>
      </w:r>
      <w:r>
        <w:rPr>
          <w:rFonts w:ascii="Cambria" w:hAnsi="Cambria"/>
          <w:sz w:val="22"/>
        </w:rPr>
        <w:t>interoperable (accessible across platforms)</w:t>
      </w:r>
    </w:p>
    <w:p>
      <w:pPr>
        <w:spacing w:line="276" w:lineRule="auto" w:after="80"/>
        <w:ind w:left="714" w:hanging="227"/>
      </w:pPr>
      <w:r>
        <w:rPr>
          <w:rFonts w:ascii="Cambria" w:hAnsi="Cambria"/>
          <w:sz w:val="22"/>
        </w:rPr>
        <w:t xml:space="preserve">o </w:t>
      </w:r>
      <w:r>
        <w:rPr>
          <w:rFonts w:ascii="Cambria" w:hAnsi="Cambria"/>
          <w:sz w:val="22"/>
        </w:rPr>
        <w:t>modular and reusable</w:t>
      </w:r>
    </w:p>
    <w:p>
      <w:pPr>
        <w:spacing w:line="276" w:lineRule="auto" w:after="80"/>
        <w:ind w:left="714" w:hanging="227"/>
      </w:pPr>
      <w:r>
        <w:rPr>
          <w:rFonts w:ascii="Cambria" w:hAnsi="Cambria"/>
          <w:sz w:val="22"/>
        </w:rPr>
        <w:t xml:space="preserve">o </w:t>
      </w:r>
      <w:r>
        <w:rPr>
          <w:rFonts w:ascii="Cambria" w:hAnsi="Cambria"/>
          <w:sz w:val="22"/>
        </w:rPr>
        <w:t>tagged with metadata for easy discoverability</w:t>
      </w:r>
    </w:p>
    <w:p>
      <w:pPr>
        <w:keepNext/>
        <w:spacing w:before="280" w:after="160"/>
      </w:pPr>
      <w:r>
        <w:rPr>
          <w:rFonts w:ascii="Cambria" w:hAnsi="Cambria"/>
          <w:b/>
          <w:color w:val="1F3A5F"/>
          <w:sz w:val="29"/>
        </w:rPr>
        <w:t>13.4. Dissemination</w:t>
      </w:r>
    </w:p>
    <w:p>
      <w:pPr>
        <w:spacing w:line="276" w:lineRule="auto" w:after="80"/>
        <w:ind w:left="357" w:hanging="227"/>
      </w:pPr>
      <w:r>
        <w:rPr>
          <w:rFonts w:ascii="Cambria" w:hAnsi="Cambria"/>
          <w:sz w:val="22"/>
        </w:rPr>
        <w:t xml:space="preserve">· </w:t>
      </w:r>
      <w:r>
        <w:rPr>
          <w:rFonts w:ascii="Cambria" w:hAnsi="Cambria"/>
          <w:sz w:val="22"/>
        </w:rPr>
        <w:t>Multi-channel dissemination through:</w:t>
      </w:r>
    </w:p>
    <w:p>
      <w:pPr>
        <w:spacing w:line="276" w:lineRule="auto" w:after="80"/>
        <w:ind w:left="714" w:hanging="227"/>
      </w:pPr>
      <w:r>
        <w:rPr>
          <w:rFonts w:ascii="Cambria" w:hAnsi="Cambria"/>
          <w:sz w:val="22"/>
        </w:rPr>
        <w:t xml:space="preserve">o </w:t>
      </w:r>
      <w:r>
        <w:rPr>
          <w:rFonts w:ascii="Cambria" w:hAnsi="Cambria"/>
          <w:sz w:val="22"/>
        </w:rPr>
        <w:t>Online portals (e.g., DIKSHA, SWAYAM)</w:t>
      </w:r>
    </w:p>
    <w:p>
      <w:pPr>
        <w:spacing w:line="276" w:lineRule="auto" w:after="80"/>
        <w:ind w:left="714" w:hanging="227"/>
      </w:pPr>
      <w:r>
        <w:rPr>
          <w:rFonts w:ascii="Cambria" w:hAnsi="Cambria"/>
          <w:sz w:val="22"/>
        </w:rPr>
        <w:t xml:space="preserve">o </w:t>
      </w:r>
      <w:r>
        <w:rPr>
          <w:rFonts w:ascii="Cambria" w:hAnsi="Cambria"/>
          <w:sz w:val="22"/>
        </w:rPr>
        <w:t>Mobile apps</w:t>
      </w:r>
    </w:p>
    <w:p>
      <w:pPr>
        <w:spacing w:line="276" w:lineRule="auto" w:after="80"/>
        <w:ind w:left="714" w:hanging="227"/>
      </w:pPr>
      <w:r>
        <w:rPr>
          <w:rFonts w:ascii="Cambria" w:hAnsi="Cambria"/>
          <w:sz w:val="22"/>
        </w:rPr>
        <w:t xml:space="preserve">o </w:t>
      </w:r>
      <w:r>
        <w:rPr>
          <w:rFonts w:ascii="Cambria" w:hAnsi="Cambria"/>
          <w:sz w:val="22"/>
        </w:rPr>
        <w:t>Offline access via QR codes in textbooks</w:t>
      </w:r>
    </w:p>
    <w:p>
      <w:pPr>
        <w:spacing w:line="276" w:lineRule="auto" w:after="80"/>
        <w:ind w:left="714" w:hanging="227"/>
      </w:pPr>
      <w:r>
        <w:rPr>
          <w:rFonts w:ascii="Cambria" w:hAnsi="Cambria"/>
          <w:sz w:val="22"/>
        </w:rPr>
        <w:t xml:space="preserve">o </w:t>
      </w:r>
      <w:r>
        <w:rPr>
          <w:rFonts w:ascii="Cambria" w:hAnsi="Cambria"/>
          <w:sz w:val="22"/>
        </w:rPr>
        <w:t>Television (SWAYAM Prabha) and radio broadcasting</w:t>
      </w:r>
    </w:p>
    <w:p>
      <w:pPr>
        <w:spacing w:line="276" w:lineRule="auto" w:after="80"/>
        <w:ind w:left="714" w:hanging="227"/>
      </w:pPr>
      <w:r>
        <w:rPr>
          <w:rFonts w:ascii="Cambria" w:hAnsi="Cambria"/>
          <w:sz w:val="22"/>
        </w:rPr>
        <w:t xml:space="preserve">o </w:t>
      </w:r>
      <w:r>
        <w:rPr>
          <w:rFonts w:ascii="Cambria" w:hAnsi="Cambria"/>
          <w:sz w:val="22"/>
        </w:rPr>
        <w:t>Community digital learning centers</w:t>
      </w:r>
    </w:p>
    <w:p>
      <w:pPr>
        <w:spacing w:line="276" w:lineRule="auto" w:after="80"/>
        <w:ind w:left="357" w:hanging="227"/>
      </w:pPr>
      <w:r>
        <w:rPr>
          <w:rFonts w:ascii="Cambria" w:hAnsi="Cambria"/>
          <w:sz w:val="22"/>
        </w:rPr>
        <w:t xml:space="preserve">· </w:t>
      </w:r>
      <w:r>
        <w:rPr>
          <w:rFonts w:ascii="Cambria" w:hAnsi="Cambria"/>
          <w:sz w:val="22"/>
        </w:rPr>
        <w:t>Focus on low-bandwidth delivery for remote and underserved areas.</w:t>
      </w:r>
    </w:p>
    <w:p>
      <w:pPr>
        <w:spacing w:line="276" w:lineRule="auto" w:after="80"/>
        <w:ind w:left="357" w:hanging="227"/>
      </w:pPr>
      <w:r>
        <w:rPr>
          <w:rFonts w:ascii="Cambria" w:hAnsi="Cambria"/>
          <w:sz w:val="22"/>
        </w:rPr>
        <w:t xml:space="preserve">· </w:t>
      </w:r>
      <w:r>
        <w:rPr>
          <w:rFonts w:ascii="Cambria" w:hAnsi="Cambria"/>
          <w:sz w:val="22"/>
        </w:rPr>
        <w:t>Integration with Learning Management Systems (LMS) in institutions for structured access.</w:t>
      </w:r>
    </w:p>
    <w:p>
      <w:pPr>
        <w:keepNext/>
        <w:spacing w:before="280" w:after="160"/>
      </w:pPr>
      <w:r>
        <w:rPr>
          <w:rFonts w:ascii="Cambria" w:hAnsi="Cambria"/>
          <w:b/>
          <w:color w:val="1F3A5F"/>
          <w:sz w:val="29"/>
        </w:rPr>
        <w:t>13.5. Benefits Aligned with NEP 2020</w:t>
      </w:r>
    </w:p>
    <w:p>
      <w:pPr>
        <w:spacing w:line="276" w:lineRule="auto" w:after="80"/>
        <w:ind w:left="357" w:hanging="227"/>
      </w:pPr>
      <w:r>
        <w:rPr>
          <w:rFonts w:ascii="Cambria" w:hAnsi="Cambria"/>
          <w:sz w:val="22"/>
        </w:rPr>
        <w:t xml:space="preserve">· </w:t>
      </w:r>
      <w:r>
        <w:rPr>
          <w:rFonts w:ascii="Cambria" w:hAnsi="Cambria"/>
          <w:sz w:val="22"/>
        </w:rPr>
        <w:t>Bridges the digital divide</w:t>
      </w:r>
    </w:p>
    <w:p>
      <w:pPr>
        <w:spacing w:line="276" w:lineRule="auto" w:after="80"/>
        <w:ind w:left="357" w:hanging="227"/>
      </w:pPr>
      <w:r>
        <w:rPr>
          <w:rFonts w:ascii="Cambria" w:hAnsi="Cambria"/>
          <w:sz w:val="22"/>
        </w:rPr>
        <w:t xml:space="preserve">· </w:t>
      </w:r>
      <w:r>
        <w:rPr>
          <w:rFonts w:ascii="Cambria" w:hAnsi="Cambria"/>
          <w:sz w:val="22"/>
        </w:rPr>
        <w:t>Ensures equity and inclusion</w:t>
      </w:r>
    </w:p>
    <w:p>
      <w:pPr>
        <w:spacing w:line="276" w:lineRule="auto" w:after="80"/>
        <w:ind w:left="357" w:hanging="227"/>
      </w:pPr>
      <w:r>
        <w:rPr>
          <w:rFonts w:ascii="Cambria" w:hAnsi="Cambria"/>
          <w:sz w:val="22"/>
        </w:rPr>
        <w:t xml:space="preserve">· </w:t>
      </w:r>
      <w:r>
        <w:rPr>
          <w:rFonts w:ascii="Cambria" w:hAnsi="Cambria"/>
          <w:sz w:val="22"/>
        </w:rPr>
        <w:t>Supports personalized and lifelong learning</w:t>
      </w:r>
    </w:p>
    <w:p>
      <w:pPr>
        <w:spacing w:line="276" w:lineRule="auto" w:after="80"/>
        <w:ind w:left="357" w:hanging="227"/>
      </w:pPr>
      <w:r>
        <w:rPr>
          <w:rFonts w:ascii="Cambria" w:hAnsi="Cambria"/>
          <w:sz w:val="22"/>
        </w:rPr>
        <w:t xml:space="preserve">· </w:t>
      </w:r>
      <w:r>
        <w:rPr>
          <w:rFonts w:ascii="Cambria" w:hAnsi="Cambria"/>
          <w:sz w:val="22"/>
        </w:rPr>
        <w:t>Empowers teachers with rich teaching resources</w:t>
      </w:r>
    </w:p>
    <w:p>
      <w:pPr>
        <w:spacing w:line="276" w:lineRule="auto" w:after="80"/>
        <w:ind w:left="357" w:hanging="227"/>
      </w:pPr>
      <w:r>
        <w:rPr>
          <w:rFonts w:ascii="Cambria" w:hAnsi="Cambria"/>
          <w:sz w:val="22"/>
        </w:rPr>
        <w:t xml:space="preserve">· </w:t>
      </w:r>
      <w:r>
        <w:rPr>
          <w:rFonts w:ascii="Cambria" w:hAnsi="Cambria"/>
          <w:sz w:val="22"/>
        </w:rPr>
        <w:t>Encourages continuous professional development</w:t>
      </w:r>
    </w:p>
    <w:p>
      <w:pPr>
        <w:keepNext/>
        <w:spacing w:before="360" w:after="200"/>
      </w:pPr>
      <w:r>
        <w:rPr>
          <w:rFonts w:ascii="Cambria" w:hAnsi="Cambria"/>
          <w:b/>
          <w:color w:val="1F3A5F"/>
          <w:sz w:val="36"/>
        </w:rPr>
        <w:t>14. Online Teaching Platforms &amp; Tools for NEP 2020</w:t>
      </w:r>
    </w:p>
    <w:p>
      <w:pPr>
        <w:spacing w:line="276" w:lineRule="auto" w:after="160"/>
        <w:jc w:val="both"/>
      </w:pPr>
      <w:r>
        <w:rPr>
          <w:rFonts w:ascii="Cambria" w:hAnsi="Cambria"/>
          <w:sz w:val="22"/>
        </w:rPr>
        <w:t>To achieve equitable, flexible, and technology-enabled education, the National Education Policy (NEP) 2020 emphasizes the use of robust online platforms and digital tools for teaching, learning, assessment, and teacher training.</w:t>
      </w:r>
    </w:p>
    <w:p>
      <w:pPr>
        <w:keepNext/>
        <w:spacing w:before="280" w:after="160"/>
      </w:pPr>
      <w:r>
        <w:rPr>
          <w:rFonts w:ascii="Cambria" w:hAnsi="Cambria"/>
          <w:b/>
          <w:color w:val="1F3A5F"/>
          <w:sz w:val="29"/>
        </w:rPr>
        <w:t>14.1. Key Government-Supported Online Platforms</w:t>
      </w:r>
    </w:p>
    <w:tbl>
      <w:tblPr>
        <w:tblW w:type="auto" w:w="0"/>
        <w:jc w:val="center"/>
        <w:tblLayout w:type="fixed"/>
        <w:tblLook w:firstColumn="1" w:firstRow="1" w:lastColumn="0" w:lastRow="0" w:noHBand="0" w:noVBand="1" w:val="04A0"/>
        <w:tblLayout w:type="fixed"/>
      </w:tblPr>
      <w:tblGrid>
        <w:gridCol w:w="4706"/>
        <w:gridCol w:w="4706"/>
      </w:tblGrid>
      <w:tr>
        <w:tc>
          <w:tcPr>
            <w:tcW w:type="dxa" w:w="3402"/>
            <w:tcW w:w="3402" w:type="dxa"/>
            <w:shd w:val="clear" w:color="auto" w:fill="1F3A5F"/>
          </w:tcPr>
          <w:p>
            <w:pPr>
              <w:spacing w:after="40" w:line="264" w:lineRule="auto"/>
              <w:jc w:val="left"/>
            </w:pPr>
            <w:r/>
            <w:r>
              <w:rPr>
                <w:rFonts w:ascii="Cambria" w:hAnsi="Cambria"/>
                <w:b/>
                <w:i w:val="0"/>
                <w:color w:val="FFFFFF"/>
                <w:sz w:val="22"/>
              </w:rPr>
              <w:t>Platform</w:t>
            </w:r>
          </w:p>
        </w:tc>
        <w:tc>
          <w:tcPr>
            <w:tcW w:type="dxa" w:w="6009"/>
            <w:tcW w:w="6009" w:type="dxa"/>
            <w:shd w:val="clear" w:color="auto" w:fill="1F3A5F"/>
          </w:tcPr>
          <w:p>
            <w:pPr>
              <w:spacing w:after="40" w:line="264" w:lineRule="auto"/>
              <w:jc w:val="center"/>
            </w:pPr>
            <w:r/>
            <w:r>
              <w:rPr>
                <w:rFonts w:ascii="Cambria" w:hAnsi="Cambria"/>
                <w:b/>
                <w:i w:val="0"/>
                <w:color w:val="FFFFFF"/>
                <w:sz w:val="22"/>
              </w:rPr>
              <w:t>Description</w:t>
            </w:r>
          </w:p>
        </w:tc>
      </w:tr>
      <w:tr>
        <w:tc>
          <w:tcPr>
            <w:tcW w:type="dxa" w:w="3402"/>
            <w:tcW w:w="3402" w:type="dxa"/>
          </w:tcPr>
          <w:p>
            <w:pPr>
              <w:spacing w:after="40" w:line="264" w:lineRule="auto"/>
              <w:jc w:val="left"/>
            </w:pPr>
            <w:r/>
            <w:r>
              <w:rPr>
                <w:rFonts w:ascii="Cambria" w:hAnsi="Cambria"/>
                <w:b w:val="0"/>
                <w:i w:val="0"/>
                <w:sz w:val="22"/>
              </w:rPr>
              <w:t>DIKSHA (Digital Infrastructure for Knowledge Sharing)</w:t>
            </w:r>
          </w:p>
        </w:tc>
        <w:tc>
          <w:tcPr>
            <w:tcW w:type="dxa" w:w="6009"/>
            <w:tcW w:w="6009" w:type="dxa"/>
          </w:tcPr>
          <w:p>
            <w:pPr>
              <w:spacing w:after="40" w:line="264" w:lineRule="auto"/>
              <w:jc w:val="center"/>
            </w:pPr>
            <w:r/>
            <w:r>
              <w:rPr>
                <w:rFonts w:ascii="Cambria" w:hAnsi="Cambria"/>
                <w:b w:val="0"/>
                <w:i w:val="0"/>
                <w:sz w:val="22"/>
              </w:rPr>
              <w:t>National platform offering school-level content, e-textbooks, teacher training modules, and QR-linked resources in multiple languages.</w:t>
            </w:r>
          </w:p>
        </w:tc>
      </w:tr>
      <w:tr>
        <w:tc>
          <w:tcPr>
            <w:tcW w:type="dxa" w:w="3402"/>
            <w:tcW w:w="3402" w:type="dxa"/>
            <w:shd w:val="clear" w:color="auto" w:fill="F0F3F7"/>
          </w:tcPr>
          <w:p>
            <w:pPr>
              <w:spacing w:after="40" w:line="264" w:lineRule="auto"/>
              <w:jc w:val="left"/>
            </w:pPr>
            <w:r/>
            <w:r>
              <w:rPr>
                <w:rFonts w:ascii="Cambria" w:hAnsi="Cambria"/>
                <w:b w:val="0"/>
                <w:i w:val="0"/>
                <w:sz w:val="22"/>
              </w:rPr>
              <w:t>SWAYAM</w:t>
            </w:r>
          </w:p>
        </w:tc>
        <w:tc>
          <w:tcPr>
            <w:tcW w:type="dxa" w:w="6009"/>
            <w:tcW w:w="6009" w:type="dxa"/>
            <w:shd w:val="clear" w:color="auto" w:fill="F0F3F7"/>
          </w:tcPr>
          <w:p>
            <w:pPr>
              <w:spacing w:after="40" w:line="264" w:lineRule="auto"/>
              <w:jc w:val="center"/>
            </w:pPr>
            <w:r/>
            <w:r>
              <w:rPr>
                <w:rFonts w:ascii="Cambria" w:hAnsi="Cambria"/>
                <w:b w:val="0"/>
                <w:i w:val="0"/>
                <w:sz w:val="22"/>
              </w:rPr>
              <w:t>Free Massive Open Online Courses (MOOCs) for school, undergraduate, postgraduate, and skill-based learning.</w:t>
            </w:r>
          </w:p>
        </w:tc>
      </w:tr>
      <w:tr>
        <w:tc>
          <w:tcPr>
            <w:tcW w:type="dxa" w:w="3402"/>
            <w:tcW w:w="3402" w:type="dxa"/>
          </w:tcPr>
          <w:p>
            <w:pPr>
              <w:spacing w:after="40" w:line="264" w:lineRule="auto"/>
              <w:jc w:val="left"/>
            </w:pPr>
            <w:r/>
            <w:r>
              <w:rPr>
                <w:rFonts w:ascii="Cambria" w:hAnsi="Cambria"/>
                <w:b w:val="0"/>
                <w:i w:val="0"/>
                <w:sz w:val="22"/>
              </w:rPr>
              <w:t>SWAYAM Prabha</w:t>
            </w:r>
          </w:p>
        </w:tc>
        <w:tc>
          <w:tcPr>
            <w:tcW w:type="dxa" w:w="6009"/>
            <w:tcW w:w="6009" w:type="dxa"/>
          </w:tcPr>
          <w:p>
            <w:pPr>
              <w:spacing w:after="40" w:line="264" w:lineRule="auto"/>
              <w:jc w:val="center"/>
            </w:pPr>
            <w:r/>
            <w:r>
              <w:rPr>
                <w:rFonts w:ascii="Cambria" w:hAnsi="Cambria"/>
                <w:b w:val="0"/>
                <w:i w:val="0"/>
                <w:sz w:val="22"/>
              </w:rPr>
              <w:t>24x7 DTH TV channels delivering educational content to homes with limited internet access.</w:t>
            </w:r>
          </w:p>
        </w:tc>
      </w:tr>
      <w:tr>
        <w:tc>
          <w:tcPr>
            <w:tcW w:type="dxa" w:w="3402"/>
            <w:tcW w:w="3402" w:type="dxa"/>
            <w:shd w:val="clear" w:color="auto" w:fill="F0F3F7"/>
          </w:tcPr>
          <w:p>
            <w:pPr>
              <w:spacing w:after="40" w:line="264" w:lineRule="auto"/>
              <w:jc w:val="left"/>
            </w:pPr>
            <w:r/>
            <w:r>
              <w:rPr>
                <w:rFonts w:ascii="Cambria" w:hAnsi="Cambria"/>
                <w:b w:val="0"/>
                <w:i w:val="0"/>
                <w:sz w:val="22"/>
              </w:rPr>
              <w:t>e-PG Pathshala</w:t>
            </w:r>
          </w:p>
        </w:tc>
        <w:tc>
          <w:tcPr>
            <w:tcW w:type="dxa" w:w="6009"/>
            <w:tcW w:w="6009" w:type="dxa"/>
            <w:shd w:val="clear" w:color="auto" w:fill="F0F3F7"/>
          </w:tcPr>
          <w:p>
            <w:pPr>
              <w:spacing w:after="40" w:line="264" w:lineRule="auto"/>
              <w:jc w:val="center"/>
            </w:pPr>
            <w:r/>
            <w:r>
              <w:rPr>
                <w:rFonts w:ascii="Cambria" w:hAnsi="Cambria"/>
                <w:b w:val="0"/>
                <w:i w:val="0"/>
                <w:sz w:val="22"/>
              </w:rPr>
              <w:t>e-Content for postgraduate students in over 70 subjects, developed by UGC.</w:t>
            </w:r>
          </w:p>
        </w:tc>
      </w:tr>
      <w:tr>
        <w:tc>
          <w:tcPr>
            <w:tcW w:type="dxa" w:w="3402"/>
            <w:tcW w:w="3402" w:type="dxa"/>
          </w:tcPr>
          <w:p>
            <w:pPr>
              <w:spacing w:after="40" w:line="264" w:lineRule="auto"/>
              <w:jc w:val="left"/>
            </w:pPr>
            <w:r/>
            <w:r>
              <w:rPr>
                <w:rFonts w:ascii="Cambria" w:hAnsi="Cambria"/>
                <w:b w:val="0"/>
                <w:i w:val="0"/>
                <w:sz w:val="22"/>
              </w:rPr>
              <w:t>NPTEL (National Programme on Technology Enhanced Learning)</w:t>
            </w:r>
          </w:p>
        </w:tc>
        <w:tc>
          <w:tcPr>
            <w:tcW w:type="dxa" w:w="6009"/>
            <w:tcW w:w="6009" w:type="dxa"/>
          </w:tcPr>
          <w:p>
            <w:pPr>
              <w:spacing w:after="40" w:line="264" w:lineRule="auto"/>
              <w:jc w:val="center"/>
            </w:pPr>
            <w:r/>
            <w:r>
              <w:rPr>
                <w:rFonts w:ascii="Cambria" w:hAnsi="Cambria"/>
                <w:b w:val="0"/>
                <w:i w:val="0"/>
                <w:sz w:val="22"/>
              </w:rPr>
              <w:t>Online engineering, science, and humanities courses developed by IITs and IISc.</w:t>
            </w:r>
          </w:p>
        </w:tc>
      </w:tr>
    </w:tbl>
    <w:tbl>
      <w:tblPr>
        <w:tblW w:type="auto" w:w="0"/>
        <w:jc w:val="center"/>
        <w:tblLayout w:type="fixed"/>
        <w:tblLook w:firstColumn="1" w:firstRow="1" w:lastColumn="0" w:lastRow="0" w:noHBand="0" w:noVBand="1" w:val="04A0"/>
        <w:tblLayout w:type="fixed"/>
      </w:tblPr>
      <w:tblGrid>
        <w:gridCol w:w="4706"/>
        <w:gridCol w:w="4706"/>
      </w:tblGrid>
      <w:tr>
        <w:tc>
          <w:tcPr>
            <w:tcW w:type="dxa" w:w="3402"/>
            <w:tcW w:w="3402" w:type="dxa"/>
            <w:shd w:val="clear" w:color="auto" w:fill="1F3A5F"/>
          </w:tcPr>
          <w:p>
            <w:pPr>
              <w:spacing w:after="40" w:line="264" w:lineRule="auto"/>
              <w:jc w:val="left"/>
            </w:pPr>
            <w:r/>
            <w:r>
              <w:rPr>
                <w:rFonts w:ascii="Cambria" w:hAnsi="Cambria"/>
                <w:b/>
                <w:i w:val="0"/>
                <w:color w:val="FFFFFF"/>
                <w:sz w:val="22"/>
              </w:rPr>
              <w:t>Platform</w:t>
            </w:r>
          </w:p>
        </w:tc>
        <w:tc>
          <w:tcPr>
            <w:tcW w:type="dxa" w:w="6009"/>
            <w:tcW w:w="6009" w:type="dxa"/>
            <w:shd w:val="clear" w:color="auto" w:fill="1F3A5F"/>
          </w:tcPr>
          <w:p>
            <w:pPr>
              <w:spacing w:after="40" w:line="264" w:lineRule="auto"/>
              <w:jc w:val="center"/>
            </w:pPr>
            <w:r/>
            <w:r>
              <w:rPr>
                <w:rFonts w:ascii="Cambria" w:hAnsi="Cambria"/>
                <w:b/>
                <w:i w:val="0"/>
                <w:color w:val="FFFFFF"/>
                <w:sz w:val="22"/>
              </w:rPr>
              <w:t>Description</w:t>
            </w:r>
          </w:p>
        </w:tc>
      </w:tr>
      <w:tr>
        <w:tc>
          <w:tcPr>
            <w:tcW w:type="dxa" w:w="3402"/>
            <w:tcW w:w="3402" w:type="dxa"/>
          </w:tcPr>
          <w:p>
            <w:pPr>
              <w:spacing w:after="40" w:line="264" w:lineRule="auto"/>
              <w:jc w:val="left"/>
            </w:pPr>
            <w:r/>
            <w:r>
              <w:rPr>
                <w:rFonts w:ascii="Cambria" w:hAnsi="Cambria"/>
                <w:b w:val="0"/>
                <w:i w:val="0"/>
                <w:sz w:val="22"/>
              </w:rPr>
              <w:t>Virtual Labs</w:t>
            </w:r>
          </w:p>
        </w:tc>
        <w:tc>
          <w:tcPr>
            <w:tcW w:type="dxa" w:w="6009"/>
            <w:tcW w:w="6009" w:type="dxa"/>
          </w:tcPr>
          <w:p>
            <w:pPr>
              <w:spacing w:after="40" w:line="264" w:lineRule="auto"/>
              <w:jc w:val="center"/>
            </w:pPr>
            <w:r/>
            <w:r>
              <w:rPr>
                <w:rFonts w:ascii="Cambria" w:hAnsi="Cambria"/>
                <w:b w:val="0"/>
                <w:i w:val="0"/>
                <w:sz w:val="22"/>
              </w:rPr>
              <w:t>Online simulations and remote-access labs for science and engineering subjects.</w:t>
            </w:r>
          </w:p>
        </w:tc>
      </w:tr>
      <w:tr>
        <w:tc>
          <w:tcPr>
            <w:tcW w:type="dxa" w:w="3402"/>
            <w:tcW w:w="3402" w:type="dxa"/>
            <w:shd w:val="clear" w:color="auto" w:fill="F0F3F7"/>
          </w:tcPr>
          <w:p>
            <w:pPr>
              <w:spacing w:after="40" w:line="264" w:lineRule="auto"/>
              <w:jc w:val="left"/>
            </w:pPr>
            <w:r/>
            <w:r>
              <w:rPr>
                <w:rFonts w:ascii="Cambria" w:hAnsi="Cambria"/>
                <w:b w:val="0"/>
                <w:i w:val="0"/>
                <w:sz w:val="22"/>
              </w:rPr>
              <w:t>National Digital Library of India (NDLI)</w:t>
            </w:r>
          </w:p>
        </w:tc>
        <w:tc>
          <w:tcPr>
            <w:tcW w:type="dxa" w:w="6009"/>
            <w:tcW w:w="6009" w:type="dxa"/>
            <w:shd w:val="clear" w:color="auto" w:fill="F0F3F7"/>
          </w:tcPr>
          <w:p>
            <w:pPr>
              <w:spacing w:after="40" w:line="264" w:lineRule="auto"/>
              <w:jc w:val="center"/>
            </w:pPr>
            <w:r/>
            <w:r>
              <w:rPr>
                <w:rFonts w:ascii="Cambria" w:hAnsi="Cambria"/>
                <w:b w:val="0"/>
                <w:i w:val="0"/>
                <w:sz w:val="22"/>
              </w:rPr>
              <w:t>One-stop repository of academic resources for learners of all ages.</w:t>
            </w:r>
          </w:p>
        </w:tc>
      </w:tr>
    </w:tbl>
    <w:p>
      <w:pPr>
        <w:keepNext/>
        <w:spacing w:before="280" w:after="160"/>
      </w:pPr>
      <w:r>
        <w:rPr>
          <w:rFonts w:ascii="Cambria" w:hAnsi="Cambria"/>
          <w:b/>
          <w:color w:val="1F3A5F"/>
          <w:sz w:val="29"/>
        </w:rPr>
        <w:t>14.2. Popular Digital Tools for Online Teaching</w:t>
      </w:r>
    </w:p>
    <w:tbl>
      <w:tblPr>
        <w:tblW w:type="auto" w:w="0"/>
        <w:jc w:val="center"/>
        <w:tblLayout w:type="fixed"/>
        <w:tblLook w:firstColumn="1" w:firstRow="1" w:lastColumn="0" w:lastRow="0" w:noHBand="0" w:noVBand="1" w:val="04A0"/>
        <w:tblLayout w:type="fixed"/>
      </w:tblPr>
      <w:tblGrid>
        <w:gridCol w:w="4706"/>
        <w:gridCol w:w="4706"/>
      </w:tblGrid>
      <w:tr>
        <w:tc>
          <w:tcPr>
            <w:tcW w:type="dxa" w:w="3402"/>
            <w:tcW w:w="3402" w:type="dxa"/>
            <w:shd w:val="clear" w:color="auto" w:fill="1F3A5F"/>
          </w:tcPr>
          <w:p>
            <w:pPr>
              <w:spacing w:after="40" w:line="264" w:lineRule="auto"/>
              <w:jc w:val="left"/>
            </w:pPr>
            <w:r/>
            <w:r>
              <w:rPr>
                <w:rFonts w:ascii="Cambria" w:hAnsi="Cambria"/>
                <w:b/>
                <w:i w:val="0"/>
                <w:color w:val="FFFFFF"/>
                <w:sz w:val="22"/>
              </w:rPr>
              <w:t>Tool</w:t>
            </w:r>
          </w:p>
        </w:tc>
        <w:tc>
          <w:tcPr>
            <w:tcW w:type="dxa" w:w="6009"/>
            <w:tcW w:w="6009" w:type="dxa"/>
            <w:shd w:val="clear" w:color="auto" w:fill="1F3A5F"/>
          </w:tcPr>
          <w:p>
            <w:pPr>
              <w:spacing w:after="40" w:line="264" w:lineRule="auto"/>
              <w:jc w:val="center"/>
            </w:pPr>
            <w:r/>
            <w:r>
              <w:rPr>
                <w:rFonts w:ascii="Cambria" w:hAnsi="Cambria"/>
                <w:b/>
                <w:i w:val="0"/>
                <w:color w:val="FFFFFF"/>
                <w:sz w:val="22"/>
              </w:rPr>
              <w:t>Purpose</w:t>
            </w:r>
          </w:p>
        </w:tc>
      </w:tr>
      <w:tr>
        <w:tc>
          <w:tcPr>
            <w:tcW w:type="dxa" w:w="3402"/>
            <w:tcW w:w="3402" w:type="dxa"/>
          </w:tcPr>
          <w:p>
            <w:pPr>
              <w:spacing w:after="40" w:line="264" w:lineRule="auto"/>
              <w:jc w:val="left"/>
            </w:pPr>
            <w:r/>
            <w:r>
              <w:rPr>
                <w:rFonts w:ascii="Cambria" w:hAnsi="Cambria"/>
                <w:b w:val="0"/>
                <w:i w:val="0"/>
                <w:sz w:val="22"/>
              </w:rPr>
              <w:t>Google Classroom / Microsoft Teams / Moodle</w:t>
            </w:r>
          </w:p>
        </w:tc>
        <w:tc>
          <w:tcPr>
            <w:tcW w:type="dxa" w:w="6009"/>
            <w:tcW w:w="6009" w:type="dxa"/>
          </w:tcPr>
          <w:p>
            <w:pPr>
              <w:spacing w:after="40" w:line="264" w:lineRule="auto"/>
              <w:jc w:val="center"/>
            </w:pPr>
            <w:r/>
            <w:r>
              <w:rPr>
                <w:rFonts w:ascii="Cambria" w:hAnsi="Cambria"/>
                <w:b w:val="0"/>
                <w:i w:val="0"/>
                <w:sz w:val="22"/>
              </w:rPr>
              <w:t>Learning Management Systems (LMS) for organizing, distributing, and grading assignments.</w:t>
            </w:r>
          </w:p>
        </w:tc>
      </w:tr>
      <w:tr>
        <w:tc>
          <w:tcPr>
            <w:tcW w:type="dxa" w:w="3402"/>
            <w:tcW w:w="3402" w:type="dxa"/>
            <w:shd w:val="clear" w:color="auto" w:fill="F0F3F7"/>
          </w:tcPr>
          <w:p>
            <w:pPr>
              <w:spacing w:after="40" w:line="264" w:lineRule="auto"/>
              <w:jc w:val="left"/>
            </w:pPr>
            <w:r/>
            <w:r>
              <w:rPr>
                <w:rFonts w:ascii="Cambria" w:hAnsi="Cambria"/>
                <w:b w:val="0"/>
                <w:i w:val="0"/>
                <w:sz w:val="22"/>
              </w:rPr>
              <w:t>Zoom / Google Meet / Cisco Webex</w:t>
            </w:r>
          </w:p>
        </w:tc>
        <w:tc>
          <w:tcPr>
            <w:tcW w:type="dxa" w:w="6009"/>
            <w:tcW w:w="6009" w:type="dxa"/>
            <w:shd w:val="clear" w:color="auto" w:fill="F0F3F7"/>
          </w:tcPr>
          <w:p>
            <w:pPr>
              <w:spacing w:after="40" w:line="264" w:lineRule="auto"/>
              <w:jc w:val="center"/>
            </w:pPr>
            <w:r/>
            <w:r>
              <w:rPr>
                <w:rFonts w:ascii="Cambria" w:hAnsi="Cambria"/>
                <w:b w:val="0"/>
                <w:i w:val="0"/>
                <w:sz w:val="22"/>
              </w:rPr>
              <w:t>Live online classes, webinars, and virtual discussions.</w:t>
            </w:r>
          </w:p>
        </w:tc>
      </w:tr>
      <w:tr>
        <w:tc>
          <w:tcPr>
            <w:tcW w:type="dxa" w:w="3402"/>
            <w:tcW w:w="3402" w:type="dxa"/>
          </w:tcPr>
          <w:p>
            <w:pPr>
              <w:spacing w:after="40" w:line="264" w:lineRule="auto"/>
              <w:jc w:val="left"/>
            </w:pPr>
            <w:r/>
            <w:r>
              <w:rPr>
                <w:rFonts w:ascii="Cambria" w:hAnsi="Cambria"/>
                <w:b w:val="0"/>
                <w:i w:val="0"/>
                <w:sz w:val="22"/>
              </w:rPr>
              <w:t>Kahoot / Quizizz / Mentimeter</w:t>
            </w:r>
          </w:p>
        </w:tc>
        <w:tc>
          <w:tcPr>
            <w:tcW w:type="dxa" w:w="6009"/>
            <w:tcW w:w="6009" w:type="dxa"/>
          </w:tcPr>
          <w:p>
            <w:pPr>
              <w:spacing w:after="40" w:line="264" w:lineRule="auto"/>
              <w:jc w:val="center"/>
            </w:pPr>
            <w:r/>
            <w:r>
              <w:rPr>
                <w:rFonts w:ascii="Cambria" w:hAnsi="Cambria"/>
                <w:b w:val="0"/>
                <w:i w:val="0"/>
                <w:sz w:val="22"/>
              </w:rPr>
              <w:t>Interactive tools for quizzes, polls, and real-time engagement.</w:t>
            </w:r>
          </w:p>
        </w:tc>
      </w:tr>
      <w:tr>
        <w:tc>
          <w:tcPr>
            <w:tcW w:type="dxa" w:w="3402"/>
            <w:tcW w:w="3402" w:type="dxa"/>
            <w:shd w:val="clear" w:color="auto" w:fill="F0F3F7"/>
          </w:tcPr>
          <w:p>
            <w:pPr>
              <w:spacing w:after="40" w:line="264" w:lineRule="auto"/>
              <w:jc w:val="left"/>
            </w:pPr>
            <w:r/>
            <w:r>
              <w:rPr>
                <w:rFonts w:ascii="Cambria" w:hAnsi="Cambria"/>
                <w:b w:val="0"/>
                <w:i w:val="0"/>
                <w:sz w:val="22"/>
              </w:rPr>
              <w:t>Canva / Prezi / PowerPoint</w:t>
            </w:r>
          </w:p>
        </w:tc>
        <w:tc>
          <w:tcPr>
            <w:tcW w:type="dxa" w:w="6009"/>
            <w:tcW w:w="6009" w:type="dxa"/>
            <w:shd w:val="clear" w:color="auto" w:fill="F0F3F7"/>
          </w:tcPr>
          <w:p>
            <w:pPr>
              <w:spacing w:after="40" w:line="264" w:lineRule="auto"/>
              <w:jc w:val="center"/>
            </w:pPr>
            <w:r/>
            <w:r>
              <w:rPr>
                <w:rFonts w:ascii="Cambria" w:hAnsi="Cambria"/>
                <w:b w:val="0"/>
                <w:i w:val="0"/>
                <w:sz w:val="22"/>
              </w:rPr>
              <w:t>For creating engaging visuals, presentations, and infographics.</w:t>
            </w:r>
          </w:p>
        </w:tc>
      </w:tr>
      <w:tr>
        <w:tc>
          <w:tcPr>
            <w:tcW w:type="dxa" w:w="3402"/>
            <w:tcW w:w="3402" w:type="dxa"/>
          </w:tcPr>
          <w:p>
            <w:pPr>
              <w:spacing w:after="40" w:line="264" w:lineRule="auto"/>
              <w:jc w:val="left"/>
            </w:pPr>
            <w:r/>
            <w:r>
              <w:rPr>
                <w:rFonts w:ascii="Cambria" w:hAnsi="Cambria"/>
                <w:b w:val="0"/>
                <w:i w:val="0"/>
                <w:sz w:val="22"/>
              </w:rPr>
              <w:t>Padlet / Jamboard / Whiteboard.fi</w:t>
            </w:r>
          </w:p>
        </w:tc>
        <w:tc>
          <w:tcPr>
            <w:tcW w:type="dxa" w:w="6009"/>
            <w:tcW w:w="6009" w:type="dxa"/>
          </w:tcPr>
          <w:p>
            <w:pPr>
              <w:spacing w:after="40" w:line="264" w:lineRule="auto"/>
              <w:jc w:val="center"/>
            </w:pPr>
            <w:r/>
            <w:r>
              <w:rPr>
                <w:rFonts w:ascii="Cambria" w:hAnsi="Cambria"/>
                <w:b w:val="0"/>
                <w:i w:val="0"/>
                <w:sz w:val="22"/>
              </w:rPr>
              <w:t>Collaborative whiteboard tools for brainstorming and interactive teaching.</w:t>
            </w:r>
          </w:p>
        </w:tc>
      </w:tr>
      <w:tr>
        <w:tc>
          <w:tcPr>
            <w:tcW w:type="dxa" w:w="3402"/>
            <w:tcW w:w="3402" w:type="dxa"/>
            <w:shd w:val="clear" w:color="auto" w:fill="F0F3F7"/>
          </w:tcPr>
          <w:p>
            <w:pPr>
              <w:spacing w:after="40" w:line="264" w:lineRule="auto"/>
              <w:jc w:val="left"/>
            </w:pPr>
            <w:r/>
            <w:r>
              <w:rPr>
                <w:rFonts w:ascii="Cambria" w:hAnsi="Cambria"/>
                <w:b w:val="0"/>
                <w:i w:val="0"/>
                <w:sz w:val="22"/>
              </w:rPr>
              <w:t>YouTube / TED-Ed</w:t>
            </w:r>
          </w:p>
        </w:tc>
        <w:tc>
          <w:tcPr>
            <w:tcW w:type="dxa" w:w="6009"/>
            <w:tcW w:w="6009" w:type="dxa"/>
            <w:shd w:val="clear" w:color="auto" w:fill="F0F3F7"/>
          </w:tcPr>
          <w:p>
            <w:pPr>
              <w:spacing w:after="40" w:line="264" w:lineRule="auto"/>
              <w:jc w:val="center"/>
            </w:pPr>
            <w:r/>
            <w:r>
              <w:rPr>
                <w:rFonts w:ascii="Cambria" w:hAnsi="Cambria"/>
                <w:b w:val="0"/>
                <w:i w:val="0"/>
                <w:sz w:val="22"/>
              </w:rPr>
              <w:t>Video platforms for supplementary learning content.</w:t>
            </w:r>
          </w:p>
        </w:tc>
      </w:tr>
    </w:tbl>
    <w:p>
      <w:pPr>
        <w:keepNext/>
        <w:spacing w:before="280" w:after="160"/>
      </w:pPr>
      <w:r>
        <w:rPr>
          <w:rFonts w:ascii="Cambria" w:hAnsi="Cambria"/>
          <w:b/>
          <w:color w:val="1F3A5F"/>
          <w:sz w:val="29"/>
        </w:rPr>
        <w:t>14.3 How These Support NEP 2020 Objectives</w:t>
      </w:r>
    </w:p>
    <w:p>
      <w:pPr>
        <w:spacing w:line="276" w:lineRule="auto" w:after="80"/>
        <w:ind w:left="357" w:hanging="227"/>
      </w:pPr>
      <w:r>
        <w:rPr>
          <w:rFonts w:ascii="Cambria" w:hAnsi="Cambria"/>
          <w:sz w:val="22"/>
        </w:rPr>
        <w:t xml:space="preserve">· </w:t>
      </w:r>
      <w:r>
        <w:rPr>
          <w:rFonts w:ascii="Cambria" w:hAnsi="Cambria"/>
          <w:sz w:val="22"/>
        </w:rPr>
        <w:t>Promote digital literacy and inclusion across India's diverse learner base.</w:t>
      </w:r>
    </w:p>
    <w:p>
      <w:pPr>
        <w:spacing w:line="276" w:lineRule="auto" w:after="80"/>
        <w:ind w:left="357" w:hanging="227"/>
      </w:pPr>
      <w:r>
        <w:rPr>
          <w:rFonts w:ascii="Cambria" w:hAnsi="Cambria"/>
          <w:sz w:val="22"/>
        </w:rPr>
        <w:t xml:space="preserve">· </w:t>
      </w:r>
      <w:r>
        <w:rPr>
          <w:rFonts w:ascii="Cambria" w:hAnsi="Cambria"/>
          <w:sz w:val="22"/>
        </w:rPr>
        <w:t>Enable blended learning, flexibility, and anytime-anywhere learning.</w:t>
      </w:r>
    </w:p>
    <w:p>
      <w:pPr>
        <w:spacing w:line="276" w:lineRule="auto" w:after="80"/>
        <w:ind w:left="357" w:hanging="227"/>
      </w:pPr>
      <w:r>
        <w:rPr>
          <w:rFonts w:ascii="Cambria" w:hAnsi="Cambria"/>
          <w:sz w:val="22"/>
        </w:rPr>
        <w:t xml:space="preserve">· </w:t>
      </w:r>
      <w:r>
        <w:rPr>
          <w:rFonts w:ascii="Cambria" w:hAnsi="Cambria"/>
          <w:sz w:val="22"/>
        </w:rPr>
        <w:t>Support teacher empowerment through training and digital content creation.</w:t>
      </w:r>
    </w:p>
    <w:p>
      <w:pPr>
        <w:spacing w:line="276" w:lineRule="auto" w:after="80"/>
        <w:ind w:left="357" w:hanging="227"/>
      </w:pPr>
      <w:r>
        <w:rPr>
          <w:rFonts w:ascii="Cambria" w:hAnsi="Cambria"/>
          <w:sz w:val="22"/>
        </w:rPr>
        <w:t xml:space="preserve">· </w:t>
      </w:r>
      <w:r>
        <w:rPr>
          <w:rFonts w:ascii="Cambria" w:hAnsi="Cambria"/>
          <w:sz w:val="22"/>
        </w:rPr>
        <w:t>Help bridge the urban-rural education divide through scalable and cost-effective solutions.</w:t>
      </w:r>
    </w:p>
    <w:p>
      <w:pPr>
        <w:keepNext/>
        <w:spacing w:before="280" w:after="160"/>
      </w:pPr>
      <w:r>
        <w:rPr>
          <w:rFonts w:ascii="Cambria" w:hAnsi="Cambria"/>
          <w:b/>
          <w:color w:val="1F3A5F"/>
          <w:sz w:val="29"/>
        </w:rPr>
        <w:t>14.4. Extension of E-Learning Platforms for Teacher Support in NEP 2020</w:t>
      </w:r>
    </w:p>
    <w:p>
      <w:pPr>
        <w:spacing w:line="276" w:lineRule="auto" w:after="160"/>
        <w:jc w:val="both"/>
      </w:pPr>
      <w:r>
        <w:rPr>
          <w:rFonts w:ascii="Cambria" w:hAnsi="Cambria"/>
          <w:sz w:val="22"/>
        </w:rPr>
        <w:t>To further enhance the quality and effectiveness of teaching and learning, existing e-learning platforms like SWAYAM and DIKSHA will be extended and upgraded. These platforms will provide teachers with a structured, user-friendly, and rich set of assistive tools to monitor the progress and performance of learners effectively.</w:t>
      </w:r>
    </w:p>
    <w:p>
      <w:pPr>
        <w:spacing w:line="276" w:lineRule="auto" w:after="160"/>
        <w:jc w:val="both"/>
      </w:pPr>
      <w:r>
        <w:rPr>
          <w:rFonts w:ascii="Cambria" w:hAnsi="Cambria"/>
          <w:sz w:val="22"/>
        </w:rPr>
        <w:t>Key upgrades will include:</w:t>
      </w:r>
    </w:p>
    <w:p>
      <w:pPr>
        <w:spacing w:line="276" w:lineRule="auto" w:after="80"/>
        <w:ind w:left="357" w:hanging="227"/>
      </w:pPr>
      <w:r>
        <w:rPr>
          <w:rFonts w:ascii="Cambria" w:hAnsi="Cambria"/>
          <w:sz w:val="22"/>
        </w:rPr>
        <w:t xml:space="preserve">· </w:t>
      </w:r>
      <w:r>
        <w:rPr>
          <w:rFonts w:ascii="Cambria" w:hAnsi="Cambria"/>
          <w:sz w:val="22"/>
        </w:rPr>
        <w:t>Two-way video and two-way audio interfaces, which are essential for conducting real-time interactive online classes, facilitating engagement and collaboration.</w:t>
      </w:r>
    </w:p>
    <w:p>
      <w:pPr>
        <w:spacing w:line="276" w:lineRule="auto" w:after="80"/>
        <w:ind w:left="357" w:hanging="227"/>
      </w:pPr>
      <w:r>
        <w:rPr>
          <w:rFonts w:ascii="Cambria" w:hAnsi="Cambria"/>
          <w:sz w:val="22"/>
        </w:rPr>
        <w:t xml:space="preserve">· </w:t>
      </w:r>
      <w:r>
        <w:rPr>
          <w:rFonts w:ascii="Cambria" w:hAnsi="Cambria"/>
          <w:sz w:val="22"/>
        </w:rPr>
        <w:t>Integration of tools for progress tracking, assessment, and feedback to help teachers evaluate student performance and provide personalized learning support.</w:t>
      </w:r>
    </w:p>
    <w:p>
      <w:pPr>
        <w:spacing w:line="276" w:lineRule="auto" w:after="80"/>
        <w:ind w:left="357" w:hanging="227"/>
      </w:pPr>
      <w:r>
        <w:rPr>
          <w:rFonts w:ascii="Cambria" w:hAnsi="Cambria"/>
          <w:sz w:val="22"/>
        </w:rPr>
        <w:t xml:space="preserve">· </w:t>
      </w:r>
      <w:r>
        <w:rPr>
          <w:rFonts w:ascii="Cambria" w:hAnsi="Cambria"/>
          <w:sz w:val="22"/>
        </w:rPr>
        <w:t>Enhanced real-time communication for doubt resolution, peer discussions, and group activities, promoting a more dynamic and engaging learning environment.</w:t>
      </w:r>
    </w:p>
    <w:p>
      <w:pPr>
        <w:spacing w:line="276" w:lineRule="auto" w:after="160"/>
        <w:jc w:val="both"/>
      </w:pPr>
      <w:r>
        <w:rPr>
          <w:rFonts w:ascii="Cambria" w:hAnsi="Cambria"/>
          <w:sz w:val="22"/>
        </w:rPr>
        <w:t>The COVID-19 pandemic has clearly shown the necessity of such tools for maintaining continuity in education, and their inclusion will support the long-term resilience and sustainability of India's educational ecosystem, as envisioned by NEP 2020.</w:t>
      </w:r>
    </w:p>
    <w:p>
      <w:pPr>
        <w:keepNext/>
        <w:spacing w:before="360" w:after="200"/>
      </w:pPr>
      <w:r>
        <w:rPr>
          <w:rFonts w:ascii="Cambria" w:hAnsi="Cambria"/>
          <w:b/>
          <w:color w:val="1F3A5F"/>
          <w:sz w:val="36"/>
        </w:rPr>
        <w:t>15. Virtual Labs for NEP 2020</w:t>
      </w:r>
    </w:p>
    <w:p>
      <w:pPr>
        <w:spacing w:line="276" w:lineRule="auto" w:after="160"/>
        <w:jc w:val="both"/>
      </w:pPr>
      <w:r>
        <w:rPr>
          <w:rFonts w:ascii="Cambria" w:hAnsi="Cambria"/>
          <w:sz w:val="22"/>
        </w:rPr>
        <w:t>The National Education Policy (NEP) 2020 advocates the integration of technology into all facets of education, and Virtual Labs play a crucial role in this transformation, particularly for science and engineering education.</w:t>
      </w:r>
    </w:p>
    <w:p>
      <w:pPr>
        <w:keepNext/>
        <w:spacing w:before="280" w:after="160"/>
      </w:pPr>
      <w:r>
        <w:rPr>
          <w:rFonts w:ascii="Cambria" w:hAnsi="Cambria"/>
          <w:b/>
          <w:color w:val="1F3A5F"/>
          <w:sz w:val="29"/>
        </w:rPr>
        <w:t>15.1. What Are Virtual Labs?</w:t>
      </w:r>
    </w:p>
    <w:p>
      <w:pPr>
        <w:spacing w:line="276" w:lineRule="auto" w:after="160"/>
        <w:jc w:val="both"/>
      </w:pPr>
      <w:r>
        <w:rPr>
          <w:rFonts w:ascii="Cambria" w:hAnsi="Cambria"/>
          <w:sz w:val="22"/>
        </w:rPr>
        <w:t>Virtual Labs are digital platforms that provide online simulations, interactive experiments, and remote access to laboratory resources. They are designed to supplement traditional laboratory sessions, allowing students to engage in hands-on learning experiences remotely and interactively.</w:t>
      </w:r>
    </w:p>
    <w:p>
      <w:pPr>
        <w:keepNext/>
        <w:spacing w:before="280" w:after="160"/>
      </w:pPr>
      <w:r>
        <w:rPr>
          <w:rFonts w:ascii="Cambria" w:hAnsi="Cambria"/>
          <w:b/>
          <w:color w:val="1F3A5F"/>
          <w:sz w:val="29"/>
        </w:rPr>
        <w:t>15.2. Benefits of Virtual Labs under NEP 2020</w:t>
      </w:r>
    </w:p>
    <w:p>
      <w:pPr>
        <w:spacing w:line="276" w:lineRule="auto" w:after="80"/>
        <w:ind w:left="357" w:hanging="357"/>
      </w:pPr>
      <w:r>
        <w:rPr>
          <w:rFonts w:ascii="Cambria" w:hAnsi="Cambria"/>
          <w:sz w:val="22"/>
        </w:rPr>
        <w:t xml:space="preserve">1. </w:t>
      </w:r>
      <w:r>
        <w:rPr>
          <w:rFonts w:ascii="Cambria" w:hAnsi="Cambria"/>
          <w:sz w:val="22"/>
        </w:rPr>
        <w:t>Access to Hands-On Learning:</w:t>
      </w:r>
    </w:p>
    <w:p>
      <w:pPr>
        <w:spacing w:line="276" w:lineRule="auto" w:after="80"/>
        <w:ind w:left="714" w:hanging="227"/>
      </w:pPr>
      <w:r>
        <w:rPr>
          <w:rFonts w:ascii="Cambria" w:hAnsi="Cambria"/>
          <w:sz w:val="22"/>
        </w:rPr>
        <w:t xml:space="preserve">o </w:t>
      </w:r>
      <w:r>
        <w:rPr>
          <w:rFonts w:ascii="Cambria" w:hAnsi="Cambria"/>
          <w:sz w:val="22"/>
        </w:rPr>
        <w:t>Students, especially in remote or under-resourced areas, can perform experiments and simulations that would otherwise require physical labs.</w:t>
      </w:r>
    </w:p>
    <w:p>
      <w:pPr>
        <w:spacing w:line="276" w:lineRule="auto" w:after="80"/>
        <w:ind w:left="357" w:hanging="357"/>
      </w:pPr>
      <w:r>
        <w:rPr>
          <w:rFonts w:ascii="Cambria" w:hAnsi="Cambria"/>
          <w:sz w:val="22"/>
        </w:rPr>
        <w:t xml:space="preserve">2. </w:t>
      </w:r>
      <w:r>
        <w:rPr>
          <w:rFonts w:ascii="Cambria" w:hAnsi="Cambria"/>
          <w:sz w:val="22"/>
        </w:rPr>
        <w:t>Cost-Effective Education:</w:t>
      </w:r>
    </w:p>
    <w:p>
      <w:pPr>
        <w:spacing w:line="276" w:lineRule="auto" w:after="80"/>
        <w:ind w:left="714" w:hanging="227"/>
      </w:pPr>
      <w:r>
        <w:rPr>
          <w:rFonts w:ascii="Cambria" w:hAnsi="Cambria"/>
          <w:sz w:val="22"/>
        </w:rPr>
        <w:t xml:space="preserve">o </w:t>
      </w:r>
      <w:r>
        <w:rPr>
          <w:rFonts w:ascii="Cambria" w:hAnsi="Cambria"/>
          <w:sz w:val="22"/>
        </w:rPr>
        <w:t>Virtual labs reduce the costs of equipment, maintenance, and resource constraints typically associated with physical labs.</w:t>
      </w:r>
    </w:p>
    <w:p>
      <w:pPr>
        <w:spacing w:line="276" w:lineRule="auto" w:after="80"/>
        <w:ind w:left="357" w:hanging="357"/>
      </w:pPr>
      <w:r>
        <w:rPr>
          <w:rFonts w:ascii="Cambria" w:hAnsi="Cambria"/>
          <w:sz w:val="22"/>
        </w:rPr>
        <w:t xml:space="preserve">3. </w:t>
      </w:r>
      <w:r>
        <w:rPr>
          <w:rFonts w:ascii="Cambria" w:hAnsi="Cambria"/>
          <w:sz w:val="22"/>
        </w:rPr>
        <w:t>Inclusive Learning:</w:t>
      </w:r>
    </w:p>
    <w:p>
      <w:pPr>
        <w:spacing w:line="276" w:lineRule="auto" w:after="80"/>
        <w:ind w:left="714" w:hanging="227"/>
      </w:pPr>
      <w:r>
        <w:rPr>
          <w:rFonts w:ascii="Cambria" w:hAnsi="Cambria"/>
          <w:sz w:val="22"/>
        </w:rPr>
        <w:t xml:space="preserve">o </w:t>
      </w:r>
      <w:r>
        <w:rPr>
          <w:rFonts w:ascii="Cambria" w:hAnsi="Cambria"/>
          <w:sz w:val="22"/>
        </w:rPr>
        <w:t>Provides equitable access to practical learning for students with disabilities or those lacking physical lab facilities.</w:t>
      </w:r>
    </w:p>
    <w:p>
      <w:pPr>
        <w:spacing w:line="276" w:lineRule="auto" w:after="80"/>
        <w:ind w:left="357" w:hanging="357"/>
      </w:pPr>
      <w:r>
        <w:rPr>
          <w:rFonts w:ascii="Cambria" w:hAnsi="Cambria"/>
          <w:sz w:val="22"/>
        </w:rPr>
        <w:t xml:space="preserve">4. </w:t>
      </w:r>
      <w:r>
        <w:rPr>
          <w:rFonts w:ascii="Cambria" w:hAnsi="Cambria"/>
          <w:sz w:val="22"/>
        </w:rPr>
        <w:t>Personalized Learning:</w:t>
      </w:r>
    </w:p>
    <w:p>
      <w:pPr>
        <w:spacing w:line="276" w:lineRule="auto" w:after="80"/>
        <w:ind w:left="714" w:hanging="227"/>
      </w:pPr>
      <w:r>
        <w:rPr>
          <w:rFonts w:ascii="Cambria" w:hAnsi="Cambria"/>
          <w:sz w:val="22"/>
        </w:rPr>
        <w:t xml:space="preserve">o </w:t>
      </w:r>
      <w:r>
        <w:rPr>
          <w:rFonts w:ascii="Cambria" w:hAnsi="Cambria"/>
          <w:sz w:val="22"/>
        </w:rPr>
        <w:t>Students can repeat experiments at their own pace, fostering a deeper understanding of concepts and improving learning outcomes.</w:t>
      </w:r>
    </w:p>
    <w:p>
      <w:pPr>
        <w:spacing w:line="276" w:lineRule="auto" w:after="80"/>
        <w:ind w:left="357" w:hanging="357"/>
      </w:pPr>
      <w:r>
        <w:rPr>
          <w:rFonts w:ascii="Cambria" w:hAnsi="Cambria"/>
          <w:sz w:val="22"/>
        </w:rPr>
        <w:t xml:space="preserve">5. </w:t>
      </w:r>
      <w:r>
        <w:rPr>
          <w:rFonts w:ascii="Cambria" w:hAnsi="Cambria"/>
          <w:sz w:val="22"/>
        </w:rPr>
        <w:t>Safe Experimentation:</w:t>
      </w:r>
    </w:p>
    <w:p>
      <w:pPr>
        <w:spacing w:line="276" w:lineRule="auto" w:after="80"/>
        <w:ind w:left="714" w:hanging="227"/>
      </w:pPr>
      <w:r>
        <w:rPr>
          <w:rFonts w:ascii="Cambria" w:hAnsi="Cambria"/>
          <w:sz w:val="22"/>
        </w:rPr>
        <w:t xml:space="preserve">o </w:t>
      </w:r>
      <w:r>
        <w:rPr>
          <w:rFonts w:ascii="Cambria" w:hAnsi="Cambria"/>
          <w:sz w:val="22"/>
        </w:rPr>
        <w:t>Virtual labs allow students to perform high-risk experiments (e.g., chemical reactions) in a safe environment, minimizing accidents.</w:t>
      </w:r>
    </w:p>
    <w:p>
      <w:pPr>
        <w:spacing w:line="276" w:lineRule="auto" w:after="80"/>
        <w:ind w:left="357" w:hanging="357"/>
      </w:pPr>
      <w:r>
        <w:rPr>
          <w:rFonts w:ascii="Cambria" w:hAnsi="Cambria"/>
          <w:sz w:val="22"/>
        </w:rPr>
        <w:t xml:space="preserve">6. </w:t>
      </w:r>
      <w:r>
        <w:rPr>
          <w:rFonts w:ascii="Cambria" w:hAnsi="Cambria"/>
          <w:sz w:val="22"/>
        </w:rPr>
        <w:t>Scalable &amp; Flexible Learning:</w:t>
      </w:r>
    </w:p>
    <w:p>
      <w:pPr>
        <w:spacing w:line="276" w:lineRule="auto" w:after="80"/>
        <w:ind w:left="714" w:hanging="227"/>
      </w:pPr>
      <w:r>
        <w:rPr>
          <w:rFonts w:ascii="Cambria" w:hAnsi="Cambria"/>
          <w:sz w:val="22"/>
        </w:rPr>
        <w:t xml:space="preserve">o </w:t>
      </w:r>
      <w:r>
        <w:rPr>
          <w:rFonts w:ascii="Cambria" w:hAnsi="Cambria"/>
          <w:sz w:val="22"/>
        </w:rPr>
        <w:t>Virtual labs can be accessed from any device, anytime, providing flexibility to students and educators alike.</w:t>
      </w:r>
    </w:p>
    <w:p>
      <w:pPr>
        <w:keepNext/>
        <w:spacing w:before="280" w:after="160"/>
      </w:pPr>
      <w:r>
        <w:rPr>
          <w:rFonts w:ascii="Cambria" w:hAnsi="Cambria"/>
          <w:b/>
          <w:color w:val="1F3A5F"/>
          <w:sz w:val="29"/>
        </w:rPr>
        <w:t>15.3. Key Platforms for Virtual Labs in NEP 2020</w:t>
      </w:r>
    </w:p>
    <w:p>
      <w:pPr>
        <w:spacing w:line="276" w:lineRule="auto" w:after="80"/>
        <w:ind w:left="357" w:hanging="227"/>
      </w:pPr>
      <w:r>
        <w:rPr>
          <w:rFonts w:ascii="Cambria" w:hAnsi="Cambria"/>
          <w:sz w:val="22"/>
        </w:rPr>
        <w:t xml:space="preserve">· </w:t>
      </w:r>
      <w:r>
        <w:rPr>
          <w:rFonts w:ascii="Cambria" w:hAnsi="Cambria"/>
          <w:b/>
          <w:sz w:val="22"/>
        </w:rPr>
        <w:t>Virtual Labs by IITs:</w:t>
      </w:r>
      <w:r>
        <w:rPr>
          <w:rFonts w:ascii="Cambria" w:hAnsi="Cambria"/>
          <w:sz w:val="22"/>
        </w:rPr>
        <w:t xml:space="preserve"> A collaborative initiative from IITs and IISc, providing access to over 200 labs across disciplines such as physics, chemistry, biology, and engineering.</w:t>
      </w:r>
    </w:p>
    <w:p>
      <w:pPr>
        <w:spacing w:line="276" w:lineRule="auto" w:after="80"/>
        <w:ind w:left="357" w:hanging="227"/>
      </w:pPr>
      <w:r>
        <w:rPr>
          <w:rFonts w:ascii="Cambria" w:hAnsi="Cambria"/>
          <w:sz w:val="22"/>
        </w:rPr>
        <w:t xml:space="preserve">· </w:t>
      </w:r>
      <w:r>
        <w:rPr>
          <w:rFonts w:ascii="Cambria" w:hAnsi="Cambria"/>
          <w:b/>
          <w:sz w:val="22"/>
        </w:rPr>
        <w:t>MHRD Virtual Labs:</w:t>
      </w:r>
      <w:r>
        <w:rPr>
          <w:rFonts w:ascii="Cambria" w:hAnsi="Cambria"/>
          <w:sz w:val="22"/>
        </w:rPr>
        <w:t xml:space="preserve"> Supported by the Ministry of Education, it offers tools for interactive learning, lab experiments, and modeling.</w:t>
      </w:r>
    </w:p>
    <w:p>
      <w:pPr>
        <w:spacing w:line="276" w:lineRule="auto" w:after="80"/>
        <w:ind w:left="357" w:hanging="227"/>
      </w:pPr>
      <w:r>
        <w:rPr>
          <w:rFonts w:ascii="Cambria" w:hAnsi="Cambria"/>
          <w:sz w:val="22"/>
        </w:rPr>
        <w:t xml:space="preserve">· </w:t>
      </w:r>
      <w:r>
        <w:rPr>
          <w:rFonts w:ascii="Cambria" w:hAnsi="Cambria"/>
          <w:b/>
          <w:sz w:val="22"/>
        </w:rPr>
        <w:t>NPTEL and SWAYAM:</w:t>
      </w:r>
      <w:r>
        <w:rPr>
          <w:rFonts w:ascii="Cambria" w:hAnsi="Cambria"/>
          <w:sz w:val="22"/>
        </w:rPr>
        <w:t xml:space="preserve"> Platforms that integrate virtual simulations and practical learning modules into online courses.</w:t>
      </w:r>
    </w:p>
    <w:p>
      <w:pPr>
        <w:keepNext/>
        <w:spacing w:before="280" w:after="160"/>
      </w:pPr>
      <w:r>
        <w:rPr>
          <w:rFonts w:ascii="Cambria" w:hAnsi="Cambria"/>
          <w:b/>
          <w:color w:val="1F3A5F"/>
          <w:sz w:val="29"/>
        </w:rPr>
        <w:t>15.4. Alignment with NEP 2020 Objectives</w:t>
      </w:r>
    </w:p>
    <w:p>
      <w:pPr>
        <w:spacing w:line="276" w:lineRule="auto" w:after="80"/>
        <w:ind w:left="357" w:hanging="227"/>
      </w:pPr>
      <w:r>
        <w:rPr>
          <w:rFonts w:ascii="Cambria" w:hAnsi="Cambria"/>
          <w:sz w:val="22"/>
        </w:rPr>
        <w:t xml:space="preserve">· </w:t>
      </w:r>
      <w:r>
        <w:rPr>
          <w:rFonts w:ascii="Cambria" w:hAnsi="Cambria"/>
          <w:b/>
          <w:sz w:val="22"/>
        </w:rPr>
        <w:t>Enhancing Quality of Education:</w:t>
      </w:r>
      <w:r>
        <w:rPr>
          <w:rFonts w:ascii="Cambria" w:hAnsi="Cambria"/>
          <w:sz w:val="22"/>
        </w:rPr>
        <w:t xml:space="preserve"> Promotes conceptual understanding and hands-on experience, supporting the shift from rote learning to concept-based learning.</w:t>
      </w:r>
    </w:p>
    <w:p>
      <w:pPr>
        <w:spacing w:line="276" w:lineRule="auto" w:after="80"/>
        <w:ind w:left="357" w:hanging="227"/>
      </w:pPr>
      <w:r>
        <w:rPr>
          <w:rFonts w:ascii="Cambria" w:hAnsi="Cambria"/>
          <w:sz w:val="22"/>
        </w:rPr>
        <w:t xml:space="preserve">· </w:t>
      </w:r>
      <w:r>
        <w:rPr>
          <w:rFonts w:ascii="Cambria" w:hAnsi="Cambria"/>
          <w:b/>
          <w:sz w:val="22"/>
        </w:rPr>
        <w:t>Promoting Technological Integration:</w:t>
      </w:r>
      <w:r>
        <w:rPr>
          <w:rFonts w:ascii="Cambria" w:hAnsi="Cambria"/>
          <w:sz w:val="22"/>
        </w:rPr>
        <w:t xml:space="preserve"> Ensures that the use of technology in education aligns with global best practices and innovations.</w:t>
      </w:r>
    </w:p>
    <w:p>
      <w:pPr>
        <w:spacing w:line="276" w:lineRule="auto" w:after="80"/>
        <w:ind w:left="357" w:hanging="227"/>
      </w:pPr>
      <w:r>
        <w:rPr>
          <w:rFonts w:ascii="Cambria" w:hAnsi="Cambria"/>
          <w:sz w:val="22"/>
        </w:rPr>
        <w:t xml:space="preserve">· </w:t>
      </w:r>
      <w:r>
        <w:rPr>
          <w:rFonts w:ascii="Cambria" w:hAnsi="Cambria"/>
          <w:b/>
          <w:sz w:val="22"/>
        </w:rPr>
        <w:t>Equity and Inclusion:</w:t>
      </w:r>
      <w:r>
        <w:rPr>
          <w:rFonts w:ascii="Cambria" w:hAnsi="Cambria"/>
          <w:sz w:val="22"/>
        </w:rPr>
        <w:t xml:space="preserve"> Ensures access to quality education for all students, irrespective of their geographical location or socio-economic background.</w:t>
      </w:r>
    </w:p>
    <w:p>
      <w:pPr>
        <w:keepNext/>
        <w:spacing w:before="280" w:after="160"/>
      </w:pPr>
      <w:r>
        <w:rPr>
          <w:rFonts w:ascii="Cambria" w:hAnsi="Cambria"/>
          <w:b/>
          <w:color w:val="1F3A5F"/>
          <w:sz w:val="29"/>
        </w:rPr>
        <w:t>15.5. Leveraging Existing E-Learning Platforms for Virtual Labs under NEP 2020</w:t>
      </w:r>
    </w:p>
    <w:p>
      <w:pPr>
        <w:spacing w:line="276" w:lineRule="auto" w:after="160"/>
        <w:jc w:val="both"/>
      </w:pPr>
      <w:r>
        <w:rPr>
          <w:rFonts w:ascii="Cambria" w:hAnsi="Cambria"/>
          <w:sz w:val="22"/>
        </w:rPr>
        <w:t>To enhance practical and hands-on learning experiences, existing e-learning platforms such as DIKSHA, SWAYAM, and SWAYAM PRABHA will be further leveraged to create and deliver virtual labs. These platforms will provide students with access to high-quality virtual experiments across various disciplines, ensuring that every learner has the opportunity to engage in experiment-based learning regardless of their location or available resources.</w:t>
      </w:r>
    </w:p>
    <w:p>
      <w:pPr>
        <w:keepNext/>
        <w:spacing w:before="280" w:after="160"/>
      </w:pPr>
      <w:r>
        <w:rPr>
          <w:rFonts w:ascii="Cambria" w:hAnsi="Cambria"/>
          <w:b/>
          <w:color w:val="1F3A5F"/>
          <w:sz w:val="29"/>
        </w:rPr>
        <w:t>15.6. Key Features of Virtual Labs via Existing Platforms</w:t>
      </w:r>
    </w:p>
    <w:p>
      <w:pPr>
        <w:spacing w:line="276" w:lineRule="auto" w:after="80"/>
        <w:ind w:left="357" w:hanging="227"/>
      </w:pPr>
      <w:r>
        <w:rPr>
          <w:rFonts w:ascii="Cambria" w:hAnsi="Cambria"/>
          <w:sz w:val="22"/>
        </w:rPr>
        <w:t xml:space="preserve">· </w:t>
      </w:r>
      <w:r>
        <w:rPr>
          <w:rFonts w:ascii="Cambria" w:hAnsi="Cambria"/>
          <w:b/>
          <w:sz w:val="22"/>
        </w:rPr>
        <w:t>Equal Access to Practical Learning:</w:t>
      </w:r>
      <w:r>
        <w:rPr>
          <w:rFonts w:ascii="Cambria" w:hAnsi="Cambria"/>
          <w:sz w:val="22"/>
        </w:rPr>
        <w:t xml:space="preserve"> By utilizing DIKSHA, SWAYAM, and SWAYAM PRABHA, students across India can access virtual labs for science, engineering, and other hands-on disciplines.</w:t>
      </w:r>
    </w:p>
    <w:p>
      <w:pPr>
        <w:spacing w:line="276" w:lineRule="auto" w:after="80"/>
        <w:ind w:left="357" w:hanging="227"/>
      </w:pPr>
      <w:r>
        <w:rPr>
          <w:rFonts w:ascii="Cambria" w:hAnsi="Cambria"/>
          <w:sz w:val="22"/>
        </w:rPr>
        <w:t xml:space="preserve">· </w:t>
      </w:r>
      <w:r>
        <w:rPr>
          <w:rFonts w:ascii="Cambria" w:hAnsi="Cambria"/>
          <w:b/>
          <w:sz w:val="22"/>
        </w:rPr>
        <w:t>Remote Experimentation:</w:t>
      </w:r>
      <w:r>
        <w:rPr>
          <w:rFonts w:ascii="Cambria" w:hAnsi="Cambria"/>
          <w:sz w:val="22"/>
        </w:rPr>
        <w:t xml:space="preserve"> Students will be able to conduct experiments virtually, mimicking real-world lab settings, without the need for physical lab infrastructure.</w:t>
      </w:r>
    </w:p>
    <w:p>
      <w:pPr>
        <w:keepNext/>
        <w:spacing w:before="280" w:after="160"/>
      </w:pPr>
      <w:r>
        <w:rPr>
          <w:rFonts w:ascii="Cambria" w:hAnsi="Cambria"/>
          <w:b/>
          <w:color w:val="1F3A5F"/>
          <w:sz w:val="29"/>
        </w:rPr>
        <w:t>15.7. Access for SEDG (Socio-Economically Disadvantaged Group) Students</w:t>
      </w:r>
    </w:p>
    <w:p>
      <w:pPr>
        <w:spacing w:line="276" w:lineRule="auto" w:after="80"/>
        <w:ind w:left="357" w:hanging="227"/>
      </w:pPr>
      <w:r>
        <w:rPr>
          <w:rFonts w:ascii="Cambria" w:hAnsi="Cambria"/>
          <w:sz w:val="22"/>
        </w:rPr>
        <w:t xml:space="preserve">· </w:t>
      </w:r>
      <w:r>
        <w:rPr>
          <w:rFonts w:ascii="Cambria" w:hAnsi="Cambria"/>
          <w:sz w:val="22"/>
        </w:rPr>
        <w:t>Special focus will be given to ensure adequate access for SEDG students and teachers. This will be achieved by providing digital devices, such as tablets with pre-loaded content, which will allow these learners to access virtual labs and other online resources even in low-connectivity areas.</w:t>
      </w:r>
    </w:p>
    <w:p>
      <w:pPr>
        <w:keepNext/>
        <w:spacing w:before="360" w:after="200"/>
      </w:pPr>
      <w:r>
        <w:rPr>
          <w:rFonts w:ascii="Cambria" w:hAnsi="Cambria"/>
          <w:b/>
          <w:color w:val="1F3A5F"/>
          <w:sz w:val="36"/>
        </w:rPr>
        <w:t>16. Addressing the Digital Divide in NEP 2020</w:t>
      </w:r>
    </w:p>
    <w:p>
      <w:pPr>
        <w:spacing w:line="276" w:lineRule="auto" w:after="160"/>
        <w:jc w:val="both"/>
      </w:pPr>
      <w:r>
        <w:rPr>
          <w:rFonts w:ascii="Cambria" w:hAnsi="Cambria"/>
          <w:sz w:val="22"/>
        </w:rPr>
        <w:t>The National Education Policy (NEP) 2020 recognizes the growing gap in access to digital technology and aims to bridge the digital divide to ensure equitable learning opportunities for all, especially for students from marginalized and remote backgrounds.</w:t>
      </w:r>
    </w:p>
    <w:p>
      <w:pPr>
        <w:keepNext/>
        <w:spacing w:before="280" w:after="160"/>
      </w:pPr>
      <w:r>
        <w:rPr>
          <w:rFonts w:ascii="Cambria" w:hAnsi="Cambria"/>
          <w:b/>
          <w:color w:val="1F3A5F"/>
          <w:sz w:val="29"/>
        </w:rPr>
        <w:t>16.1. Key Measures Proposed by NEP 2020</w:t>
      </w:r>
    </w:p>
    <w:p>
      <w:pPr>
        <w:spacing w:line="276" w:lineRule="auto" w:after="80"/>
        <w:ind w:left="357" w:hanging="357"/>
      </w:pPr>
      <w:r>
        <w:rPr>
          <w:rFonts w:ascii="Cambria" w:hAnsi="Cambria"/>
          <w:sz w:val="22"/>
        </w:rPr>
        <w:t xml:space="preserve">1. </w:t>
      </w:r>
      <w:r>
        <w:rPr>
          <w:rFonts w:ascii="Cambria" w:hAnsi="Cambria"/>
          <w:sz w:val="22"/>
        </w:rPr>
        <w:t>Equitable Access to Digital Resources</w:t>
      </w:r>
    </w:p>
    <w:p>
      <w:pPr>
        <w:spacing w:line="276" w:lineRule="auto" w:after="80"/>
        <w:ind w:left="714" w:hanging="227"/>
      </w:pPr>
      <w:r>
        <w:rPr>
          <w:rFonts w:ascii="Cambria" w:hAnsi="Cambria"/>
          <w:sz w:val="22"/>
        </w:rPr>
        <w:t xml:space="preserve">o </w:t>
      </w:r>
      <w:r>
        <w:rPr>
          <w:rFonts w:ascii="Cambria" w:hAnsi="Cambria"/>
          <w:sz w:val="22"/>
        </w:rPr>
        <w:t>Provision of low-cost digital devices like tablets and smartphones.</w:t>
      </w:r>
    </w:p>
    <w:p>
      <w:pPr>
        <w:spacing w:line="276" w:lineRule="auto" w:after="80"/>
        <w:ind w:left="714" w:hanging="227"/>
      </w:pPr>
      <w:r>
        <w:rPr>
          <w:rFonts w:ascii="Cambria" w:hAnsi="Cambria"/>
          <w:sz w:val="22"/>
        </w:rPr>
        <w:t xml:space="preserve">o </w:t>
      </w:r>
      <w:r>
        <w:rPr>
          <w:rFonts w:ascii="Cambria" w:hAnsi="Cambria"/>
          <w:sz w:val="22"/>
        </w:rPr>
        <w:t>Expansion of internet connectivity in rural and remote areas.</w:t>
      </w:r>
    </w:p>
    <w:p>
      <w:pPr>
        <w:spacing w:line="276" w:lineRule="auto" w:after="80"/>
        <w:ind w:left="714" w:hanging="227"/>
      </w:pPr>
      <w:r>
        <w:rPr>
          <w:rFonts w:ascii="Cambria" w:hAnsi="Cambria"/>
          <w:sz w:val="22"/>
        </w:rPr>
        <w:t xml:space="preserve">o </w:t>
      </w:r>
      <w:r>
        <w:rPr>
          <w:rFonts w:ascii="Cambria" w:hAnsi="Cambria"/>
          <w:sz w:val="22"/>
        </w:rPr>
        <w:t>Offline access through pre-loaded educational content and local server solutions.</w:t>
      </w:r>
    </w:p>
    <w:p>
      <w:pPr>
        <w:spacing w:line="276" w:lineRule="auto" w:after="80"/>
        <w:ind w:left="357" w:hanging="357"/>
      </w:pPr>
      <w:r>
        <w:rPr>
          <w:rFonts w:ascii="Cambria" w:hAnsi="Cambria"/>
          <w:sz w:val="22"/>
        </w:rPr>
        <w:t xml:space="preserve">2. </w:t>
      </w:r>
      <w:r>
        <w:rPr>
          <w:rFonts w:ascii="Cambria" w:hAnsi="Cambria"/>
          <w:sz w:val="22"/>
        </w:rPr>
        <w:t>Use of Television and Radio</w:t>
      </w:r>
    </w:p>
    <w:p>
      <w:pPr>
        <w:spacing w:line="276" w:lineRule="auto" w:after="80"/>
        <w:ind w:left="714" w:hanging="227"/>
      </w:pPr>
      <w:r>
        <w:rPr>
          <w:rFonts w:ascii="Cambria" w:hAnsi="Cambria"/>
          <w:sz w:val="22"/>
        </w:rPr>
        <w:t xml:space="preserve">o </w:t>
      </w:r>
      <w:r>
        <w:rPr>
          <w:rFonts w:ascii="Cambria" w:hAnsi="Cambria"/>
          <w:sz w:val="22"/>
        </w:rPr>
        <w:t>Leveraging platforms like SWAYAM Prabha (DTH TV channels) and community radio to reach learners without internet access.</w:t>
      </w:r>
    </w:p>
    <w:p>
      <w:pPr>
        <w:spacing w:line="276" w:lineRule="auto" w:after="80"/>
        <w:ind w:left="357" w:hanging="357"/>
      </w:pPr>
      <w:r>
        <w:rPr>
          <w:rFonts w:ascii="Cambria" w:hAnsi="Cambria"/>
          <w:sz w:val="22"/>
        </w:rPr>
        <w:t xml:space="preserve">3. </w:t>
      </w:r>
      <w:r>
        <w:rPr>
          <w:rFonts w:ascii="Cambria" w:hAnsi="Cambria"/>
          <w:sz w:val="22"/>
        </w:rPr>
        <w:t>Multilingual &amp; Inclusive Content</w:t>
      </w:r>
    </w:p>
    <w:p>
      <w:pPr>
        <w:spacing w:line="276" w:lineRule="auto" w:after="80"/>
        <w:ind w:left="714" w:hanging="227"/>
      </w:pPr>
      <w:r>
        <w:rPr>
          <w:rFonts w:ascii="Cambria" w:hAnsi="Cambria"/>
          <w:sz w:val="22"/>
        </w:rPr>
        <w:t xml:space="preserve">o </w:t>
      </w:r>
      <w:r>
        <w:rPr>
          <w:rFonts w:ascii="Cambria" w:hAnsi="Cambria"/>
          <w:sz w:val="22"/>
        </w:rPr>
        <w:t>Development of digital content in multiple Indian languages to ensure inclusivity.</w:t>
      </w:r>
    </w:p>
    <w:p>
      <w:pPr>
        <w:spacing w:line="276" w:lineRule="auto" w:after="80"/>
        <w:ind w:left="714" w:hanging="227"/>
      </w:pPr>
      <w:r>
        <w:rPr>
          <w:rFonts w:ascii="Cambria" w:hAnsi="Cambria"/>
          <w:sz w:val="22"/>
        </w:rPr>
        <w:t xml:space="preserve">o </w:t>
      </w:r>
      <w:r>
        <w:rPr>
          <w:rFonts w:ascii="Cambria" w:hAnsi="Cambria"/>
          <w:sz w:val="22"/>
        </w:rPr>
        <w:t>Special content for students with disabilities (e.g., screen readers, sign language videos).</w:t>
      </w:r>
    </w:p>
    <w:p>
      <w:pPr>
        <w:spacing w:line="276" w:lineRule="auto" w:after="80"/>
        <w:ind w:left="357" w:hanging="357"/>
      </w:pPr>
      <w:r>
        <w:rPr>
          <w:rFonts w:ascii="Cambria" w:hAnsi="Cambria"/>
          <w:sz w:val="22"/>
        </w:rPr>
        <w:t xml:space="preserve">4. </w:t>
      </w:r>
      <w:r>
        <w:rPr>
          <w:rFonts w:ascii="Cambria" w:hAnsi="Cambria"/>
          <w:sz w:val="22"/>
        </w:rPr>
        <w:t>Teacher Training in Digital Pedagogy</w:t>
      </w:r>
    </w:p>
    <w:p>
      <w:pPr>
        <w:spacing w:line="276" w:lineRule="auto" w:after="80"/>
        <w:ind w:left="714" w:hanging="227"/>
      </w:pPr>
      <w:r>
        <w:rPr>
          <w:rFonts w:ascii="Cambria" w:hAnsi="Cambria"/>
          <w:sz w:val="22"/>
        </w:rPr>
        <w:t xml:space="preserve">o </w:t>
      </w:r>
      <w:r>
        <w:rPr>
          <w:rFonts w:ascii="Cambria" w:hAnsi="Cambria"/>
          <w:sz w:val="22"/>
        </w:rPr>
        <w:t>Capacity-building programs for teachers to effectively use technology in teaching and support blended and online learning.</w:t>
      </w:r>
    </w:p>
    <w:p>
      <w:pPr>
        <w:spacing w:line="276" w:lineRule="auto" w:after="80"/>
        <w:ind w:left="357" w:hanging="357"/>
      </w:pPr>
      <w:r>
        <w:rPr>
          <w:rFonts w:ascii="Cambria" w:hAnsi="Cambria"/>
          <w:sz w:val="22"/>
        </w:rPr>
        <w:t xml:space="preserve">5. </w:t>
      </w:r>
      <w:r>
        <w:rPr>
          <w:rFonts w:ascii="Cambria" w:hAnsi="Cambria"/>
          <w:sz w:val="22"/>
        </w:rPr>
        <w:t>Digital Infrastructure Expansion</w:t>
      </w:r>
    </w:p>
    <w:p>
      <w:pPr>
        <w:spacing w:line="276" w:lineRule="auto" w:after="80"/>
        <w:ind w:left="714" w:hanging="227"/>
      </w:pPr>
      <w:r>
        <w:rPr>
          <w:rFonts w:ascii="Cambria" w:hAnsi="Cambria"/>
          <w:sz w:val="22"/>
        </w:rPr>
        <w:t xml:space="preserve">o </w:t>
      </w:r>
      <w:r>
        <w:rPr>
          <w:rFonts w:ascii="Cambria" w:hAnsi="Cambria"/>
          <w:sz w:val="22"/>
        </w:rPr>
        <w:t>Creation of public digital infrastructure that is open, interoperable, and scalable to ensure long-term usability and relevance.</w:t>
      </w:r>
    </w:p>
    <w:p>
      <w:pPr>
        <w:spacing w:line="276" w:lineRule="auto" w:after="80"/>
        <w:ind w:left="357" w:hanging="357"/>
      </w:pPr>
      <w:r>
        <w:rPr>
          <w:rFonts w:ascii="Cambria" w:hAnsi="Cambria"/>
          <w:sz w:val="22"/>
        </w:rPr>
        <w:t xml:space="preserve">6. </w:t>
      </w:r>
      <w:r>
        <w:rPr>
          <w:rFonts w:ascii="Cambria" w:hAnsi="Cambria"/>
          <w:sz w:val="22"/>
        </w:rPr>
        <w:t>Support for SEDGs (Socio-Economically Disadvantaged Groups)</w:t>
      </w:r>
    </w:p>
    <w:p>
      <w:pPr>
        <w:spacing w:line="276" w:lineRule="auto" w:after="80"/>
        <w:ind w:left="714" w:hanging="227"/>
      </w:pPr>
      <w:r>
        <w:rPr>
          <w:rFonts w:ascii="Cambria" w:hAnsi="Cambria"/>
          <w:sz w:val="22"/>
        </w:rPr>
        <w:t xml:space="preserve">o </w:t>
      </w:r>
      <w:r>
        <w:rPr>
          <w:rFonts w:ascii="Cambria" w:hAnsi="Cambria"/>
          <w:sz w:val="22"/>
        </w:rPr>
        <w:t>Priority support for girls, SC/ST/OBC, rural and tribal students, and persons with disabilities to reduce disparities in digital access.</w:t>
      </w:r>
    </w:p>
    <w:p>
      <w:pPr>
        <w:keepNext/>
        <w:spacing w:before="280" w:after="160"/>
      </w:pPr>
      <w:r>
        <w:rPr>
          <w:rFonts w:ascii="Cambria" w:hAnsi="Cambria"/>
          <w:b/>
          <w:color w:val="1F3A5F"/>
          <w:sz w:val="29"/>
        </w:rPr>
        <w:t>16.2. Bridging the Digital Divide through Mass Media in NEP 2020</w:t>
      </w:r>
    </w:p>
    <w:p>
      <w:pPr>
        <w:spacing w:line="276" w:lineRule="auto" w:after="160"/>
        <w:jc w:val="both"/>
      </w:pPr>
      <w:r>
        <w:rPr>
          <w:rFonts w:ascii="Cambria" w:hAnsi="Cambria"/>
          <w:sz w:val="22"/>
        </w:rPr>
        <w:t>Recognizing that a significant portion of the population still lacks reliable digital access, NEP 2020 emphasizes the extensive use of traditional mass media—such as television, radio, and community radio—to ensure inclusive and equitable access to quality education for all learners.</w:t>
      </w:r>
    </w:p>
    <w:p>
      <w:pPr>
        <w:spacing w:line="276" w:lineRule="auto" w:after="160"/>
        <w:jc w:val="both"/>
      </w:pPr>
      <w:r>
        <w:rPr>
          <w:rFonts w:ascii="Cambria" w:hAnsi="Cambria"/>
          <w:sz w:val="22"/>
        </w:rPr>
        <w:t>Use of Mass Media for Educational Outreach</w:t>
      </w:r>
    </w:p>
    <w:p>
      <w:pPr>
        <w:spacing w:line="276" w:lineRule="auto" w:after="80"/>
        <w:ind w:left="357" w:hanging="227"/>
      </w:pPr>
      <w:r>
        <w:rPr>
          <w:rFonts w:ascii="Cambria" w:hAnsi="Cambria"/>
          <w:sz w:val="22"/>
        </w:rPr>
        <w:t xml:space="preserve">· </w:t>
      </w:r>
      <w:r>
        <w:rPr>
          <w:rFonts w:ascii="Cambria" w:hAnsi="Cambria"/>
          <w:b/>
          <w:sz w:val="22"/>
        </w:rPr>
        <w:t>Television and Radio Broadcasts:</w:t>
      </w:r>
      <w:r>
        <w:rPr>
          <w:rFonts w:ascii="Cambria" w:hAnsi="Cambria"/>
          <w:sz w:val="22"/>
        </w:rPr>
        <w:t xml:space="preserve"> Educational programs will be telecast and broadcast 24/7 to reach learners in both urban and rural settings.</w:t>
      </w:r>
    </w:p>
    <w:p>
      <w:pPr>
        <w:spacing w:line="276" w:lineRule="auto" w:after="80"/>
        <w:ind w:left="357" w:hanging="227"/>
      </w:pPr>
      <w:r>
        <w:rPr>
          <w:rFonts w:ascii="Cambria" w:hAnsi="Cambria"/>
          <w:sz w:val="22"/>
        </w:rPr>
        <w:t xml:space="preserve">· </w:t>
      </w:r>
      <w:r>
        <w:rPr>
          <w:rFonts w:ascii="Cambria" w:hAnsi="Cambria"/>
          <w:b/>
          <w:sz w:val="22"/>
        </w:rPr>
        <w:t>Community Radio:</w:t>
      </w:r>
      <w:r>
        <w:rPr>
          <w:rFonts w:ascii="Cambria" w:hAnsi="Cambria"/>
          <w:sz w:val="22"/>
        </w:rPr>
        <w:t xml:space="preserve"> Especially effective for remote and tribal areas, it will provide localized and culturally relevant content.</w:t>
      </w:r>
    </w:p>
    <w:p>
      <w:pPr>
        <w:spacing w:line="276" w:lineRule="auto" w:after="160"/>
        <w:jc w:val="both"/>
      </w:pPr>
      <w:r>
        <w:rPr>
          <w:rFonts w:ascii="Cambria" w:hAnsi="Cambria"/>
          <w:sz w:val="22"/>
        </w:rPr>
        <w:t>Multilingual Educational Content</w:t>
      </w:r>
    </w:p>
    <w:p>
      <w:pPr>
        <w:spacing w:line="276" w:lineRule="auto" w:after="80"/>
        <w:ind w:left="357" w:hanging="227"/>
      </w:pPr>
      <w:r>
        <w:rPr>
          <w:rFonts w:ascii="Cambria" w:hAnsi="Cambria"/>
          <w:sz w:val="22"/>
        </w:rPr>
        <w:t xml:space="preserve">· </w:t>
      </w:r>
      <w:r>
        <w:rPr>
          <w:rFonts w:ascii="Cambria" w:hAnsi="Cambria"/>
          <w:sz w:val="22"/>
        </w:rPr>
        <w:t>A special focus will be placed on developing content in all Indian languages, ensuring that students receive instruction in their mother tongue or preferred medium.</w:t>
      </w:r>
    </w:p>
    <w:p>
      <w:pPr>
        <w:spacing w:line="276" w:lineRule="auto" w:after="80"/>
        <w:ind w:left="357" w:hanging="227"/>
      </w:pPr>
      <w:r>
        <w:rPr>
          <w:rFonts w:ascii="Cambria" w:hAnsi="Cambria"/>
          <w:sz w:val="22"/>
        </w:rPr>
        <w:t xml:space="preserve">· </w:t>
      </w:r>
      <w:r>
        <w:rPr>
          <w:rFonts w:ascii="Cambria" w:hAnsi="Cambria"/>
          <w:sz w:val="22"/>
        </w:rPr>
        <w:t>Efforts will be made to deliver digitally enabled learning materials to teachers and students in their language of instruction, supporting better comprehension and engagement.</w:t>
      </w:r>
    </w:p>
    <w:p>
      <w:pPr>
        <w:keepNext/>
        <w:spacing w:before="360" w:after="200"/>
      </w:pPr>
      <w:r>
        <w:rPr>
          <w:rFonts w:ascii="Cambria" w:hAnsi="Cambria"/>
          <w:b/>
          <w:color w:val="1F3A5F"/>
          <w:sz w:val="36"/>
        </w:rPr>
        <w:t>17. Training and Incentives for Teachers – NEP 2020</w:t>
      </w:r>
    </w:p>
    <w:p>
      <w:pPr>
        <w:spacing w:line="276" w:lineRule="auto" w:after="160"/>
        <w:jc w:val="both"/>
      </w:pPr>
      <w:r>
        <w:rPr>
          <w:rFonts w:ascii="Cambria" w:hAnsi="Cambria"/>
          <w:sz w:val="22"/>
        </w:rPr>
        <w:t>The National Education Policy (NEP) 2020 emphasizes the empowerment of teachers as the heart of the learning process. It proposes extensive training, professional development, and incentive mechanisms to enhance teacher effectiveness, motivation, and career progression.</w:t>
      </w:r>
    </w:p>
    <w:p>
      <w:pPr>
        <w:keepNext/>
        <w:spacing w:before="280" w:after="160"/>
      </w:pPr>
      <w:r>
        <w:rPr>
          <w:rFonts w:ascii="Cambria" w:hAnsi="Cambria"/>
          <w:b/>
          <w:color w:val="1F3A5F"/>
          <w:sz w:val="29"/>
        </w:rPr>
        <w:t>17.1. Teacher Training Initiatives</w:t>
      </w:r>
    </w:p>
    <w:p>
      <w:pPr>
        <w:spacing w:line="276" w:lineRule="auto" w:after="80"/>
        <w:ind w:left="357" w:hanging="357"/>
      </w:pPr>
      <w:r>
        <w:rPr>
          <w:rFonts w:ascii="Cambria" w:hAnsi="Cambria"/>
          <w:sz w:val="22"/>
        </w:rPr>
        <w:t xml:space="preserve">1. </w:t>
      </w:r>
      <w:r>
        <w:rPr>
          <w:rFonts w:ascii="Cambria" w:hAnsi="Cambria"/>
          <w:sz w:val="22"/>
        </w:rPr>
        <w:t>Continuous Professional Development (CPD):</w:t>
      </w:r>
    </w:p>
    <w:p>
      <w:pPr>
        <w:spacing w:line="276" w:lineRule="auto" w:after="80"/>
        <w:ind w:left="714" w:hanging="227"/>
      </w:pPr>
      <w:r>
        <w:rPr>
          <w:rFonts w:ascii="Cambria" w:hAnsi="Cambria"/>
          <w:sz w:val="22"/>
        </w:rPr>
        <w:t xml:space="preserve">o </w:t>
      </w:r>
      <w:r>
        <w:rPr>
          <w:rFonts w:ascii="Cambria" w:hAnsi="Cambria"/>
          <w:sz w:val="22"/>
        </w:rPr>
        <w:t>All teachers will be required to participate in 50 hours of CPD every year.</w:t>
      </w:r>
    </w:p>
    <w:p>
      <w:pPr>
        <w:spacing w:line="276" w:lineRule="auto" w:after="80"/>
        <w:ind w:left="714" w:hanging="227"/>
      </w:pPr>
      <w:r>
        <w:rPr>
          <w:rFonts w:ascii="Cambria" w:hAnsi="Cambria"/>
          <w:sz w:val="22"/>
        </w:rPr>
        <w:t xml:space="preserve">o </w:t>
      </w:r>
      <w:r>
        <w:rPr>
          <w:rFonts w:ascii="Cambria" w:hAnsi="Cambria"/>
          <w:sz w:val="22"/>
        </w:rPr>
        <w:t>Training will focus on pedagogy, digital tools, assessment methods, inclusive education, and subject-specific skills.</w:t>
      </w:r>
    </w:p>
    <w:p>
      <w:pPr>
        <w:spacing w:line="276" w:lineRule="auto" w:after="80"/>
        <w:ind w:left="357" w:hanging="357"/>
      </w:pPr>
      <w:r>
        <w:rPr>
          <w:rFonts w:ascii="Cambria" w:hAnsi="Cambria"/>
          <w:sz w:val="22"/>
        </w:rPr>
        <w:t xml:space="preserve">2. </w:t>
      </w:r>
      <w:r>
        <w:rPr>
          <w:rFonts w:ascii="Cambria" w:hAnsi="Cambria"/>
          <w:sz w:val="22"/>
        </w:rPr>
        <w:t>National Professional Standards for Teachers (NPST):</w:t>
      </w:r>
    </w:p>
    <w:p>
      <w:pPr>
        <w:spacing w:line="276" w:lineRule="auto" w:after="80"/>
        <w:ind w:left="714" w:hanging="227"/>
      </w:pPr>
      <w:r>
        <w:rPr>
          <w:rFonts w:ascii="Cambria" w:hAnsi="Cambria"/>
          <w:sz w:val="22"/>
        </w:rPr>
        <w:t xml:space="preserve">o </w:t>
      </w:r>
      <w:r>
        <w:rPr>
          <w:rFonts w:ascii="Cambria" w:hAnsi="Cambria"/>
          <w:sz w:val="22"/>
        </w:rPr>
        <w:t>A common set of standards and expectations will guide teacher performance and growth.</w:t>
      </w:r>
    </w:p>
    <w:p>
      <w:pPr>
        <w:spacing w:line="276" w:lineRule="auto" w:after="80"/>
        <w:ind w:left="714" w:hanging="227"/>
      </w:pPr>
      <w:r>
        <w:rPr>
          <w:rFonts w:ascii="Cambria" w:hAnsi="Cambria"/>
          <w:sz w:val="22"/>
        </w:rPr>
        <w:t xml:space="preserve">o </w:t>
      </w:r>
      <w:r>
        <w:rPr>
          <w:rFonts w:ascii="Cambria" w:hAnsi="Cambria"/>
          <w:sz w:val="22"/>
        </w:rPr>
        <w:t>NPST will help define roles, responsibilities, and training needs at different stages of a teacher's career.</w:t>
      </w:r>
    </w:p>
    <w:p>
      <w:pPr>
        <w:spacing w:line="276" w:lineRule="auto" w:after="80"/>
        <w:ind w:left="357" w:hanging="357"/>
      </w:pPr>
      <w:r>
        <w:rPr>
          <w:rFonts w:ascii="Cambria" w:hAnsi="Cambria"/>
          <w:sz w:val="22"/>
        </w:rPr>
        <w:t xml:space="preserve">3. </w:t>
      </w:r>
      <w:r>
        <w:rPr>
          <w:rFonts w:ascii="Cambria" w:hAnsi="Cambria"/>
          <w:sz w:val="22"/>
        </w:rPr>
        <w:t>Use of Digital Platforms:</w:t>
      </w:r>
    </w:p>
    <w:p>
      <w:pPr>
        <w:spacing w:line="276" w:lineRule="auto" w:after="80"/>
        <w:ind w:left="714" w:hanging="227"/>
      </w:pPr>
      <w:r>
        <w:rPr>
          <w:rFonts w:ascii="Cambria" w:hAnsi="Cambria"/>
          <w:sz w:val="22"/>
        </w:rPr>
        <w:t xml:space="preserve">o </w:t>
      </w:r>
      <w:r>
        <w:rPr>
          <w:rFonts w:ascii="Cambria" w:hAnsi="Cambria"/>
          <w:sz w:val="22"/>
        </w:rPr>
        <w:t>Platforms like DIKSHA will offer free, high-quality online training content, including videos, lesson plans, and e-content.</w:t>
      </w:r>
    </w:p>
    <w:p>
      <w:pPr>
        <w:spacing w:line="276" w:lineRule="auto" w:after="80"/>
        <w:ind w:left="714" w:hanging="227"/>
      </w:pPr>
      <w:r>
        <w:rPr>
          <w:rFonts w:ascii="Cambria" w:hAnsi="Cambria"/>
          <w:sz w:val="22"/>
        </w:rPr>
        <w:t xml:space="preserve">o </w:t>
      </w:r>
      <w:r>
        <w:rPr>
          <w:rFonts w:ascii="Cambria" w:hAnsi="Cambria"/>
          <w:sz w:val="22"/>
        </w:rPr>
        <w:t>Online modules will allow flexible, self-paced learning for teachers across the country.</w:t>
      </w:r>
    </w:p>
    <w:p>
      <w:pPr>
        <w:keepNext/>
        <w:spacing w:before="280" w:after="160"/>
      </w:pPr>
      <w:r>
        <w:rPr>
          <w:rFonts w:ascii="Cambria" w:hAnsi="Cambria"/>
          <w:b/>
          <w:color w:val="1F3A5F"/>
          <w:sz w:val="29"/>
        </w:rPr>
        <w:t>17.2. Incentives and Career Progression</w:t>
      </w:r>
    </w:p>
    <w:p>
      <w:pPr>
        <w:spacing w:line="276" w:lineRule="auto" w:after="80"/>
        <w:ind w:left="357" w:hanging="357"/>
      </w:pPr>
      <w:r>
        <w:rPr>
          <w:rFonts w:ascii="Cambria" w:hAnsi="Cambria"/>
          <w:sz w:val="22"/>
        </w:rPr>
        <w:t xml:space="preserve">1. </w:t>
      </w:r>
      <w:r>
        <w:rPr>
          <w:rFonts w:ascii="Cambria" w:hAnsi="Cambria"/>
          <w:sz w:val="22"/>
        </w:rPr>
        <w:t>Merit-Based Promotions:</w:t>
      </w:r>
    </w:p>
    <w:p>
      <w:pPr>
        <w:spacing w:line="276" w:lineRule="auto" w:after="80"/>
        <w:ind w:left="714" w:hanging="227"/>
      </w:pPr>
      <w:r>
        <w:rPr>
          <w:rFonts w:ascii="Cambria" w:hAnsi="Cambria"/>
          <w:sz w:val="22"/>
        </w:rPr>
        <w:t xml:space="preserve">o </w:t>
      </w:r>
      <w:r>
        <w:rPr>
          <w:rFonts w:ascii="Cambria" w:hAnsi="Cambria"/>
          <w:sz w:val="22"/>
        </w:rPr>
        <w:t>Teachers showing excellence and dedication will be promoted based on performance, student outcomes, and CPD participation.</w:t>
      </w:r>
    </w:p>
    <w:p>
      <w:pPr>
        <w:spacing w:line="276" w:lineRule="auto" w:after="80"/>
        <w:ind w:left="357" w:hanging="357"/>
      </w:pPr>
      <w:r>
        <w:rPr>
          <w:rFonts w:ascii="Cambria" w:hAnsi="Cambria"/>
          <w:sz w:val="22"/>
        </w:rPr>
        <w:t xml:space="preserve">2. </w:t>
      </w:r>
      <w:r>
        <w:rPr>
          <w:rFonts w:ascii="Cambria" w:hAnsi="Cambria"/>
          <w:sz w:val="22"/>
        </w:rPr>
        <w:t>Recognition and Rewards:</w:t>
      </w:r>
    </w:p>
    <w:p>
      <w:pPr>
        <w:spacing w:line="276" w:lineRule="auto" w:after="80"/>
        <w:ind w:left="714" w:hanging="227"/>
      </w:pPr>
      <w:r>
        <w:rPr>
          <w:rFonts w:ascii="Cambria" w:hAnsi="Cambria"/>
          <w:sz w:val="22"/>
        </w:rPr>
        <w:t xml:space="preserve">o </w:t>
      </w:r>
      <w:r>
        <w:rPr>
          <w:rFonts w:ascii="Cambria" w:hAnsi="Cambria"/>
          <w:sz w:val="22"/>
        </w:rPr>
        <w:t>High-performing teachers will receive awards, fellowships, and public recognition to boost morale and motivation.</w:t>
      </w:r>
    </w:p>
    <w:p>
      <w:pPr>
        <w:spacing w:line="276" w:lineRule="auto" w:after="80"/>
        <w:ind w:left="357" w:hanging="357"/>
      </w:pPr>
      <w:r>
        <w:rPr>
          <w:rFonts w:ascii="Cambria" w:hAnsi="Cambria"/>
          <w:sz w:val="22"/>
        </w:rPr>
        <w:t xml:space="preserve">3. </w:t>
      </w:r>
      <w:r>
        <w:rPr>
          <w:rFonts w:ascii="Cambria" w:hAnsi="Cambria"/>
          <w:sz w:val="22"/>
        </w:rPr>
        <w:t>Leadership Roles:</w:t>
      </w:r>
    </w:p>
    <w:p>
      <w:pPr>
        <w:spacing w:line="276" w:lineRule="auto" w:after="80"/>
        <w:ind w:left="714" w:hanging="227"/>
      </w:pPr>
      <w:r>
        <w:rPr>
          <w:rFonts w:ascii="Cambria" w:hAnsi="Cambria"/>
          <w:sz w:val="22"/>
        </w:rPr>
        <w:t xml:space="preserve">o </w:t>
      </w:r>
      <w:r>
        <w:rPr>
          <w:rFonts w:ascii="Cambria" w:hAnsi="Cambria"/>
          <w:sz w:val="22"/>
        </w:rPr>
        <w:t>Opportunities for teachers to take on roles as mentor teachers, school leaders, or academic coordinators based on experience and expertise.</w:t>
      </w:r>
    </w:p>
    <w:p>
      <w:pPr>
        <w:keepNext/>
        <w:spacing w:before="280" w:after="160"/>
      </w:pPr>
      <w:r>
        <w:rPr>
          <w:rFonts w:ascii="Cambria" w:hAnsi="Cambria"/>
          <w:b/>
          <w:color w:val="1F3A5F"/>
          <w:sz w:val="29"/>
        </w:rPr>
        <w:t>17.3. Teacher Training in Learner-Centric Pedagogy and Online Content Creation – NEP 2020</w:t>
      </w:r>
    </w:p>
    <w:p>
      <w:pPr>
        <w:spacing w:line="276" w:lineRule="auto" w:after="160"/>
        <w:jc w:val="both"/>
      </w:pPr>
      <w:r>
        <w:rPr>
          <w:rFonts w:ascii="Cambria" w:hAnsi="Cambria"/>
          <w:sz w:val="22"/>
        </w:rPr>
        <w:t>Under the National Education Policy 2020, teachers will undergo rigorous training to adopt and implement learner-centric pedagogical approaches. The goal is to shift the classroom dynamic from traditional, one-way instruction to interactive, participatory learning environments.</w:t>
      </w:r>
    </w:p>
    <w:p>
      <w:pPr>
        <w:spacing w:line="276" w:lineRule="auto" w:after="160"/>
        <w:jc w:val="both"/>
      </w:pPr>
      <w:r>
        <w:rPr>
          <w:rFonts w:ascii="Cambria" w:hAnsi="Cambria"/>
          <w:sz w:val="22"/>
        </w:rPr>
        <w:t>Key Training Focus Areas</w:t>
      </w:r>
    </w:p>
    <w:p>
      <w:pPr>
        <w:spacing w:line="276" w:lineRule="auto" w:after="80"/>
        <w:ind w:left="357" w:hanging="227"/>
      </w:pPr>
      <w:r>
        <w:rPr>
          <w:rFonts w:ascii="Cambria" w:hAnsi="Cambria"/>
          <w:sz w:val="22"/>
        </w:rPr>
        <w:t xml:space="preserve">· </w:t>
      </w:r>
      <w:r>
        <w:rPr>
          <w:rFonts w:ascii="Cambria" w:hAnsi="Cambria"/>
          <w:b/>
          <w:sz w:val="22"/>
        </w:rPr>
        <w:t>Learner-Centric Pedagogy:</w:t>
      </w:r>
      <w:r>
        <w:rPr>
          <w:rFonts w:ascii="Cambria" w:hAnsi="Cambria"/>
          <w:sz w:val="22"/>
        </w:rPr>
        <w:t xml:space="preserve"> Teachers will be trained to use methods that prioritize student engagement, critical thinking, and collaborative learning.</w:t>
      </w:r>
    </w:p>
    <w:p>
      <w:pPr>
        <w:spacing w:line="276" w:lineRule="auto" w:after="80"/>
        <w:ind w:left="357" w:hanging="227"/>
      </w:pPr>
      <w:r>
        <w:rPr>
          <w:rFonts w:ascii="Cambria" w:hAnsi="Cambria"/>
          <w:sz w:val="22"/>
        </w:rPr>
        <w:t xml:space="preserve">· </w:t>
      </w:r>
      <w:r>
        <w:rPr>
          <w:rFonts w:ascii="Cambria" w:hAnsi="Cambria"/>
          <w:b/>
          <w:sz w:val="22"/>
        </w:rPr>
        <w:t>Digital Content Creation:</w:t>
      </w:r>
      <w:r>
        <w:rPr>
          <w:rFonts w:ascii="Cambria" w:hAnsi="Cambria"/>
          <w:sz w:val="22"/>
        </w:rPr>
        <w:t xml:space="preserve"> Teachers will be equipped with the skills to become high-quality online content creators, designing effective and engaging e-learning materials.</w:t>
      </w:r>
    </w:p>
    <w:p>
      <w:pPr>
        <w:spacing w:line="276" w:lineRule="auto" w:after="80"/>
        <w:ind w:left="357" w:hanging="227"/>
      </w:pPr>
      <w:r>
        <w:rPr>
          <w:rFonts w:ascii="Cambria" w:hAnsi="Cambria"/>
          <w:sz w:val="22"/>
        </w:rPr>
        <w:t xml:space="preserve">· </w:t>
      </w:r>
      <w:r>
        <w:rPr>
          <w:rFonts w:ascii="Cambria" w:hAnsi="Cambria"/>
          <w:b/>
          <w:sz w:val="22"/>
        </w:rPr>
        <w:t>Use of Online Platforms &amp; Tools:</w:t>
      </w:r>
      <w:r>
        <w:rPr>
          <w:rFonts w:ascii="Cambria" w:hAnsi="Cambria"/>
          <w:sz w:val="22"/>
        </w:rPr>
        <w:t xml:space="preserve"> Training will include hands-on experience with tools and platforms for online teaching, such as DIKSHA, SWAYAM, and interactive classroom software.</w:t>
      </w:r>
    </w:p>
    <w:p>
      <w:pPr>
        <w:spacing w:line="276" w:lineRule="auto" w:after="160"/>
        <w:jc w:val="both"/>
      </w:pPr>
      <w:r>
        <w:rPr>
          <w:rFonts w:ascii="Cambria" w:hAnsi="Cambria"/>
          <w:sz w:val="22"/>
        </w:rPr>
        <w:t>Facilitator Role of Teachers</w:t>
      </w:r>
    </w:p>
    <w:p>
      <w:pPr>
        <w:spacing w:line="276" w:lineRule="auto" w:after="80"/>
        <w:ind w:left="357" w:hanging="227"/>
      </w:pPr>
      <w:r>
        <w:rPr>
          <w:rFonts w:ascii="Cambria" w:hAnsi="Cambria"/>
          <w:sz w:val="22"/>
        </w:rPr>
        <w:t xml:space="preserve">· </w:t>
      </w:r>
      <w:r>
        <w:rPr>
          <w:rFonts w:ascii="Cambria" w:hAnsi="Cambria"/>
          <w:sz w:val="22"/>
        </w:rPr>
        <w:t>Emphasis will be placed on the teacher's role as a facilitator of learning, encouraging peer interaction, inquiry-based discussions, and active learning experiences rather than passive consumption of content.</w:t>
      </w:r>
    </w:p>
    <w:p>
      <w:pPr>
        <w:keepNext/>
        <w:spacing w:before="360" w:after="200"/>
      </w:pPr>
      <w:r>
        <w:rPr>
          <w:rFonts w:ascii="Cambria" w:hAnsi="Cambria"/>
          <w:b/>
          <w:color w:val="1F3A5F"/>
          <w:sz w:val="36"/>
        </w:rPr>
        <w:t>18. Laying Down Standards – NEP 2020</w:t>
      </w:r>
    </w:p>
    <w:p>
      <w:pPr>
        <w:spacing w:line="276" w:lineRule="auto" w:after="160"/>
        <w:jc w:val="both"/>
      </w:pPr>
      <w:r>
        <w:rPr>
          <w:rFonts w:ascii="Cambria" w:hAnsi="Cambria"/>
          <w:sz w:val="22"/>
        </w:rPr>
        <w:t>NEP 2020 emphasizes the importance of setting clear, consistent, and high standards across all levels of the education system to ensure quality, equity, and accountability. These standards are meant to guide institutions, teachers, and learners in achieving educational excellence while allowing for flexibility and innovation.</w:t>
      </w:r>
    </w:p>
    <w:p>
      <w:pPr>
        <w:keepNext/>
        <w:spacing w:before="280" w:after="160"/>
      </w:pPr>
      <w:r>
        <w:rPr>
          <w:rFonts w:ascii="Cambria" w:hAnsi="Cambria"/>
          <w:b/>
          <w:color w:val="1F3A5F"/>
          <w:sz w:val="29"/>
        </w:rPr>
        <w:t>18.1. Key Areas Where Standards Will Be Established</w:t>
      </w:r>
    </w:p>
    <w:p>
      <w:pPr>
        <w:spacing w:line="276" w:lineRule="auto" w:after="80"/>
        <w:ind w:left="357" w:hanging="357"/>
      </w:pPr>
      <w:r>
        <w:rPr>
          <w:rFonts w:ascii="Cambria" w:hAnsi="Cambria"/>
          <w:sz w:val="22"/>
        </w:rPr>
        <w:t xml:space="preserve">1. </w:t>
      </w:r>
      <w:r>
        <w:rPr>
          <w:rFonts w:ascii="Cambria" w:hAnsi="Cambria"/>
          <w:sz w:val="22"/>
        </w:rPr>
        <w:t>Learning Outcomes &amp; Competencies</w:t>
      </w:r>
    </w:p>
    <w:p>
      <w:pPr>
        <w:spacing w:line="276" w:lineRule="auto" w:after="80"/>
        <w:ind w:left="714" w:hanging="227"/>
      </w:pPr>
      <w:r>
        <w:rPr>
          <w:rFonts w:ascii="Cambria" w:hAnsi="Cambria"/>
          <w:sz w:val="22"/>
        </w:rPr>
        <w:t xml:space="preserve">o </w:t>
      </w:r>
      <w:r>
        <w:rPr>
          <w:rFonts w:ascii="Cambria" w:hAnsi="Cambria"/>
          <w:sz w:val="22"/>
        </w:rPr>
        <w:t>Clearly defined grade-wise learning outcomes to measure student progress.</w:t>
      </w:r>
    </w:p>
    <w:p>
      <w:pPr>
        <w:spacing w:line="276" w:lineRule="auto" w:after="80"/>
        <w:ind w:left="714" w:hanging="227"/>
      </w:pPr>
      <w:r>
        <w:rPr>
          <w:rFonts w:ascii="Cambria" w:hAnsi="Cambria"/>
          <w:sz w:val="22"/>
        </w:rPr>
        <w:t xml:space="preserve">o </w:t>
      </w:r>
      <w:r>
        <w:rPr>
          <w:rFonts w:ascii="Cambria" w:hAnsi="Cambria"/>
          <w:sz w:val="22"/>
        </w:rPr>
        <w:t>Emphasis on skills, conceptual understanding, and competency-based learning rather than rote memorization.</w:t>
      </w:r>
    </w:p>
    <w:p>
      <w:pPr>
        <w:spacing w:line="276" w:lineRule="auto" w:after="80"/>
        <w:ind w:left="357" w:hanging="357"/>
      </w:pPr>
      <w:r>
        <w:rPr>
          <w:rFonts w:ascii="Cambria" w:hAnsi="Cambria"/>
          <w:sz w:val="22"/>
        </w:rPr>
        <w:t xml:space="preserve">2. </w:t>
      </w:r>
      <w:r>
        <w:rPr>
          <w:rFonts w:ascii="Cambria" w:hAnsi="Cambria"/>
          <w:sz w:val="22"/>
        </w:rPr>
        <w:t>Teacher and Faculty Standards</w:t>
      </w:r>
    </w:p>
    <w:p>
      <w:pPr>
        <w:spacing w:line="276" w:lineRule="auto" w:after="80"/>
        <w:ind w:left="714" w:hanging="227"/>
      </w:pPr>
      <w:r>
        <w:rPr>
          <w:rFonts w:ascii="Cambria" w:hAnsi="Cambria"/>
          <w:sz w:val="22"/>
        </w:rPr>
        <w:t xml:space="preserve">o </w:t>
      </w:r>
      <w:r>
        <w:rPr>
          <w:rFonts w:ascii="Cambria" w:hAnsi="Cambria"/>
          <w:sz w:val="22"/>
        </w:rPr>
        <w:t>Introduction of the National Professional Standards for Teachers (NPST) to define teacher competencies, ethical conduct, and continuous professional development.</w:t>
      </w:r>
    </w:p>
    <w:p>
      <w:pPr>
        <w:spacing w:line="276" w:lineRule="auto" w:after="80"/>
        <w:ind w:left="714" w:hanging="227"/>
      </w:pPr>
      <w:r>
        <w:rPr>
          <w:rFonts w:ascii="Cambria" w:hAnsi="Cambria"/>
          <w:sz w:val="22"/>
        </w:rPr>
        <w:t xml:space="preserve">o </w:t>
      </w:r>
      <w:r>
        <w:rPr>
          <w:rFonts w:ascii="Cambria" w:hAnsi="Cambria"/>
          <w:sz w:val="22"/>
        </w:rPr>
        <w:t>Similar standards for higher education faculty under the guidance of national bodies like NCHE (National Council for Higher Education).</w:t>
      </w:r>
    </w:p>
    <w:p>
      <w:pPr>
        <w:spacing w:line="276" w:lineRule="auto" w:after="80"/>
        <w:ind w:left="357" w:hanging="357"/>
      </w:pPr>
      <w:r>
        <w:rPr>
          <w:rFonts w:ascii="Cambria" w:hAnsi="Cambria"/>
          <w:sz w:val="22"/>
        </w:rPr>
        <w:t xml:space="preserve">3. </w:t>
      </w:r>
      <w:r>
        <w:rPr>
          <w:rFonts w:ascii="Cambria" w:hAnsi="Cambria"/>
          <w:sz w:val="22"/>
        </w:rPr>
        <w:t>Institutional Performance</w:t>
      </w:r>
    </w:p>
    <w:p>
      <w:pPr>
        <w:spacing w:line="276" w:lineRule="auto" w:after="80"/>
        <w:ind w:left="714" w:hanging="227"/>
      </w:pPr>
      <w:r>
        <w:rPr>
          <w:rFonts w:ascii="Cambria" w:hAnsi="Cambria"/>
          <w:sz w:val="22"/>
        </w:rPr>
        <w:t xml:space="preserve">o </w:t>
      </w:r>
      <w:r>
        <w:rPr>
          <w:rFonts w:ascii="Cambria" w:hAnsi="Cambria"/>
          <w:sz w:val="22"/>
        </w:rPr>
        <w:t>Performance benchmarks for schools, colleges, and universities regarding curriculum delivery, research output, governance, and student support.</w:t>
      </w:r>
    </w:p>
    <w:p>
      <w:pPr>
        <w:spacing w:line="276" w:lineRule="auto" w:after="80"/>
        <w:ind w:left="714" w:hanging="227"/>
      </w:pPr>
      <w:r>
        <w:rPr>
          <w:rFonts w:ascii="Cambria" w:hAnsi="Cambria"/>
          <w:sz w:val="22"/>
        </w:rPr>
        <w:t xml:space="preserve">o </w:t>
      </w:r>
      <w:r>
        <w:rPr>
          <w:rFonts w:ascii="Cambria" w:hAnsi="Cambria"/>
          <w:sz w:val="22"/>
        </w:rPr>
        <w:t>Independent institutions like School Quality Assessment and Accreditation Framework (SQAAF) and National Accreditation Council (NAC) to ensure compliance and drive improvement.</w:t>
      </w:r>
    </w:p>
    <w:p>
      <w:pPr>
        <w:spacing w:line="276" w:lineRule="auto" w:after="80"/>
        <w:ind w:left="357" w:hanging="357"/>
      </w:pPr>
      <w:r>
        <w:rPr>
          <w:rFonts w:ascii="Cambria" w:hAnsi="Cambria"/>
          <w:sz w:val="22"/>
        </w:rPr>
        <w:t xml:space="preserve">4. </w:t>
      </w:r>
      <w:r>
        <w:rPr>
          <w:rFonts w:ascii="Cambria" w:hAnsi="Cambria"/>
          <w:sz w:val="22"/>
        </w:rPr>
        <w:t>Infrastructure and Digital Readiness</w:t>
      </w:r>
    </w:p>
    <w:p>
      <w:pPr>
        <w:spacing w:line="276" w:lineRule="auto" w:after="80"/>
        <w:ind w:left="714" w:hanging="227"/>
      </w:pPr>
      <w:r>
        <w:rPr>
          <w:rFonts w:ascii="Cambria" w:hAnsi="Cambria"/>
          <w:sz w:val="22"/>
        </w:rPr>
        <w:t xml:space="preserve">o </w:t>
      </w:r>
      <w:r>
        <w:rPr>
          <w:rFonts w:ascii="Cambria" w:hAnsi="Cambria"/>
          <w:sz w:val="22"/>
        </w:rPr>
        <w:t>Minimum standards for physical and digital infrastructure, ensuring access to learning environments that are inclusive, safe, and resource-rich.</w:t>
      </w:r>
    </w:p>
    <w:p>
      <w:pPr>
        <w:spacing w:line="276" w:lineRule="auto" w:after="80"/>
        <w:ind w:left="357" w:hanging="357"/>
      </w:pPr>
      <w:r>
        <w:rPr>
          <w:rFonts w:ascii="Cambria" w:hAnsi="Cambria"/>
          <w:sz w:val="22"/>
        </w:rPr>
        <w:t xml:space="preserve">5. </w:t>
      </w:r>
      <w:r>
        <w:rPr>
          <w:rFonts w:ascii="Cambria" w:hAnsi="Cambria"/>
          <w:sz w:val="22"/>
        </w:rPr>
        <w:t>Assessment &amp; Examination Standards</w:t>
      </w:r>
    </w:p>
    <w:p>
      <w:pPr>
        <w:spacing w:line="276" w:lineRule="auto" w:after="80"/>
        <w:ind w:left="714" w:hanging="227"/>
      </w:pPr>
      <w:r>
        <w:rPr>
          <w:rFonts w:ascii="Cambria" w:hAnsi="Cambria"/>
          <w:sz w:val="22"/>
        </w:rPr>
        <w:t xml:space="preserve">o </w:t>
      </w:r>
      <w:r>
        <w:rPr>
          <w:rFonts w:ascii="Cambria" w:hAnsi="Cambria"/>
          <w:sz w:val="22"/>
        </w:rPr>
        <w:t>Shift to formative, competency-based assessment systems with national-level guidelines on design, implementation, and evaluation of student learning.</w:t>
      </w:r>
    </w:p>
    <w:p>
      <w:pPr>
        <w:keepNext/>
        <w:spacing w:before="280" w:after="160"/>
      </w:pPr>
      <w:r>
        <w:rPr>
          <w:rFonts w:ascii="Cambria" w:hAnsi="Cambria"/>
          <w:b/>
          <w:color w:val="1F3A5F"/>
          <w:sz w:val="29"/>
        </w:rPr>
        <w:t>18.2. Establishing Standards for Digital and Online Education – NEP 2020</w:t>
      </w:r>
    </w:p>
    <w:p>
      <w:pPr>
        <w:spacing w:line="276" w:lineRule="auto" w:after="160"/>
        <w:jc w:val="both"/>
      </w:pPr>
      <w:r>
        <w:rPr>
          <w:rFonts w:ascii="Cambria" w:hAnsi="Cambria"/>
          <w:sz w:val="22"/>
        </w:rPr>
        <w:t>As research and experience in digital and online education continue to grow, the National Educational Technology Forum (NETF) and other designated bodies will play a key role in developing standards for content, technology, and pedagogy.</w:t>
      </w:r>
    </w:p>
    <w:p>
      <w:pPr>
        <w:spacing w:line="276" w:lineRule="auto" w:after="160"/>
        <w:jc w:val="both"/>
      </w:pPr>
      <w:r>
        <w:rPr>
          <w:rFonts w:ascii="Cambria" w:hAnsi="Cambria"/>
          <w:sz w:val="22"/>
        </w:rPr>
        <w:t>Focus Areas for Standard Setting</w:t>
      </w:r>
    </w:p>
    <w:p>
      <w:pPr>
        <w:spacing w:line="276" w:lineRule="auto" w:after="80"/>
        <w:ind w:left="357" w:hanging="357"/>
      </w:pPr>
      <w:r>
        <w:rPr>
          <w:rFonts w:ascii="Cambria" w:hAnsi="Cambria"/>
          <w:sz w:val="22"/>
        </w:rPr>
        <w:t xml:space="preserve">1. </w:t>
      </w:r>
      <w:r>
        <w:rPr>
          <w:rFonts w:ascii="Cambria" w:hAnsi="Cambria"/>
          <w:sz w:val="22"/>
        </w:rPr>
        <w:t>Content Standards:</w:t>
      </w:r>
    </w:p>
    <w:p>
      <w:pPr>
        <w:spacing w:line="276" w:lineRule="auto" w:after="80"/>
        <w:ind w:left="714" w:hanging="227"/>
      </w:pPr>
      <w:r>
        <w:rPr>
          <w:rFonts w:ascii="Cambria" w:hAnsi="Cambria"/>
          <w:sz w:val="22"/>
        </w:rPr>
        <w:t xml:space="preserve">o </w:t>
      </w:r>
      <w:r>
        <w:rPr>
          <w:rFonts w:ascii="Cambria" w:hAnsi="Cambria"/>
          <w:sz w:val="22"/>
        </w:rPr>
        <w:t>Ensure that digital content is curriculum-aligned, inclusive, age-appropriate, and multi-language.</w:t>
      </w:r>
    </w:p>
    <w:p>
      <w:pPr>
        <w:spacing w:line="276" w:lineRule="auto" w:after="80"/>
        <w:ind w:left="357" w:hanging="357"/>
      </w:pPr>
      <w:r>
        <w:rPr>
          <w:rFonts w:ascii="Cambria" w:hAnsi="Cambria"/>
          <w:sz w:val="22"/>
        </w:rPr>
        <w:t xml:space="preserve">2. </w:t>
      </w:r>
      <w:r>
        <w:rPr>
          <w:rFonts w:ascii="Cambria" w:hAnsi="Cambria"/>
          <w:sz w:val="22"/>
        </w:rPr>
        <w:t>Technology Standards:</w:t>
      </w:r>
    </w:p>
    <w:p>
      <w:pPr>
        <w:spacing w:line="276" w:lineRule="auto" w:after="80"/>
        <w:ind w:left="714" w:hanging="227"/>
      </w:pPr>
      <w:r>
        <w:rPr>
          <w:rFonts w:ascii="Cambria" w:hAnsi="Cambria"/>
          <w:sz w:val="22"/>
        </w:rPr>
        <w:t xml:space="preserve">o </w:t>
      </w:r>
      <w:r>
        <w:rPr>
          <w:rFonts w:ascii="Cambria" w:hAnsi="Cambria"/>
          <w:sz w:val="22"/>
        </w:rPr>
        <w:t>Promote interoperability, accessibility, and data privacy in digital platforms and tools used in education.</w:t>
      </w:r>
    </w:p>
    <w:p>
      <w:pPr>
        <w:spacing w:line="276" w:lineRule="auto" w:after="80"/>
        <w:ind w:left="357" w:hanging="357"/>
      </w:pPr>
      <w:r>
        <w:rPr>
          <w:rFonts w:ascii="Cambria" w:hAnsi="Cambria"/>
          <w:sz w:val="22"/>
        </w:rPr>
        <w:t xml:space="preserve">3. </w:t>
      </w:r>
      <w:r>
        <w:rPr>
          <w:rFonts w:ascii="Cambria" w:hAnsi="Cambria"/>
          <w:sz w:val="22"/>
        </w:rPr>
        <w:t>Pedagogical Standards:</w:t>
      </w:r>
    </w:p>
    <w:p>
      <w:pPr>
        <w:spacing w:line="276" w:lineRule="auto" w:after="80"/>
        <w:ind w:left="714" w:hanging="227"/>
      </w:pPr>
      <w:r>
        <w:rPr>
          <w:rFonts w:ascii="Cambria" w:hAnsi="Cambria"/>
          <w:sz w:val="22"/>
        </w:rPr>
        <w:t xml:space="preserve">o </w:t>
      </w:r>
      <w:r>
        <w:rPr>
          <w:rFonts w:ascii="Cambria" w:hAnsi="Cambria"/>
          <w:sz w:val="22"/>
        </w:rPr>
        <w:t>Define effective online teaching strategies, learner engagement practices, and assessment methods for digital delivery.</w:t>
      </w:r>
    </w:p>
    <w:p>
      <w:pPr>
        <w:spacing w:line="276" w:lineRule="auto" w:after="160"/>
        <w:jc w:val="both"/>
      </w:pPr>
      <w:r>
        <w:rPr>
          <w:rFonts w:ascii="Cambria" w:hAnsi="Cambria"/>
          <w:sz w:val="22"/>
        </w:rPr>
        <w:t>Application of Standards</w:t>
      </w:r>
    </w:p>
    <w:p>
      <w:pPr>
        <w:spacing w:line="276" w:lineRule="auto" w:after="80"/>
        <w:ind w:left="357" w:hanging="227"/>
      </w:pPr>
      <w:r>
        <w:rPr>
          <w:rFonts w:ascii="Cambria" w:hAnsi="Cambria"/>
          <w:sz w:val="22"/>
        </w:rPr>
        <w:t xml:space="preserve">· </w:t>
      </w:r>
      <w:r>
        <w:rPr>
          <w:rFonts w:ascii="Cambria" w:hAnsi="Cambria"/>
          <w:sz w:val="22"/>
        </w:rPr>
        <w:t>These standards will serve as a foundation for guidelines on e-learning to be adopted by:</w:t>
      </w:r>
    </w:p>
    <w:p>
      <w:pPr>
        <w:spacing w:line="276" w:lineRule="auto" w:after="80"/>
        <w:ind w:left="714" w:hanging="227"/>
      </w:pPr>
      <w:r>
        <w:rPr>
          <w:rFonts w:ascii="Cambria" w:hAnsi="Cambria"/>
          <w:sz w:val="22"/>
        </w:rPr>
        <w:t xml:space="preserve">o </w:t>
      </w:r>
      <w:r>
        <w:rPr>
          <w:rFonts w:ascii="Cambria" w:hAnsi="Cambria"/>
          <w:sz w:val="22"/>
        </w:rPr>
        <w:t>States and Union Territories</w:t>
      </w:r>
    </w:p>
    <w:p>
      <w:pPr>
        <w:spacing w:line="276" w:lineRule="auto" w:after="80"/>
        <w:ind w:left="714" w:hanging="227"/>
      </w:pPr>
      <w:r>
        <w:rPr>
          <w:rFonts w:ascii="Cambria" w:hAnsi="Cambria"/>
          <w:sz w:val="22"/>
        </w:rPr>
        <w:t xml:space="preserve">o </w:t>
      </w:r>
      <w:r>
        <w:rPr>
          <w:rFonts w:ascii="Cambria" w:hAnsi="Cambria"/>
          <w:sz w:val="22"/>
        </w:rPr>
        <w:t>School Boards</w:t>
      </w:r>
    </w:p>
    <w:p>
      <w:pPr>
        <w:spacing w:line="276" w:lineRule="auto" w:after="80"/>
        <w:ind w:left="714" w:hanging="227"/>
      </w:pPr>
      <w:r>
        <w:rPr>
          <w:rFonts w:ascii="Cambria" w:hAnsi="Cambria"/>
          <w:sz w:val="22"/>
        </w:rPr>
        <w:t xml:space="preserve">o </w:t>
      </w:r>
      <w:r>
        <w:rPr>
          <w:rFonts w:ascii="Cambria" w:hAnsi="Cambria"/>
          <w:sz w:val="22"/>
        </w:rPr>
        <w:t>Schools and School Complexes</w:t>
      </w:r>
    </w:p>
    <w:p>
      <w:pPr>
        <w:spacing w:line="276" w:lineRule="auto" w:after="80"/>
        <w:ind w:left="714" w:hanging="227"/>
      </w:pPr>
      <w:r>
        <w:rPr>
          <w:rFonts w:ascii="Cambria" w:hAnsi="Cambria"/>
          <w:sz w:val="22"/>
        </w:rPr>
        <w:t xml:space="preserve">o </w:t>
      </w:r>
      <w:r>
        <w:rPr>
          <w:rFonts w:ascii="Cambria" w:hAnsi="Cambria"/>
          <w:sz w:val="22"/>
        </w:rPr>
        <w:t>Higher Educational Institutions (HEIs)</w:t>
      </w:r>
    </w:p>
    <w:p>
      <w:pPr>
        <w:keepNext/>
        <w:spacing w:before="360" w:after="200"/>
      </w:pPr>
      <w:r>
        <w:rPr>
          <w:rFonts w:ascii="Cambria" w:hAnsi="Cambria"/>
          <w:b/>
          <w:color w:val="1F3A5F"/>
          <w:sz w:val="36"/>
        </w:rPr>
        <w:t>19. Online Assessment and Examinations – NEP 2020</w:t>
      </w:r>
    </w:p>
    <w:p>
      <w:pPr>
        <w:spacing w:line="276" w:lineRule="auto" w:after="160"/>
        <w:jc w:val="both"/>
      </w:pPr>
      <w:r>
        <w:rPr>
          <w:rFonts w:ascii="Cambria" w:hAnsi="Cambria"/>
          <w:sz w:val="22"/>
        </w:rPr>
        <w:t>The National Education Policy (NEP) 2020 recognizes the transformative potential of digital technology in assessment and examination systems. It encourages the shift from traditional, high-stakes testing to continuous, competency-based, and technology-enabled assessments.</w:t>
      </w:r>
    </w:p>
    <w:p>
      <w:pPr>
        <w:keepNext/>
        <w:spacing w:before="280" w:after="160"/>
      </w:pPr>
      <w:r>
        <w:rPr>
          <w:rFonts w:ascii="Cambria" w:hAnsi="Cambria"/>
          <w:b/>
          <w:color w:val="1F3A5F"/>
          <w:sz w:val="29"/>
        </w:rPr>
        <w:t>19.1. Key Features</w:t>
      </w:r>
    </w:p>
    <w:p>
      <w:pPr>
        <w:spacing w:line="276" w:lineRule="auto" w:after="80"/>
        <w:ind w:left="357" w:hanging="357"/>
      </w:pPr>
      <w:r>
        <w:rPr>
          <w:rFonts w:ascii="Cambria" w:hAnsi="Cambria"/>
          <w:sz w:val="22"/>
        </w:rPr>
        <w:t xml:space="preserve">1. </w:t>
      </w:r>
      <w:r>
        <w:rPr>
          <w:rFonts w:ascii="Cambria" w:hAnsi="Cambria"/>
          <w:sz w:val="22"/>
        </w:rPr>
        <w:t>Digital Platforms for Assessments</w:t>
      </w:r>
    </w:p>
    <w:p>
      <w:pPr>
        <w:spacing w:line="276" w:lineRule="auto" w:after="80"/>
        <w:ind w:left="714" w:hanging="227"/>
      </w:pPr>
      <w:r>
        <w:rPr>
          <w:rFonts w:ascii="Cambria" w:hAnsi="Cambria"/>
          <w:sz w:val="22"/>
        </w:rPr>
        <w:t xml:space="preserve">o </w:t>
      </w:r>
      <w:r>
        <w:rPr>
          <w:rFonts w:ascii="Cambria" w:hAnsi="Cambria"/>
          <w:sz w:val="22"/>
        </w:rPr>
        <w:t>Use of online platforms to conduct formative and summative assessments.</w:t>
      </w:r>
    </w:p>
    <w:p>
      <w:pPr>
        <w:spacing w:line="276" w:lineRule="auto" w:after="80"/>
        <w:ind w:left="714" w:hanging="227"/>
      </w:pPr>
      <w:r>
        <w:rPr>
          <w:rFonts w:ascii="Cambria" w:hAnsi="Cambria"/>
          <w:sz w:val="22"/>
        </w:rPr>
        <w:t xml:space="preserve">o </w:t>
      </w:r>
      <w:r>
        <w:rPr>
          <w:rFonts w:ascii="Cambria" w:hAnsi="Cambria"/>
          <w:sz w:val="22"/>
        </w:rPr>
        <w:t>Integration with national portals like DIKSHA, SWAYAM, and PARAKH (National Assessment Centre).</w:t>
      </w:r>
    </w:p>
    <w:p>
      <w:pPr>
        <w:spacing w:line="276" w:lineRule="auto" w:after="80"/>
        <w:ind w:left="357" w:hanging="357"/>
      </w:pPr>
      <w:r>
        <w:rPr>
          <w:rFonts w:ascii="Cambria" w:hAnsi="Cambria"/>
          <w:sz w:val="22"/>
        </w:rPr>
        <w:t xml:space="preserve">2. </w:t>
      </w:r>
      <w:r>
        <w:rPr>
          <w:rFonts w:ascii="Cambria" w:hAnsi="Cambria"/>
          <w:sz w:val="22"/>
        </w:rPr>
        <w:t>Flexibility and Accessibility</w:t>
      </w:r>
    </w:p>
    <w:p>
      <w:pPr>
        <w:spacing w:line="276" w:lineRule="auto" w:after="80"/>
        <w:ind w:left="714" w:hanging="227"/>
      </w:pPr>
      <w:r>
        <w:rPr>
          <w:rFonts w:ascii="Cambria" w:hAnsi="Cambria"/>
          <w:sz w:val="22"/>
        </w:rPr>
        <w:t xml:space="preserve">o </w:t>
      </w:r>
      <w:r>
        <w:rPr>
          <w:rFonts w:ascii="Cambria" w:hAnsi="Cambria"/>
          <w:sz w:val="22"/>
        </w:rPr>
        <w:t>Students can take assessments from any location, increasing accessibility and reducing logistical burdens.</w:t>
      </w:r>
    </w:p>
    <w:p>
      <w:pPr>
        <w:spacing w:line="276" w:lineRule="auto" w:after="80"/>
        <w:ind w:left="714" w:hanging="227"/>
      </w:pPr>
      <w:r>
        <w:rPr>
          <w:rFonts w:ascii="Cambria" w:hAnsi="Cambria"/>
          <w:sz w:val="22"/>
        </w:rPr>
        <w:t xml:space="preserve">o </w:t>
      </w:r>
      <w:r>
        <w:rPr>
          <w:rFonts w:ascii="Cambria" w:hAnsi="Cambria"/>
          <w:sz w:val="22"/>
        </w:rPr>
        <w:t>Customizable assessment schedules to accommodate diverse learner needs.</w:t>
      </w:r>
    </w:p>
    <w:p>
      <w:pPr>
        <w:spacing w:line="276" w:lineRule="auto" w:after="80"/>
        <w:ind w:left="357" w:hanging="357"/>
      </w:pPr>
      <w:r>
        <w:rPr>
          <w:rFonts w:ascii="Cambria" w:hAnsi="Cambria"/>
          <w:sz w:val="22"/>
        </w:rPr>
        <w:t xml:space="preserve">3. </w:t>
      </w:r>
      <w:r>
        <w:rPr>
          <w:rFonts w:ascii="Cambria" w:hAnsi="Cambria"/>
          <w:sz w:val="22"/>
        </w:rPr>
        <w:t>Competency-Based Evaluation</w:t>
      </w:r>
    </w:p>
    <w:p>
      <w:pPr>
        <w:spacing w:line="276" w:lineRule="auto" w:after="80"/>
        <w:ind w:left="714" w:hanging="227"/>
      </w:pPr>
      <w:r>
        <w:rPr>
          <w:rFonts w:ascii="Cambria" w:hAnsi="Cambria"/>
          <w:sz w:val="22"/>
        </w:rPr>
        <w:t xml:space="preserve">o </w:t>
      </w:r>
      <w:r>
        <w:rPr>
          <w:rFonts w:ascii="Cambria" w:hAnsi="Cambria"/>
          <w:sz w:val="22"/>
        </w:rPr>
        <w:t>Focus shifts from rote memorization to testing conceptual understanding, analytical thinking, and application of knowledge.</w:t>
      </w:r>
    </w:p>
    <w:p>
      <w:pPr>
        <w:spacing w:line="276" w:lineRule="auto" w:after="80"/>
        <w:ind w:left="714" w:hanging="227"/>
      </w:pPr>
      <w:r>
        <w:rPr>
          <w:rFonts w:ascii="Cambria" w:hAnsi="Cambria"/>
          <w:sz w:val="22"/>
        </w:rPr>
        <w:t xml:space="preserve">o </w:t>
      </w:r>
      <w:r>
        <w:rPr>
          <w:rFonts w:ascii="Cambria" w:hAnsi="Cambria"/>
          <w:sz w:val="22"/>
        </w:rPr>
        <w:t>Adaptive testing technologies to provide personalized assessments.</w:t>
      </w:r>
    </w:p>
    <w:p>
      <w:pPr>
        <w:spacing w:line="276" w:lineRule="auto" w:after="80"/>
        <w:ind w:left="357" w:hanging="357"/>
      </w:pPr>
      <w:r>
        <w:rPr>
          <w:rFonts w:ascii="Cambria" w:hAnsi="Cambria"/>
          <w:sz w:val="22"/>
        </w:rPr>
        <w:t xml:space="preserve">4. </w:t>
      </w:r>
      <w:r>
        <w:rPr>
          <w:rFonts w:ascii="Cambria" w:hAnsi="Cambria"/>
          <w:sz w:val="22"/>
        </w:rPr>
        <w:t>Data-Driven Insights</w:t>
      </w:r>
    </w:p>
    <w:p>
      <w:pPr>
        <w:spacing w:line="276" w:lineRule="auto" w:after="80"/>
        <w:ind w:left="714" w:hanging="227"/>
      </w:pPr>
      <w:r>
        <w:rPr>
          <w:rFonts w:ascii="Cambria" w:hAnsi="Cambria"/>
          <w:sz w:val="22"/>
        </w:rPr>
        <w:t xml:space="preserve">o </w:t>
      </w:r>
      <w:r>
        <w:rPr>
          <w:rFonts w:ascii="Cambria" w:hAnsi="Cambria"/>
          <w:sz w:val="22"/>
        </w:rPr>
        <w:t>Online assessments generate real-time performance data.</w:t>
      </w:r>
    </w:p>
    <w:p>
      <w:pPr>
        <w:spacing w:line="276" w:lineRule="auto" w:after="80"/>
        <w:ind w:left="714" w:hanging="227"/>
      </w:pPr>
      <w:r>
        <w:rPr>
          <w:rFonts w:ascii="Cambria" w:hAnsi="Cambria"/>
          <w:sz w:val="22"/>
        </w:rPr>
        <w:t xml:space="preserve">o </w:t>
      </w:r>
      <w:r>
        <w:rPr>
          <w:rFonts w:ascii="Cambria" w:hAnsi="Cambria"/>
          <w:sz w:val="22"/>
        </w:rPr>
        <w:t>Teachers and institutions can use analytics to track student progress, identify learning gaps, and provide targeted support.</w:t>
      </w:r>
    </w:p>
    <w:p>
      <w:pPr>
        <w:spacing w:line="276" w:lineRule="auto" w:after="80"/>
        <w:ind w:left="357" w:hanging="357"/>
      </w:pPr>
      <w:r>
        <w:rPr>
          <w:rFonts w:ascii="Cambria" w:hAnsi="Cambria"/>
          <w:sz w:val="22"/>
        </w:rPr>
        <w:t xml:space="preserve">5. </w:t>
      </w:r>
      <w:r>
        <w:rPr>
          <w:rFonts w:ascii="Cambria" w:hAnsi="Cambria"/>
          <w:sz w:val="22"/>
        </w:rPr>
        <w:t>Remote Proctoring &amp; Integrity</w:t>
      </w:r>
    </w:p>
    <w:p>
      <w:pPr>
        <w:spacing w:line="276" w:lineRule="auto" w:after="80"/>
        <w:ind w:left="714" w:hanging="227"/>
      </w:pPr>
      <w:r>
        <w:rPr>
          <w:rFonts w:ascii="Cambria" w:hAnsi="Cambria"/>
          <w:sz w:val="22"/>
        </w:rPr>
        <w:t xml:space="preserve">o </w:t>
      </w:r>
      <w:r>
        <w:rPr>
          <w:rFonts w:ascii="Cambria" w:hAnsi="Cambria"/>
          <w:sz w:val="22"/>
        </w:rPr>
        <w:t>Use of AI-enabled proctoring, facial recognition, and browser lockdown tools to ensure exam integrity.</w:t>
      </w:r>
    </w:p>
    <w:p>
      <w:pPr>
        <w:spacing w:line="276" w:lineRule="auto" w:after="80"/>
        <w:ind w:left="714" w:hanging="227"/>
      </w:pPr>
      <w:r>
        <w:rPr>
          <w:rFonts w:ascii="Cambria" w:hAnsi="Cambria"/>
          <w:sz w:val="22"/>
        </w:rPr>
        <w:t xml:space="preserve">o </w:t>
      </w:r>
      <w:r>
        <w:rPr>
          <w:rFonts w:ascii="Cambria" w:hAnsi="Cambria"/>
          <w:sz w:val="22"/>
        </w:rPr>
        <w:t>Development of ethical guidelines for privacy and security during online examinations.</w:t>
      </w:r>
    </w:p>
    <w:p>
      <w:pPr>
        <w:keepNext/>
        <w:spacing w:before="280" w:after="160"/>
      </w:pPr>
      <w:r>
        <w:rPr>
          <w:rFonts w:ascii="Cambria" w:hAnsi="Cambria"/>
          <w:b/>
          <w:color w:val="1F3A5F"/>
          <w:sz w:val="29"/>
        </w:rPr>
        <w:t>19.2. Assessment Frameworks and Role of PARAKH – NEP 2020</w:t>
      </w:r>
    </w:p>
    <w:p>
      <w:pPr>
        <w:spacing w:line="276" w:lineRule="auto" w:after="160"/>
        <w:jc w:val="both"/>
      </w:pPr>
      <w:r>
        <w:rPr>
          <w:rFonts w:ascii="Cambria" w:hAnsi="Cambria"/>
          <w:sz w:val="22"/>
        </w:rPr>
        <w:t>Under the National Education Policy (NEP) 2020, appropriate bodies such as the proposed National Assessment Centre (PARAKH), School Boards, National Testing Agency (NTA), and other identified institutions will be entrusted with the responsibility of designing and implementing comprehensive assessment frameworks.</w:t>
      </w:r>
    </w:p>
    <w:p>
      <w:pPr>
        <w:spacing w:line="276" w:lineRule="auto" w:after="160"/>
        <w:jc w:val="both"/>
      </w:pPr>
      <w:r>
        <w:rPr>
          <w:rFonts w:ascii="Cambria" w:hAnsi="Cambria"/>
          <w:sz w:val="22"/>
        </w:rPr>
        <w:t>Key Components of the Framework</w:t>
      </w:r>
    </w:p>
    <w:p>
      <w:pPr>
        <w:spacing w:line="276" w:lineRule="auto" w:after="80"/>
        <w:ind w:left="357" w:hanging="357"/>
      </w:pPr>
      <w:r>
        <w:rPr>
          <w:rFonts w:ascii="Cambria" w:hAnsi="Cambria"/>
          <w:sz w:val="22"/>
        </w:rPr>
        <w:t xml:space="preserve">1. </w:t>
      </w:r>
      <w:r>
        <w:rPr>
          <w:rFonts w:ascii="Cambria" w:hAnsi="Cambria"/>
          <w:sz w:val="22"/>
        </w:rPr>
        <w:t>Design of Competencies</w:t>
      </w:r>
    </w:p>
    <w:p>
      <w:pPr>
        <w:spacing w:line="276" w:lineRule="auto" w:after="80"/>
        <w:ind w:left="714" w:hanging="227"/>
      </w:pPr>
      <w:r>
        <w:rPr>
          <w:rFonts w:ascii="Cambria" w:hAnsi="Cambria"/>
          <w:sz w:val="22"/>
        </w:rPr>
        <w:t xml:space="preserve">o </w:t>
      </w:r>
      <w:r>
        <w:rPr>
          <w:rFonts w:ascii="Cambria" w:hAnsi="Cambria"/>
          <w:sz w:val="22"/>
        </w:rPr>
        <w:t>Development of clear, measurable learning competencies that align with 21st-century skills such as critical thinking, problem-solving, and collaboration.</w:t>
      </w:r>
    </w:p>
    <w:p>
      <w:pPr>
        <w:spacing w:line="276" w:lineRule="auto" w:after="80"/>
        <w:ind w:left="357" w:hanging="357"/>
      </w:pPr>
      <w:r>
        <w:rPr>
          <w:rFonts w:ascii="Cambria" w:hAnsi="Cambria"/>
          <w:sz w:val="22"/>
        </w:rPr>
        <w:t xml:space="preserve">2. </w:t>
      </w:r>
      <w:r>
        <w:rPr>
          <w:rFonts w:ascii="Cambria" w:hAnsi="Cambria"/>
          <w:sz w:val="22"/>
        </w:rPr>
        <w:t>Use of Portfolios &amp; Rubrics</w:t>
      </w:r>
    </w:p>
    <w:p>
      <w:pPr>
        <w:spacing w:line="276" w:lineRule="auto" w:after="80"/>
        <w:ind w:left="714" w:hanging="227"/>
      </w:pPr>
      <w:r>
        <w:rPr>
          <w:rFonts w:ascii="Cambria" w:hAnsi="Cambria"/>
          <w:sz w:val="22"/>
        </w:rPr>
        <w:t xml:space="preserve">o </w:t>
      </w:r>
      <w:r>
        <w:rPr>
          <w:rFonts w:ascii="Cambria" w:hAnsi="Cambria"/>
          <w:sz w:val="22"/>
        </w:rPr>
        <w:t>Introduction of student portfolios for tracking holistic growth and learning outcomes over time.</w:t>
      </w:r>
    </w:p>
    <w:p>
      <w:pPr>
        <w:spacing w:line="276" w:lineRule="auto" w:after="80"/>
        <w:ind w:left="714" w:hanging="227"/>
      </w:pPr>
      <w:r>
        <w:rPr>
          <w:rFonts w:ascii="Cambria" w:hAnsi="Cambria"/>
          <w:sz w:val="22"/>
        </w:rPr>
        <w:t xml:space="preserve">o </w:t>
      </w:r>
      <w:r>
        <w:rPr>
          <w:rFonts w:ascii="Cambria" w:hAnsi="Cambria"/>
          <w:sz w:val="22"/>
        </w:rPr>
        <w:t>Use of well-defined rubrics to ensure transparent and structured evaluation.</w:t>
      </w:r>
    </w:p>
    <w:p>
      <w:pPr>
        <w:spacing w:line="276" w:lineRule="auto" w:after="80"/>
        <w:ind w:left="357" w:hanging="357"/>
      </w:pPr>
      <w:r>
        <w:rPr>
          <w:rFonts w:ascii="Cambria" w:hAnsi="Cambria"/>
          <w:sz w:val="22"/>
        </w:rPr>
        <w:t xml:space="preserve">3. </w:t>
      </w:r>
      <w:r>
        <w:rPr>
          <w:rFonts w:ascii="Cambria" w:hAnsi="Cambria"/>
          <w:sz w:val="22"/>
        </w:rPr>
        <w:t>Standardized &amp; Adaptive Assessments</w:t>
      </w:r>
    </w:p>
    <w:p>
      <w:pPr>
        <w:spacing w:line="276" w:lineRule="auto" w:after="80"/>
        <w:ind w:left="714" w:hanging="227"/>
      </w:pPr>
      <w:r>
        <w:rPr>
          <w:rFonts w:ascii="Cambria" w:hAnsi="Cambria"/>
          <w:sz w:val="22"/>
        </w:rPr>
        <w:t xml:space="preserve">o </w:t>
      </w:r>
      <w:r>
        <w:rPr>
          <w:rFonts w:ascii="Cambria" w:hAnsi="Cambria"/>
          <w:sz w:val="22"/>
        </w:rPr>
        <w:t>Creation of standardized tools for assessments across regions while allowing flexibility for contextual relevance.</w:t>
      </w:r>
    </w:p>
    <w:p>
      <w:pPr>
        <w:spacing w:line="276" w:lineRule="auto" w:after="80"/>
        <w:ind w:left="714" w:hanging="227"/>
      </w:pPr>
      <w:r>
        <w:rPr>
          <w:rFonts w:ascii="Cambria" w:hAnsi="Cambria"/>
          <w:sz w:val="22"/>
        </w:rPr>
        <w:t xml:space="preserve">o </w:t>
      </w:r>
      <w:r>
        <w:rPr>
          <w:rFonts w:ascii="Cambria" w:hAnsi="Cambria"/>
          <w:sz w:val="22"/>
        </w:rPr>
        <w:t>Exploration of adaptive assessments using digital platforms for personalized learning measurement.</w:t>
      </w:r>
    </w:p>
    <w:p>
      <w:pPr>
        <w:spacing w:line="276" w:lineRule="auto" w:after="80"/>
        <w:ind w:left="357" w:hanging="357"/>
      </w:pPr>
      <w:r>
        <w:rPr>
          <w:rFonts w:ascii="Cambria" w:hAnsi="Cambria"/>
          <w:sz w:val="22"/>
        </w:rPr>
        <w:t xml:space="preserve">4. </w:t>
      </w:r>
      <w:r>
        <w:rPr>
          <w:rFonts w:ascii="Cambria" w:hAnsi="Cambria"/>
          <w:sz w:val="22"/>
        </w:rPr>
        <w:t>Assessment Analytics</w:t>
      </w:r>
    </w:p>
    <w:p>
      <w:pPr>
        <w:spacing w:line="276" w:lineRule="auto" w:after="80"/>
        <w:ind w:left="714" w:hanging="227"/>
      </w:pPr>
      <w:r>
        <w:rPr>
          <w:rFonts w:ascii="Cambria" w:hAnsi="Cambria"/>
          <w:sz w:val="22"/>
        </w:rPr>
        <w:t xml:space="preserve">o </w:t>
      </w:r>
      <w:r>
        <w:rPr>
          <w:rFonts w:ascii="Cambria" w:hAnsi="Cambria"/>
          <w:sz w:val="22"/>
        </w:rPr>
        <w:t>Integration of data analytics to evaluate student progress, identify learning gaps, and provide real-time feedback.</w:t>
      </w:r>
    </w:p>
    <w:p>
      <w:pPr>
        <w:spacing w:line="276" w:lineRule="auto" w:after="160"/>
        <w:jc w:val="both"/>
      </w:pPr>
      <w:r>
        <w:rPr>
          <w:rFonts w:ascii="Cambria" w:hAnsi="Cambria"/>
          <w:sz w:val="22"/>
        </w:rPr>
        <w:t>Research and Pilot Studies</w:t>
      </w:r>
    </w:p>
    <w:p>
      <w:pPr>
        <w:spacing w:line="276" w:lineRule="auto" w:after="80"/>
        <w:ind w:left="357" w:hanging="227"/>
      </w:pPr>
      <w:r>
        <w:rPr>
          <w:rFonts w:ascii="Cambria" w:hAnsi="Cambria"/>
          <w:sz w:val="22"/>
        </w:rPr>
        <w:t xml:space="preserve">· </w:t>
      </w:r>
      <w:r>
        <w:rPr>
          <w:rFonts w:ascii="Cambria" w:hAnsi="Cambria"/>
          <w:sz w:val="22"/>
        </w:rPr>
        <w:t>Pilot studies will be conducted to explore innovative and tech-driven assessment models, particularly those emphasizing 21st-century skills.</w:t>
      </w:r>
    </w:p>
    <w:p>
      <w:pPr>
        <w:spacing w:line="276" w:lineRule="auto" w:after="80"/>
        <w:ind w:left="357" w:hanging="227"/>
      </w:pPr>
      <w:r>
        <w:rPr>
          <w:rFonts w:ascii="Cambria" w:hAnsi="Cambria"/>
          <w:sz w:val="22"/>
        </w:rPr>
        <w:t xml:space="preserve">· </w:t>
      </w:r>
      <w:r>
        <w:rPr>
          <w:rFonts w:ascii="Cambria" w:hAnsi="Cambria"/>
          <w:sz w:val="22"/>
        </w:rPr>
        <w:t>Emphasis will be placed on using education technologies to assess both cognitive and non-cognitive domains.</w:t>
      </w:r>
    </w:p>
    <w:p>
      <w:pPr>
        <w:keepNext/>
        <w:spacing w:before="360" w:after="200"/>
      </w:pPr>
      <w:r>
        <w:rPr>
          <w:rFonts w:ascii="Cambria" w:hAnsi="Cambria"/>
          <w:b/>
          <w:color w:val="1F3A5F"/>
          <w:sz w:val="36"/>
        </w:rPr>
        <w:t>20. Pilot Studies for Online Education – NEP 2020</w:t>
      </w:r>
    </w:p>
    <w:p>
      <w:pPr>
        <w:spacing w:line="276" w:lineRule="auto" w:after="160"/>
        <w:jc w:val="both"/>
      </w:pPr>
      <w:r>
        <w:rPr>
          <w:rFonts w:ascii="Cambria" w:hAnsi="Cambria"/>
          <w:sz w:val="22"/>
        </w:rPr>
        <w:t>The National Education Policy (NEP) 2020 acknowledges the growing role of digital technologies in education and emphasizes the need for evidence-based practices. To ensure the effective integration of online and digital learning, pilot studies will be undertaken to test and refine new methods of teaching, learning, and assessment.</w:t>
      </w:r>
    </w:p>
    <w:p>
      <w:pPr>
        <w:keepNext/>
        <w:spacing w:before="280" w:after="160"/>
      </w:pPr>
      <w:r>
        <w:rPr>
          <w:rFonts w:ascii="Cambria" w:hAnsi="Cambria"/>
          <w:b/>
          <w:color w:val="1F3A5F"/>
          <w:sz w:val="29"/>
        </w:rPr>
        <w:t>20.1. Purpose of Pilot Studies</w:t>
      </w:r>
    </w:p>
    <w:p>
      <w:pPr>
        <w:spacing w:line="276" w:lineRule="auto" w:after="80"/>
        <w:ind w:left="357" w:hanging="227"/>
      </w:pPr>
      <w:r>
        <w:rPr>
          <w:rFonts w:ascii="Cambria" w:hAnsi="Cambria"/>
          <w:sz w:val="22"/>
        </w:rPr>
        <w:t xml:space="preserve">· </w:t>
      </w:r>
      <w:r>
        <w:rPr>
          <w:rFonts w:ascii="Cambria" w:hAnsi="Cambria"/>
          <w:sz w:val="22"/>
        </w:rPr>
        <w:t>To evaluate the effectiveness of online education models in real-world learning environments.</w:t>
      </w:r>
    </w:p>
    <w:p>
      <w:pPr>
        <w:spacing w:line="276" w:lineRule="auto" w:after="80"/>
        <w:ind w:left="357" w:hanging="227"/>
      </w:pPr>
      <w:r>
        <w:rPr>
          <w:rFonts w:ascii="Cambria" w:hAnsi="Cambria"/>
          <w:sz w:val="22"/>
        </w:rPr>
        <w:t xml:space="preserve">· </w:t>
      </w:r>
      <w:r>
        <w:rPr>
          <w:rFonts w:ascii="Cambria" w:hAnsi="Cambria"/>
          <w:sz w:val="22"/>
        </w:rPr>
        <w:t>To test innovations in pedagogy, technology tools, content delivery, and assessments.</w:t>
      </w:r>
    </w:p>
    <w:p>
      <w:pPr>
        <w:spacing w:line="276" w:lineRule="auto" w:after="80"/>
        <w:ind w:left="357" w:hanging="227"/>
      </w:pPr>
      <w:r>
        <w:rPr>
          <w:rFonts w:ascii="Cambria" w:hAnsi="Cambria"/>
          <w:sz w:val="22"/>
        </w:rPr>
        <w:t xml:space="preserve">· </w:t>
      </w:r>
      <w:r>
        <w:rPr>
          <w:rFonts w:ascii="Cambria" w:hAnsi="Cambria"/>
          <w:sz w:val="22"/>
        </w:rPr>
        <w:t>To ensure the scalability and sustainability of digital solutions in diverse educational contexts.</w:t>
      </w:r>
    </w:p>
    <w:p>
      <w:pPr>
        <w:keepNext/>
        <w:spacing w:before="280" w:after="160"/>
      </w:pPr>
      <w:r>
        <w:rPr>
          <w:rFonts w:ascii="Cambria" w:hAnsi="Cambria"/>
          <w:b/>
          <w:color w:val="1F3A5F"/>
          <w:sz w:val="29"/>
        </w:rPr>
        <w:t>20.2. Focus Areas</w:t>
      </w:r>
    </w:p>
    <w:p>
      <w:pPr>
        <w:spacing w:line="276" w:lineRule="auto" w:after="80"/>
        <w:ind w:left="357" w:hanging="357"/>
      </w:pPr>
      <w:r>
        <w:rPr>
          <w:rFonts w:ascii="Cambria" w:hAnsi="Cambria"/>
          <w:sz w:val="22"/>
        </w:rPr>
        <w:t xml:space="preserve">1. </w:t>
      </w:r>
      <w:r>
        <w:rPr>
          <w:rFonts w:ascii="Cambria" w:hAnsi="Cambria"/>
          <w:sz w:val="22"/>
        </w:rPr>
        <w:t>Teaching-Learning Practices</w:t>
      </w:r>
    </w:p>
    <w:p>
      <w:pPr>
        <w:spacing w:line="276" w:lineRule="auto" w:after="80"/>
        <w:ind w:left="714" w:hanging="227"/>
      </w:pPr>
      <w:r>
        <w:rPr>
          <w:rFonts w:ascii="Cambria" w:hAnsi="Cambria"/>
          <w:sz w:val="22"/>
        </w:rPr>
        <w:t xml:space="preserve">o </w:t>
      </w:r>
      <w:r>
        <w:rPr>
          <w:rFonts w:ascii="Cambria" w:hAnsi="Cambria"/>
          <w:sz w:val="22"/>
        </w:rPr>
        <w:t>Experimentation with blended learning, flipped classrooms, and interactive digital content.</w:t>
      </w:r>
    </w:p>
    <w:p>
      <w:pPr>
        <w:spacing w:line="276" w:lineRule="auto" w:after="80"/>
        <w:ind w:left="714" w:hanging="227"/>
      </w:pPr>
      <w:r>
        <w:rPr>
          <w:rFonts w:ascii="Cambria" w:hAnsi="Cambria"/>
          <w:sz w:val="22"/>
        </w:rPr>
        <w:t xml:space="preserve">o </w:t>
      </w:r>
      <w:r>
        <w:rPr>
          <w:rFonts w:ascii="Cambria" w:hAnsi="Cambria"/>
          <w:sz w:val="22"/>
        </w:rPr>
        <w:t>Inclusion of learner-centric approaches that promote engagement and autonomy.</w:t>
      </w:r>
    </w:p>
    <w:p>
      <w:pPr>
        <w:spacing w:line="276" w:lineRule="auto" w:after="80"/>
        <w:ind w:left="357" w:hanging="357"/>
      </w:pPr>
      <w:r>
        <w:rPr>
          <w:rFonts w:ascii="Cambria" w:hAnsi="Cambria"/>
          <w:sz w:val="22"/>
        </w:rPr>
        <w:t xml:space="preserve">2. </w:t>
      </w:r>
      <w:r>
        <w:rPr>
          <w:rFonts w:ascii="Cambria" w:hAnsi="Cambria"/>
          <w:sz w:val="22"/>
        </w:rPr>
        <w:t>Digital Assessment Models</w:t>
      </w:r>
    </w:p>
    <w:p>
      <w:pPr>
        <w:spacing w:line="276" w:lineRule="auto" w:after="80"/>
        <w:ind w:left="714" w:hanging="227"/>
      </w:pPr>
      <w:r>
        <w:rPr>
          <w:rFonts w:ascii="Cambria" w:hAnsi="Cambria"/>
          <w:sz w:val="22"/>
        </w:rPr>
        <w:t xml:space="preserve">o </w:t>
      </w:r>
      <w:r>
        <w:rPr>
          <w:rFonts w:ascii="Cambria" w:hAnsi="Cambria"/>
          <w:sz w:val="22"/>
        </w:rPr>
        <w:t>Testing formative and summative assessment tools integrated with AI and learning analytics.</w:t>
      </w:r>
    </w:p>
    <w:p>
      <w:pPr>
        <w:spacing w:line="276" w:lineRule="auto" w:after="80"/>
        <w:ind w:left="714" w:hanging="227"/>
      </w:pPr>
      <w:r>
        <w:rPr>
          <w:rFonts w:ascii="Cambria" w:hAnsi="Cambria"/>
          <w:sz w:val="22"/>
        </w:rPr>
        <w:t xml:space="preserve">o </w:t>
      </w:r>
      <w:r>
        <w:rPr>
          <w:rFonts w:ascii="Cambria" w:hAnsi="Cambria"/>
          <w:sz w:val="22"/>
        </w:rPr>
        <w:t>Use of online rubrics, portfolios, and adaptive testing.</w:t>
      </w:r>
    </w:p>
    <w:p>
      <w:pPr>
        <w:spacing w:line="276" w:lineRule="auto" w:after="80"/>
        <w:ind w:left="357" w:hanging="357"/>
      </w:pPr>
      <w:r>
        <w:rPr>
          <w:rFonts w:ascii="Cambria" w:hAnsi="Cambria"/>
          <w:sz w:val="22"/>
        </w:rPr>
        <w:t xml:space="preserve">3. </w:t>
      </w:r>
      <w:r>
        <w:rPr>
          <w:rFonts w:ascii="Cambria" w:hAnsi="Cambria"/>
          <w:sz w:val="22"/>
        </w:rPr>
        <w:t>Inclusion and Accessibility</w:t>
      </w:r>
    </w:p>
    <w:p>
      <w:pPr>
        <w:spacing w:line="276" w:lineRule="auto" w:after="80"/>
        <w:ind w:left="714" w:hanging="227"/>
      </w:pPr>
      <w:r>
        <w:rPr>
          <w:rFonts w:ascii="Cambria" w:hAnsi="Cambria"/>
          <w:sz w:val="22"/>
        </w:rPr>
        <w:t xml:space="preserve">o </w:t>
      </w:r>
      <w:r>
        <w:rPr>
          <w:rFonts w:ascii="Cambria" w:hAnsi="Cambria"/>
          <w:sz w:val="22"/>
        </w:rPr>
        <w:t>Evaluating accessibility for students from Socially and Economically Disadvantaged Groups (SEDGs).</w:t>
      </w:r>
    </w:p>
    <w:p>
      <w:pPr>
        <w:spacing w:line="276" w:lineRule="auto" w:after="80"/>
        <w:ind w:left="714" w:hanging="227"/>
      </w:pPr>
      <w:r>
        <w:rPr>
          <w:rFonts w:ascii="Cambria" w:hAnsi="Cambria"/>
          <w:sz w:val="22"/>
        </w:rPr>
        <w:t xml:space="preserve">o </w:t>
      </w:r>
      <w:r>
        <w:rPr>
          <w:rFonts w:ascii="Cambria" w:hAnsi="Cambria"/>
          <w:sz w:val="22"/>
        </w:rPr>
        <w:t>Identifying best practices for multilingual and inclusive digital content.</w:t>
      </w:r>
    </w:p>
    <w:p>
      <w:pPr>
        <w:spacing w:line="276" w:lineRule="auto" w:after="80"/>
        <w:ind w:left="357" w:hanging="357"/>
      </w:pPr>
      <w:r>
        <w:rPr>
          <w:rFonts w:ascii="Cambria" w:hAnsi="Cambria"/>
          <w:sz w:val="22"/>
        </w:rPr>
        <w:t xml:space="preserve">4. </w:t>
      </w:r>
      <w:r>
        <w:rPr>
          <w:rFonts w:ascii="Cambria" w:hAnsi="Cambria"/>
          <w:sz w:val="22"/>
        </w:rPr>
        <w:t>Technology Platforms &amp; Infrastructure</w:t>
      </w:r>
    </w:p>
    <w:p>
      <w:pPr>
        <w:spacing w:line="276" w:lineRule="auto" w:after="80"/>
        <w:ind w:left="714" w:hanging="227"/>
      </w:pPr>
      <w:r>
        <w:rPr>
          <w:rFonts w:ascii="Cambria" w:hAnsi="Cambria"/>
          <w:sz w:val="22"/>
        </w:rPr>
        <w:t xml:space="preserve">o </w:t>
      </w:r>
      <w:r>
        <w:rPr>
          <w:rFonts w:ascii="Cambria" w:hAnsi="Cambria"/>
          <w:sz w:val="22"/>
        </w:rPr>
        <w:t>Assessment of the performance and usability of existing platforms like DIKSHA, SWAYAM, SWAYAM PRABHA.</w:t>
      </w:r>
    </w:p>
    <w:p>
      <w:pPr>
        <w:spacing w:line="276" w:lineRule="auto" w:after="80"/>
        <w:ind w:left="714" w:hanging="227"/>
      </w:pPr>
      <w:r>
        <w:rPr>
          <w:rFonts w:ascii="Cambria" w:hAnsi="Cambria"/>
          <w:sz w:val="22"/>
        </w:rPr>
        <w:t xml:space="preserve">o </w:t>
      </w:r>
      <w:r>
        <w:rPr>
          <w:rFonts w:ascii="Cambria" w:hAnsi="Cambria"/>
          <w:sz w:val="22"/>
        </w:rPr>
        <w:t>Exploration of low-bandwidth and offline-compatible solutions.</w:t>
      </w:r>
    </w:p>
    <w:p>
      <w:pPr>
        <w:keepNext/>
        <w:spacing w:before="280" w:after="160"/>
      </w:pPr>
      <w:r>
        <w:rPr>
          <w:rFonts w:ascii="Cambria" w:hAnsi="Cambria"/>
          <w:b/>
          <w:color w:val="1F3A5F"/>
          <w:sz w:val="29"/>
        </w:rPr>
        <w:t>20.3. Outcomes Expected</w:t>
      </w:r>
    </w:p>
    <w:p>
      <w:pPr>
        <w:spacing w:line="276" w:lineRule="auto" w:after="80"/>
        <w:ind w:left="357" w:hanging="227"/>
      </w:pPr>
      <w:r>
        <w:rPr>
          <w:rFonts w:ascii="Cambria" w:hAnsi="Cambria"/>
          <w:sz w:val="22"/>
        </w:rPr>
        <w:t xml:space="preserve">· </w:t>
      </w:r>
      <w:r>
        <w:rPr>
          <w:rFonts w:ascii="Cambria" w:hAnsi="Cambria"/>
          <w:sz w:val="22"/>
        </w:rPr>
        <w:t>Establish best practices and models for online education in Indian contexts.</w:t>
      </w:r>
    </w:p>
    <w:p>
      <w:pPr>
        <w:spacing w:line="276" w:lineRule="auto" w:after="80"/>
        <w:ind w:left="357" w:hanging="227"/>
      </w:pPr>
      <w:r>
        <w:rPr>
          <w:rFonts w:ascii="Cambria" w:hAnsi="Cambria"/>
          <w:sz w:val="22"/>
        </w:rPr>
        <w:t xml:space="preserve">· </w:t>
      </w:r>
      <w:r>
        <w:rPr>
          <w:rFonts w:ascii="Cambria" w:hAnsi="Cambria"/>
          <w:sz w:val="22"/>
        </w:rPr>
        <w:t>Provide policy recommendations for scaling digital learning across the country.</w:t>
      </w:r>
    </w:p>
    <w:p>
      <w:pPr>
        <w:spacing w:line="276" w:lineRule="auto" w:after="80"/>
        <w:ind w:left="357" w:hanging="227"/>
      </w:pPr>
      <w:r>
        <w:rPr>
          <w:rFonts w:ascii="Cambria" w:hAnsi="Cambria"/>
          <w:sz w:val="22"/>
        </w:rPr>
        <w:t xml:space="preserve">· </w:t>
      </w:r>
      <w:r>
        <w:rPr>
          <w:rFonts w:ascii="Cambria" w:hAnsi="Cambria"/>
          <w:sz w:val="22"/>
        </w:rPr>
        <w:t>Guide the development of national frameworks for digital pedagogy and assessments.</w:t>
      </w:r>
    </w:p>
    <w:p>
      <w:pPr>
        <w:keepNext/>
        <w:spacing w:before="280" w:after="160"/>
      </w:pPr>
      <w:r>
        <w:rPr>
          <w:rFonts w:ascii="Cambria" w:hAnsi="Cambria"/>
          <w:b/>
          <w:color w:val="1F3A5F"/>
          <w:sz w:val="29"/>
        </w:rPr>
        <w:t>20.4. Pilot Studies by National Agencies – NEP 2020</w:t>
      </w:r>
    </w:p>
    <w:p>
      <w:pPr>
        <w:spacing w:line="276" w:lineRule="auto" w:after="160"/>
        <w:jc w:val="both"/>
      </w:pPr>
      <w:r>
        <w:rPr>
          <w:rFonts w:ascii="Cambria" w:hAnsi="Cambria"/>
          <w:sz w:val="22"/>
        </w:rPr>
        <w:t>In line with the objectives of the National Education Policy (NEP) 2020, a series of pilot studies will be conducted by key national institutions to assess and enhance the integration of online education into the mainstream educational system.</w:t>
      </w:r>
    </w:p>
    <w:p>
      <w:pPr>
        <w:spacing w:line="276" w:lineRule="auto" w:after="160"/>
        <w:jc w:val="both"/>
      </w:pPr>
      <w:r>
        <w:rPr>
          <w:rFonts w:ascii="Cambria" w:hAnsi="Cambria"/>
          <w:sz w:val="22"/>
        </w:rPr>
        <w:t>Agencies Involved</w:t>
      </w:r>
    </w:p>
    <w:p>
      <w:pPr>
        <w:spacing w:line="276" w:lineRule="auto" w:after="160"/>
        <w:jc w:val="both"/>
      </w:pPr>
      <w:r>
        <w:rPr>
          <w:rFonts w:ascii="Cambria" w:hAnsi="Cambria"/>
          <w:sz w:val="22"/>
        </w:rPr>
        <w:t>Appropriate bodies such as:</w:t>
      </w:r>
    </w:p>
    <w:p>
      <w:pPr>
        <w:spacing w:line="276" w:lineRule="auto" w:after="80"/>
        <w:ind w:left="357" w:hanging="227"/>
      </w:pPr>
      <w:r>
        <w:rPr>
          <w:rFonts w:ascii="Cambria" w:hAnsi="Cambria"/>
          <w:sz w:val="22"/>
        </w:rPr>
        <w:t xml:space="preserve">· </w:t>
      </w:r>
      <w:r>
        <w:rPr>
          <w:rFonts w:ascii="Cambria" w:hAnsi="Cambria"/>
          <w:sz w:val="22"/>
        </w:rPr>
        <w:t>National Educational Technology Forum (NETF)</w:t>
      </w:r>
    </w:p>
    <w:p>
      <w:pPr>
        <w:spacing w:line="276" w:lineRule="auto" w:after="80"/>
        <w:ind w:left="357" w:hanging="227"/>
      </w:pPr>
      <w:r>
        <w:rPr>
          <w:rFonts w:ascii="Cambria" w:hAnsi="Cambria"/>
          <w:sz w:val="22"/>
        </w:rPr>
        <w:t xml:space="preserve">· </w:t>
      </w:r>
      <w:r>
        <w:rPr>
          <w:rFonts w:ascii="Cambria" w:hAnsi="Cambria"/>
          <w:sz w:val="22"/>
        </w:rPr>
        <w:t>Central Institute of Educational Technology (CIET)</w:t>
      </w:r>
    </w:p>
    <w:p>
      <w:pPr>
        <w:spacing w:line="276" w:lineRule="auto" w:after="80"/>
        <w:ind w:left="357" w:hanging="227"/>
      </w:pPr>
      <w:r>
        <w:rPr>
          <w:rFonts w:ascii="Cambria" w:hAnsi="Cambria"/>
          <w:sz w:val="22"/>
        </w:rPr>
        <w:t xml:space="preserve">· </w:t>
      </w:r>
      <w:r>
        <w:rPr>
          <w:rFonts w:ascii="Cambria" w:hAnsi="Cambria"/>
          <w:sz w:val="22"/>
        </w:rPr>
        <w:t>National Institute of Open Schooling (NIOS)</w:t>
      </w:r>
    </w:p>
    <w:p>
      <w:pPr>
        <w:spacing w:line="276" w:lineRule="auto" w:after="80"/>
        <w:ind w:left="357" w:hanging="227"/>
      </w:pPr>
      <w:r>
        <w:rPr>
          <w:rFonts w:ascii="Cambria" w:hAnsi="Cambria"/>
          <w:sz w:val="22"/>
        </w:rPr>
        <w:t xml:space="preserve">· </w:t>
      </w:r>
      <w:r>
        <w:rPr>
          <w:rFonts w:ascii="Cambria" w:hAnsi="Cambria"/>
          <w:sz w:val="22"/>
        </w:rPr>
        <w:t>Indira Gandhi National Open University (IGNOU)</w:t>
      </w:r>
    </w:p>
    <w:p>
      <w:pPr>
        <w:spacing w:line="276" w:lineRule="auto" w:after="80"/>
        <w:ind w:left="357" w:hanging="227"/>
      </w:pPr>
      <w:r>
        <w:rPr>
          <w:rFonts w:ascii="Cambria" w:hAnsi="Cambria"/>
          <w:sz w:val="22"/>
        </w:rPr>
        <w:t xml:space="preserve">· </w:t>
      </w:r>
      <w:r>
        <w:rPr>
          <w:rFonts w:ascii="Cambria" w:hAnsi="Cambria"/>
          <w:sz w:val="22"/>
        </w:rPr>
        <w:t>Indian Institutes of Technology (IITs)</w:t>
      </w:r>
    </w:p>
    <w:p>
      <w:pPr>
        <w:spacing w:line="276" w:lineRule="auto" w:after="80"/>
        <w:ind w:left="357" w:hanging="227"/>
      </w:pPr>
      <w:r>
        <w:rPr>
          <w:rFonts w:ascii="Cambria" w:hAnsi="Cambria"/>
          <w:sz w:val="22"/>
        </w:rPr>
        <w:t xml:space="preserve">· </w:t>
      </w:r>
      <w:r>
        <w:rPr>
          <w:rFonts w:ascii="Cambria" w:hAnsi="Cambria"/>
          <w:sz w:val="22"/>
        </w:rPr>
        <w:t>National Institutes of Technology (NITs)</w:t>
      </w:r>
    </w:p>
    <w:p>
      <w:pPr>
        <w:spacing w:line="276" w:lineRule="auto" w:after="160"/>
        <w:jc w:val="both"/>
      </w:pPr>
      <w:r>
        <w:rPr>
          <w:rFonts w:ascii="Cambria" w:hAnsi="Cambria"/>
          <w:sz w:val="22"/>
        </w:rPr>
        <w:t>will lead these studies with academic and technological rigor.</w:t>
      </w:r>
    </w:p>
    <w:p>
      <w:pPr>
        <w:spacing w:line="276" w:lineRule="auto" w:after="160"/>
        <w:jc w:val="both"/>
      </w:pPr>
      <w:r>
        <w:rPr>
          <w:rFonts w:ascii="Cambria" w:hAnsi="Cambria"/>
          <w:sz w:val="22"/>
        </w:rPr>
        <w:t>Objectives of the Pilot Studies</w:t>
      </w:r>
    </w:p>
    <w:p>
      <w:pPr>
        <w:spacing w:line="276" w:lineRule="auto" w:after="80"/>
        <w:ind w:left="357" w:hanging="227"/>
      </w:pPr>
      <w:r>
        <w:rPr>
          <w:rFonts w:ascii="Cambria" w:hAnsi="Cambria"/>
          <w:sz w:val="22"/>
        </w:rPr>
        <w:t xml:space="preserve">· </w:t>
      </w:r>
      <w:r>
        <w:rPr>
          <w:rFonts w:ascii="Cambria" w:hAnsi="Cambria"/>
          <w:sz w:val="22"/>
        </w:rPr>
        <w:t>To evaluate the impact of integrating online education methods with traditional learning.</w:t>
      </w:r>
    </w:p>
    <w:p>
      <w:pPr>
        <w:spacing w:line="276" w:lineRule="auto" w:after="80"/>
        <w:ind w:left="357" w:hanging="227"/>
      </w:pPr>
      <w:r>
        <w:rPr>
          <w:rFonts w:ascii="Cambria" w:hAnsi="Cambria"/>
          <w:sz w:val="22"/>
        </w:rPr>
        <w:t xml:space="preserve">· </w:t>
      </w:r>
      <w:r>
        <w:rPr>
          <w:rFonts w:ascii="Cambria" w:hAnsi="Cambria"/>
          <w:sz w:val="22"/>
        </w:rPr>
        <w:t>To identify and mitigate challenges, such as:</w:t>
      </w:r>
    </w:p>
    <w:p>
      <w:pPr>
        <w:spacing w:line="276" w:lineRule="auto" w:after="80"/>
        <w:ind w:left="714" w:hanging="227"/>
      </w:pPr>
      <w:r>
        <w:rPr>
          <w:rFonts w:ascii="Cambria" w:hAnsi="Cambria"/>
          <w:sz w:val="22"/>
        </w:rPr>
        <w:t xml:space="preserve">o </w:t>
      </w:r>
      <w:r>
        <w:rPr>
          <w:rFonts w:ascii="Cambria" w:hAnsi="Cambria"/>
          <w:sz w:val="22"/>
        </w:rPr>
        <w:t>Student device addiction and screen time issues.</w:t>
      </w:r>
    </w:p>
    <w:p>
      <w:pPr>
        <w:spacing w:line="276" w:lineRule="auto" w:after="80"/>
        <w:ind w:left="714" w:hanging="227"/>
      </w:pPr>
      <w:r>
        <w:rPr>
          <w:rFonts w:ascii="Cambria" w:hAnsi="Cambria"/>
          <w:sz w:val="22"/>
        </w:rPr>
        <w:t xml:space="preserve">o </w:t>
      </w:r>
      <w:r>
        <w:rPr>
          <w:rFonts w:ascii="Cambria" w:hAnsi="Cambria"/>
          <w:sz w:val="22"/>
        </w:rPr>
        <w:t>Usability and engagement with different formats of e-content.</w:t>
      </w:r>
    </w:p>
    <w:p>
      <w:pPr>
        <w:spacing w:line="276" w:lineRule="auto" w:after="80"/>
        <w:ind w:left="714" w:hanging="227"/>
      </w:pPr>
      <w:r>
        <w:rPr>
          <w:rFonts w:ascii="Cambria" w:hAnsi="Cambria"/>
          <w:sz w:val="22"/>
        </w:rPr>
        <w:t xml:space="preserve">o </w:t>
      </w:r>
      <w:r>
        <w:rPr>
          <w:rFonts w:ascii="Cambria" w:hAnsi="Cambria"/>
          <w:sz w:val="22"/>
        </w:rPr>
        <w:t>Variability in digital infrastructure access.</w:t>
      </w:r>
    </w:p>
    <w:p>
      <w:pPr>
        <w:spacing w:line="276" w:lineRule="auto" w:after="80"/>
        <w:ind w:left="357" w:hanging="227"/>
      </w:pPr>
      <w:r>
        <w:rPr>
          <w:rFonts w:ascii="Cambria" w:hAnsi="Cambria"/>
          <w:sz w:val="22"/>
        </w:rPr>
        <w:t xml:space="preserve">· </w:t>
      </w:r>
      <w:r>
        <w:rPr>
          <w:rFonts w:ascii="Cambria" w:hAnsi="Cambria"/>
          <w:sz w:val="22"/>
        </w:rPr>
        <w:t>To determine the most effective digital tools, platforms, and learning models.</w:t>
      </w:r>
    </w:p>
    <w:p>
      <w:pPr>
        <w:spacing w:line="276" w:lineRule="auto" w:after="160"/>
        <w:jc w:val="both"/>
      </w:pPr>
      <w:r>
        <w:rPr>
          <w:rFonts w:ascii="Cambria" w:hAnsi="Cambria"/>
          <w:sz w:val="22"/>
        </w:rPr>
        <w:t>Outcomes and Communication</w:t>
      </w:r>
    </w:p>
    <w:p>
      <w:pPr>
        <w:spacing w:line="276" w:lineRule="auto" w:after="80"/>
        <w:ind w:left="357" w:hanging="227"/>
      </w:pPr>
      <w:r>
        <w:rPr>
          <w:rFonts w:ascii="Cambria" w:hAnsi="Cambria"/>
          <w:sz w:val="22"/>
        </w:rPr>
        <w:t xml:space="preserve">· </w:t>
      </w:r>
      <w:r>
        <w:rPr>
          <w:rFonts w:ascii="Cambria" w:hAnsi="Cambria"/>
          <w:sz w:val="22"/>
        </w:rPr>
        <w:t>The findings from these pilot studies will be publicly shared to ensure transparency and to inform evidence-based policymaking.</w:t>
      </w:r>
    </w:p>
    <w:p>
      <w:pPr>
        <w:spacing w:line="276" w:lineRule="auto" w:after="80"/>
        <w:ind w:left="357" w:hanging="227"/>
      </w:pPr>
      <w:r>
        <w:rPr>
          <w:rFonts w:ascii="Cambria" w:hAnsi="Cambria"/>
          <w:sz w:val="22"/>
        </w:rPr>
        <w:t xml:space="preserve">· </w:t>
      </w:r>
      <w:r>
        <w:rPr>
          <w:rFonts w:ascii="Cambria" w:hAnsi="Cambria"/>
          <w:sz w:val="22"/>
        </w:rPr>
        <w:t>The outcomes will contribute to the continuous improvement of online education practices across school and higher education systems.</w:t>
      </w:r>
    </w:p>
    <w:p>
      <w:pPr>
        <w:keepNext/>
        <w:spacing w:before="360" w:after="200"/>
      </w:pPr>
      <w:r>
        <w:rPr>
          <w:rFonts w:ascii="Cambria" w:hAnsi="Cambria"/>
          <w:b/>
          <w:color w:val="1F3A5F"/>
          <w:sz w:val="36"/>
        </w:rPr>
        <w:t>21. Creating a Dedicated Unit for World-Class Digital Infrastructure and Educational Content – NEP 2020</w:t>
      </w:r>
    </w:p>
    <w:p>
      <w:pPr>
        <w:spacing w:line="276" w:lineRule="auto" w:after="160"/>
        <w:jc w:val="both"/>
      </w:pPr>
      <w:r>
        <w:rPr>
          <w:rFonts w:ascii="Cambria" w:hAnsi="Cambria"/>
          <w:sz w:val="22"/>
        </w:rPr>
        <w:t>As part of the National Education Policy (NEP) 2020, there is a strong emphasis on leveraging digital technologies to transform education. To facilitate this transformation, a dedicated unit will be established to focus on the development and scaling of world-class digital infrastructure, high-quality educational digital content, and capacity building across the education sector.</w:t>
      </w:r>
    </w:p>
    <w:p>
      <w:pPr>
        <w:keepNext/>
        <w:spacing w:before="280" w:after="160"/>
      </w:pPr>
      <w:r>
        <w:rPr>
          <w:rFonts w:ascii="Cambria" w:hAnsi="Cambria"/>
          <w:b/>
          <w:color w:val="1F3A5F"/>
          <w:sz w:val="29"/>
        </w:rPr>
        <w:t>21.1. Key Objectives of the Dedicated Unit</w:t>
      </w:r>
    </w:p>
    <w:p>
      <w:pPr>
        <w:spacing w:line="276" w:lineRule="auto" w:after="80"/>
        <w:ind w:left="357" w:hanging="357"/>
      </w:pPr>
      <w:r>
        <w:rPr>
          <w:rFonts w:ascii="Cambria" w:hAnsi="Cambria"/>
          <w:sz w:val="22"/>
        </w:rPr>
        <w:t xml:space="preserve">1. </w:t>
      </w:r>
      <w:r>
        <w:rPr>
          <w:rFonts w:ascii="Cambria" w:hAnsi="Cambria"/>
          <w:sz w:val="22"/>
        </w:rPr>
        <w:t>Building World-Class Digital Infrastructure</w:t>
      </w:r>
    </w:p>
    <w:p>
      <w:pPr>
        <w:spacing w:line="276" w:lineRule="auto" w:after="80"/>
        <w:ind w:left="714" w:hanging="227"/>
      </w:pPr>
      <w:r>
        <w:rPr>
          <w:rFonts w:ascii="Cambria" w:hAnsi="Cambria"/>
          <w:sz w:val="22"/>
        </w:rPr>
        <w:t xml:space="preserve">o </w:t>
      </w:r>
      <w:r>
        <w:rPr>
          <w:rFonts w:ascii="Cambria" w:hAnsi="Cambria"/>
          <w:sz w:val="22"/>
        </w:rPr>
        <w:t>Establish and upgrade digital platforms, tools, and resources that ensure equitable access to online education across the country.</w:t>
      </w:r>
    </w:p>
    <w:p>
      <w:pPr>
        <w:spacing w:line="276" w:lineRule="auto" w:after="80"/>
        <w:ind w:left="714" w:hanging="227"/>
      </w:pPr>
      <w:r>
        <w:rPr>
          <w:rFonts w:ascii="Cambria" w:hAnsi="Cambria"/>
          <w:sz w:val="22"/>
        </w:rPr>
        <w:t xml:space="preserve">o </w:t>
      </w:r>
      <w:r>
        <w:rPr>
          <w:rFonts w:ascii="Cambria" w:hAnsi="Cambria"/>
          <w:sz w:val="22"/>
        </w:rPr>
        <w:t>Focus on creating a robust, interoperable digital framework that accommodates diverse educational needs and regions.</w:t>
      </w:r>
    </w:p>
    <w:p>
      <w:pPr>
        <w:spacing w:line="276" w:lineRule="auto" w:after="80"/>
        <w:ind w:left="357" w:hanging="357"/>
      </w:pPr>
      <w:r>
        <w:rPr>
          <w:rFonts w:ascii="Cambria" w:hAnsi="Cambria"/>
          <w:sz w:val="22"/>
        </w:rPr>
        <w:t xml:space="preserve">2. </w:t>
      </w:r>
      <w:r>
        <w:rPr>
          <w:rFonts w:ascii="Cambria" w:hAnsi="Cambria"/>
          <w:sz w:val="22"/>
        </w:rPr>
        <w:t>Developing High-Quality Educational Digital Content</w:t>
      </w:r>
    </w:p>
    <w:p>
      <w:pPr>
        <w:spacing w:line="276" w:lineRule="auto" w:after="80"/>
        <w:ind w:left="714" w:hanging="227"/>
      </w:pPr>
      <w:r>
        <w:rPr>
          <w:rFonts w:ascii="Cambria" w:hAnsi="Cambria"/>
          <w:sz w:val="22"/>
        </w:rPr>
        <w:t xml:space="preserve">o </w:t>
      </w:r>
      <w:r>
        <w:rPr>
          <w:rFonts w:ascii="Cambria" w:hAnsi="Cambria"/>
          <w:sz w:val="22"/>
        </w:rPr>
        <w:t>Develop curriculum-aligned, multilingual, and inclusive digital learning content, such as videos, simulations, interactive lessons, and assessments.</w:t>
      </w:r>
    </w:p>
    <w:p>
      <w:pPr>
        <w:spacing w:line="276" w:lineRule="auto" w:after="80"/>
        <w:ind w:left="714" w:hanging="227"/>
      </w:pPr>
      <w:r>
        <w:rPr>
          <w:rFonts w:ascii="Cambria" w:hAnsi="Cambria"/>
          <w:sz w:val="22"/>
        </w:rPr>
        <w:t xml:space="preserve">o </w:t>
      </w:r>
      <w:r>
        <w:rPr>
          <w:rFonts w:ascii="Cambria" w:hAnsi="Cambria"/>
          <w:sz w:val="22"/>
        </w:rPr>
        <w:t>Collaborate with academic institutions, content creators, and industry experts to produce innovative, engaging learning resources.</w:t>
      </w:r>
    </w:p>
    <w:p>
      <w:pPr>
        <w:spacing w:line="276" w:lineRule="auto" w:after="80"/>
        <w:ind w:left="357" w:hanging="357"/>
      </w:pPr>
      <w:r>
        <w:rPr>
          <w:rFonts w:ascii="Cambria" w:hAnsi="Cambria"/>
          <w:sz w:val="22"/>
        </w:rPr>
        <w:t xml:space="preserve">3. </w:t>
      </w:r>
      <w:r>
        <w:rPr>
          <w:rFonts w:ascii="Cambria" w:hAnsi="Cambria"/>
          <w:sz w:val="22"/>
        </w:rPr>
        <w:t>Capacity Building for Educators</w:t>
      </w:r>
    </w:p>
    <w:p>
      <w:pPr>
        <w:spacing w:line="276" w:lineRule="auto" w:after="80"/>
        <w:ind w:left="714" w:hanging="227"/>
      </w:pPr>
      <w:r>
        <w:rPr>
          <w:rFonts w:ascii="Cambria" w:hAnsi="Cambria"/>
          <w:sz w:val="22"/>
        </w:rPr>
        <w:t xml:space="preserve">o </w:t>
      </w:r>
      <w:r>
        <w:rPr>
          <w:rFonts w:ascii="Cambria" w:hAnsi="Cambria"/>
          <w:sz w:val="22"/>
        </w:rPr>
        <w:t>Provide training programs to teachers and faculty on using digital tools and creating digital content.</w:t>
      </w:r>
    </w:p>
    <w:p>
      <w:pPr>
        <w:spacing w:line="276" w:lineRule="auto" w:after="80"/>
        <w:ind w:left="714" w:hanging="227"/>
      </w:pPr>
      <w:r>
        <w:rPr>
          <w:rFonts w:ascii="Cambria" w:hAnsi="Cambria"/>
          <w:sz w:val="22"/>
        </w:rPr>
        <w:t xml:space="preserve">o </w:t>
      </w:r>
      <w:r>
        <w:rPr>
          <w:rFonts w:ascii="Cambria" w:hAnsi="Cambria"/>
          <w:sz w:val="22"/>
        </w:rPr>
        <w:t>Equip educators with skills to facilitate interactive, student-centered learning through technology.</w:t>
      </w:r>
    </w:p>
    <w:p>
      <w:pPr>
        <w:spacing w:line="276" w:lineRule="auto" w:after="80"/>
        <w:ind w:left="714" w:hanging="227"/>
      </w:pPr>
      <w:r>
        <w:rPr>
          <w:rFonts w:ascii="Cambria" w:hAnsi="Cambria"/>
          <w:sz w:val="22"/>
        </w:rPr>
        <w:t xml:space="preserve">o </w:t>
      </w:r>
      <w:r>
        <w:rPr>
          <w:rFonts w:ascii="Cambria" w:hAnsi="Cambria"/>
          <w:sz w:val="22"/>
        </w:rPr>
        <w:t>Promote continuous professional development through certifications, regular workshops, and access to online teaching resources.</w:t>
      </w:r>
    </w:p>
    <w:p>
      <w:pPr>
        <w:spacing w:line="276" w:lineRule="auto" w:after="80"/>
        <w:ind w:left="357" w:hanging="357"/>
      </w:pPr>
      <w:r>
        <w:rPr>
          <w:rFonts w:ascii="Cambria" w:hAnsi="Cambria"/>
          <w:sz w:val="22"/>
        </w:rPr>
        <w:t xml:space="preserve">4. </w:t>
      </w:r>
      <w:r>
        <w:rPr>
          <w:rFonts w:ascii="Cambria" w:hAnsi="Cambria"/>
          <w:sz w:val="22"/>
        </w:rPr>
        <w:t>Leveraging Cutting-Edge Technologies</w:t>
      </w:r>
    </w:p>
    <w:p>
      <w:pPr>
        <w:spacing w:line="276" w:lineRule="auto" w:after="80"/>
        <w:ind w:left="714" w:hanging="227"/>
      </w:pPr>
      <w:r>
        <w:rPr>
          <w:rFonts w:ascii="Cambria" w:hAnsi="Cambria"/>
          <w:sz w:val="22"/>
        </w:rPr>
        <w:t xml:space="preserve">o </w:t>
      </w:r>
      <w:r>
        <w:rPr>
          <w:rFonts w:ascii="Cambria" w:hAnsi="Cambria"/>
          <w:sz w:val="22"/>
        </w:rPr>
        <w:t>Integrate Augmented Reality (AR), Virtual Reality (VR), and Artificial Intelligence (AI) to create immersive and personalized learning experiences.</w:t>
      </w:r>
    </w:p>
    <w:p>
      <w:pPr>
        <w:spacing w:line="276" w:lineRule="auto" w:after="80"/>
        <w:ind w:left="714" w:hanging="227"/>
      </w:pPr>
      <w:r>
        <w:rPr>
          <w:rFonts w:ascii="Cambria" w:hAnsi="Cambria"/>
          <w:sz w:val="22"/>
        </w:rPr>
        <w:t xml:space="preserve">o </w:t>
      </w:r>
      <w:r>
        <w:rPr>
          <w:rFonts w:ascii="Cambria" w:hAnsi="Cambria"/>
          <w:sz w:val="22"/>
        </w:rPr>
        <w:t>Implement data analytics to track learner progress and tailor educational content.</w:t>
      </w:r>
    </w:p>
    <w:p>
      <w:pPr>
        <w:keepNext/>
        <w:spacing w:before="280" w:after="160"/>
      </w:pPr>
      <w:r>
        <w:rPr>
          <w:rFonts w:ascii="Cambria" w:hAnsi="Cambria"/>
          <w:b/>
          <w:color w:val="1F3A5F"/>
          <w:sz w:val="29"/>
        </w:rPr>
        <w:t>21.2. Approach</w:t>
      </w:r>
    </w:p>
    <w:p>
      <w:pPr>
        <w:spacing w:line="276" w:lineRule="auto" w:after="80"/>
        <w:ind w:left="357" w:hanging="227"/>
      </w:pPr>
      <w:r>
        <w:rPr>
          <w:rFonts w:ascii="Cambria" w:hAnsi="Cambria"/>
          <w:sz w:val="22"/>
        </w:rPr>
        <w:t xml:space="preserve">· </w:t>
      </w:r>
      <w:r>
        <w:rPr>
          <w:rFonts w:ascii="Cambria" w:hAnsi="Cambria"/>
          <w:b/>
          <w:sz w:val="22"/>
        </w:rPr>
        <w:t>Collaborative Efforts:</w:t>
      </w:r>
      <w:r>
        <w:rPr>
          <w:rFonts w:ascii="Cambria" w:hAnsi="Cambria"/>
          <w:sz w:val="22"/>
        </w:rPr>
        <w:t xml:space="preserve"> The unit will collaborate with national bodies, such as NETF, CIET, NIOS, IGNOU, and premier institutions like IITs and NITs, for expertise and resource sharing.</w:t>
      </w:r>
    </w:p>
    <w:p>
      <w:pPr>
        <w:spacing w:line="276" w:lineRule="auto" w:after="80"/>
        <w:ind w:left="357" w:hanging="227"/>
      </w:pPr>
      <w:r>
        <w:rPr>
          <w:rFonts w:ascii="Cambria" w:hAnsi="Cambria"/>
          <w:sz w:val="22"/>
        </w:rPr>
        <w:t xml:space="preserve">· </w:t>
      </w:r>
      <w:r>
        <w:rPr>
          <w:rFonts w:ascii="Cambria" w:hAnsi="Cambria"/>
          <w:b/>
          <w:sz w:val="22"/>
        </w:rPr>
        <w:t>Sustainability Focus:</w:t>
      </w:r>
      <w:r>
        <w:rPr>
          <w:rFonts w:ascii="Cambria" w:hAnsi="Cambria"/>
          <w:sz w:val="22"/>
        </w:rPr>
        <w:t xml:space="preserve"> Ensure that digital content and infrastructure are sustainable, scalable, and adaptive to the evolving needs of education.</w:t>
      </w:r>
    </w:p>
    <w:p>
      <w:pPr>
        <w:spacing w:line="276" w:lineRule="auto" w:after="80"/>
        <w:ind w:left="357" w:hanging="227"/>
      </w:pPr>
      <w:r>
        <w:rPr>
          <w:rFonts w:ascii="Cambria" w:hAnsi="Cambria"/>
          <w:sz w:val="22"/>
        </w:rPr>
        <w:t xml:space="preserve">· </w:t>
      </w:r>
      <w:r>
        <w:rPr>
          <w:rFonts w:ascii="Cambria" w:hAnsi="Cambria"/>
          <w:b/>
          <w:sz w:val="22"/>
        </w:rPr>
        <w:t>Inclusivity and Accessibility:</w:t>
      </w:r>
      <w:r>
        <w:rPr>
          <w:rFonts w:ascii="Cambria" w:hAnsi="Cambria"/>
          <w:sz w:val="22"/>
        </w:rPr>
        <w:t xml:space="preserve"> Special emphasis will be placed on creating inclusive content for learners from diverse backgrounds and regions, with a focus on SEDGs (Socially and Economically Disadvantaged Groups).</w:t>
      </w:r>
    </w:p>
    <w:p>
      <w:pPr>
        <w:keepNext/>
        <w:spacing w:before="280" w:after="160"/>
      </w:pPr>
      <w:r>
        <w:rPr>
          <w:rFonts w:ascii="Cambria" w:hAnsi="Cambria"/>
          <w:b/>
          <w:color w:val="1F3A5F"/>
          <w:sz w:val="29"/>
        </w:rPr>
        <w:t>21.3. Expected Outcomes</w:t>
      </w:r>
    </w:p>
    <w:p>
      <w:pPr>
        <w:spacing w:line="276" w:lineRule="auto" w:after="80"/>
        <w:ind w:left="357" w:hanging="227"/>
      </w:pPr>
      <w:r>
        <w:rPr>
          <w:rFonts w:ascii="Cambria" w:hAnsi="Cambria"/>
          <w:sz w:val="22"/>
        </w:rPr>
        <w:t xml:space="preserve">· </w:t>
      </w:r>
      <w:r>
        <w:rPr>
          <w:rFonts w:ascii="Cambria" w:hAnsi="Cambria"/>
          <w:sz w:val="22"/>
        </w:rPr>
        <w:t>Development of a comprehensive digital ecosystem that supports both traditional and modern learning paradigms.</w:t>
      </w:r>
    </w:p>
    <w:p>
      <w:pPr>
        <w:spacing w:line="276" w:lineRule="auto" w:after="80"/>
        <w:ind w:left="357" w:hanging="227"/>
      </w:pPr>
      <w:r>
        <w:rPr>
          <w:rFonts w:ascii="Cambria" w:hAnsi="Cambria"/>
          <w:sz w:val="22"/>
        </w:rPr>
        <w:t xml:space="preserve">· </w:t>
      </w:r>
      <w:r>
        <w:rPr>
          <w:rFonts w:ascii="Cambria" w:hAnsi="Cambria"/>
          <w:sz w:val="22"/>
        </w:rPr>
        <w:t>A national platform that can be accessed by all educational institutions, ensuring consistent quality and innovation across the country.</w:t>
      </w:r>
    </w:p>
    <w:p>
      <w:pPr>
        <w:spacing w:line="276" w:lineRule="auto" w:after="80"/>
        <w:ind w:left="357" w:hanging="227"/>
      </w:pPr>
      <w:r>
        <w:rPr>
          <w:rFonts w:ascii="Cambria" w:hAnsi="Cambria"/>
          <w:sz w:val="22"/>
        </w:rPr>
        <w:t xml:space="preserve">· </w:t>
      </w:r>
      <w:r>
        <w:rPr>
          <w:rFonts w:ascii="Cambria" w:hAnsi="Cambria"/>
          <w:sz w:val="22"/>
        </w:rPr>
        <w:t>Empowered educators who can effectively use technology to enhance learning experiences and outcomes.</w:t>
      </w:r>
    </w:p>
    <w:p>
      <w:pPr>
        <w:keepNext/>
        <w:spacing w:before="280" w:after="160"/>
      </w:pPr>
      <w:r>
        <w:rPr>
          <w:rFonts w:ascii="Cambria" w:hAnsi="Cambria"/>
          <w:b/>
          <w:color w:val="1F3A5F"/>
          <w:sz w:val="29"/>
        </w:rPr>
        <w:t>21.4. Creating a Dedicated Unit for Digital Infrastructure, Content, and Capacity Building – NEP 2020</w:t>
      </w:r>
    </w:p>
    <w:p>
      <w:pPr>
        <w:spacing w:line="276" w:lineRule="auto" w:after="160"/>
        <w:jc w:val="both"/>
      </w:pPr>
      <w:r>
        <w:rPr>
          <w:rFonts w:ascii="Cambria" w:hAnsi="Cambria"/>
          <w:sz w:val="22"/>
        </w:rPr>
        <w:t>As part of the vision outlined in NEP 2020, the integration of technology in education is viewed as an ongoing journey rather than a final destination. Given the rapid advancements in technology and the need for specialized knowledge to create high-quality e-learning solutions, a dedicated unit will be established within the Ministry to orchestrate the development of digital infrastructure, digital content, and capacity building for both school and higher education.</w:t>
      </w:r>
    </w:p>
    <w:p>
      <w:pPr>
        <w:spacing w:line="276" w:lineRule="auto" w:after="160"/>
        <w:jc w:val="both"/>
      </w:pPr>
      <w:r>
        <w:rPr>
          <w:rFonts w:ascii="Cambria" w:hAnsi="Cambria"/>
          <w:sz w:val="22"/>
        </w:rPr>
        <w:t>Objectives of the Dedicated Unit</w:t>
      </w:r>
    </w:p>
    <w:p>
      <w:pPr>
        <w:spacing w:line="276" w:lineRule="auto" w:after="80"/>
        <w:ind w:left="357" w:hanging="357"/>
      </w:pPr>
      <w:r>
        <w:rPr>
          <w:rFonts w:ascii="Cambria" w:hAnsi="Cambria"/>
          <w:sz w:val="22"/>
        </w:rPr>
        <w:t xml:space="preserve">1. </w:t>
      </w:r>
      <w:r>
        <w:rPr>
          <w:rFonts w:ascii="Cambria" w:hAnsi="Cambria"/>
          <w:sz w:val="22"/>
        </w:rPr>
        <w:t>Orchestrating Digital Infrastructure Development</w:t>
      </w:r>
    </w:p>
    <w:p>
      <w:pPr>
        <w:spacing w:line="276" w:lineRule="auto" w:after="80"/>
        <w:ind w:left="714" w:hanging="227"/>
      </w:pPr>
      <w:r>
        <w:rPr>
          <w:rFonts w:ascii="Cambria" w:hAnsi="Cambria"/>
          <w:sz w:val="22"/>
        </w:rPr>
        <w:t xml:space="preserve">o </w:t>
      </w:r>
      <w:r>
        <w:rPr>
          <w:rFonts w:ascii="Cambria" w:hAnsi="Cambria"/>
          <w:sz w:val="22"/>
        </w:rPr>
        <w:t>Oversee the creation and scaling of robust digital platforms and tools to facilitate online learning, ensuring equitable access for all learners across India.</w:t>
      </w:r>
    </w:p>
    <w:p>
      <w:pPr>
        <w:spacing w:line="276" w:lineRule="auto" w:after="80"/>
        <w:ind w:left="714" w:hanging="227"/>
      </w:pPr>
      <w:r>
        <w:rPr>
          <w:rFonts w:ascii="Cambria" w:hAnsi="Cambria"/>
          <w:sz w:val="22"/>
        </w:rPr>
        <w:t xml:space="preserve">o </w:t>
      </w:r>
      <w:r>
        <w:rPr>
          <w:rFonts w:ascii="Cambria" w:hAnsi="Cambria"/>
          <w:sz w:val="22"/>
        </w:rPr>
        <w:t>Address the challenge of scale, diversity, and equity in education by creating adaptable solutions that meet the unique needs of different regions, languages, and communities.</w:t>
      </w:r>
    </w:p>
    <w:p>
      <w:pPr>
        <w:spacing w:line="276" w:lineRule="auto" w:after="80"/>
        <w:ind w:left="357" w:hanging="357"/>
      </w:pPr>
      <w:r>
        <w:rPr>
          <w:rFonts w:ascii="Cambria" w:hAnsi="Cambria"/>
          <w:sz w:val="22"/>
        </w:rPr>
        <w:t xml:space="preserve">2. </w:t>
      </w:r>
      <w:r>
        <w:rPr>
          <w:rFonts w:ascii="Cambria" w:hAnsi="Cambria"/>
          <w:sz w:val="22"/>
        </w:rPr>
        <w:t>Creating Digital Content</w:t>
      </w:r>
    </w:p>
    <w:p>
      <w:pPr>
        <w:spacing w:line="276" w:lineRule="auto" w:after="80"/>
        <w:ind w:left="714" w:hanging="227"/>
      </w:pPr>
      <w:r>
        <w:rPr>
          <w:rFonts w:ascii="Cambria" w:hAnsi="Cambria"/>
          <w:sz w:val="22"/>
        </w:rPr>
        <w:t xml:space="preserve">o </w:t>
      </w:r>
      <w:r>
        <w:rPr>
          <w:rFonts w:ascii="Cambria" w:hAnsi="Cambria"/>
          <w:sz w:val="22"/>
        </w:rPr>
        <w:t>Develop curriculum-aligned and interactive digital content, including videos, simulations, and assessments, for both school education and higher education.</w:t>
      </w:r>
    </w:p>
    <w:p>
      <w:pPr>
        <w:spacing w:line="276" w:lineRule="auto" w:after="80"/>
        <w:ind w:left="714" w:hanging="227"/>
      </w:pPr>
      <w:r>
        <w:rPr>
          <w:rFonts w:ascii="Cambria" w:hAnsi="Cambria"/>
          <w:sz w:val="22"/>
        </w:rPr>
        <w:t xml:space="preserve">o </w:t>
      </w:r>
      <w:r>
        <w:rPr>
          <w:rFonts w:ascii="Cambria" w:hAnsi="Cambria"/>
          <w:sz w:val="22"/>
        </w:rPr>
        <w:t>Focus on multilingual content that reflects India's linguistic diversity, ensuring that every learner has access to quality material in their medium of instruction.</w:t>
      </w:r>
    </w:p>
    <w:p>
      <w:pPr>
        <w:spacing w:line="276" w:lineRule="auto" w:after="80"/>
        <w:ind w:left="357" w:hanging="357"/>
      </w:pPr>
      <w:r>
        <w:rPr>
          <w:rFonts w:ascii="Cambria" w:hAnsi="Cambria"/>
          <w:sz w:val="22"/>
        </w:rPr>
        <w:t xml:space="preserve">3. </w:t>
      </w:r>
      <w:r>
        <w:rPr>
          <w:rFonts w:ascii="Cambria" w:hAnsi="Cambria"/>
          <w:sz w:val="22"/>
        </w:rPr>
        <w:t>Capacity Building for Educators and Stakeholders</w:t>
      </w:r>
    </w:p>
    <w:p>
      <w:pPr>
        <w:spacing w:line="276" w:lineRule="auto" w:after="80"/>
        <w:ind w:left="714" w:hanging="227"/>
      </w:pPr>
      <w:r>
        <w:rPr>
          <w:rFonts w:ascii="Cambria" w:hAnsi="Cambria"/>
          <w:sz w:val="22"/>
        </w:rPr>
        <w:t xml:space="preserve">o </w:t>
      </w:r>
      <w:r>
        <w:rPr>
          <w:rFonts w:ascii="Cambria" w:hAnsi="Cambria"/>
          <w:sz w:val="22"/>
        </w:rPr>
        <w:t>Train teachers and faculty in using digital tools and platforms, fostering the skills needed to facilitate engaging, learner-centered online education.</w:t>
      </w:r>
    </w:p>
    <w:p>
      <w:pPr>
        <w:spacing w:line="276" w:lineRule="auto" w:after="80"/>
        <w:ind w:left="714" w:hanging="227"/>
      </w:pPr>
      <w:r>
        <w:rPr>
          <w:rFonts w:ascii="Cambria" w:hAnsi="Cambria"/>
          <w:sz w:val="22"/>
        </w:rPr>
        <w:t xml:space="preserve">o </w:t>
      </w:r>
      <w:r>
        <w:rPr>
          <w:rFonts w:ascii="Cambria" w:hAnsi="Cambria"/>
          <w:sz w:val="22"/>
        </w:rPr>
        <w:t>Ensure continuous professional development through workshops, certifications, and resources that empower educators to integrate digital pedagogy into their teaching.</w:t>
      </w:r>
    </w:p>
    <w:p>
      <w:pPr>
        <w:spacing w:line="276" w:lineRule="auto" w:after="80"/>
        <w:ind w:left="357" w:hanging="357"/>
      </w:pPr>
      <w:r>
        <w:rPr>
          <w:rFonts w:ascii="Cambria" w:hAnsi="Cambria"/>
          <w:sz w:val="22"/>
        </w:rPr>
        <w:t xml:space="preserve">4. </w:t>
      </w:r>
      <w:r>
        <w:rPr>
          <w:rFonts w:ascii="Cambria" w:hAnsi="Cambria"/>
          <w:sz w:val="22"/>
        </w:rPr>
        <w:t>Fostering a Vibrant Ecosystem</w:t>
      </w:r>
    </w:p>
    <w:p>
      <w:pPr>
        <w:spacing w:line="276" w:lineRule="auto" w:after="80"/>
        <w:ind w:left="714" w:hanging="227"/>
      </w:pPr>
      <w:r>
        <w:rPr>
          <w:rFonts w:ascii="Cambria" w:hAnsi="Cambria"/>
          <w:sz w:val="22"/>
        </w:rPr>
        <w:t xml:space="preserve">o </w:t>
      </w:r>
      <w:r>
        <w:rPr>
          <w:rFonts w:ascii="Cambria" w:hAnsi="Cambria"/>
          <w:sz w:val="22"/>
        </w:rPr>
        <w:t>Promote collaboration between education specialists, administrators, technologists, and industry experts to create innovative solutions that evolve with technology trends.</w:t>
      </w:r>
    </w:p>
    <w:p>
      <w:pPr>
        <w:spacing w:line="276" w:lineRule="auto" w:after="80"/>
        <w:ind w:left="714" w:hanging="227"/>
      </w:pPr>
      <w:r>
        <w:rPr>
          <w:rFonts w:ascii="Cambria" w:hAnsi="Cambria"/>
          <w:sz w:val="22"/>
        </w:rPr>
        <w:t xml:space="preserve">o </w:t>
      </w:r>
      <w:r>
        <w:rPr>
          <w:rFonts w:ascii="Cambria" w:hAnsi="Cambria"/>
          <w:sz w:val="22"/>
        </w:rPr>
        <w:t>Encourage the development of an evolving digital ecosystem that can keep pace with rapidly changing technologies and educational needs.</w:t>
      </w:r>
    </w:p>
    <w:p>
      <w:pPr>
        <w:spacing w:line="276" w:lineRule="auto" w:after="160"/>
        <w:jc w:val="both"/>
      </w:pPr>
      <w:r>
        <w:rPr>
          <w:rFonts w:ascii="Cambria" w:hAnsi="Cambria"/>
          <w:sz w:val="22"/>
        </w:rPr>
        <w:t>Composition of the Dedicated Unit</w:t>
      </w:r>
    </w:p>
    <w:p>
      <w:pPr>
        <w:spacing w:line="276" w:lineRule="auto" w:after="80"/>
        <w:ind w:left="357" w:hanging="227"/>
      </w:pPr>
      <w:r>
        <w:rPr>
          <w:rFonts w:ascii="Cambria" w:hAnsi="Cambria"/>
          <w:sz w:val="22"/>
        </w:rPr>
        <w:t xml:space="preserve">· </w:t>
      </w:r>
      <w:r>
        <w:rPr>
          <w:rFonts w:ascii="Cambria" w:hAnsi="Cambria"/>
          <w:sz w:val="22"/>
        </w:rPr>
        <w:t>The unit will be staffed with experts from a variety of domains, including:</w:t>
      </w:r>
    </w:p>
    <w:p>
      <w:pPr>
        <w:spacing w:line="276" w:lineRule="auto" w:after="80"/>
        <w:ind w:left="714" w:hanging="227"/>
      </w:pPr>
      <w:r>
        <w:rPr>
          <w:rFonts w:ascii="Cambria" w:hAnsi="Cambria"/>
          <w:sz w:val="22"/>
        </w:rPr>
        <w:t xml:space="preserve">o </w:t>
      </w:r>
      <w:r>
        <w:rPr>
          <w:rFonts w:ascii="Cambria" w:hAnsi="Cambria"/>
          <w:sz w:val="22"/>
        </w:rPr>
        <w:t>Education Administration</w:t>
      </w:r>
    </w:p>
    <w:p>
      <w:pPr>
        <w:spacing w:line="276" w:lineRule="auto" w:after="80"/>
        <w:ind w:left="714" w:hanging="227"/>
      </w:pPr>
      <w:r>
        <w:rPr>
          <w:rFonts w:ascii="Cambria" w:hAnsi="Cambria"/>
          <w:sz w:val="22"/>
        </w:rPr>
        <w:t xml:space="preserve">o </w:t>
      </w:r>
      <w:r>
        <w:rPr>
          <w:rFonts w:ascii="Cambria" w:hAnsi="Cambria"/>
          <w:sz w:val="22"/>
        </w:rPr>
        <w:t>Educational Technology</w:t>
      </w:r>
    </w:p>
    <w:p>
      <w:pPr>
        <w:spacing w:line="276" w:lineRule="auto" w:after="80"/>
        <w:ind w:left="714" w:hanging="227"/>
      </w:pPr>
      <w:r>
        <w:rPr>
          <w:rFonts w:ascii="Cambria" w:hAnsi="Cambria"/>
          <w:sz w:val="22"/>
        </w:rPr>
        <w:t xml:space="preserve">o </w:t>
      </w:r>
      <w:r>
        <w:rPr>
          <w:rFonts w:ascii="Cambria" w:hAnsi="Cambria"/>
          <w:sz w:val="22"/>
        </w:rPr>
        <w:t>Digital Pedagogy and Assessment</w:t>
      </w:r>
    </w:p>
    <w:p>
      <w:pPr>
        <w:spacing w:line="276" w:lineRule="auto" w:after="80"/>
        <w:ind w:left="714" w:hanging="227"/>
      </w:pPr>
      <w:r>
        <w:rPr>
          <w:rFonts w:ascii="Cambria" w:hAnsi="Cambria"/>
          <w:sz w:val="22"/>
        </w:rPr>
        <w:t xml:space="preserve">o </w:t>
      </w:r>
      <w:r>
        <w:rPr>
          <w:rFonts w:ascii="Cambria" w:hAnsi="Cambria"/>
          <w:sz w:val="22"/>
        </w:rPr>
        <w:t>E-Governance</w:t>
      </w:r>
    </w:p>
    <w:p>
      <w:pPr>
        <w:spacing w:line="276" w:lineRule="auto" w:after="80"/>
        <w:ind w:left="714" w:hanging="227"/>
      </w:pPr>
      <w:r>
        <w:rPr>
          <w:rFonts w:ascii="Cambria" w:hAnsi="Cambria"/>
          <w:sz w:val="22"/>
        </w:rPr>
        <w:t xml:space="preserve">o </w:t>
      </w:r>
      <w:r>
        <w:rPr>
          <w:rFonts w:ascii="Cambria" w:hAnsi="Cambria"/>
          <w:sz w:val="22"/>
        </w:rPr>
        <w:t>Policy Implementation</w:t>
      </w:r>
    </w:p>
    <w:p>
      <w:pPr>
        <w:spacing w:line="276" w:lineRule="auto" w:after="80"/>
        <w:ind w:left="357" w:hanging="227"/>
      </w:pPr>
      <w:r>
        <w:rPr>
          <w:rFonts w:ascii="Cambria" w:hAnsi="Cambria"/>
          <w:sz w:val="22"/>
        </w:rPr>
        <w:t xml:space="preserve">· </w:t>
      </w:r>
      <w:r>
        <w:rPr>
          <w:rFonts w:ascii="Cambria" w:hAnsi="Cambria"/>
          <w:sz w:val="22"/>
        </w:rPr>
        <w:t>The expertise from these diverse fields will enable the unit to effectively manage and adapt to technological advancements and educational needs.</w:t>
      </w:r>
    </w:p>
    <w:p>
      <w:pPr>
        <w:spacing w:line="276" w:lineRule="auto" w:after="160"/>
        <w:jc w:val="both"/>
      </w:pPr>
      <w:r>
        <w:rPr>
          <w:rFonts w:ascii="Cambria" w:hAnsi="Cambria"/>
          <w:sz w:val="22"/>
        </w:rPr>
        <w:t>Challenges and Strategic Focus</w:t>
      </w:r>
    </w:p>
    <w:p>
      <w:pPr>
        <w:spacing w:line="276" w:lineRule="auto" w:after="80"/>
        <w:ind w:left="357" w:hanging="227"/>
      </w:pPr>
      <w:r>
        <w:rPr>
          <w:rFonts w:ascii="Cambria" w:hAnsi="Cambria"/>
          <w:sz w:val="22"/>
        </w:rPr>
        <w:t xml:space="preserve">· </w:t>
      </w:r>
      <w:r>
        <w:rPr>
          <w:rFonts w:ascii="Cambria" w:hAnsi="Cambria"/>
          <w:b/>
          <w:sz w:val="22"/>
        </w:rPr>
        <w:t>Adapting to Rapid Technological Changes:</w:t>
      </w:r>
      <w:r>
        <w:rPr>
          <w:rFonts w:ascii="Cambria" w:hAnsi="Cambria"/>
          <w:sz w:val="22"/>
        </w:rPr>
        <w:t xml:space="preserve"> Technology evolves at an unprecedented rate, and educational solutions must be flexible and scalable to adapt to these shifts.</w:t>
      </w:r>
    </w:p>
    <w:p>
      <w:pPr>
        <w:spacing w:line="276" w:lineRule="auto" w:after="80"/>
        <w:ind w:left="357" w:hanging="227"/>
      </w:pPr>
      <w:r>
        <w:rPr>
          <w:rFonts w:ascii="Cambria" w:hAnsi="Cambria"/>
          <w:sz w:val="22"/>
        </w:rPr>
        <w:t xml:space="preserve">· </w:t>
      </w:r>
      <w:r>
        <w:rPr>
          <w:rFonts w:ascii="Cambria" w:hAnsi="Cambria"/>
          <w:b/>
          <w:sz w:val="22"/>
        </w:rPr>
        <w:t>Creating Solutions for Scale:</w:t>
      </w:r>
      <w:r>
        <w:rPr>
          <w:rFonts w:ascii="Cambria" w:hAnsi="Cambria"/>
          <w:sz w:val="22"/>
        </w:rPr>
        <w:t xml:space="preserve"> India's vast scale and diversity present unique challenges, but also opportunities to develop solutions that can be adapted globally.</w:t>
      </w:r>
    </w:p>
    <w:p>
      <w:pPr>
        <w:spacing w:line="276" w:lineRule="auto" w:after="80"/>
        <w:ind w:left="357" w:hanging="227"/>
      </w:pPr>
      <w:r>
        <w:rPr>
          <w:rFonts w:ascii="Cambria" w:hAnsi="Cambria"/>
          <w:sz w:val="22"/>
        </w:rPr>
        <w:t xml:space="preserve">· </w:t>
      </w:r>
      <w:r>
        <w:rPr>
          <w:rFonts w:ascii="Cambria" w:hAnsi="Cambria"/>
          <w:b/>
          <w:sz w:val="22"/>
        </w:rPr>
        <w:t>Equity and Inclusivity:</w:t>
      </w:r>
      <w:r>
        <w:rPr>
          <w:rFonts w:ascii="Cambria" w:hAnsi="Cambria"/>
          <w:sz w:val="22"/>
        </w:rPr>
        <w:t xml:space="preserve"> Focus on creating digital content and infrastructure that ensures access for all learners, particularly Socially and Economically Disadvantaged Groups (SEDGs).</w:t>
      </w:r>
    </w:p>
    <w:p>
      <w:pPr>
        <w:spacing w:line="276" w:lineRule="auto" w:after="160"/>
        <w:jc w:val="both"/>
      </w:pPr>
      <w:r>
        <w:rPr>
          <w:rFonts w:ascii="Cambria" w:hAnsi="Cambria"/>
          <w:sz w:val="22"/>
        </w:rPr>
        <w:t>Outcomes and Impact</w:t>
      </w:r>
    </w:p>
    <w:p>
      <w:pPr>
        <w:spacing w:line="276" w:lineRule="auto" w:after="80"/>
        <w:ind w:left="357" w:hanging="227"/>
      </w:pPr>
      <w:r>
        <w:rPr>
          <w:rFonts w:ascii="Cambria" w:hAnsi="Cambria"/>
          <w:sz w:val="22"/>
        </w:rPr>
        <w:t xml:space="preserve">· </w:t>
      </w:r>
      <w:r>
        <w:rPr>
          <w:rFonts w:ascii="Cambria" w:hAnsi="Cambria"/>
          <w:sz w:val="22"/>
        </w:rPr>
        <w:t>A future-ready digital ecosystem that supports both school and higher education.</w:t>
      </w:r>
    </w:p>
    <w:p>
      <w:pPr>
        <w:spacing w:line="276" w:lineRule="auto" w:after="80"/>
        <w:ind w:left="357" w:hanging="227"/>
      </w:pPr>
      <w:r>
        <w:rPr>
          <w:rFonts w:ascii="Cambria" w:hAnsi="Cambria"/>
          <w:sz w:val="22"/>
        </w:rPr>
        <w:t xml:space="preserve">· </w:t>
      </w:r>
      <w:r>
        <w:rPr>
          <w:rFonts w:ascii="Cambria" w:hAnsi="Cambria"/>
          <w:sz w:val="22"/>
        </w:rPr>
        <w:t>Empowered educators equipped with the tools and knowledge to engage students through innovative, digital-first teaching methods.</w:t>
      </w:r>
    </w:p>
    <w:p>
      <w:pPr>
        <w:spacing w:line="276" w:lineRule="auto" w:after="80"/>
        <w:ind w:left="357" w:hanging="227"/>
      </w:pPr>
      <w:r>
        <w:rPr>
          <w:rFonts w:ascii="Cambria" w:hAnsi="Cambria"/>
          <w:sz w:val="22"/>
        </w:rPr>
        <w:t xml:space="preserve">· </w:t>
      </w:r>
      <w:r>
        <w:rPr>
          <w:rFonts w:ascii="Cambria" w:hAnsi="Cambria"/>
          <w:sz w:val="22"/>
        </w:rPr>
        <w:t>Inclusive digital solutions that overcome challenges related to access, scale, and diversity.</w:t>
      </w:r>
    </w:p>
    <w:p>
      <w:pPr>
        <w:keepNext/>
        <w:spacing w:before="360" w:after="200"/>
      </w:pPr>
      <w:r>
        <w:rPr>
          <w:rFonts w:ascii="Cambria" w:hAnsi="Cambria"/>
          <w:b/>
          <w:color w:val="1F3A5F"/>
          <w:sz w:val="36"/>
        </w:rPr>
        <w:t>22. Leveraging Technology for Education in the Face of New Realities – NEP 2020</w:t>
      </w:r>
    </w:p>
    <w:p>
      <w:pPr>
        <w:spacing w:line="276" w:lineRule="auto" w:after="160"/>
        <w:jc w:val="both"/>
      </w:pPr>
      <w:r>
        <w:rPr>
          <w:rFonts w:ascii="Cambria" w:hAnsi="Cambria"/>
          <w:sz w:val="22"/>
        </w:rPr>
        <w:t>The National Education Policy 2020 (NEP 2020) emphasizes the importance of adapting education systems to meet new challenges, particularly in the wake of epidemics and pandemics that disrupt traditional in-person modes of learning. Recognizing the need for alternative modes of quality education, NEP 2020 proposes the integration of technology to ensure continuity in education even in unforeseen circumstances.</w:t>
      </w:r>
    </w:p>
    <w:p>
      <w:pPr>
        <w:keepNext/>
        <w:spacing w:before="280" w:after="160"/>
      </w:pPr>
      <w:r>
        <w:rPr>
          <w:rFonts w:ascii="Cambria" w:hAnsi="Cambria"/>
          <w:b/>
          <w:color w:val="1F3A5F"/>
          <w:sz w:val="29"/>
        </w:rPr>
        <w:t>22.1. The Need for Alternative Education Models</w:t>
      </w:r>
    </w:p>
    <w:p>
      <w:pPr>
        <w:spacing w:line="276" w:lineRule="auto" w:after="80"/>
        <w:ind w:left="357" w:hanging="227"/>
      </w:pPr>
      <w:r>
        <w:rPr>
          <w:rFonts w:ascii="Cambria" w:hAnsi="Cambria"/>
          <w:sz w:val="22"/>
        </w:rPr>
        <w:t xml:space="preserve">· </w:t>
      </w:r>
      <w:r>
        <w:rPr>
          <w:rFonts w:ascii="Cambria" w:hAnsi="Cambria"/>
          <w:b/>
          <w:sz w:val="22"/>
        </w:rPr>
        <w:t>New Realities:</w:t>
      </w:r>
      <w:r>
        <w:rPr>
          <w:rFonts w:ascii="Cambria" w:hAnsi="Cambria"/>
          <w:sz w:val="22"/>
        </w:rPr>
        <w:t xml:space="preserve"> The recent rise in global health crises has exposed vulnerabilities in traditional education delivery models, requiring alternative modes of teaching and learning to be in place.</w:t>
      </w:r>
    </w:p>
    <w:p>
      <w:pPr>
        <w:spacing w:line="276" w:lineRule="auto" w:after="80"/>
        <w:ind w:left="357" w:hanging="227"/>
      </w:pPr>
      <w:r>
        <w:rPr>
          <w:rFonts w:ascii="Cambria" w:hAnsi="Cambria"/>
          <w:sz w:val="22"/>
        </w:rPr>
        <w:t xml:space="preserve">· </w:t>
      </w:r>
      <w:r>
        <w:rPr>
          <w:rFonts w:ascii="Cambria" w:hAnsi="Cambria"/>
          <w:b/>
          <w:sz w:val="22"/>
        </w:rPr>
        <w:t>Technology as a Solution:</w:t>
      </w:r>
      <w:r>
        <w:rPr>
          <w:rFonts w:ascii="Cambria" w:hAnsi="Cambria"/>
          <w:sz w:val="22"/>
        </w:rPr>
        <w:t xml:space="preserve"> NEP 2020 calls for leveraging the advantages of technology to ensure education continues uninterrupted, even when in-person education is not possible. However, it also acknowledges that technology comes with its own set of risks and challenges, such as accessibility issues, digital divide, and potential misuse.</w:t>
      </w:r>
    </w:p>
    <w:p>
      <w:pPr>
        <w:keepNext/>
        <w:spacing w:before="280" w:after="160"/>
      </w:pPr>
      <w:r>
        <w:rPr>
          <w:rFonts w:ascii="Cambria" w:hAnsi="Cambria"/>
          <w:b/>
          <w:color w:val="1F3A5F"/>
          <w:sz w:val="29"/>
        </w:rPr>
        <w:t>22.2. Pilot Studies for Optimizing Digital Education</w:t>
      </w:r>
    </w:p>
    <w:p>
      <w:pPr>
        <w:spacing w:line="276" w:lineRule="auto" w:after="80"/>
        <w:ind w:left="357" w:hanging="227"/>
      </w:pPr>
      <w:r>
        <w:rPr>
          <w:rFonts w:ascii="Cambria" w:hAnsi="Cambria"/>
          <w:sz w:val="22"/>
        </w:rPr>
        <w:t xml:space="preserve">· </w:t>
      </w:r>
      <w:r>
        <w:rPr>
          <w:rFonts w:ascii="Cambria" w:hAnsi="Cambria"/>
          <w:b/>
          <w:sz w:val="22"/>
        </w:rPr>
        <w:t>Testing and Scaling Solutions:</w:t>
      </w:r>
      <w:r>
        <w:rPr>
          <w:rFonts w:ascii="Cambria" w:hAnsi="Cambria"/>
          <w:sz w:val="22"/>
        </w:rPr>
        <w:t xml:space="preserve"> The policy advocates for pilot studies to evaluate the effectiveness of online and digital education solutions. These studies will focus on how to maximize the benefits of technology, while addressing its potential downsides.</w:t>
      </w:r>
    </w:p>
    <w:p>
      <w:pPr>
        <w:spacing w:line="276" w:lineRule="auto" w:after="80"/>
        <w:ind w:left="357" w:hanging="227"/>
      </w:pPr>
      <w:r>
        <w:rPr>
          <w:rFonts w:ascii="Cambria" w:hAnsi="Cambria"/>
          <w:sz w:val="22"/>
        </w:rPr>
        <w:t xml:space="preserve">· </w:t>
      </w:r>
      <w:r>
        <w:rPr>
          <w:rFonts w:ascii="Cambria" w:hAnsi="Cambria"/>
          <w:b/>
          <w:sz w:val="22"/>
        </w:rPr>
        <w:t>Data-Driven Decisions:</w:t>
      </w:r>
      <w:r>
        <w:rPr>
          <w:rFonts w:ascii="Cambria" w:hAnsi="Cambria"/>
          <w:sz w:val="22"/>
        </w:rPr>
        <w:t xml:space="preserve"> Results from these pilot studies will guide the optimization of digital education strategies, ensuring that they cater to the diverse needs of learners while mitigating issues like screen fatigue, device addiction, and unequal access to technology.</w:t>
      </w:r>
    </w:p>
    <w:p>
      <w:pPr>
        <w:keepNext/>
        <w:spacing w:before="280" w:after="160"/>
      </w:pPr>
      <w:r>
        <w:rPr>
          <w:rFonts w:ascii="Cambria" w:hAnsi="Cambria"/>
          <w:b/>
          <w:color w:val="1F3A5F"/>
          <w:sz w:val="29"/>
        </w:rPr>
        <w:t>22.3. Optimizing Existing Digital Platforms</w:t>
      </w:r>
    </w:p>
    <w:p>
      <w:pPr>
        <w:spacing w:line="276" w:lineRule="auto" w:after="80"/>
        <w:ind w:left="357" w:hanging="227"/>
      </w:pPr>
      <w:r>
        <w:rPr>
          <w:rFonts w:ascii="Cambria" w:hAnsi="Cambria"/>
          <w:sz w:val="22"/>
        </w:rPr>
        <w:t xml:space="preserve">· </w:t>
      </w:r>
      <w:r>
        <w:rPr>
          <w:rFonts w:ascii="Cambria" w:hAnsi="Cambria"/>
          <w:b/>
          <w:sz w:val="22"/>
        </w:rPr>
        <w:t>Building on Established Platforms:</w:t>
      </w:r>
      <w:r>
        <w:rPr>
          <w:rFonts w:ascii="Cambria" w:hAnsi="Cambria"/>
          <w:sz w:val="22"/>
        </w:rPr>
        <w:t xml:space="preserve"> NEP 2020 stresses the importance of optimizing and expanding existing ICT-based educational platforms such as SWAYAM, DIKSHA, and others. These platforms should be leveraged to their full potential, ensuring they can cater to the increased demand for digital education.</w:t>
      </w:r>
    </w:p>
    <w:p>
      <w:pPr>
        <w:spacing w:line="276" w:lineRule="auto" w:after="80"/>
        <w:ind w:left="357" w:hanging="227"/>
      </w:pPr>
      <w:r>
        <w:rPr>
          <w:rFonts w:ascii="Cambria" w:hAnsi="Cambria"/>
          <w:sz w:val="22"/>
        </w:rPr>
        <w:t xml:space="preserve">· </w:t>
      </w:r>
      <w:r>
        <w:rPr>
          <w:rFonts w:ascii="Cambria" w:hAnsi="Cambria"/>
          <w:b/>
          <w:sz w:val="22"/>
        </w:rPr>
        <w:t>Expansion for Future Needs:</w:t>
      </w:r>
      <w:r>
        <w:rPr>
          <w:rFonts w:ascii="Cambria" w:hAnsi="Cambria"/>
          <w:sz w:val="22"/>
        </w:rPr>
        <w:t xml:space="preserve"> There is also a call for the expansion of digital resources to meet both current and future challenges, enabling quality education to reach all students, particularly in times when traditional modes are not feasible.</w:t>
      </w:r>
    </w:p>
    <w:p>
      <w:pPr>
        <w:keepNext/>
        <w:spacing w:before="280" w:after="160"/>
      </w:pPr>
      <w:r>
        <w:rPr>
          <w:rFonts w:ascii="Cambria" w:hAnsi="Cambria"/>
          <w:b/>
          <w:color w:val="1F3A5F"/>
          <w:sz w:val="29"/>
        </w:rPr>
        <w:t>22.4. Addressing Challenges and Risks</w:t>
      </w:r>
    </w:p>
    <w:p>
      <w:pPr>
        <w:spacing w:line="276" w:lineRule="auto" w:after="80"/>
        <w:ind w:left="357" w:hanging="227"/>
      </w:pPr>
      <w:r>
        <w:rPr>
          <w:rFonts w:ascii="Cambria" w:hAnsi="Cambria"/>
          <w:sz w:val="22"/>
        </w:rPr>
        <w:t xml:space="preserve">· </w:t>
      </w:r>
      <w:r>
        <w:rPr>
          <w:rFonts w:ascii="Cambria" w:hAnsi="Cambria"/>
          <w:b/>
          <w:sz w:val="22"/>
        </w:rPr>
        <w:t>Digital Divide:</w:t>
      </w:r>
      <w:r>
        <w:rPr>
          <w:rFonts w:ascii="Cambria" w:hAnsi="Cambria"/>
          <w:sz w:val="22"/>
        </w:rPr>
        <w:t xml:space="preserve"> Special attention will be given to bridging the digital divide by ensuring equitable access to digital tools and content, especially for learners in rural areas, economically disadvantaged groups, and those with limited access to the internet.</w:t>
      </w:r>
    </w:p>
    <w:p>
      <w:pPr>
        <w:spacing w:line="276" w:lineRule="auto" w:after="80"/>
        <w:ind w:left="357" w:hanging="227"/>
      </w:pPr>
      <w:r>
        <w:rPr>
          <w:rFonts w:ascii="Cambria" w:hAnsi="Cambria"/>
          <w:sz w:val="22"/>
        </w:rPr>
        <w:t xml:space="preserve">· </w:t>
      </w:r>
      <w:r>
        <w:rPr>
          <w:rFonts w:ascii="Cambria" w:hAnsi="Cambria"/>
          <w:b/>
          <w:sz w:val="22"/>
        </w:rPr>
        <w:t>Security and Privacy:</w:t>
      </w:r>
      <w:r>
        <w:rPr>
          <w:rFonts w:ascii="Cambria" w:hAnsi="Cambria"/>
          <w:sz w:val="22"/>
        </w:rPr>
        <w:t xml:space="preserve"> Along with accessibility, data security, privacy, and the ethical use of technology will be prioritized to protect students and educators from potential online risks.</w:t>
      </w:r>
    </w:p>
    <w:p>
      <w:pPr>
        <w:keepNext/>
        <w:spacing w:before="280" w:after="160"/>
      </w:pPr>
      <w:r>
        <w:rPr>
          <w:rFonts w:ascii="Cambria" w:hAnsi="Cambria"/>
          <w:b/>
          <w:color w:val="1F3A5F"/>
          <w:sz w:val="29"/>
        </w:rPr>
        <w:t>22.5. Conclusion</w:t>
      </w:r>
    </w:p>
    <w:p>
      <w:pPr>
        <w:spacing w:line="276" w:lineRule="auto" w:after="160"/>
        <w:jc w:val="both"/>
      </w:pPr>
      <w:r>
        <w:rPr>
          <w:rFonts w:ascii="Cambria" w:hAnsi="Cambria"/>
          <w:sz w:val="22"/>
        </w:rPr>
        <w:t>In conclusion, NEP 2020 recognizes the importance of adapting to new educational realities through technology. It calls for carefully designed pilot studies, optimization of existing platforms, and expansion of digital education solutions to ensure quality education for all, irrespective of the challenges posed by global health crises or other disruptions. The careful balance of technology's benefits and its potential risks will define the future of education in India.</w:t>
      </w:r>
    </w:p>
    <w:p>
      <w:pPr>
        <w:keepNext/>
        <w:spacing w:before="360" w:after="200"/>
      </w:pPr>
      <w:r>
        <w:rPr>
          <w:rFonts w:ascii="Cambria" w:hAnsi="Cambria"/>
          <w:b/>
          <w:color w:val="1F3A5F"/>
          <w:sz w:val="36"/>
        </w:rPr>
        <w:t>23. A Modern Teaching Methodology - Flipped Classroom</w:t>
      </w:r>
    </w:p>
    <w:p>
      <w:pPr>
        <w:keepNext/>
        <w:spacing w:before="280" w:after="160"/>
      </w:pPr>
      <w:r>
        <w:rPr>
          <w:rFonts w:ascii="Cambria" w:hAnsi="Cambria"/>
          <w:b/>
          <w:color w:val="1F3A5F"/>
          <w:sz w:val="29"/>
        </w:rPr>
        <w:t>23.1. What is a Flipped Classroom?</w:t>
      </w:r>
    </w:p>
    <w:p>
      <w:pPr>
        <w:spacing w:line="276" w:lineRule="auto" w:after="160"/>
        <w:jc w:val="both"/>
      </w:pPr>
      <w:r>
        <w:rPr>
          <w:rFonts w:ascii="Cambria" w:hAnsi="Cambria"/>
          <w:sz w:val="22"/>
        </w:rPr>
        <w:t>A Flipped Classroom is an instructional strategy that reverses the traditional learning approach. Instead of delivering lectures in class and assigning homework for practice, students learn new concepts before class through videos, readings, or online materials. Classroom time is then used for discussions, problem-solving, and hands-on activities to deepen understanding.</w:t>
      </w:r>
    </w:p>
    <w:p>
      <w:pPr>
        <w:keepNext/>
        <w:spacing w:before="280" w:after="160"/>
      </w:pPr>
      <w:r>
        <w:rPr>
          <w:rFonts w:ascii="Cambria" w:hAnsi="Cambria"/>
          <w:b/>
          <w:color w:val="1F3A5F"/>
          <w:sz w:val="29"/>
        </w:rPr>
        <w:t>23.2. Key Features of the Flipped Classroom Model</w:t>
      </w:r>
    </w:p>
    <w:p>
      <w:pPr>
        <w:spacing w:line="276" w:lineRule="auto" w:after="80"/>
        <w:ind w:left="357" w:hanging="357"/>
      </w:pPr>
      <w:r>
        <w:rPr>
          <w:rFonts w:ascii="Cambria" w:hAnsi="Cambria"/>
          <w:sz w:val="22"/>
        </w:rPr>
        <w:t xml:space="preserve">1. </w:t>
      </w:r>
      <w:r>
        <w:rPr>
          <w:rFonts w:ascii="Cambria" w:hAnsi="Cambria"/>
          <w:sz w:val="22"/>
        </w:rPr>
        <w:t>Pre-Class Learning</w:t>
      </w:r>
    </w:p>
    <w:p>
      <w:pPr>
        <w:spacing w:line="276" w:lineRule="auto" w:after="80"/>
        <w:ind w:left="714" w:hanging="227"/>
      </w:pPr>
      <w:r>
        <w:rPr>
          <w:rFonts w:ascii="Cambria" w:hAnsi="Cambria"/>
          <w:sz w:val="22"/>
        </w:rPr>
        <w:t xml:space="preserve">o </w:t>
      </w:r>
      <w:r>
        <w:rPr>
          <w:rFonts w:ascii="Cambria" w:hAnsi="Cambria"/>
          <w:sz w:val="22"/>
        </w:rPr>
        <w:t>Students study lecture materials (videos, articles, or tutorials) at their own pace before attending the class.</w:t>
      </w:r>
    </w:p>
    <w:p>
      <w:pPr>
        <w:spacing w:line="276" w:lineRule="auto" w:after="80"/>
        <w:ind w:left="714" w:hanging="227"/>
      </w:pPr>
      <w:r>
        <w:rPr>
          <w:rFonts w:ascii="Cambria" w:hAnsi="Cambria"/>
          <w:sz w:val="22"/>
        </w:rPr>
        <w:t xml:space="preserve">o </w:t>
      </w:r>
      <w:r>
        <w:rPr>
          <w:rFonts w:ascii="Cambria" w:hAnsi="Cambria"/>
          <w:sz w:val="22"/>
        </w:rPr>
        <w:t>Online platforms (LMS, YouTube, or recorded lectures) are commonly used for content delivery.</w:t>
      </w:r>
    </w:p>
    <w:p>
      <w:pPr>
        <w:spacing w:line="276" w:lineRule="auto" w:after="80"/>
        <w:ind w:left="357" w:hanging="357"/>
      </w:pPr>
      <w:r>
        <w:rPr>
          <w:rFonts w:ascii="Cambria" w:hAnsi="Cambria"/>
          <w:sz w:val="22"/>
        </w:rPr>
        <w:t xml:space="preserve">2. </w:t>
      </w:r>
      <w:r>
        <w:rPr>
          <w:rFonts w:ascii="Cambria" w:hAnsi="Cambria"/>
          <w:sz w:val="22"/>
        </w:rPr>
        <w:t>Active Learning During Class</w:t>
      </w:r>
    </w:p>
    <w:p>
      <w:pPr>
        <w:spacing w:line="276" w:lineRule="auto" w:after="80"/>
        <w:ind w:left="714" w:hanging="227"/>
      </w:pPr>
      <w:r>
        <w:rPr>
          <w:rFonts w:ascii="Cambria" w:hAnsi="Cambria"/>
          <w:sz w:val="22"/>
        </w:rPr>
        <w:t xml:space="preserve">o </w:t>
      </w:r>
      <w:r>
        <w:rPr>
          <w:rFonts w:ascii="Cambria" w:hAnsi="Cambria"/>
          <w:sz w:val="22"/>
        </w:rPr>
        <w:t>Instead of passive listening, students engage in group discussions, problem-solving exercises, case studies, and hands-on activities under the guidance of the instructor.</w:t>
      </w:r>
    </w:p>
    <w:p>
      <w:pPr>
        <w:spacing w:line="276" w:lineRule="auto" w:after="80"/>
        <w:ind w:left="714" w:hanging="227"/>
      </w:pPr>
      <w:r>
        <w:rPr>
          <w:rFonts w:ascii="Cambria" w:hAnsi="Cambria"/>
          <w:sz w:val="22"/>
        </w:rPr>
        <w:t xml:space="preserve">o </w:t>
      </w:r>
      <w:r>
        <w:rPr>
          <w:rFonts w:ascii="Cambria" w:hAnsi="Cambria"/>
          <w:sz w:val="22"/>
        </w:rPr>
        <w:t>Teachers facilitate learning rather than just delivering content.</w:t>
      </w:r>
    </w:p>
    <w:p>
      <w:pPr>
        <w:spacing w:line="276" w:lineRule="auto" w:after="80"/>
        <w:ind w:left="357" w:hanging="357"/>
      </w:pPr>
      <w:r>
        <w:rPr>
          <w:rFonts w:ascii="Cambria" w:hAnsi="Cambria"/>
          <w:sz w:val="22"/>
        </w:rPr>
        <w:t xml:space="preserve">3. </w:t>
      </w:r>
      <w:r>
        <w:rPr>
          <w:rFonts w:ascii="Cambria" w:hAnsi="Cambria"/>
          <w:sz w:val="22"/>
        </w:rPr>
        <w:t>Personalized Learning</w:t>
      </w:r>
    </w:p>
    <w:p>
      <w:pPr>
        <w:spacing w:line="276" w:lineRule="auto" w:after="80"/>
        <w:ind w:left="714" w:hanging="227"/>
      </w:pPr>
      <w:r>
        <w:rPr>
          <w:rFonts w:ascii="Cambria" w:hAnsi="Cambria"/>
          <w:sz w:val="22"/>
        </w:rPr>
        <w:t xml:space="preserve">o </w:t>
      </w:r>
      <w:r>
        <w:rPr>
          <w:rFonts w:ascii="Cambria" w:hAnsi="Cambria"/>
          <w:sz w:val="22"/>
        </w:rPr>
        <w:t>Students can pause, rewind, or review lectures at their convenience.</w:t>
      </w:r>
    </w:p>
    <w:p>
      <w:pPr>
        <w:spacing w:line="276" w:lineRule="auto" w:after="80"/>
        <w:ind w:left="714" w:hanging="227"/>
      </w:pPr>
      <w:r>
        <w:rPr>
          <w:rFonts w:ascii="Cambria" w:hAnsi="Cambria"/>
          <w:sz w:val="22"/>
        </w:rPr>
        <w:t xml:space="preserve">o </w:t>
      </w:r>
      <w:r>
        <w:rPr>
          <w:rFonts w:ascii="Cambria" w:hAnsi="Cambria"/>
          <w:sz w:val="22"/>
        </w:rPr>
        <w:t>Classroom time allows teachers to provide individualized support where needed.</w:t>
      </w:r>
    </w:p>
    <w:p>
      <w:pPr>
        <w:spacing w:line="276" w:lineRule="auto" w:after="80"/>
        <w:ind w:left="357" w:hanging="357"/>
      </w:pPr>
      <w:r>
        <w:rPr>
          <w:rFonts w:ascii="Cambria" w:hAnsi="Cambria"/>
          <w:sz w:val="22"/>
        </w:rPr>
        <w:t xml:space="preserve">4. </w:t>
      </w:r>
      <w:r>
        <w:rPr>
          <w:rFonts w:ascii="Cambria" w:hAnsi="Cambria"/>
          <w:sz w:val="22"/>
        </w:rPr>
        <w:t>Application-Based Approach</w:t>
      </w:r>
    </w:p>
    <w:p>
      <w:pPr>
        <w:spacing w:line="276" w:lineRule="auto" w:after="80"/>
        <w:ind w:left="714" w:hanging="227"/>
      </w:pPr>
      <w:r>
        <w:rPr>
          <w:rFonts w:ascii="Cambria" w:hAnsi="Cambria"/>
          <w:sz w:val="22"/>
        </w:rPr>
        <w:t xml:space="preserve">o </w:t>
      </w:r>
      <w:r>
        <w:rPr>
          <w:rFonts w:ascii="Cambria" w:hAnsi="Cambria"/>
          <w:sz w:val="22"/>
        </w:rPr>
        <w:t>Encourages students to apply theoretical knowledge to real-world problems during class.</w:t>
      </w:r>
    </w:p>
    <w:p>
      <w:pPr>
        <w:spacing w:line="276" w:lineRule="auto" w:after="80"/>
        <w:ind w:left="714" w:hanging="227"/>
      </w:pPr>
      <w:r>
        <w:rPr>
          <w:rFonts w:ascii="Cambria" w:hAnsi="Cambria"/>
          <w:sz w:val="22"/>
        </w:rPr>
        <w:t xml:space="preserve">o </w:t>
      </w:r>
      <w:r>
        <w:rPr>
          <w:rFonts w:ascii="Cambria" w:hAnsi="Cambria"/>
          <w:sz w:val="22"/>
        </w:rPr>
        <w:t>Enhances critical thinking and problem-solving skills.</w:t>
      </w:r>
    </w:p>
    <w:p>
      <w:pPr>
        <w:keepNext/>
        <w:spacing w:before="280" w:after="160"/>
      </w:pPr>
      <w:r>
        <w:rPr>
          <w:rFonts w:ascii="Cambria" w:hAnsi="Cambria"/>
          <w:b/>
          <w:color w:val="1F3A5F"/>
          <w:sz w:val="29"/>
        </w:rPr>
        <w:t>23.3. Procedure for Conducting a Flipped Classroom</w:t>
      </w:r>
    </w:p>
    <w:p>
      <w:pPr>
        <w:spacing w:line="276" w:lineRule="auto" w:after="160"/>
        <w:jc w:val="both"/>
      </w:pPr>
      <w:r>
        <w:rPr>
          <w:rFonts w:ascii="Cambria" w:hAnsi="Cambria"/>
          <w:sz w:val="22"/>
        </w:rPr>
        <w:t>A Flipped Classroom requires careful planning to ensure students effectively engage with pre-class materials and actively participate in classroom activities. Below is a step-by-step procedure for implementation:</w:t>
      </w:r>
    </w:p>
    <w:p>
      <w:pPr>
        <w:spacing w:line="276" w:lineRule="auto" w:after="160"/>
        <w:jc w:val="both"/>
      </w:pPr>
      <w:r>
        <w:rPr>
          <w:rFonts w:ascii="Cambria" w:hAnsi="Cambria"/>
          <w:sz w:val="22"/>
        </w:rPr>
        <w:t>Step 1: Planning &amp; Preparation</w:t>
      </w:r>
    </w:p>
    <w:p>
      <w:pPr>
        <w:spacing w:line="276" w:lineRule="auto" w:after="160"/>
        <w:jc w:val="both"/>
      </w:pPr>
      <w:r>
        <w:rPr>
          <w:rFonts w:ascii="Cambria" w:hAnsi="Cambria"/>
          <w:sz w:val="22"/>
        </w:rPr>
        <w:t>Select Course Content – Identify topics that are best suited for the flipped model (e.g., theory-heavy concepts, problem-solving techniques).</w:t>
      </w:r>
    </w:p>
    <w:p>
      <w:pPr>
        <w:spacing w:line="276" w:lineRule="auto" w:after="160"/>
        <w:jc w:val="both"/>
      </w:pPr>
      <w:r>
        <w:rPr>
          <w:rFonts w:ascii="Cambria" w:hAnsi="Cambria"/>
          <w:sz w:val="22"/>
        </w:rPr>
        <w:t>Prepare Pre-Class Materials – Create or curate learning materials such as:</w:t>
      </w:r>
    </w:p>
    <w:p>
      <w:pPr>
        <w:spacing w:line="276" w:lineRule="auto" w:after="80"/>
        <w:ind w:left="357" w:hanging="227"/>
      </w:pPr>
      <w:r>
        <w:rPr>
          <w:rFonts w:ascii="Cambria" w:hAnsi="Cambria"/>
          <w:sz w:val="22"/>
        </w:rPr>
        <w:t xml:space="preserve">· </w:t>
      </w:r>
      <w:r>
        <w:rPr>
          <w:rFonts w:ascii="Cambria" w:hAnsi="Cambria"/>
          <w:sz w:val="22"/>
        </w:rPr>
        <w:t>Recorded video lectures</w:t>
      </w:r>
    </w:p>
    <w:p>
      <w:pPr>
        <w:spacing w:line="276" w:lineRule="auto" w:after="80"/>
        <w:ind w:left="357" w:hanging="227"/>
      </w:pPr>
      <w:r>
        <w:rPr>
          <w:rFonts w:ascii="Cambria" w:hAnsi="Cambria"/>
          <w:sz w:val="22"/>
        </w:rPr>
        <w:t xml:space="preserve">· </w:t>
      </w:r>
      <w:r>
        <w:rPr>
          <w:rFonts w:ascii="Cambria" w:hAnsi="Cambria"/>
          <w:sz w:val="22"/>
        </w:rPr>
        <w:t>Online readings (PDFs, articles, e-books)</w:t>
      </w:r>
    </w:p>
    <w:p>
      <w:pPr>
        <w:spacing w:line="276" w:lineRule="auto" w:after="80"/>
        <w:ind w:left="357" w:hanging="227"/>
      </w:pPr>
      <w:r>
        <w:rPr>
          <w:rFonts w:ascii="Cambria" w:hAnsi="Cambria"/>
          <w:sz w:val="22"/>
        </w:rPr>
        <w:t xml:space="preserve">· </w:t>
      </w:r>
      <w:r>
        <w:rPr>
          <w:rFonts w:ascii="Cambria" w:hAnsi="Cambria"/>
          <w:sz w:val="22"/>
        </w:rPr>
        <w:t>Interactive multimedia (simulations, animations)</w:t>
      </w:r>
    </w:p>
    <w:p>
      <w:pPr>
        <w:spacing w:line="276" w:lineRule="auto" w:after="160"/>
        <w:jc w:val="both"/>
      </w:pPr>
      <w:r>
        <w:rPr>
          <w:rFonts w:ascii="Cambria" w:hAnsi="Cambria"/>
          <w:sz w:val="22"/>
        </w:rPr>
        <w:t>Set Learning Objectives – Define clear goals for what students should understand before class.</w:t>
      </w:r>
    </w:p>
    <w:p>
      <w:pPr>
        <w:spacing w:line="276" w:lineRule="auto" w:after="160"/>
        <w:jc w:val="both"/>
      </w:pPr>
      <w:r>
        <w:rPr>
          <w:rFonts w:ascii="Cambria" w:hAnsi="Cambria"/>
          <w:sz w:val="22"/>
        </w:rPr>
        <w:t>Provide Access to Resources – Upload materials on Learning Management Systems (LMS) or share via Google Classroom, YouTube, or institutional platforms.</w:t>
      </w:r>
    </w:p>
    <w:p>
      <w:pPr>
        <w:spacing w:line="276" w:lineRule="auto" w:after="160"/>
        <w:jc w:val="both"/>
      </w:pPr>
      <w:r>
        <w:rPr>
          <w:rFonts w:ascii="Cambria" w:hAnsi="Cambria"/>
          <w:sz w:val="22"/>
        </w:rPr>
        <w:t>Step 2: Pre-Class Activities (Self-Learning Phase)</w:t>
      </w:r>
    </w:p>
    <w:p>
      <w:pPr>
        <w:spacing w:line="276" w:lineRule="auto" w:after="160"/>
        <w:jc w:val="both"/>
      </w:pPr>
      <w:r>
        <w:rPr>
          <w:rFonts w:ascii="Cambria" w:hAnsi="Cambria"/>
          <w:sz w:val="22"/>
        </w:rPr>
        <w:t>Students Study Independently – Students engage with the provided materials at their own pace.</w:t>
      </w:r>
    </w:p>
    <w:p>
      <w:pPr>
        <w:spacing w:line="276" w:lineRule="auto" w:after="160"/>
        <w:jc w:val="both"/>
      </w:pPr>
      <w:r>
        <w:rPr>
          <w:rFonts w:ascii="Cambria" w:hAnsi="Cambria"/>
          <w:sz w:val="22"/>
        </w:rPr>
        <w:t>Assign Pre-Class Tasks –</w:t>
      </w:r>
    </w:p>
    <w:p>
      <w:pPr>
        <w:spacing w:line="276" w:lineRule="auto" w:after="80"/>
        <w:ind w:left="357" w:hanging="227"/>
      </w:pPr>
      <w:r>
        <w:rPr>
          <w:rFonts w:ascii="Cambria" w:hAnsi="Cambria"/>
          <w:sz w:val="22"/>
        </w:rPr>
        <w:t xml:space="preserve">· </w:t>
      </w:r>
      <w:r>
        <w:rPr>
          <w:rFonts w:ascii="Cambria" w:hAnsi="Cambria"/>
          <w:sz w:val="22"/>
        </w:rPr>
        <w:t>Online quizzes</w:t>
      </w:r>
    </w:p>
    <w:p>
      <w:pPr>
        <w:spacing w:line="276" w:lineRule="auto" w:after="80"/>
        <w:ind w:left="357" w:hanging="227"/>
      </w:pPr>
      <w:r>
        <w:rPr>
          <w:rFonts w:ascii="Cambria" w:hAnsi="Cambria"/>
          <w:sz w:val="22"/>
        </w:rPr>
        <w:t xml:space="preserve">· </w:t>
      </w:r>
      <w:r>
        <w:rPr>
          <w:rFonts w:ascii="Cambria" w:hAnsi="Cambria"/>
          <w:sz w:val="22"/>
        </w:rPr>
        <w:t>Reflection questions</w:t>
      </w:r>
    </w:p>
    <w:p>
      <w:pPr>
        <w:spacing w:line="276" w:lineRule="auto" w:after="80"/>
        <w:ind w:left="357" w:hanging="227"/>
      </w:pPr>
      <w:r>
        <w:rPr>
          <w:rFonts w:ascii="Cambria" w:hAnsi="Cambria"/>
          <w:sz w:val="22"/>
        </w:rPr>
        <w:t xml:space="preserve">· </w:t>
      </w:r>
      <w:r>
        <w:rPr>
          <w:rFonts w:ascii="Cambria" w:hAnsi="Cambria"/>
          <w:sz w:val="22"/>
        </w:rPr>
        <w:t>Short assignments or note-taking on key concepts</w:t>
      </w:r>
    </w:p>
    <w:p>
      <w:pPr>
        <w:spacing w:line="276" w:lineRule="auto" w:after="160"/>
        <w:jc w:val="both"/>
      </w:pPr>
      <w:r>
        <w:rPr>
          <w:rFonts w:ascii="Cambria" w:hAnsi="Cambria"/>
          <w:sz w:val="22"/>
        </w:rPr>
        <w:t>Monitor Engagement – Use discussion boards, forums, or analytics to track participation.</w:t>
      </w:r>
    </w:p>
    <w:p>
      <w:pPr>
        <w:spacing w:line="276" w:lineRule="auto" w:after="160"/>
        <w:jc w:val="both"/>
      </w:pPr>
      <w:r>
        <w:rPr>
          <w:rFonts w:ascii="Cambria" w:hAnsi="Cambria"/>
          <w:sz w:val="22"/>
        </w:rPr>
        <w:t>Step 3: In-Class Activities (Active Learning Phase)</w:t>
      </w:r>
    </w:p>
    <w:p>
      <w:pPr>
        <w:spacing w:line="276" w:lineRule="auto" w:after="160"/>
        <w:jc w:val="both"/>
      </w:pPr>
      <w:r>
        <w:rPr>
          <w:rFonts w:ascii="Cambria" w:hAnsi="Cambria"/>
          <w:sz w:val="22"/>
        </w:rPr>
        <w:t>Brief Recap &amp; Q&amp;A – Start with a 5–10-minute discussion to clarify doubts from pre-class learning.</w:t>
      </w:r>
    </w:p>
    <w:p>
      <w:pPr>
        <w:spacing w:line="276" w:lineRule="auto" w:after="160"/>
        <w:jc w:val="both"/>
      </w:pPr>
      <w:r>
        <w:rPr>
          <w:rFonts w:ascii="Cambria" w:hAnsi="Cambria"/>
          <w:sz w:val="22"/>
        </w:rPr>
        <w:t>Engage Students in Active Learning – Use interactive strategies:</w:t>
      </w:r>
    </w:p>
    <w:p>
      <w:pPr>
        <w:spacing w:line="276" w:lineRule="auto" w:after="80"/>
        <w:ind w:left="357" w:hanging="227"/>
      </w:pPr>
      <w:r>
        <w:rPr>
          <w:rFonts w:ascii="Cambria" w:hAnsi="Cambria"/>
          <w:sz w:val="22"/>
        </w:rPr>
        <w:t xml:space="preserve">· </w:t>
      </w:r>
      <w:r>
        <w:rPr>
          <w:rFonts w:ascii="Cambria" w:hAnsi="Cambria"/>
          <w:sz w:val="22"/>
        </w:rPr>
        <w:t>Case Studies – Students analyze real-world examples.</w:t>
      </w:r>
    </w:p>
    <w:p>
      <w:pPr>
        <w:spacing w:line="276" w:lineRule="auto" w:after="80"/>
        <w:ind w:left="357" w:hanging="227"/>
      </w:pPr>
      <w:r>
        <w:rPr>
          <w:rFonts w:ascii="Cambria" w:hAnsi="Cambria"/>
          <w:sz w:val="22"/>
        </w:rPr>
        <w:t xml:space="preserve">· </w:t>
      </w:r>
      <w:r>
        <w:rPr>
          <w:rFonts w:ascii="Cambria" w:hAnsi="Cambria"/>
          <w:sz w:val="22"/>
        </w:rPr>
        <w:t>Problem-Solving Sessions – Apply concepts through structured exercises.</w:t>
      </w:r>
    </w:p>
    <w:p>
      <w:pPr>
        <w:spacing w:line="276" w:lineRule="auto" w:after="80"/>
        <w:ind w:left="357" w:hanging="227"/>
      </w:pPr>
      <w:r>
        <w:rPr>
          <w:rFonts w:ascii="Cambria" w:hAnsi="Cambria"/>
          <w:sz w:val="22"/>
        </w:rPr>
        <w:t xml:space="preserve">· </w:t>
      </w:r>
      <w:r>
        <w:rPr>
          <w:rFonts w:ascii="Cambria" w:hAnsi="Cambria"/>
          <w:sz w:val="22"/>
        </w:rPr>
        <w:t>Group Discussions – Encourage peer-to-peer learning.</w:t>
      </w:r>
    </w:p>
    <w:p>
      <w:pPr>
        <w:spacing w:line="276" w:lineRule="auto" w:after="80"/>
        <w:ind w:left="357" w:hanging="227"/>
      </w:pPr>
      <w:r>
        <w:rPr>
          <w:rFonts w:ascii="Cambria" w:hAnsi="Cambria"/>
          <w:sz w:val="22"/>
        </w:rPr>
        <w:t xml:space="preserve">· </w:t>
      </w:r>
      <w:r>
        <w:rPr>
          <w:rFonts w:ascii="Cambria" w:hAnsi="Cambria"/>
          <w:sz w:val="22"/>
        </w:rPr>
        <w:t>Hands-on Activities – Design experiments or role-playing tasks.</w:t>
      </w:r>
    </w:p>
    <w:p>
      <w:pPr>
        <w:spacing w:line="276" w:lineRule="auto" w:after="160"/>
        <w:jc w:val="both"/>
      </w:pPr>
      <w:r>
        <w:rPr>
          <w:rFonts w:ascii="Cambria" w:hAnsi="Cambria"/>
          <w:sz w:val="22"/>
        </w:rPr>
        <w:t>Facilitator Role of Teacher – Instead of lecturing, the teacher guides and moderates' discussions.</w:t>
      </w:r>
    </w:p>
    <w:p>
      <w:pPr>
        <w:spacing w:line="276" w:lineRule="auto" w:after="160"/>
        <w:jc w:val="both"/>
      </w:pPr>
      <w:r>
        <w:rPr>
          <w:rFonts w:ascii="Cambria" w:hAnsi="Cambria"/>
          <w:sz w:val="22"/>
        </w:rPr>
        <w:t>Step 4: Post-Class Activities &amp; Assessment</w:t>
      </w:r>
    </w:p>
    <w:p>
      <w:pPr>
        <w:spacing w:line="276" w:lineRule="auto" w:after="160"/>
        <w:jc w:val="both"/>
      </w:pPr>
      <w:r>
        <w:rPr>
          <w:rFonts w:ascii="Cambria" w:hAnsi="Cambria"/>
          <w:sz w:val="22"/>
        </w:rPr>
        <w:t>Reflection &amp; Feedback – Students write reflections or participate in peer discussions on key takeaways.</w:t>
      </w:r>
    </w:p>
    <w:p>
      <w:pPr>
        <w:spacing w:line="276" w:lineRule="auto" w:after="160"/>
        <w:jc w:val="both"/>
      </w:pPr>
      <w:r>
        <w:rPr>
          <w:rFonts w:ascii="Cambria" w:hAnsi="Cambria"/>
          <w:sz w:val="22"/>
        </w:rPr>
        <w:t>Assess Learning Outcomes – Use:</w:t>
      </w:r>
    </w:p>
    <w:p>
      <w:pPr>
        <w:spacing w:line="276" w:lineRule="auto" w:after="80"/>
        <w:ind w:left="357" w:hanging="227"/>
      </w:pPr>
      <w:r>
        <w:rPr>
          <w:rFonts w:ascii="Cambria" w:hAnsi="Cambria"/>
          <w:sz w:val="22"/>
        </w:rPr>
        <w:t xml:space="preserve">· </w:t>
      </w:r>
      <w:r>
        <w:rPr>
          <w:rFonts w:ascii="Cambria" w:hAnsi="Cambria"/>
          <w:sz w:val="22"/>
        </w:rPr>
        <w:t>Short quizzes</w:t>
      </w:r>
    </w:p>
    <w:p>
      <w:pPr>
        <w:spacing w:line="276" w:lineRule="auto" w:after="80"/>
        <w:ind w:left="357" w:hanging="227"/>
      </w:pPr>
      <w:r>
        <w:rPr>
          <w:rFonts w:ascii="Cambria" w:hAnsi="Cambria"/>
          <w:sz w:val="22"/>
        </w:rPr>
        <w:t xml:space="preserve">· </w:t>
      </w:r>
      <w:r>
        <w:rPr>
          <w:rFonts w:ascii="Cambria" w:hAnsi="Cambria"/>
          <w:sz w:val="22"/>
        </w:rPr>
        <w:t>Group presentations</w:t>
      </w:r>
    </w:p>
    <w:p>
      <w:pPr>
        <w:spacing w:line="276" w:lineRule="auto" w:after="80"/>
        <w:ind w:left="357" w:hanging="227"/>
      </w:pPr>
      <w:r>
        <w:rPr>
          <w:rFonts w:ascii="Cambria" w:hAnsi="Cambria"/>
          <w:sz w:val="22"/>
        </w:rPr>
        <w:t xml:space="preserve">· </w:t>
      </w:r>
      <w:r>
        <w:rPr>
          <w:rFonts w:ascii="Cambria" w:hAnsi="Cambria"/>
          <w:sz w:val="22"/>
        </w:rPr>
        <w:t>Written assignments</w:t>
      </w:r>
    </w:p>
    <w:p>
      <w:pPr>
        <w:spacing w:line="276" w:lineRule="auto" w:after="160"/>
        <w:jc w:val="both"/>
      </w:pPr>
      <w:r>
        <w:rPr>
          <w:rFonts w:ascii="Cambria" w:hAnsi="Cambria"/>
          <w:sz w:val="22"/>
        </w:rPr>
        <w:t>Provide Feedback – Offer constructive feedback to students on their participation and understanding.</w:t>
      </w:r>
    </w:p>
    <w:p>
      <w:pPr>
        <w:spacing w:line="276" w:lineRule="auto" w:after="160"/>
        <w:jc w:val="both"/>
      </w:pPr>
      <w:r>
        <w:rPr>
          <w:rFonts w:ascii="Cambria" w:hAnsi="Cambria"/>
          <w:sz w:val="22"/>
        </w:rPr>
        <w:t>Step 5: Continuous Improvement</w:t>
      </w:r>
    </w:p>
    <w:p>
      <w:pPr>
        <w:spacing w:line="276" w:lineRule="auto" w:after="160"/>
        <w:jc w:val="both"/>
      </w:pPr>
      <w:r>
        <w:rPr>
          <w:rFonts w:ascii="Cambria" w:hAnsi="Cambria"/>
          <w:sz w:val="22"/>
        </w:rPr>
        <w:t>Analyze Student Performance – Collect Student Feedback – Conduct surveys or discussions on their learning experience.</w:t>
      </w:r>
    </w:p>
    <w:p>
      <w:pPr>
        <w:spacing w:line="276" w:lineRule="auto" w:after="160"/>
        <w:jc w:val="both"/>
      </w:pPr>
      <w:r>
        <w:rPr>
          <w:rFonts w:ascii="Cambria" w:hAnsi="Cambria"/>
          <w:sz w:val="22"/>
        </w:rPr>
        <w:t>Use assessments to measure effectiveness.</w:t>
      </w:r>
    </w:p>
    <w:p>
      <w:pPr>
        <w:spacing w:line="276" w:lineRule="auto" w:after="160"/>
        <w:jc w:val="both"/>
      </w:pPr>
      <w:r>
        <w:rPr>
          <w:rFonts w:ascii="Cambria" w:hAnsi="Cambria"/>
          <w:sz w:val="22"/>
        </w:rPr>
        <w:t>Refine the Approach – Adjust materials and in-class activities based on feedback.</w:t>
      </w:r>
    </w:p>
    <w:p>
      <w:pPr>
        <w:keepNext/>
        <w:spacing w:before="280" w:after="160"/>
      </w:pPr>
      <w:r>
        <w:rPr>
          <w:rFonts w:ascii="Cambria" w:hAnsi="Cambria"/>
          <w:b/>
          <w:color w:val="1F3A5F"/>
          <w:sz w:val="29"/>
        </w:rPr>
        <w:t>23.4. Technology Tools for a Flipped Classroom</w:t>
      </w:r>
    </w:p>
    <w:p>
      <w:pPr>
        <w:spacing w:line="276" w:lineRule="auto" w:after="80"/>
        <w:ind w:left="357" w:hanging="227"/>
      </w:pPr>
      <w:r>
        <w:rPr>
          <w:rFonts w:ascii="Cambria" w:hAnsi="Cambria"/>
          <w:sz w:val="22"/>
        </w:rPr>
        <w:t xml:space="preserve">· </w:t>
      </w:r>
      <w:r>
        <w:rPr>
          <w:rFonts w:ascii="Cambria" w:hAnsi="Cambria"/>
          <w:sz w:val="22"/>
        </w:rPr>
        <w:t>Video Hosting – YouTube, Vimeo, Microsoft Stream</w:t>
      </w:r>
    </w:p>
    <w:p>
      <w:pPr>
        <w:spacing w:line="276" w:lineRule="auto" w:after="80"/>
        <w:ind w:left="357" w:hanging="227"/>
      </w:pPr>
      <w:r>
        <w:rPr>
          <w:rFonts w:ascii="Cambria" w:hAnsi="Cambria"/>
          <w:sz w:val="22"/>
        </w:rPr>
        <w:t xml:space="preserve">· </w:t>
      </w:r>
      <w:r>
        <w:rPr>
          <w:rFonts w:ascii="Cambria" w:hAnsi="Cambria"/>
          <w:sz w:val="22"/>
        </w:rPr>
        <w:t>LMS Platforms – Google Classroom, Moodle, Blackboard</w:t>
      </w:r>
    </w:p>
    <w:p>
      <w:pPr>
        <w:spacing w:line="276" w:lineRule="auto" w:after="80"/>
        <w:ind w:left="357" w:hanging="227"/>
      </w:pPr>
      <w:r>
        <w:rPr>
          <w:rFonts w:ascii="Cambria" w:hAnsi="Cambria"/>
          <w:sz w:val="22"/>
        </w:rPr>
        <w:t xml:space="preserve">· </w:t>
      </w:r>
      <w:r>
        <w:rPr>
          <w:rFonts w:ascii="Cambria" w:hAnsi="Cambria"/>
          <w:sz w:val="22"/>
        </w:rPr>
        <w:t>Assessment Tools – Kahoot, Google Forms, Quizizz</w:t>
      </w:r>
    </w:p>
    <w:p>
      <w:pPr>
        <w:spacing w:line="276" w:lineRule="auto" w:after="80"/>
        <w:ind w:left="357" w:hanging="227"/>
      </w:pPr>
      <w:r>
        <w:rPr>
          <w:rFonts w:ascii="Cambria" w:hAnsi="Cambria"/>
          <w:sz w:val="22"/>
        </w:rPr>
        <w:t xml:space="preserve">· </w:t>
      </w:r>
      <w:r>
        <w:rPr>
          <w:rFonts w:ascii="Cambria" w:hAnsi="Cambria"/>
          <w:sz w:val="22"/>
        </w:rPr>
        <w:t>Collaboration Tools – Padlet, Trello, Miro</w:t>
      </w:r>
    </w:p>
    <w:p>
      <w:pPr>
        <w:keepNext/>
        <w:spacing w:before="280" w:after="160"/>
      </w:pPr>
      <w:r>
        <w:rPr>
          <w:rFonts w:ascii="Cambria" w:hAnsi="Cambria"/>
          <w:b/>
          <w:color w:val="1F3A5F"/>
          <w:sz w:val="29"/>
        </w:rPr>
        <w:t>23.5. Benefits of the Flipped Classroom Model</w:t>
      </w:r>
    </w:p>
    <w:p>
      <w:pPr>
        <w:spacing w:line="276" w:lineRule="auto" w:after="80"/>
        <w:ind w:left="357" w:hanging="227"/>
      </w:pPr>
      <w:r>
        <w:rPr>
          <w:rFonts w:ascii="Cambria" w:hAnsi="Cambria"/>
          <w:sz w:val="22"/>
        </w:rPr>
        <w:t xml:space="preserve">· </w:t>
      </w:r>
      <w:r>
        <w:rPr>
          <w:rFonts w:ascii="Cambria" w:hAnsi="Cambria"/>
          <w:sz w:val="22"/>
        </w:rPr>
        <w:t>Enhances Student Engagement – Interactive classroom sessions make learning more engaging and effective.</w:t>
      </w:r>
    </w:p>
    <w:p>
      <w:pPr>
        <w:spacing w:line="276" w:lineRule="auto" w:after="80"/>
        <w:ind w:left="357" w:hanging="227"/>
      </w:pPr>
      <w:r>
        <w:rPr>
          <w:rFonts w:ascii="Cambria" w:hAnsi="Cambria"/>
          <w:sz w:val="22"/>
        </w:rPr>
        <w:t xml:space="preserve">· </w:t>
      </w:r>
      <w:r>
        <w:rPr>
          <w:rFonts w:ascii="Cambria" w:hAnsi="Cambria"/>
          <w:sz w:val="22"/>
        </w:rPr>
        <w:t>Encourages Self-Paced Learning – Students learn at their own speed, reviewing concepts as needed.</w:t>
      </w:r>
    </w:p>
    <w:p>
      <w:pPr>
        <w:spacing w:line="276" w:lineRule="auto" w:after="80"/>
        <w:ind w:left="357" w:hanging="227"/>
      </w:pPr>
      <w:r>
        <w:rPr>
          <w:rFonts w:ascii="Cambria" w:hAnsi="Cambria"/>
          <w:sz w:val="22"/>
        </w:rPr>
        <w:t xml:space="preserve">· </w:t>
      </w:r>
      <w:r>
        <w:rPr>
          <w:rFonts w:ascii="Cambria" w:hAnsi="Cambria"/>
          <w:sz w:val="22"/>
        </w:rPr>
        <w:t>Improves Understanding – Active participation in discussions and problem-solving leads to deeper knowledge retention.</w:t>
      </w:r>
    </w:p>
    <w:p>
      <w:pPr>
        <w:spacing w:line="276" w:lineRule="auto" w:after="80"/>
        <w:ind w:left="357" w:hanging="227"/>
      </w:pPr>
      <w:r>
        <w:rPr>
          <w:rFonts w:ascii="Cambria" w:hAnsi="Cambria"/>
          <w:sz w:val="22"/>
        </w:rPr>
        <w:t xml:space="preserve">· </w:t>
      </w:r>
      <w:r>
        <w:rPr>
          <w:rFonts w:ascii="Cambria" w:hAnsi="Cambria"/>
          <w:sz w:val="22"/>
        </w:rPr>
        <w:t>Maximizes Classroom Time – Focuses on applying knowledge rather than just listening to lectures.</w:t>
      </w:r>
    </w:p>
    <w:p>
      <w:pPr>
        <w:spacing w:line="276" w:lineRule="auto" w:after="80"/>
        <w:ind w:left="357" w:hanging="227"/>
      </w:pPr>
      <w:r>
        <w:rPr>
          <w:rFonts w:ascii="Cambria" w:hAnsi="Cambria"/>
          <w:sz w:val="22"/>
        </w:rPr>
        <w:t xml:space="preserve">· </w:t>
      </w:r>
      <w:r>
        <w:rPr>
          <w:rFonts w:ascii="Cambria" w:hAnsi="Cambria"/>
          <w:sz w:val="22"/>
        </w:rPr>
        <w:t>Supports Different Learning Styles – Caters to both visual and auditory learners through multimedia content.</w:t>
      </w:r>
    </w:p>
    <w:p>
      <w:pPr>
        <w:keepNext/>
        <w:spacing w:before="280" w:after="160"/>
      </w:pPr>
      <w:r>
        <w:rPr>
          <w:rFonts w:ascii="Cambria" w:hAnsi="Cambria"/>
          <w:b/>
          <w:color w:val="1F3A5F"/>
          <w:sz w:val="29"/>
        </w:rPr>
        <w:t>23.6. Challenges and Considerations</w:t>
      </w:r>
    </w:p>
    <w:p>
      <w:pPr>
        <w:spacing w:line="276" w:lineRule="auto" w:after="80"/>
        <w:ind w:left="357" w:hanging="227"/>
      </w:pPr>
      <w:r>
        <w:rPr>
          <w:rFonts w:ascii="Cambria" w:hAnsi="Cambria"/>
          <w:sz w:val="22"/>
        </w:rPr>
        <w:t xml:space="preserve">· </w:t>
      </w:r>
      <w:r>
        <w:rPr>
          <w:rFonts w:ascii="Cambria" w:hAnsi="Cambria"/>
          <w:sz w:val="22"/>
        </w:rPr>
        <w:t>Access to Technology – Requires students to have internet access and devices for pre-class learning.</w:t>
      </w:r>
    </w:p>
    <w:p>
      <w:pPr>
        <w:spacing w:line="276" w:lineRule="auto" w:after="80"/>
        <w:ind w:left="357" w:hanging="227"/>
      </w:pPr>
      <w:r>
        <w:rPr>
          <w:rFonts w:ascii="Cambria" w:hAnsi="Cambria"/>
          <w:sz w:val="22"/>
        </w:rPr>
        <w:t xml:space="preserve">· </w:t>
      </w:r>
      <w:r>
        <w:rPr>
          <w:rFonts w:ascii="Cambria" w:hAnsi="Cambria"/>
          <w:sz w:val="22"/>
        </w:rPr>
        <w:t>Use assessments to measure effectiveness.</w:t>
      </w:r>
    </w:p>
    <w:p>
      <w:pPr>
        <w:spacing w:line="276" w:lineRule="auto" w:after="80"/>
        <w:ind w:left="357" w:hanging="227"/>
      </w:pPr>
      <w:r>
        <w:rPr>
          <w:rFonts w:ascii="Cambria" w:hAnsi="Cambria"/>
          <w:sz w:val="22"/>
        </w:rPr>
        <w:t xml:space="preserve">· </w:t>
      </w:r>
      <w:r>
        <w:rPr>
          <w:rFonts w:ascii="Cambria" w:hAnsi="Cambria"/>
          <w:sz w:val="22"/>
        </w:rPr>
        <w:t>Student Accountability – Students must take responsibility for learning outside of class.</w:t>
      </w:r>
    </w:p>
    <w:p>
      <w:pPr>
        <w:spacing w:line="276" w:lineRule="auto" w:after="80"/>
        <w:ind w:left="357" w:hanging="227"/>
      </w:pPr>
      <w:r>
        <w:rPr>
          <w:rFonts w:ascii="Cambria" w:hAnsi="Cambria"/>
          <w:sz w:val="22"/>
        </w:rPr>
        <w:t xml:space="preserve">· </w:t>
      </w:r>
      <w:r>
        <w:rPr>
          <w:rFonts w:ascii="Cambria" w:hAnsi="Cambria"/>
          <w:sz w:val="22"/>
        </w:rPr>
        <w:t>Initial Preparation Time – Teachers need to create or curate high-quality pre-class learning materials.</w:t>
      </w:r>
    </w:p>
    <w:p>
      <w:pPr>
        <w:keepNext/>
        <w:spacing w:before="280" w:after="160"/>
      </w:pPr>
      <w:r>
        <w:rPr>
          <w:rFonts w:ascii="Cambria" w:hAnsi="Cambria"/>
          <w:b/>
          <w:color w:val="1F3A5F"/>
          <w:sz w:val="29"/>
        </w:rPr>
        <w:t>23.7. Flipped Classroom and Sustainable Development Goals (SDGs)</w:t>
      </w:r>
    </w:p>
    <w:p>
      <w:pPr>
        <w:spacing w:line="276" w:lineRule="auto" w:after="160"/>
        <w:jc w:val="both"/>
      </w:pPr>
      <w:r>
        <w:rPr>
          <w:rFonts w:ascii="Cambria" w:hAnsi="Cambria"/>
          <w:sz w:val="22"/>
        </w:rPr>
        <w:t>The flipped classroom model supports SDG 4: Quality Education by promoting innovative teaching methods that enhance learning experiences and ensure inclusive, equitable, and effective education.</w:t>
      </w:r>
    </w:p>
    <w:p>
      <w:pPr>
        <w:keepNext/>
        <w:spacing w:before="280" w:after="160"/>
      </w:pPr>
      <w:r>
        <w:rPr>
          <w:rFonts w:ascii="Cambria" w:hAnsi="Cambria"/>
          <w:b/>
          <w:color w:val="1F3A5F"/>
          <w:sz w:val="29"/>
        </w:rPr>
        <w:t>23.8. Advantages of a Flipped Classroom</w:t>
      </w:r>
    </w:p>
    <w:p>
      <w:pPr>
        <w:spacing w:line="276" w:lineRule="auto" w:after="80"/>
        <w:ind w:left="357" w:hanging="357"/>
      </w:pPr>
      <w:r>
        <w:rPr>
          <w:rFonts w:ascii="Cambria" w:hAnsi="Cambria"/>
          <w:sz w:val="22"/>
        </w:rPr>
        <w:t xml:space="preserve">1. </w:t>
      </w:r>
      <w:r>
        <w:rPr>
          <w:rFonts w:ascii="Cambria" w:hAnsi="Cambria"/>
          <w:sz w:val="22"/>
        </w:rPr>
        <w:t>Enhances Student Engagement</w:t>
      </w:r>
    </w:p>
    <w:p>
      <w:pPr>
        <w:spacing w:line="276" w:lineRule="auto" w:after="80"/>
        <w:ind w:left="357" w:hanging="227"/>
      </w:pPr>
      <w:r>
        <w:rPr>
          <w:rFonts w:ascii="Cambria" w:hAnsi="Cambria"/>
          <w:sz w:val="22"/>
        </w:rPr>
        <w:t xml:space="preserve">· </w:t>
      </w:r>
      <w:r>
        <w:rPr>
          <w:rFonts w:ascii="Cambria" w:hAnsi="Cambria"/>
          <w:sz w:val="22"/>
        </w:rPr>
        <w:t>Interactive classroom activities make learning more engaging and enjoyable.</w:t>
      </w:r>
    </w:p>
    <w:p>
      <w:pPr>
        <w:spacing w:line="276" w:lineRule="auto" w:after="80"/>
        <w:ind w:left="357" w:hanging="227"/>
      </w:pPr>
      <w:r>
        <w:rPr>
          <w:rFonts w:ascii="Cambria" w:hAnsi="Cambria"/>
          <w:sz w:val="22"/>
        </w:rPr>
        <w:t xml:space="preserve">· </w:t>
      </w:r>
      <w:r>
        <w:rPr>
          <w:rFonts w:ascii="Cambria" w:hAnsi="Cambria"/>
          <w:sz w:val="22"/>
        </w:rPr>
        <w:t>Encourages active participation rather than passive listening.</w:t>
      </w:r>
    </w:p>
    <w:p>
      <w:pPr>
        <w:spacing w:line="276" w:lineRule="auto" w:after="80"/>
        <w:ind w:left="357" w:hanging="357"/>
      </w:pPr>
      <w:r>
        <w:rPr>
          <w:rFonts w:ascii="Cambria" w:hAnsi="Cambria"/>
          <w:sz w:val="22"/>
        </w:rPr>
        <w:t xml:space="preserve">2. </w:t>
      </w:r>
      <w:r>
        <w:rPr>
          <w:rFonts w:ascii="Cambria" w:hAnsi="Cambria"/>
          <w:sz w:val="22"/>
        </w:rPr>
        <w:t>Encourages Self-Paced Learning</w:t>
      </w:r>
    </w:p>
    <w:p>
      <w:pPr>
        <w:spacing w:line="276" w:lineRule="auto" w:after="80"/>
        <w:ind w:left="357" w:hanging="227"/>
      </w:pPr>
      <w:r>
        <w:rPr>
          <w:rFonts w:ascii="Cambria" w:hAnsi="Cambria"/>
          <w:sz w:val="22"/>
        </w:rPr>
        <w:t xml:space="preserve">· </w:t>
      </w:r>
      <w:r>
        <w:rPr>
          <w:rFonts w:ascii="Cambria" w:hAnsi="Cambria"/>
          <w:sz w:val="22"/>
        </w:rPr>
        <w:t>Students can learn at their own speed by pausing, rewinding, or reviewing lecture videos and materials.</w:t>
      </w:r>
    </w:p>
    <w:p>
      <w:pPr>
        <w:spacing w:line="276" w:lineRule="auto" w:after="80"/>
        <w:ind w:left="357" w:hanging="227"/>
      </w:pPr>
      <w:r>
        <w:rPr>
          <w:rFonts w:ascii="Cambria" w:hAnsi="Cambria"/>
          <w:sz w:val="22"/>
        </w:rPr>
        <w:t xml:space="preserve">· </w:t>
      </w:r>
      <w:r>
        <w:rPr>
          <w:rFonts w:ascii="Cambria" w:hAnsi="Cambria"/>
          <w:sz w:val="22"/>
        </w:rPr>
        <w:t>Supports different learning styles (visual, auditory, and kinesthetic).</w:t>
      </w:r>
    </w:p>
    <w:p>
      <w:pPr>
        <w:spacing w:line="276" w:lineRule="auto" w:after="80"/>
        <w:ind w:left="357" w:hanging="357"/>
      </w:pPr>
      <w:r>
        <w:rPr>
          <w:rFonts w:ascii="Cambria" w:hAnsi="Cambria"/>
          <w:sz w:val="22"/>
        </w:rPr>
        <w:t xml:space="preserve">3. </w:t>
      </w:r>
      <w:r>
        <w:rPr>
          <w:rFonts w:ascii="Cambria" w:hAnsi="Cambria"/>
          <w:sz w:val="22"/>
        </w:rPr>
        <w:t>Improves Conceptual Understanding</w:t>
      </w:r>
    </w:p>
    <w:p>
      <w:pPr>
        <w:spacing w:line="276" w:lineRule="auto" w:after="80"/>
        <w:ind w:left="357" w:hanging="227"/>
      </w:pPr>
      <w:r>
        <w:rPr>
          <w:rFonts w:ascii="Cambria" w:hAnsi="Cambria"/>
          <w:sz w:val="22"/>
        </w:rPr>
        <w:t xml:space="preserve">· </w:t>
      </w:r>
      <w:r>
        <w:rPr>
          <w:rFonts w:ascii="Cambria" w:hAnsi="Cambria"/>
          <w:sz w:val="22"/>
        </w:rPr>
        <w:t>Classroom time is dedicated to discussions, problem-solving, and practical applications.</w:t>
      </w:r>
    </w:p>
    <w:p>
      <w:pPr>
        <w:spacing w:line="276" w:lineRule="auto" w:after="80"/>
        <w:ind w:left="357" w:hanging="227"/>
      </w:pPr>
      <w:r>
        <w:rPr>
          <w:rFonts w:ascii="Cambria" w:hAnsi="Cambria"/>
          <w:sz w:val="22"/>
        </w:rPr>
        <w:t xml:space="preserve">· </w:t>
      </w:r>
      <w:r>
        <w:rPr>
          <w:rFonts w:ascii="Cambria" w:hAnsi="Cambria"/>
          <w:sz w:val="22"/>
        </w:rPr>
        <w:t>Students get hands-on experience with real-world examples.</w:t>
      </w:r>
    </w:p>
    <w:p>
      <w:pPr>
        <w:spacing w:line="276" w:lineRule="auto" w:after="80"/>
        <w:ind w:left="357" w:hanging="357"/>
      </w:pPr>
      <w:r>
        <w:rPr>
          <w:rFonts w:ascii="Cambria" w:hAnsi="Cambria"/>
          <w:sz w:val="22"/>
        </w:rPr>
        <w:t xml:space="preserve">4. </w:t>
      </w:r>
      <w:r>
        <w:rPr>
          <w:rFonts w:ascii="Cambria" w:hAnsi="Cambria"/>
          <w:sz w:val="22"/>
        </w:rPr>
        <w:t>Maximizes Classroom Time</w:t>
      </w:r>
    </w:p>
    <w:p>
      <w:pPr>
        <w:spacing w:line="276" w:lineRule="auto" w:after="80"/>
        <w:ind w:left="357" w:hanging="227"/>
      </w:pPr>
      <w:r>
        <w:rPr>
          <w:rFonts w:ascii="Cambria" w:hAnsi="Cambria"/>
          <w:sz w:val="22"/>
        </w:rPr>
        <w:t xml:space="preserve">· </w:t>
      </w:r>
      <w:r>
        <w:rPr>
          <w:rFonts w:ascii="Cambria" w:hAnsi="Cambria"/>
          <w:sz w:val="22"/>
        </w:rPr>
        <w:t>Instead of spending time on long lectures, teachers can focus on higher-order thinking skills like application and analysis.</w:t>
      </w:r>
    </w:p>
    <w:p>
      <w:pPr>
        <w:spacing w:line="276" w:lineRule="auto" w:after="80"/>
        <w:ind w:left="357" w:hanging="227"/>
      </w:pPr>
      <w:r>
        <w:rPr>
          <w:rFonts w:ascii="Cambria" w:hAnsi="Cambria"/>
          <w:sz w:val="22"/>
        </w:rPr>
        <w:t xml:space="preserve">· </w:t>
      </w:r>
      <w:r>
        <w:rPr>
          <w:rFonts w:ascii="Cambria" w:hAnsi="Cambria"/>
          <w:sz w:val="22"/>
        </w:rPr>
        <w:t>More opportunities for doubt clarification and personalized learning.</w:t>
      </w:r>
    </w:p>
    <w:p>
      <w:pPr>
        <w:spacing w:line="276" w:lineRule="auto" w:after="80"/>
        <w:ind w:left="357" w:hanging="357"/>
      </w:pPr>
      <w:r>
        <w:rPr>
          <w:rFonts w:ascii="Cambria" w:hAnsi="Cambria"/>
          <w:sz w:val="22"/>
        </w:rPr>
        <w:t xml:space="preserve">5. </w:t>
      </w:r>
      <w:r>
        <w:rPr>
          <w:rFonts w:ascii="Cambria" w:hAnsi="Cambria"/>
          <w:sz w:val="22"/>
        </w:rPr>
        <w:t>Encourages Active Learning</w:t>
      </w:r>
    </w:p>
    <w:p>
      <w:pPr>
        <w:spacing w:line="276" w:lineRule="auto" w:after="80"/>
        <w:ind w:left="357" w:hanging="227"/>
      </w:pPr>
      <w:r>
        <w:rPr>
          <w:rFonts w:ascii="Cambria" w:hAnsi="Cambria"/>
          <w:sz w:val="22"/>
        </w:rPr>
        <w:t xml:space="preserve">· </w:t>
      </w:r>
      <w:r>
        <w:rPr>
          <w:rFonts w:ascii="Cambria" w:hAnsi="Cambria"/>
          <w:sz w:val="22"/>
        </w:rPr>
        <w:t>Promotes collaboration, peer discussions, and critical thinking during class.</w:t>
      </w:r>
    </w:p>
    <w:p>
      <w:pPr>
        <w:spacing w:line="276" w:lineRule="auto" w:after="80"/>
        <w:ind w:left="357" w:hanging="227"/>
      </w:pPr>
      <w:r>
        <w:rPr>
          <w:rFonts w:ascii="Cambria" w:hAnsi="Cambria"/>
          <w:sz w:val="22"/>
        </w:rPr>
        <w:t xml:space="preserve">· </w:t>
      </w:r>
      <w:r>
        <w:rPr>
          <w:rFonts w:ascii="Cambria" w:hAnsi="Cambria"/>
          <w:sz w:val="22"/>
        </w:rPr>
        <w:t>Increases student accountability and participation.</w:t>
      </w:r>
    </w:p>
    <w:p>
      <w:pPr>
        <w:spacing w:line="276" w:lineRule="auto" w:after="80"/>
        <w:ind w:left="357" w:hanging="357"/>
      </w:pPr>
      <w:r>
        <w:rPr>
          <w:rFonts w:ascii="Cambria" w:hAnsi="Cambria"/>
          <w:sz w:val="22"/>
        </w:rPr>
        <w:t xml:space="preserve">6. </w:t>
      </w:r>
      <w:r>
        <w:rPr>
          <w:rFonts w:ascii="Cambria" w:hAnsi="Cambria"/>
          <w:sz w:val="22"/>
        </w:rPr>
        <w:t>Better Teacher-Student Interaction</w:t>
      </w:r>
    </w:p>
    <w:p>
      <w:pPr>
        <w:spacing w:line="276" w:lineRule="auto" w:after="80"/>
        <w:ind w:left="357" w:hanging="227"/>
      </w:pPr>
      <w:r>
        <w:rPr>
          <w:rFonts w:ascii="Cambria" w:hAnsi="Cambria"/>
          <w:sz w:val="22"/>
        </w:rPr>
        <w:t xml:space="preserve">· </w:t>
      </w:r>
      <w:r>
        <w:rPr>
          <w:rFonts w:ascii="Cambria" w:hAnsi="Cambria"/>
          <w:sz w:val="22"/>
        </w:rPr>
        <w:t>Teachers can provide individualized attention to students who need extra support.</w:t>
      </w:r>
    </w:p>
    <w:p>
      <w:pPr>
        <w:spacing w:line="276" w:lineRule="auto" w:after="80"/>
        <w:ind w:left="357" w:hanging="227"/>
      </w:pPr>
      <w:r>
        <w:rPr>
          <w:rFonts w:ascii="Cambria" w:hAnsi="Cambria"/>
          <w:sz w:val="22"/>
        </w:rPr>
        <w:t xml:space="preserve">· </w:t>
      </w:r>
      <w:r>
        <w:rPr>
          <w:rFonts w:ascii="Cambria" w:hAnsi="Cambria"/>
          <w:sz w:val="22"/>
        </w:rPr>
        <w:t>Shifts the teacher's role from a lecturer to a facilitator and mentor.</w:t>
      </w:r>
    </w:p>
    <w:p>
      <w:pPr>
        <w:spacing w:line="276" w:lineRule="auto" w:after="80"/>
        <w:ind w:left="357" w:hanging="357"/>
      </w:pPr>
      <w:r>
        <w:rPr>
          <w:rFonts w:ascii="Cambria" w:hAnsi="Cambria"/>
          <w:sz w:val="22"/>
        </w:rPr>
        <w:t xml:space="preserve">7. </w:t>
      </w:r>
      <w:r>
        <w:rPr>
          <w:rFonts w:ascii="Cambria" w:hAnsi="Cambria"/>
          <w:sz w:val="22"/>
        </w:rPr>
        <w:t>Develops 21st-Century Skills</w:t>
      </w:r>
    </w:p>
    <w:p>
      <w:pPr>
        <w:spacing w:line="276" w:lineRule="auto" w:after="80"/>
        <w:ind w:left="357" w:hanging="227"/>
      </w:pPr>
      <w:r>
        <w:rPr>
          <w:rFonts w:ascii="Cambria" w:hAnsi="Cambria"/>
          <w:sz w:val="22"/>
        </w:rPr>
        <w:t xml:space="preserve">· </w:t>
      </w:r>
      <w:r>
        <w:rPr>
          <w:rFonts w:ascii="Cambria" w:hAnsi="Cambria"/>
          <w:sz w:val="22"/>
        </w:rPr>
        <w:t>Improves skills like problem-solving, communication, teamwork, and technology proficiency.</w:t>
      </w:r>
    </w:p>
    <w:p>
      <w:pPr>
        <w:spacing w:line="276" w:lineRule="auto" w:after="80"/>
        <w:ind w:left="357" w:hanging="227"/>
      </w:pPr>
      <w:r>
        <w:rPr>
          <w:rFonts w:ascii="Cambria" w:hAnsi="Cambria"/>
          <w:sz w:val="22"/>
        </w:rPr>
        <w:t xml:space="preserve">· </w:t>
      </w:r>
      <w:r>
        <w:rPr>
          <w:rFonts w:ascii="Cambria" w:hAnsi="Cambria"/>
          <w:sz w:val="22"/>
        </w:rPr>
        <w:t>Prepares students for real-world challenges and professional settings.</w:t>
      </w:r>
    </w:p>
    <w:p>
      <w:pPr>
        <w:spacing w:line="276" w:lineRule="auto" w:after="80"/>
        <w:ind w:left="357" w:hanging="357"/>
      </w:pPr>
      <w:r>
        <w:rPr>
          <w:rFonts w:ascii="Cambria" w:hAnsi="Cambria"/>
          <w:sz w:val="22"/>
        </w:rPr>
        <w:t xml:space="preserve">8. </w:t>
      </w:r>
      <w:r>
        <w:rPr>
          <w:rFonts w:ascii="Cambria" w:hAnsi="Cambria"/>
          <w:sz w:val="22"/>
        </w:rPr>
        <w:t>Increases Retention and Performance</w:t>
      </w:r>
    </w:p>
    <w:p>
      <w:pPr>
        <w:spacing w:line="276" w:lineRule="auto" w:after="80"/>
        <w:ind w:left="357" w:hanging="227"/>
      </w:pPr>
      <w:r>
        <w:rPr>
          <w:rFonts w:ascii="Cambria" w:hAnsi="Cambria"/>
          <w:sz w:val="22"/>
        </w:rPr>
        <w:t xml:space="preserve">· </w:t>
      </w:r>
      <w:r>
        <w:rPr>
          <w:rFonts w:ascii="Cambria" w:hAnsi="Cambria"/>
          <w:sz w:val="22"/>
        </w:rPr>
        <w:t>Active engagement with materials leads to better knowledge retention and academic performance.</w:t>
      </w:r>
    </w:p>
    <w:p>
      <w:pPr>
        <w:spacing w:line="276" w:lineRule="auto" w:after="80"/>
        <w:ind w:left="357" w:hanging="227"/>
      </w:pPr>
      <w:r>
        <w:rPr>
          <w:rFonts w:ascii="Cambria" w:hAnsi="Cambria"/>
          <w:sz w:val="22"/>
        </w:rPr>
        <w:t xml:space="preserve">· </w:t>
      </w:r>
      <w:r>
        <w:rPr>
          <w:rFonts w:ascii="Cambria" w:hAnsi="Cambria"/>
          <w:sz w:val="22"/>
        </w:rPr>
        <w:t>Reduces rote memorization and encourages deeper learning.</w:t>
      </w:r>
    </w:p>
    <w:p>
      <w:pPr>
        <w:spacing w:line="276" w:lineRule="auto" w:after="80"/>
        <w:ind w:left="357" w:hanging="357"/>
      </w:pPr>
      <w:r>
        <w:rPr>
          <w:rFonts w:ascii="Cambria" w:hAnsi="Cambria"/>
          <w:sz w:val="22"/>
        </w:rPr>
        <w:t xml:space="preserve">9. </w:t>
      </w:r>
      <w:r>
        <w:rPr>
          <w:rFonts w:ascii="Cambria" w:hAnsi="Cambria"/>
          <w:sz w:val="22"/>
        </w:rPr>
        <w:t>Supports Blended Learning &amp; Online Education</w:t>
      </w:r>
    </w:p>
    <w:p>
      <w:pPr>
        <w:spacing w:line="276" w:lineRule="auto" w:after="80"/>
        <w:ind w:left="357" w:hanging="227"/>
      </w:pPr>
      <w:r>
        <w:rPr>
          <w:rFonts w:ascii="Cambria" w:hAnsi="Cambria"/>
          <w:sz w:val="22"/>
        </w:rPr>
        <w:t xml:space="preserve">· </w:t>
      </w:r>
      <w:r>
        <w:rPr>
          <w:rFonts w:ascii="Cambria" w:hAnsi="Cambria"/>
          <w:sz w:val="22"/>
        </w:rPr>
        <w:t>Aligns well with modern e-learning methods, making education more flexible and accessible.</w:t>
      </w:r>
    </w:p>
    <w:p>
      <w:pPr>
        <w:spacing w:line="276" w:lineRule="auto" w:after="80"/>
        <w:ind w:left="357" w:hanging="227"/>
      </w:pPr>
      <w:r>
        <w:rPr>
          <w:rFonts w:ascii="Cambria" w:hAnsi="Cambria"/>
          <w:sz w:val="22"/>
        </w:rPr>
        <w:t xml:space="preserve">· </w:t>
      </w:r>
      <w:r>
        <w:rPr>
          <w:rFonts w:ascii="Cambria" w:hAnsi="Cambria"/>
          <w:sz w:val="22"/>
        </w:rPr>
        <w:t>Useful for remote or hybrid learning models.</w:t>
      </w:r>
    </w:p>
    <w:p>
      <w:pPr>
        <w:spacing w:line="276" w:lineRule="auto" w:after="80"/>
        <w:ind w:left="357" w:hanging="357"/>
      </w:pPr>
      <w:r>
        <w:rPr>
          <w:rFonts w:ascii="Cambria" w:hAnsi="Cambria"/>
          <w:sz w:val="22"/>
        </w:rPr>
        <w:t xml:space="preserve">10. </w:t>
      </w:r>
      <w:r>
        <w:rPr>
          <w:rFonts w:ascii="Cambria" w:hAnsi="Cambria"/>
          <w:sz w:val="22"/>
        </w:rPr>
        <w:t>Aligns with SDG 4: Quality Education</w:t>
      </w:r>
    </w:p>
    <w:p>
      <w:pPr>
        <w:spacing w:line="276" w:lineRule="auto" w:after="80"/>
        <w:ind w:left="357" w:hanging="227"/>
      </w:pPr>
      <w:r>
        <w:rPr>
          <w:rFonts w:ascii="Cambria" w:hAnsi="Cambria"/>
          <w:sz w:val="22"/>
        </w:rPr>
        <w:t xml:space="preserve">· </w:t>
      </w:r>
      <w:r>
        <w:rPr>
          <w:rFonts w:ascii="Cambria" w:hAnsi="Cambria"/>
          <w:sz w:val="22"/>
        </w:rPr>
        <w:t>Promotes inclusive and equitable education by providing equal learning opportunities for all students.</w:t>
      </w:r>
    </w:p>
    <w:p>
      <w:pPr>
        <w:keepNext/>
        <w:spacing w:before="280" w:after="160"/>
      </w:pPr>
      <w:r>
        <w:rPr>
          <w:rFonts w:ascii="Cambria" w:hAnsi="Cambria"/>
          <w:b/>
          <w:color w:val="1F3A5F"/>
          <w:sz w:val="29"/>
        </w:rPr>
        <w:t>23.9. Assessment Methods for a Flipped Classroom</w:t>
      </w:r>
    </w:p>
    <w:p>
      <w:pPr>
        <w:spacing w:line="276" w:lineRule="auto" w:after="160"/>
        <w:jc w:val="both"/>
      </w:pPr>
      <w:r>
        <w:rPr>
          <w:rFonts w:ascii="Cambria" w:hAnsi="Cambria"/>
          <w:sz w:val="22"/>
        </w:rPr>
        <w:t>To effectively measure student learning in a flipped classroom, assessments should evaluate pre-class preparation, in-class participation, application of knowledge, and post-class reflection. Below are different assessment techniques:</w:t>
      </w:r>
    </w:p>
    <w:p>
      <w:pPr>
        <w:spacing w:line="276" w:lineRule="auto" w:after="80"/>
        <w:ind w:left="357" w:hanging="357"/>
      </w:pPr>
      <w:r>
        <w:rPr>
          <w:rFonts w:ascii="Cambria" w:hAnsi="Cambria"/>
          <w:sz w:val="22"/>
        </w:rPr>
        <w:t xml:space="preserve">1. </w:t>
      </w:r>
      <w:r>
        <w:rPr>
          <w:rFonts w:ascii="Cambria" w:hAnsi="Cambria"/>
          <w:sz w:val="22"/>
        </w:rPr>
        <w:t>Pre-Class Assessment (Before the Class)</w:t>
      </w:r>
    </w:p>
    <w:p>
      <w:pPr>
        <w:spacing w:line="276" w:lineRule="auto" w:after="160"/>
        <w:jc w:val="both"/>
      </w:pPr>
      <w:r>
        <w:rPr>
          <w:rFonts w:ascii="Cambria" w:hAnsi="Cambria"/>
          <w:b/>
          <w:sz w:val="22"/>
        </w:rPr>
        <w:t>Objective:</w:t>
      </w:r>
      <w:r>
        <w:rPr>
          <w:rFonts w:ascii="Cambria" w:hAnsi="Cambria"/>
          <w:sz w:val="22"/>
        </w:rPr>
        <w:t xml:space="preserve"> Evaluate students' engagement with pre-class materials.</w:t>
      </w:r>
    </w:p>
    <w:p>
      <w:pPr>
        <w:spacing w:line="276" w:lineRule="auto" w:after="80"/>
        <w:ind w:left="357" w:hanging="227"/>
      </w:pPr>
      <w:r>
        <w:rPr>
          <w:rFonts w:ascii="Cambria" w:hAnsi="Cambria"/>
          <w:sz w:val="22"/>
        </w:rPr>
        <w:t xml:space="preserve">· </w:t>
      </w:r>
      <w:r>
        <w:rPr>
          <w:rFonts w:ascii="Cambria" w:hAnsi="Cambria"/>
          <w:sz w:val="22"/>
        </w:rPr>
        <w:t>Quizzes &amp; MCQs – Short online tests to check understanding of video lectures or readings.</w:t>
      </w:r>
    </w:p>
    <w:p>
      <w:pPr>
        <w:spacing w:line="276" w:lineRule="auto" w:after="80"/>
        <w:ind w:left="357" w:hanging="227"/>
      </w:pPr>
      <w:r>
        <w:rPr>
          <w:rFonts w:ascii="Cambria" w:hAnsi="Cambria"/>
          <w:sz w:val="22"/>
        </w:rPr>
        <w:t xml:space="preserve">· </w:t>
      </w:r>
      <w:r>
        <w:rPr>
          <w:rFonts w:ascii="Cambria" w:hAnsi="Cambria"/>
          <w:sz w:val="22"/>
        </w:rPr>
        <w:t>Pre-Class Assignments – Summaries, notes, or concept maps to demonstrate comprehension.</w:t>
      </w:r>
    </w:p>
    <w:p>
      <w:pPr>
        <w:spacing w:line="276" w:lineRule="auto" w:after="80"/>
        <w:ind w:left="357" w:hanging="227"/>
      </w:pPr>
      <w:r>
        <w:rPr>
          <w:rFonts w:ascii="Cambria" w:hAnsi="Cambria"/>
          <w:sz w:val="22"/>
        </w:rPr>
        <w:t xml:space="preserve">· </w:t>
      </w:r>
      <w:r>
        <w:rPr>
          <w:rFonts w:ascii="Cambria" w:hAnsi="Cambria"/>
          <w:sz w:val="22"/>
        </w:rPr>
        <w:t>Discussion Board Participation – Students post insights, questions, or reflections online.</w:t>
      </w:r>
    </w:p>
    <w:p>
      <w:pPr>
        <w:spacing w:line="276" w:lineRule="auto" w:after="80"/>
        <w:ind w:left="357" w:hanging="227"/>
      </w:pPr>
      <w:r>
        <w:rPr>
          <w:rFonts w:ascii="Cambria" w:hAnsi="Cambria"/>
          <w:sz w:val="22"/>
        </w:rPr>
        <w:t xml:space="preserve">· </w:t>
      </w:r>
      <w:r>
        <w:rPr>
          <w:rFonts w:ascii="Cambria" w:hAnsi="Cambria"/>
          <w:sz w:val="22"/>
        </w:rPr>
        <w:t>Video-Based Responses – Students submit video reflections or answer key questions.</w:t>
      </w:r>
    </w:p>
    <w:p>
      <w:pPr>
        <w:spacing w:line="276" w:lineRule="auto" w:after="80"/>
        <w:ind w:left="357" w:hanging="357"/>
      </w:pPr>
      <w:r>
        <w:rPr>
          <w:rFonts w:ascii="Cambria" w:hAnsi="Cambria"/>
          <w:sz w:val="22"/>
        </w:rPr>
        <w:t xml:space="preserve">2. </w:t>
      </w:r>
      <w:r>
        <w:rPr>
          <w:rFonts w:ascii="Cambria" w:hAnsi="Cambria"/>
          <w:sz w:val="22"/>
        </w:rPr>
        <w:t>In-Class Assessment (During the Class)</w:t>
      </w:r>
    </w:p>
    <w:p>
      <w:pPr>
        <w:spacing w:line="276" w:lineRule="auto" w:after="160"/>
        <w:jc w:val="both"/>
      </w:pPr>
      <w:r>
        <w:rPr>
          <w:rFonts w:ascii="Cambria" w:hAnsi="Cambria"/>
          <w:b/>
          <w:sz w:val="22"/>
        </w:rPr>
        <w:t>Objective:</w:t>
      </w:r>
      <w:r>
        <w:rPr>
          <w:rFonts w:ascii="Cambria" w:hAnsi="Cambria"/>
          <w:sz w:val="22"/>
        </w:rPr>
        <w:t xml:space="preserve"> Evaluate engagement, participation, and practical application of concepts.</w:t>
      </w:r>
    </w:p>
    <w:p>
      <w:pPr>
        <w:spacing w:line="276" w:lineRule="auto" w:after="80"/>
        <w:ind w:left="357" w:hanging="227"/>
      </w:pPr>
      <w:r>
        <w:rPr>
          <w:rFonts w:ascii="Cambria" w:hAnsi="Cambria"/>
          <w:sz w:val="22"/>
        </w:rPr>
        <w:t xml:space="preserve">· </w:t>
      </w:r>
      <w:r>
        <w:rPr>
          <w:rFonts w:ascii="Cambria" w:hAnsi="Cambria"/>
          <w:sz w:val="22"/>
        </w:rPr>
        <w:t>Problem-Solving Exercises – Students apply learned concepts to solve real-world problems.</w:t>
      </w:r>
    </w:p>
    <w:p>
      <w:pPr>
        <w:spacing w:line="276" w:lineRule="auto" w:after="80"/>
        <w:ind w:left="357" w:hanging="227"/>
      </w:pPr>
      <w:r>
        <w:rPr>
          <w:rFonts w:ascii="Cambria" w:hAnsi="Cambria"/>
          <w:sz w:val="22"/>
        </w:rPr>
        <w:t xml:space="preserve">· </w:t>
      </w:r>
      <w:r>
        <w:rPr>
          <w:rFonts w:ascii="Cambria" w:hAnsi="Cambria"/>
          <w:sz w:val="22"/>
        </w:rPr>
        <w:t>Case Study Analysis – Groups analyze and present case studies related to the topic.</w:t>
      </w:r>
    </w:p>
    <w:p>
      <w:pPr>
        <w:spacing w:line="276" w:lineRule="auto" w:after="80"/>
        <w:ind w:left="357" w:hanging="227"/>
      </w:pPr>
      <w:r>
        <w:rPr>
          <w:rFonts w:ascii="Cambria" w:hAnsi="Cambria"/>
          <w:sz w:val="22"/>
        </w:rPr>
        <w:t xml:space="preserve">· </w:t>
      </w:r>
      <w:r>
        <w:rPr>
          <w:rFonts w:ascii="Cambria" w:hAnsi="Cambria"/>
          <w:sz w:val="22"/>
        </w:rPr>
        <w:t>Peer Teaching – Students explain concepts to their peers.</w:t>
      </w:r>
    </w:p>
    <w:p>
      <w:pPr>
        <w:spacing w:line="276" w:lineRule="auto" w:after="80"/>
        <w:ind w:left="357" w:hanging="227"/>
      </w:pPr>
      <w:r>
        <w:rPr>
          <w:rFonts w:ascii="Cambria" w:hAnsi="Cambria"/>
          <w:sz w:val="22"/>
        </w:rPr>
        <w:t xml:space="preserve">· </w:t>
      </w:r>
      <w:r>
        <w:rPr>
          <w:rFonts w:ascii="Cambria" w:hAnsi="Cambria"/>
          <w:sz w:val="22"/>
        </w:rPr>
        <w:t>Think-Pair-Share – Individual thinking, discussion with a partner, and sharing with the class.</w:t>
      </w:r>
    </w:p>
    <w:p>
      <w:pPr>
        <w:spacing w:line="276" w:lineRule="auto" w:after="80"/>
        <w:ind w:left="357" w:hanging="227"/>
      </w:pPr>
      <w:r>
        <w:rPr>
          <w:rFonts w:ascii="Cambria" w:hAnsi="Cambria"/>
          <w:sz w:val="22"/>
        </w:rPr>
        <w:t xml:space="preserve">· </w:t>
      </w:r>
      <w:r>
        <w:rPr>
          <w:rFonts w:ascii="Cambria" w:hAnsi="Cambria"/>
          <w:sz w:val="22"/>
        </w:rPr>
        <w:t>Group Discussions &amp; Debates – Evaluates critical thinking and communication skills.</w:t>
      </w:r>
    </w:p>
    <w:p>
      <w:pPr>
        <w:spacing w:line="276" w:lineRule="auto" w:after="80"/>
        <w:ind w:left="357" w:hanging="357"/>
      </w:pPr>
      <w:r>
        <w:rPr>
          <w:rFonts w:ascii="Cambria" w:hAnsi="Cambria"/>
          <w:sz w:val="22"/>
        </w:rPr>
        <w:t xml:space="preserve">3. </w:t>
      </w:r>
      <w:r>
        <w:rPr>
          <w:rFonts w:ascii="Cambria" w:hAnsi="Cambria"/>
          <w:sz w:val="22"/>
        </w:rPr>
        <w:t>Post-Class Assessment (After the Class)</w:t>
      </w:r>
    </w:p>
    <w:p>
      <w:pPr>
        <w:spacing w:line="276" w:lineRule="auto" w:after="160"/>
        <w:jc w:val="both"/>
      </w:pPr>
      <w:r>
        <w:rPr>
          <w:rFonts w:ascii="Cambria" w:hAnsi="Cambria"/>
          <w:b/>
          <w:sz w:val="22"/>
        </w:rPr>
        <w:t>Objective:</w:t>
      </w:r>
      <w:r>
        <w:rPr>
          <w:rFonts w:ascii="Cambria" w:hAnsi="Cambria"/>
          <w:sz w:val="22"/>
        </w:rPr>
        <w:t xml:space="preserve"> Measure knowledge retention and deeper understanding.</w:t>
      </w:r>
    </w:p>
    <w:p>
      <w:pPr>
        <w:spacing w:line="276" w:lineRule="auto" w:after="80"/>
        <w:ind w:left="357" w:hanging="227"/>
      </w:pPr>
      <w:r>
        <w:rPr>
          <w:rFonts w:ascii="Cambria" w:hAnsi="Cambria"/>
          <w:sz w:val="22"/>
        </w:rPr>
        <w:t xml:space="preserve">· </w:t>
      </w:r>
      <w:r>
        <w:rPr>
          <w:rFonts w:ascii="Cambria" w:hAnsi="Cambria"/>
          <w:sz w:val="22"/>
        </w:rPr>
        <w:t>Reflection Essays or Journals – Students summarize what they learned and how they applied it.</w:t>
      </w:r>
    </w:p>
    <w:p>
      <w:pPr>
        <w:spacing w:line="276" w:lineRule="auto" w:after="80"/>
        <w:ind w:left="357" w:hanging="227"/>
      </w:pPr>
      <w:r>
        <w:rPr>
          <w:rFonts w:ascii="Cambria" w:hAnsi="Cambria"/>
          <w:sz w:val="22"/>
        </w:rPr>
        <w:t xml:space="preserve">· </w:t>
      </w:r>
      <w:r>
        <w:rPr>
          <w:rFonts w:ascii="Cambria" w:hAnsi="Cambria"/>
          <w:sz w:val="22"/>
        </w:rPr>
        <w:t>Application-Based Projects – Hands-on projects or real-world applications of concepts.</w:t>
      </w:r>
    </w:p>
    <w:p>
      <w:pPr>
        <w:spacing w:line="276" w:lineRule="auto" w:after="80"/>
        <w:ind w:left="357" w:hanging="227"/>
      </w:pPr>
      <w:r>
        <w:rPr>
          <w:rFonts w:ascii="Cambria" w:hAnsi="Cambria"/>
          <w:sz w:val="22"/>
        </w:rPr>
        <w:t xml:space="preserve">· </w:t>
      </w:r>
      <w:r>
        <w:rPr>
          <w:rFonts w:ascii="Cambria" w:hAnsi="Cambria"/>
          <w:sz w:val="22"/>
        </w:rPr>
        <w:t>Concept Maps &amp; Mind Maps – Visual representation of key ideas and their connections.</w:t>
      </w:r>
    </w:p>
    <w:p>
      <w:pPr>
        <w:spacing w:line="276" w:lineRule="auto" w:after="80"/>
        <w:ind w:left="357" w:hanging="227"/>
      </w:pPr>
      <w:r>
        <w:rPr>
          <w:rFonts w:ascii="Cambria" w:hAnsi="Cambria"/>
          <w:sz w:val="22"/>
        </w:rPr>
        <w:t xml:space="preserve">· </w:t>
      </w:r>
      <w:r>
        <w:rPr>
          <w:rFonts w:ascii="Cambria" w:hAnsi="Cambria"/>
          <w:sz w:val="22"/>
        </w:rPr>
        <w:t>Online Forums &amp; Blogs – Continued discussion and knowledge-sharing beyond the classroom.</w:t>
      </w:r>
    </w:p>
    <w:p>
      <w:pPr>
        <w:spacing w:line="276" w:lineRule="auto" w:after="80"/>
        <w:ind w:left="357" w:hanging="227"/>
      </w:pPr>
      <w:r>
        <w:rPr>
          <w:rFonts w:ascii="Cambria" w:hAnsi="Cambria"/>
          <w:sz w:val="22"/>
        </w:rPr>
        <w:t xml:space="preserve">· </w:t>
      </w:r>
      <w:r>
        <w:rPr>
          <w:rFonts w:ascii="Cambria" w:hAnsi="Cambria"/>
          <w:sz w:val="22"/>
        </w:rPr>
        <w:t>Summative Quizzes or Tests – Evaluate learning progress and concept mastery.</w:t>
      </w:r>
    </w:p>
    <w:p>
      <w:pPr>
        <w:spacing w:line="276" w:lineRule="auto" w:after="80"/>
        <w:ind w:left="357" w:hanging="357"/>
      </w:pPr>
      <w:r>
        <w:rPr>
          <w:rFonts w:ascii="Cambria" w:hAnsi="Cambria"/>
          <w:sz w:val="22"/>
        </w:rPr>
        <w:t xml:space="preserve">4. </w:t>
      </w:r>
      <w:r>
        <w:rPr>
          <w:rFonts w:ascii="Cambria" w:hAnsi="Cambria"/>
          <w:sz w:val="22"/>
        </w:rPr>
        <w:t>Peer &amp; Self-Assessment</w:t>
      </w:r>
    </w:p>
    <w:p>
      <w:pPr>
        <w:spacing w:line="276" w:lineRule="auto" w:after="160"/>
        <w:jc w:val="both"/>
      </w:pPr>
      <w:r>
        <w:rPr>
          <w:rFonts w:ascii="Cambria" w:hAnsi="Cambria"/>
          <w:b/>
          <w:sz w:val="22"/>
        </w:rPr>
        <w:t>Objective:</w:t>
      </w:r>
      <w:r>
        <w:rPr>
          <w:rFonts w:ascii="Cambria" w:hAnsi="Cambria"/>
          <w:sz w:val="22"/>
        </w:rPr>
        <w:t xml:space="preserve"> Encourage self-directed learning and peer feedback.</w:t>
      </w:r>
    </w:p>
    <w:p>
      <w:pPr>
        <w:spacing w:line="276" w:lineRule="auto" w:after="80"/>
        <w:ind w:left="357" w:hanging="227"/>
      </w:pPr>
      <w:r>
        <w:rPr>
          <w:rFonts w:ascii="Cambria" w:hAnsi="Cambria"/>
          <w:sz w:val="22"/>
        </w:rPr>
        <w:t xml:space="preserve">· </w:t>
      </w:r>
      <w:r>
        <w:rPr>
          <w:rFonts w:ascii="Cambria" w:hAnsi="Cambria"/>
          <w:sz w:val="22"/>
        </w:rPr>
        <w:t>Peer Review – Students evaluate each other's contributions using a rubric.</w:t>
      </w:r>
    </w:p>
    <w:p>
      <w:pPr>
        <w:spacing w:line="276" w:lineRule="auto" w:after="80"/>
        <w:ind w:left="357" w:hanging="227"/>
      </w:pPr>
      <w:r>
        <w:rPr>
          <w:rFonts w:ascii="Cambria" w:hAnsi="Cambria"/>
          <w:sz w:val="22"/>
        </w:rPr>
        <w:t xml:space="preserve">· </w:t>
      </w:r>
      <w:r>
        <w:rPr>
          <w:rFonts w:ascii="Cambria" w:hAnsi="Cambria"/>
          <w:sz w:val="22"/>
        </w:rPr>
        <w:t>Self-Assessment Surveys – Students rate their preparation, participation, and learning.</w:t>
      </w:r>
    </w:p>
    <w:p>
      <w:pPr>
        <w:spacing w:line="276" w:lineRule="auto" w:after="80"/>
        <w:ind w:left="357" w:hanging="227"/>
      </w:pPr>
      <w:r>
        <w:rPr>
          <w:rFonts w:ascii="Cambria" w:hAnsi="Cambria"/>
          <w:sz w:val="22"/>
        </w:rPr>
        <w:t xml:space="preserve">· </w:t>
      </w:r>
      <w:r>
        <w:rPr>
          <w:rFonts w:ascii="Cambria" w:hAnsi="Cambria"/>
          <w:sz w:val="22"/>
        </w:rPr>
        <w:t>Exit Tickets – Quick feedback on what students understood and areas they need help with.</w:t>
      </w:r>
    </w:p>
    <w:p>
      <w:pPr>
        <w:spacing w:line="276" w:lineRule="auto" w:after="80"/>
        <w:ind w:left="357" w:hanging="357"/>
      </w:pPr>
      <w:r>
        <w:rPr>
          <w:rFonts w:ascii="Cambria" w:hAnsi="Cambria"/>
          <w:sz w:val="22"/>
        </w:rPr>
        <w:t xml:space="preserve">5. </w:t>
      </w:r>
      <w:r>
        <w:rPr>
          <w:rFonts w:ascii="Cambria" w:hAnsi="Cambria"/>
          <w:sz w:val="22"/>
        </w:rPr>
        <w:t>Teacher Assessment &amp; Feedback</w:t>
      </w:r>
    </w:p>
    <w:p>
      <w:pPr>
        <w:spacing w:line="276" w:lineRule="auto" w:after="160"/>
        <w:jc w:val="both"/>
      </w:pPr>
      <w:r>
        <w:rPr>
          <w:rFonts w:ascii="Cambria" w:hAnsi="Cambria"/>
          <w:b/>
          <w:sz w:val="22"/>
        </w:rPr>
        <w:t>Objective:</w:t>
      </w:r>
      <w:r>
        <w:rPr>
          <w:rFonts w:ascii="Cambria" w:hAnsi="Cambria"/>
          <w:sz w:val="22"/>
        </w:rPr>
        <w:t xml:space="preserve"> Ensure continuous improvement and personalized learning.</w:t>
      </w:r>
    </w:p>
    <w:p>
      <w:pPr>
        <w:spacing w:line="276" w:lineRule="auto" w:after="80"/>
        <w:ind w:left="357" w:hanging="227"/>
      </w:pPr>
      <w:r>
        <w:rPr>
          <w:rFonts w:ascii="Cambria" w:hAnsi="Cambria"/>
          <w:sz w:val="22"/>
        </w:rPr>
        <w:t xml:space="preserve">· </w:t>
      </w:r>
      <w:r>
        <w:rPr>
          <w:rFonts w:ascii="Cambria" w:hAnsi="Cambria"/>
          <w:sz w:val="22"/>
        </w:rPr>
        <w:t>Observational Assessment – Teacher monitors student engagement and interaction.</w:t>
      </w:r>
    </w:p>
    <w:p>
      <w:pPr>
        <w:spacing w:line="276" w:lineRule="auto" w:after="80"/>
        <w:ind w:left="357" w:hanging="227"/>
      </w:pPr>
      <w:r>
        <w:rPr>
          <w:rFonts w:ascii="Cambria" w:hAnsi="Cambria"/>
          <w:sz w:val="22"/>
        </w:rPr>
        <w:t xml:space="preserve">· </w:t>
      </w:r>
      <w:r>
        <w:rPr>
          <w:rFonts w:ascii="Cambria" w:hAnsi="Cambria"/>
          <w:sz w:val="22"/>
        </w:rPr>
        <w:t>Performance-Based Rubrics – Structured evaluation of participation, problem-solving, and teamwork.</w:t>
      </w:r>
    </w:p>
    <w:p>
      <w:pPr>
        <w:spacing w:line="276" w:lineRule="auto" w:after="80"/>
        <w:ind w:left="357" w:hanging="227"/>
      </w:pPr>
      <w:r>
        <w:rPr>
          <w:rFonts w:ascii="Cambria" w:hAnsi="Cambria"/>
          <w:sz w:val="22"/>
        </w:rPr>
        <w:t xml:space="preserve">· </w:t>
      </w:r>
      <w:r>
        <w:rPr>
          <w:rFonts w:ascii="Cambria" w:hAnsi="Cambria"/>
          <w:sz w:val="22"/>
        </w:rPr>
        <w:t>One-on-One Meetings – Personalized feedback and guidance for improvement.</w:t>
      </w:r>
    </w:p>
    <w:p>
      <w:pPr>
        <w:keepNext/>
        <w:spacing w:before="280" w:after="160"/>
      </w:pPr>
      <w:r>
        <w:rPr>
          <w:rFonts w:ascii="Cambria" w:hAnsi="Cambria"/>
          <w:b/>
          <w:color w:val="1F3A5F"/>
          <w:sz w:val="29"/>
        </w:rPr>
        <w:t>23.10. Rubrics for Evaluating a Flipped Classroom</w:t>
      </w:r>
    </w:p>
    <w:p>
      <w:pPr>
        <w:spacing w:line="276" w:lineRule="auto" w:after="160"/>
        <w:jc w:val="both"/>
      </w:pPr>
      <w:r>
        <w:rPr>
          <w:rFonts w:ascii="Cambria" w:hAnsi="Cambria"/>
          <w:sz w:val="22"/>
        </w:rPr>
        <w:t>A rubric helps assess student engagement, preparedness, and participation in a flipped classroom environment. Here's a structured evaluation rubric:</w:t>
      </w:r>
    </w:p>
    <w:p>
      <w:pPr>
        <w:spacing w:before="200" w:after="80"/>
      </w:pPr>
      <w:r>
        <w:rPr>
          <w:rFonts w:ascii="Cambria" w:hAnsi="Cambria"/>
          <w:b/>
          <w:color w:val="1F3A5F"/>
          <w:sz w:val="24"/>
        </w:rPr>
        <w:t>Pre-Class Preparation (Watching videos, reading materials, completing pre-class assignments)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Fully prepared with all materials reviewed, demonstrates strong understanding.</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Mostly prepared, minor gaps in understanding.</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Basic understanding, but struggles with application.</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Rarely participates, needs encouragement to engage.</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Does not participate, disengaged in class activities.</w:t>
            </w:r>
          </w:p>
        </w:tc>
      </w:tr>
    </w:tbl>
    <w:p>
      <w:pPr>
        <w:spacing w:before="200" w:after="80"/>
      </w:pPr>
      <w:r>
        <w:rPr>
          <w:rFonts w:ascii="Cambria" w:hAnsi="Cambria"/>
          <w:b/>
          <w:color w:val="1F3A5F"/>
          <w:sz w:val="24"/>
        </w:rPr>
        <w:t>Classroom Participation (Engagement in discussions, collaboration, and activities)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Actively participates, asks insightful questions, and contributes to discussions.</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Engages well, contributes to discussions, but occasionally passive.</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Participates but with limited engagement; mostly listens.</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Participates in group work but minimal contribution.</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Unable to apply concepts, lacks understanding.</w:t>
            </w:r>
          </w:p>
        </w:tc>
      </w:tr>
    </w:tbl>
    <w:p>
      <w:pPr>
        <w:spacing w:before="200" w:after="80"/>
      </w:pPr>
      <w:r>
        <w:rPr>
          <w:rFonts w:ascii="Cambria" w:hAnsi="Cambria"/>
          <w:b/>
          <w:color w:val="1F3A5F"/>
          <w:sz w:val="24"/>
        </w:rPr>
        <w:t>Application of Concepts (Problem solving, hands-on activities, case studies)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Applies concepts effectively, demonstrates critical thinking and problem solving skills.</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Applies concepts well, minor errors in reasoning.</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Basic understanding, but struggles with application.</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Weak application of concepts, frequent errors.</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Unable to apply concepts, lacks understanding.</w:t>
            </w:r>
          </w:p>
        </w:tc>
      </w:tr>
    </w:tbl>
    <w:p>
      <w:pPr>
        <w:spacing w:before="200" w:after="80"/>
      </w:pPr>
      <w:r>
        <w:rPr>
          <w:rFonts w:ascii="Cambria" w:hAnsi="Cambria"/>
          <w:b/>
          <w:color w:val="1F3A5F"/>
          <w:sz w:val="24"/>
        </w:rPr>
        <w:t>Collaboration &amp; Teamwork (Working with peers, contributing to group activities)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Works well with peers, leads discussions, and contributes significantly.</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Collaborates effectively, shares ideas but does not always take initiative.</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Participates group work but minimal contribution.</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Shows little effort in collaborating, relies on peers.</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Does not engage in teamwork.</w:t>
            </w:r>
          </w:p>
        </w:tc>
      </w:tr>
    </w:tbl>
    <w:p>
      <w:pPr>
        <w:spacing w:before="200" w:after="80"/>
      </w:pPr>
      <w:r>
        <w:rPr>
          <w:rFonts w:ascii="Cambria" w:hAnsi="Cambria"/>
          <w:b/>
          <w:color w:val="1F3A5F"/>
          <w:sz w:val="24"/>
        </w:rPr>
        <w:t>Post-Class Reflection &amp; Feedback (Self assessment, peer feedback, learning improvement)</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Reflects critically, provides constructive feedback, and shows continuous improvement.</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Provides meaningful reflections, attempts improvement.</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Basic reflection, limited feedback on learning.</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Minimal self-reflection, little effort to improve.</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No reflection or feedback provided.</w:t>
            </w:r>
          </w:p>
        </w:tc>
      </w:tr>
    </w:tbl>
    <w:p>
      <w:pPr>
        <w:keepNext/>
        <w:spacing w:before="280" w:after="160"/>
      </w:pPr>
      <w:r>
        <w:rPr>
          <w:rFonts w:ascii="Cambria" w:hAnsi="Cambria"/>
          <w:b/>
          <w:color w:val="1F3A5F"/>
          <w:sz w:val="29"/>
        </w:rPr>
        <w:t>23.11. Scoring Guide</w:t>
      </w:r>
    </w:p>
    <w:p>
      <w:pPr>
        <w:spacing w:line="276" w:lineRule="auto" w:after="80"/>
        <w:ind w:left="357" w:hanging="227"/>
      </w:pPr>
      <w:r>
        <w:rPr>
          <w:rFonts w:ascii="Cambria" w:hAnsi="Cambria"/>
          <w:sz w:val="22"/>
        </w:rPr>
        <w:t xml:space="preserve">· </w:t>
      </w:r>
      <w:r>
        <w:rPr>
          <w:rFonts w:ascii="Cambria" w:hAnsi="Cambria"/>
          <w:sz w:val="22"/>
        </w:rPr>
        <w:t>25–20: Excellent performance</w:t>
      </w:r>
    </w:p>
    <w:p>
      <w:pPr>
        <w:spacing w:line="276" w:lineRule="auto" w:after="80"/>
        <w:ind w:left="357" w:hanging="227"/>
      </w:pPr>
      <w:r>
        <w:rPr>
          <w:rFonts w:ascii="Cambria" w:hAnsi="Cambria"/>
          <w:sz w:val="22"/>
        </w:rPr>
        <w:t xml:space="preserve">· </w:t>
      </w:r>
      <w:r>
        <w:rPr>
          <w:rFonts w:ascii="Cambria" w:hAnsi="Cambria"/>
          <w:sz w:val="22"/>
        </w:rPr>
        <w:t>19–15: Good performance</w:t>
      </w:r>
    </w:p>
    <w:p>
      <w:pPr>
        <w:spacing w:line="276" w:lineRule="auto" w:after="80"/>
        <w:ind w:left="357" w:hanging="227"/>
      </w:pPr>
      <w:r>
        <w:rPr>
          <w:rFonts w:ascii="Cambria" w:hAnsi="Cambria"/>
          <w:sz w:val="22"/>
        </w:rPr>
        <w:t xml:space="preserve">· </w:t>
      </w:r>
      <w:r>
        <w:rPr>
          <w:rFonts w:ascii="Cambria" w:hAnsi="Cambria"/>
          <w:sz w:val="22"/>
        </w:rPr>
        <w:t>14–10: Satisfactory</w:t>
      </w:r>
    </w:p>
    <w:p>
      <w:pPr>
        <w:spacing w:line="276" w:lineRule="auto" w:after="80"/>
        <w:ind w:left="357" w:hanging="227"/>
      </w:pPr>
      <w:r>
        <w:rPr>
          <w:rFonts w:ascii="Cambria" w:hAnsi="Cambria"/>
          <w:sz w:val="22"/>
        </w:rPr>
        <w:t xml:space="preserve">· </w:t>
      </w:r>
      <w:r>
        <w:rPr>
          <w:rFonts w:ascii="Cambria" w:hAnsi="Cambria"/>
          <w:sz w:val="22"/>
        </w:rPr>
        <w:t>9–5: Needs improvement</w:t>
      </w:r>
    </w:p>
    <w:p>
      <w:pPr>
        <w:spacing w:line="276" w:lineRule="auto" w:after="80"/>
        <w:ind w:left="357" w:hanging="227"/>
      </w:pPr>
      <w:r>
        <w:rPr>
          <w:rFonts w:ascii="Cambria" w:hAnsi="Cambria"/>
          <w:sz w:val="22"/>
        </w:rPr>
        <w:t xml:space="preserve">· </w:t>
      </w:r>
      <w:r>
        <w:rPr>
          <w:rFonts w:ascii="Cambria" w:hAnsi="Cambria"/>
          <w:sz w:val="22"/>
        </w:rPr>
        <w:t>Below 5: Poor engagement</w:t>
      </w:r>
    </w:p>
    <w:p>
      <w:pPr>
        <w:keepNext/>
        <w:spacing w:before="280" w:after="160"/>
      </w:pPr>
      <w:r>
        <w:rPr>
          <w:rFonts w:ascii="Cambria" w:hAnsi="Cambria"/>
          <w:b/>
          <w:color w:val="1F3A5F"/>
          <w:sz w:val="29"/>
        </w:rPr>
        <w:t>23.12. Comparison Between Flipped Classroom and Traditional Teaching Methods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268"/>
            <w:tcW w:w="2268" w:type="dxa"/>
            <w:shd w:val="clear" w:color="auto" w:fill="1F3A5F"/>
          </w:tcPr>
          <w:p>
            <w:pPr>
              <w:spacing w:after="40" w:line="264" w:lineRule="auto"/>
              <w:jc w:val="center"/>
            </w:pPr>
            <w:r/>
            <w:r>
              <w:rPr>
                <w:rFonts w:ascii="Cambria" w:hAnsi="Cambria"/>
                <w:b/>
                <w:i w:val="0"/>
                <w:color w:val="FFFFFF"/>
                <w:sz w:val="22"/>
              </w:rPr>
              <w:t>Aspect</w:t>
            </w:r>
          </w:p>
        </w:tc>
        <w:tc>
          <w:tcPr>
            <w:tcW w:type="dxa" w:w="3572"/>
            <w:tcW w:w="3572" w:type="dxa"/>
            <w:shd w:val="clear" w:color="auto" w:fill="1F3A5F"/>
          </w:tcPr>
          <w:p>
            <w:pPr>
              <w:spacing w:after="40" w:line="264" w:lineRule="auto"/>
              <w:jc w:val="center"/>
            </w:pPr>
            <w:r/>
            <w:r>
              <w:rPr>
                <w:rFonts w:ascii="Cambria" w:hAnsi="Cambria"/>
                <w:b/>
                <w:i w:val="0"/>
                <w:color w:val="FFFFFF"/>
                <w:sz w:val="22"/>
              </w:rPr>
              <w:t>Flipped Classroom</w:t>
            </w:r>
          </w:p>
        </w:tc>
        <w:tc>
          <w:tcPr>
            <w:tcW w:type="dxa" w:w="3572"/>
            <w:tcW w:w="3572" w:type="dxa"/>
            <w:shd w:val="clear" w:color="auto" w:fill="1F3A5F"/>
          </w:tcPr>
          <w:p>
            <w:pPr>
              <w:spacing w:after="40" w:line="264" w:lineRule="auto"/>
              <w:jc w:val="center"/>
            </w:pPr>
            <w:r/>
            <w:r>
              <w:rPr>
                <w:rFonts w:ascii="Cambria" w:hAnsi="Cambria"/>
                <w:b/>
                <w:i w:val="0"/>
                <w:color w:val="FFFFFF"/>
                <w:sz w:val="22"/>
              </w:rPr>
              <w:t>Traditional Classroom</w:t>
            </w:r>
          </w:p>
        </w:tc>
      </w:tr>
      <w:tr>
        <w:tc>
          <w:tcPr>
            <w:tcW w:type="dxa" w:w="2268"/>
            <w:tcW w:w="2268" w:type="dxa"/>
          </w:tcPr>
          <w:p>
            <w:pPr>
              <w:spacing w:after="40" w:line="264" w:lineRule="auto"/>
              <w:jc w:val="left"/>
            </w:pPr>
            <w:r/>
            <w:r>
              <w:rPr>
                <w:rFonts w:ascii="Cambria" w:hAnsi="Cambria"/>
                <w:b/>
                <w:i w:val="0"/>
                <w:sz w:val="22"/>
              </w:rPr>
              <w:t>Teaching Approach</w:t>
            </w:r>
          </w:p>
        </w:tc>
        <w:tc>
          <w:tcPr>
            <w:tcW w:type="dxa" w:w="3572"/>
            <w:tcW w:w="3572" w:type="dxa"/>
          </w:tcPr>
          <w:p>
            <w:pPr>
              <w:spacing w:after="40" w:line="264" w:lineRule="auto"/>
              <w:jc w:val="left"/>
            </w:pPr>
            <w:r/>
            <w:r>
              <w:rPr>
                <w:rFonts w:ascii="Cambria" w:hAnsi="Cambria"/>
                <w:b w:val="0"/>
                <w:i w:val="0"/>
                <w:sz w:val="22"/>
              </w:rPr>
              <w:t>Student-centered, active learning</w:t>
            </w:r>
          </w:p>
        </w:tc>
        <w:tc>
          <w:tcPr>
            <w:tcW w:type="dxa" w:w="3572"/>
            <w:tcW w:w="3572" w:type="dxa"/>
          </w:tcPr>
          <w:p>
            <w:pPr>
              <w:spacing w:after="40" w:line="264" w:lineRule="auto"/>
              <w:jc w:val="left"/>
            </w:pPr>
            <w:r/>
            <w:r>
              <w:rPr>
                <w:rFonts w:ascii="Cambria" w:hAnsi="Cambria"/>
                <w:b w:val="0"/>
                <w:i w:val="0"/>
                <w:sz w:val="22"/>
              </w:rPr>
              <w:t>Teacher-centered, lecture-based</w:t>
            </w:r>
          </w:p>
        </w:tc>
      </w:tr>
      <w:tr>
        <w:tc>
          <w:tcPr>
            <w:tcW w:type="dxa" w:w="2268"/>
            <w:tcW w:w="2268" w:type="dxa"/>
            <w:shd w:val="clear" w:color="auto" w:fill="F0F3F7"/>
          </w:tcPr>
          <w:p>
            <w:pPr>
              <w:spacing w:after="40" w:line="264" w:lineRule="auto"/>
              <w:jc w:val="left"/>
            </w:pPr>
            <w:r/>
            <w:r>
              <w:rPr>
                <w:rFonts w:ascii="Cambria" w:hAnsi="Cambria"/>
                <w:b/>
                <w:i w:val="0"/>
                <w:sz w:val="22"/>
              </w:rPr>
              <w:t>Content Delivery</w:t>
            </w:r>
          </w:p>
        </w:tc>
        <w:tc>
          <w:tcPr>
            <w:tcW w:type="dxa" w:w="3572"/>
            <w:tcW w:w="3572" w:type="dxa"/>
            <w:shd w:val="clear" w:color="auto" w:fill="F0F3F7"/>
          </w:tcPr>
          <w:p>
            <w:pPr>
              <w:spacing w:after="40" w:line="264" w:lineRule="auto"/>
              <w:jc w:val="left"/>
            </w:pPr>
            <w:r/>
            <w:r>
              <w:rPr>
                <w:rFonts w:ascii="Cambria" w:hAnsi="Cambria"/>
                <w:b w:val="0"/>
                <w:i w:val="0"/>
                <w:sz w:val="22"/>
              </w:rPr>
              <w:t>Pre-class videos, readings, and online materials</w:t>
            </w:r>
          </w:p>
        </w:tc>
        <w:tc>
          <w:tcPr>
            <w:tcW w:type="dxa" w:w="3572"/>
            <w:tcW w:w="3572" w:type="dxa"/>
            <w:shd w:val="clear" w:color="auto" w:fill="F0F3F7"/>
          </w:tcPr>
          <w:p>
            <w:pPr>
              <w:spacing w:after="40" w:line="264" w:lineRule="auto"/>
              <w:jc w:val="left"/>
            </w:pPr>
            <w:r/>
            <w:r>
              <w:rPr>
                <w:rFonts w:ascii="Cambria" w:hAnsi="Cambria"/>
                <w:b w:val="0"/>
                <w:i w:val="0"/>
                <w:sz w:val="22"/>
              </w:rPr>
              <w:t>Primary (lecturer) knowledge provider</w:t>
            </w:r>
          </w:p>
        </w:tc>
      </w:tr>
      <w:tr>
        <w:tc>
          <w:tcPr>
            <w:tcW w:type="dxa" w:w="2268"/>
            <w:tcW w:w="2268" w:type="dxa"/>
          </w:tcPr>
          <w:p>
            <w:pPr>
              <w:spacing w:after="40" w:line="264" w:lineRule="auto"/>
              <w:jc w:val="left"/>
            </w:pPr>
            <w:r/>
            <w:r>
              <w:rPr>
                <w:rFonts w:ascii="Cambria" w:hAnsi="Cambria"/>
                <w:b/>
                <w:i w:val="0"/>
                <w:sz w:val="22"/>
              </w:rPr>
              <w:t>Classroom Activities</w:t>
            </w:r>
          </w:p>
        </w:tc>
        <w:tc>
          <w:tcPr>
            <w:tcW w:type="dxa" w:w="3572"/>
            <w:tcW w:w="3572" w:type="dxa"/>
          </w:tcPr>
          <w:p>
            <w:pPr>
              <w:spacing w:after="40" w:line="264" w:lineRule="auto"/>
              <w:jc w:val="left"/>
            </w:pPr>
            <w:r/>
            <w:r>
              <w:rPr>
                <w:rFonts w:ascii="Cambria" w:hAnsi="Cambria"/>
                <w:b w:val="0"/>
                <w:i w:val="0"/>
                <w:sz w:val="22"/>
              </w:rPr>
              <w:t>Discussions, problem-solving, hands-on tasks</w:t>
            </w:r>
          </w:p>
        </w:tc>
        <w:tc>
          <w:tcPr>
            <w:tcW w:type="dxa" w:w="3572"/>
            <w:tcW w:w="3572" w:type="dxa"/>
          </w:tcPr>
          <w:p>
            <w:pPr>
              <w:spacing w:after="40" w:line="264" w:lineRule="auto"/>
              <w:jc w:val="left"/>
            </w:pPr>
            <w:r/>
            <w:r>
              <w:rPr>
                <w:rFonts w:ascii="Cambria" w:hAnsi="Cambria"/>
                <w:b w:val="0"/>
                <w:i w:val="0"/>
                <w:sz w:val="22"/>
              </w:rPr>
              <w:t>In-class instructor lectures by the instructor; students listen and take notes</w:t>
            </w:r>
          </w:p>
        </w:tc>
      </w:tr>
      <w:tr>
        <w:tc>
          <w:tcPr>
            <w:tcW w:type="dxa" w:w="2268"/>
            <w:tcW w:w="2268" w:type="dxa"/>
            <w:shd w:val="clear" w:color="auto" w:fill="F0F3F7"/>
          </w:tcPr>
          <w:p>
            <w:pPr>
              <w:spacing w:after="40" w:line="264" w:lineRule="auto"/>
              <w:jc w:val="left"/>
            </w:pPr>
            <w:r/>
            <w:r>
              <w:rPr>
                <w:rFonts w:ascii="Cambria" w:hAnsi="Cambria"/>
                <w:b/>
                <w:i w:val="0"/>
                <w:sz w:val="22"/>
              </w:rPr>
              <w:t>Teacher's Role</w:t>
            </w:r>
          </w:p>
        </w:tc>
        <w:tc>
          <w:tcPr>
            <w:tcW w:type="dxa" w:w="3572"/>
            <w:tcW w:w="3572" w:type="dxa"/>
            <w:shd w:val="clear" w:color="auto" w:fill="F0F3F7"/>
          </w:tcPr>
          <w:p>
            <w:pPr>
              <w:spacing w:after="40" w:line="264" w:lineRule="auto"/>
              <w:jc w:val="left"/>
            </w:pPr>
            <w:r/>
            <w:r>
              <w:rPr>
                <w:rFonts w:ascii="Cambria" w:hAnsi="Cambria"/>
                <w:b w:val="0"/>
                <w:i w:val="0"/>
                <w:sz w:val="22"/>
              </w:rPr>
              <w:t>Facilitator, mentor, and guide</w:t>
            </w:r>
          </w:p>
        </w:tc>
        <w:tc>
          <w:tcPr>
            <w:tcW w:type="dxa" w:w="3572"/>
            <w:tcW w:w="3572" w:type="dxa"/>
            <w:shd w:val="clear" w:color="auto" w:fill="F0F3F7"/>
          </w:tcPr>
          <w:p>
            <w:pPr>
              <w:spacing w:after="40" w:line="264" w:lineRule="auto"/>
              <w:jc w:val="left"/>
            </w:pPr>
            <w:r/>
            <w:r>
              <w:rPr>
                <w:rFonts w:ascii="Cambria" w:hAnsi="Cambria"/>
                <w:b w:val="0"/>
                <w:i w:val="0"/>
                <w:sz w:val="22"/>
              </w:rPr>
              <w:t>Primary (lecturer) knowledge provider</w:t>
            </w:r>
          </w:p>
        </w:tc>
      </w:tr>
      <w:tr>
        <w:tc>
          <w:tcPr>
            <w:tcW w:type="dxa" w:w="2268"/>
            <w:tcW w:w="2268" w:type="dxa"/>
          </w:tcPr>
          <w:p>
            <w:pPr>
              <w:spacing w:after="40" w:line="264" w:lineRule="auto"/>
              <w:jc w:val="left"/>
            </w:pPr>
            <w:r/>
            <w:r>
              <w:rPr>
                <w:rFonts w:ascii="Cambria" w:hAnsi="Cambria"/>
                <w:b/>
                <w:i w:val="0"/>
                <w:sz w:val="22"/>
              </w:rPr>
              <w:t>Student's Role</w:t>
            </w:r>
          </w:p>
        </w:tc>
        <w:tc>
          <w:tcPr>
            <w:tcW w:type="dxa" w:w="3572"/>
            <w:tcW w:w="3572" w:type="dxa"/>
          </w:tcPr>
          <w:p>
            <w:pPr>
              <w:spacing w:after="40" w:line="264" w:lineRule="auto"/>
              <w:jc w:val="left"/>
            </w:pPr>
            <w:r/>
            <w:r>
              <w:rPr>
                <w:rFonts w:ascii="Cambria" w:hAnsi="Cambria"/>
                <w:b w:val="0"/>
                <w:i w:val="0"/>
                <w:sz w:val="22"/>
              </w:rPr>
              <w:t>Active participant, responsible for pre-class learning</w:t>
            </w:r>
          </w:p>
        </w:tc>
        <w:tc>
          <w:tcPr>
            <w:tcW w:type="dxa" w:w="3572"/>
            <w:tcW w:w="3572" w:type="dxa"/>
          </w:tcPr>
          <w:p>
            <w:pPr>
              <w:spacing w:after="40" w:line="264" w:lineRule="auto"/>
              <w:jc w:val="left"/>
            </w:pPr>
            <w:r/>
            <w:r>
              <w:rPr>
                <w:rFonts w:ascii="Cambria" w:hAnsi="Cambria"/>
                <w:b w:val="0"/>
                <w:i w:val="0"/>
                <w:sz w:val="22"/>
              </w:rPr>
              <w:t>Passive listener, dependent on lectures</w:t>
            </w:r>
          </w:p>
        </w:tc>
      </w:tr>
      <w:tr>
        <w:tc>
          <w:tcPr>
            <w:tcW w:type="dxa" w:w="2268"/>
            <w:tcW w:w="2268" w:type="dxa"/>
            <w:shd w:val="clear" w:color="auto" w:fill="F0F3F7"/>
          </w:tcPr>
          <w:p>
            <w:pPr>
              <w:spacing w:after="40" w:line="264" w:lineRule="auto"/>
              <w:jc w:val="left"/>
            </w:pPr>
            <w:r/>
            <w:r>
              <w:rPr>
                <w:rFonts w:ascii="Cambria" w:hAnsi="Cambria"/>
                <w:b/>
                <w:i w:val="0"/>
                <w:sz w:val="22"/>
              </w:rPr>
              <w:t>Engagement Level</w:t>
            </w:r>
          </w:p>
        </w:tc>
        <w:tc>
          <w:tcPr>
            <w:tcW w:type="dxa" w:w="3572"/>
            <w:tcW w:w="3572" w:type="dxa"/>
            <w:shd w:val="clear" w:color="auto" w:fill="F0F3F7"/>
          </w:tcPr>
          <w:p>
            <w:pPr>
              <w:spacing w:after="40" w:line="264" w:lineRule="auto"/>
              <w:jc w:val="left"/>
            </w:pPr>
            <w:r/>
            <w:r>
              <w:rPr>
                <w:rFonts w:ascii="Cambria" w:hAnsi="Cambria"/>
                <w:b w:val="0"/>
                <w:i w:val="0"/>
                <w:sz w:val="22"/>
              </w:rPr>
              <w:t>High, with interactive learning methods</w:t>
            </w:r>
          </w:p>
        </w:tc>
        <w:tc>
          <w:tcPr>
            <w:tcW w:type="dxa" w:w="3572"/>
            <w:tcW w:w="3572" w:type="dxa"/>
            <w:shd w:val="clear" w:color="auto" w:fill="F0F3F7"/>
          </w:tcPr>
          <w:p>
            <w:pPr>
              <w:spacing w:after="40" w:line="264" w:lineRule="auto"/>
              <w:jc w:val="left"/>
            </w:pPr>
            <w:r/>
            <w:r>
              <w:rPr>
                <w:rFonts w:ascii="Cambria" w:hAnsi="Cambria"/>
                <w:b w:val="0"/>
                <w:i w:val="0"/>
                <w:sz w:val="22"/>
              </w:rPr>
              <w:t>Often low, with limited interaction</w:t>
            </w:r>
          </w:p>
        </w:tc>
      </w:tr>
      <w:tr>
        <w:tc>
          <w:tcPr>
            <w:tcW w:type="dxa" w:w="2268"/>
            <w:tcW w:w="2268" w:type="dxa"/>
          </w:tcPr>
          <w:p>
            <w:pPr>
              <w:spacing w:after="40" w:line="264" w:lineRule="auto"/>
              <w:jc w:val="left"/>
            </w:pPr>
            <w:r/>
            <w:r>
              <w:rPr>
                <w:rFonts w:ascii="Cambria" w:hAnsi="Cambria"/>
                <w:b/>
                <w:i w:val="0"/>
                <w:sz w:val="22"/>
              </w:rPr>
              <w:t>Learning Pace</w:t>
            </w:r>
          </w:p>
        </w:tc>
        <w:tc>
          <w:tcPr>
            <w:tcW w:type="dxa" w:w="3572"/>
            <w:tcW w:w="3572" w:type="dxa"/>
          </w:tcPr>
          <w:p>
            <w:pPr>
              <w:spacing w:after="40" w:line="264" w:lineRule="auto"/>
              <w:jc w:val="left"/>
            </w:pPr>
            <w:r/>
            <w:r>
              <w:rPr>
                <w:rFonts w:ascii="Cambria" w:hAnsi="Cambria"/>
                <w:b w:val="0"/>
                <w:i w:val="0"/>
                <w:sz w:val="22"/>
              </w:rPr>
              <w:t>Self-paced (students can review materials anytime)</w:t>
            </w:r>
          </w:p>
        </w:tc>
        <w:tc>
          <w:tcPr>
            <w:tcW w:type="dxa" w:w="3572"/>
            <w:tcW w:w="3572" w:type="dxa"/>
          </w:tcPr>
          <w:p>
            <w:pPr>
              <w:spacing w:after="40" w:line="264" w:lineRule="auto"/>
              <w:jc w:val="left"/>
            </w:pPr>
            <w:r/>
            <w:r>
              <w:rPr>
                <w:rFonts w:ascii="Cambria" w:hAnsi="Cambria"/>
                <w:b w:val="0"/>
                <w:i w:val="0"/>
                <w:sz w:val="22"/>
              </w:rPr>
              <w:t>Fixed pace (determined by the instructor)</w:t>
            </w:r>
          </w:p>
        </w:tc>
      </w:tr>
      <w:tr>
        <w:tc>
          <w:tcPr>
            <w:tcW w:type="dxa" w:w="2268"/>
            <w:tcW w:w="2268" w:type="dxa"/>
            <w:shd w:val="clear" w:color="auto" w:fill="F0F3F7"/>
          </w:tcPr>
          <w:p>
            <w:pPr>
              <w:spacing w:after="40" w:line="264" w:lineRule="auto"/>
              <w:jc w:val="left"/>
            </w:pPr>
            <w:r/>
            <w:r>
              <w:rPr>
                <w:rFonts w:ascii="Cambria" w:hAnsi="Cambria"/>
                <w:b/>
                <w:i w:val="0"/>
                <w:sz w:val="22"/>
              </w:rPr>
              <w:t>Use of Technology</w:t>
            </w:r>
          </w:p>
        </w:tc>
        <w:tc>
          <w:tcPr>
            <w:tcW w:type="dxa" w:w="3572"/>
            <w:tcW w:w="3572" w:type="dxa"/>
            <w:shd w:val="clear" w:color="auto" w:fill="F0F3F7"/>
          </w:tcPr>
          <w:p>
            <w:pPr>
              <w:spacing w:after="40" w:line="264" w:lineRule="auto"/>
              <w:jc w:val="left"/>
            </w:pPr>
            <w:r/>
            <w:r>
              <w:rPr>
                <w:rFonts w:ascii="Cambria" w:hAnsi="Cambria"/>
                <w:b w:val="0"/>
                <w:i w:val="0"/>
                <w:sz w:val="22"/>
              </w:rPr>
              <w:t>High (videos, LMS, online assessments)</w:t>
            </w:r>
          </w:p>
        </w:tc>
        <w:tc>
          <w:tcPr>
            <w:tcW w:type="dxa" w:w="3572"/>
            <w:tcW w:w="3572" w:type="dxa"/>
            <w:shd w:val="clear" w:color="auto" w:fill="F0F3F7"/>
          </w:tcPr>
          <w:p>
            <w:pPr>
              <w:spacing w:after="40" w:line="264" w:lineRule="auto"/>
              <w:jc w:val="left"/>
            </w:pPr>
            <w:r/>
            <w:r>
              <w:rPr>
                <w:rFonts w:ascii="Cambria" w:hAnsi="Cambria"/>
                <w:b w:val="0"/>
                <w:i w:val="0"/>
                <w:sz w:val="22"/>
              </w:rPr>
              <w:t>Minimal or supplementary use of technology</w:t>
            </w:r>
          </w:p>
        </w:tc>
      </w:tr>
      <w:tr>
        <w:tc>
          <w:tcPr>
            <w:tcW w:type="dxa" w:w="2268"/>
            <w:tcW w:w="2268" w:type="dxa"/>
          </w:tcPr>
          <w:p>
            <w:pPr>
              <w:spacing w:after="40" w:line="264" w:lineRule="auto"/>
              <w:jc w:val="left"/>
            </w:pPr>
            <w:r/>
            <w:r>
              <w:rPr>
                <w:rFonts w:ascii="Cambria" w:hAnsi="Cambria"/>
                <w:b/>
                <w:i w:val="0"/>
                <w:sz w:val="22"/>
              </w:rPr>
              <w:t>Assessment Methods</w:t>
            </w:r>
          </w:p>
        </w:tc>
        <w:tc>
          <w:tcPr>
            <w:tcW w:type="dxa" w:w="3572"/>
            <w:tcW w:w="3572" w:type="dxa"/>
          </w:tcPr>
          <w:p>
            <w:pPr>
              <w:spacing w:after="40" w:line="264" w:lineRule="auto"/>
              <w:jc w:val="left"/>
            </w:pPr>
            <w:r/>
            <w:r>
              <w:rPr>
                <w:rFonts w:ascii="Cambria" w:hAnsi="Cambria"/>
                <w:b w:val="0"/>
                <w:i w:val="0"/>
                <w:sz w:val="22"/>
              </w:rPr>
              <w:t>Continuous (quizzes, peer discussions, reflections)</w:t>
            </w:r>
          </w:p>
        </w:tc>
        <w:tc>
          <w:tcPr>
            <w:tcW w:type="dxa" w:w="3572"/>
            <w:tcW w:w="3572" w:type="dxa"/>
          </w:tcPr>
          <w:p>
            <w:pPr>
              <w:spacing w:after="40" w:line="264" w:lineRule="auto"/>
              <w:jc w:val="left"/>
            </w:pPr>
            <w:r/>
            <w:r>
              <w:rPr>
                <w:rFonts w:ascii="Cambria" w:hAnsi="Cambria"/>
                <w:b w:val="0"/>
                <w:i w:val="0"/>
                <w:sz w:val="22"/>
              </w:rPr>
              <w:t>Periodic (midterms, finals, written tests)</w:t>
            </w:r>
          </w:p>
        </w:tc>
      </w:tr>
      <w:tr>
        <w:tc>
          <w:tcPr>
            <w:tcW w:type="dxa" w:w="2268"/>
            <w:tcW w:w="2268" w:type="dxa"/>
            <w:shd w:val="clear" w:color="auto" w:fill="F0F3F7"/>
          </w:tcPr>
          <w:p>
            <w:pPr>
              <w:spacing w:after="40" w:line="264" w:lineRule="auto"/>
              <w:jc w:val="left"/>
            </w:pPr>
            <w:r/>
            <w:r>
              <w:rPr>
                <w:rFonts w:ascii="Cambria" w:hAnsi="Cambria"/>
                <w:b/>
                <w:i w:val="0"/>
                <w:sz w:val="22"/>
              </w:rPr>
              <w:t>Flexibility</w:t>
            </w:r>
          </w:p>
        </w:tc>
        <w:tc>
          <w:tcPr>
            <w:tcW w:type="dxa" w:w="3572"/>
            <w:tcW w:w="3572" w:type="dxa"/>
            <w:shd w:val="clear" w:color="auto" w:fill="F0F3F7"/>
          </w:tcPr>
          <w:p>
            <w:pPr>
              <w:spacing w:after="40" w:line="264" w:lineRule="auto"/>
              <w:jc w:val="left"/>
            </w:pPr>
            <w:r/>
            <w:r>
              <w:rPr>
                <w:rFonts w:ascii="Cambria" w:hAnsi="Cambria"/>
                <w:b w:val="0"/>
                <w:i w:val="0"/>
                <w:sz w:val="22"/>
              </w:rPr>
              <w:t>More flexible, supports different learning styles</w:t>
            </w:r>
          </w:p>
        </w:tc>
        <w:tc>
          <w:tcPr>
            <w:tcW w:type="dxa" w:w="3572"/>
            <w:tcW w:w="3572" w:type="dxa"/>
            <w:shd w:val="clear" w:color="auto" w:fill="F0F3F7"/>
          </w:tcPr>
          <w:p>
            <w:pPr>
              <w:spacing w:after="40" w:line="264" w:lineRule="auto"/>
              <w:jc w:val="left"/>
            </w:pPr>
            <w:r/>
            <w:r>
              <w:rPr>
                <w:rFonts w:ascii="Cambria" w:hAnsi="Cambria"/>
                <w:b w:val="0"/>
                <w:i w:val="0"/>
                <w:sz w:val="22"/>
              </w:rPr>
              <w:t>Rigid structure, less flexibility</w:t>
            </w:r>
          </w:p>
        </w:tc>
      </w:tr>
      <w:tr>
        <w:tc>
          <w:tcPr>
            <w:tcW w:type="dxa" w:w="2268"/>
            <w:tcW w:w="2268" w:type="dxa"/>
          </w:tcPr>
          <w:p>
            <w:pPr>
              <w:spacing w:after="40" w:line="264" w:lineRule="auto"/>
              <w:jc w:val="left"/>
            </w:pPr>
            <w:r/>
            <w:r>
              <w:rPr>
                <w:rFonts w:ascii="Cambria" w:hAnsi="Cambria"/>
                <w:b/>
                <w:i w:val="0"/>
                <w:sz w:val="22"/>
              </w:rPr>
              <w:t>Understanding Retention</w:t>
            </w:r>
          </w:p>
        </w:tc>
        <w:tc>
          <w:tcPr>
            <w:tcW w:type="dxa" w:w="3572"/>
            <w:tcW w:w="3572" w:type="dxa"/>
          </w:tcPr>
          <w:p>
            <w:pPr>
              <w:spacing w:after="40" w:line="264" w:lineRule="auto"/>
              <w:jc w:val="left"/>
            </w:pPr>
            <w:r/>
            <w:r>
              <w:rPr>
                <w:rFonts w:ascii="Cambria" w:hAnsi="Cambria"/>
                <w:b w:val="0"/>
                <w:i w:val="0"/>
                <w:sz w:val="22"/>
              </w:rPr>
              <w:t>Higher due to active engagement and application</w:t>
            </w:r>
          </w:p>
        </w:tc>
        <w:tc>
          <w:tcPr>
            <w:tcW w:type="dxa" w:w="3572"/>
            <w:tcW w:w="3572" w:type="dxa"/>
          </w:tcPr>
          <w:p>
            <w:pPr>
              <w:spacing w:after="40" w:line="264" w:lineRule="auto"/>
              <w:jc w:val="left"/>
            </w:pPr>
            <w:r/>
            <w:r>
              <w:rPr>
                <w:rFonts w:ascii="Cambria" w:hAnsi="Cambria"/>
                <w:b w:val="0"/>
                <w:i w:val="0"/>
                <w:sz w:val="22"/>
              </w:rPr>
              <w:t>Lower due to passive listening and memorization</w:t>
            </w:r>
          </w:p>
        </w:tc>
      </w:tr>
      <w:tr>
        <w:tc>
          <w:tcPr>
            <w:tcW w:type="dxa" w:w="2268"/>
            <w:tcW w:w="2268" w:type="dxa"/>
            <w:shd w:val="clear" w:color="auto" w:fill="F0F3F7"/>
          </w:tcPr>
          <w:p>
            <w:pPr>
              <w:spacing w:after="40" w:line="264" w:lineRule="auto"/>
              <w:jc w:val="left"/>
            </w:pPr>
            <w:r/>
            <w:r>
              <w:rPr>
                <w:rFonts w:ascii="Cambria" w:hAnsi="Cambria"/>
                <w:b/>
                <w:i w:val="0"/>
                <w:sz w:val="22"/>
              </w:rPr>
              <w:t>Preparation Effort – Teachers</w:t>
            </w:r>
          </w:p>
        </w:tc>
        <w:tc>
          <w:tcPr>
            <w:tcW w:type="dxa" w:w="3572"/>
            <w:tcW w:w="3572" w:type="dxa"/>
            <w:shd w:val="clear" w:color="auto" w:fill="F0F3F7"/>
          </w:tcPr>
          <w:p>
            <w:pPr>
              <w:spacing w:after="40" w:line="264" w:lineRule="auto"/>
              <w:jc w:val="left"/>
            </w:pPr>
            <w:r/>
            <w:r>
              <w:rPr>
                <w:rFonts w:ascii="Cambria" w:hAnsi="Cambria"/>
                <w:b w:val="0"/>
                <w:i w:val="0"/>
                <w:sz w:val="22"/>
              </w:rPr>
              <w:t>High (creating materials, designing activities)</w:t>
            </w:r>
          </w:p>
        </w:tc>
        <w:tc>
          <w:tcPr>
            <w:tcW w:type="dxa" w:w="3572"/>
            <w:tcW w:w="3572" w:type="dxa"/>
            <w:shd w:val="clear" w:color="auto" w:fill="F0F3F7"/>
          </w:tcPr>
          <w:p>
            <w:pPr>
              <w:spacing w:after="40" w:line="264" w:lineRule="auto"/>
              <w:jc w:val="left"/>
            </w:pPr>
            <w:r/>
            <w:r>
              <w:rPr>
                <w:rFonts w:ascii="Cambria" w:hAnsi="Cambria"/>
                <w:b w:val="0"/>
                <w:i w:val="0"/>
                <w:sz w:val="22"/>
              </w:rPr>
              <w:t>Moderate (preparing lecture notes)</w:t>
            </w:r>
          </w:p>
        </w:tc>
      </w:tr>
      <w:tr>
        <w:tc>
          <w:tcPr>
            <w:tcW w:type="dxa" w:w="2268"/>
            <w:tcW w:w="2268" w:type="dxa"/>
          </w:tcPr>
          <w:p>
            <w:pPr>
              <w:spacing w:after="40" w:line="264" w:lineRule="auto"/>
              <w:jc w:val="left"/>
            </w:pPr>
            <w:r/>
            <w:r>
              <w:rPr>
                <w:rFonts w:ascii="Cambria" w:hAnsi="Cambria"/>
                <w:b/>
                <w:i w:val="0"/>
                <w:sz w:val="22"/>
              </w:rPr>
              <w:t>Preparation Effort – Students</w:t>
            </w:r>
          </w:p>
        </w:tc>
        <w:tc>
          <w:tcPr>
            <w:tcW w:type="dxa" w:w="3572"/>
            <w:tcW w:w="3572" w:type="dxa"/>
          </w:tcPr>
          <w:p>
            <w:pPr>
              <w:spacing w:after="40" w:line="264" w:lineRule="auto"/>
              <w:jc w:val="left"/>
            </w:pPr>
            <w:r/>
            <w:r>
              <w:rPr>
                <w:rFonts w:ascii="Cambria" w:hAnsi="Cambria"/>
                <w:b w:val="0"/>
                <w:i w:val="0"/>
                <w:sz w:val="22"/>
              </w:rPr>
              <w:t>High (pre-class learning required)</w:t>
            </w:r>
          </w:p>
        </w:tc>
        <w:tc>
          <w:tcPr>
            <w:tcW w:type="dxa" w:w="3572"/>
            <w:tcW w:w="3572" w:type="dxa"/>
          </w:tcPr>
          <w:p>
            <w:pPr>
              <w:spacing w:after="40" w:line="264" w:lineRule="auto"/>
              <w:jc w:val="left"/>
            </w:pPr>
            <w:r/>
            <w:r>
              <w:rPr>
                <w:rFonts w:ascii="Cambria" w:hAnsi="Cambria"/>
                <w:b w:val="0"/>
                <w:i w:val="0"/>
                <w:sz w:val="22"/>
              </w:rPr>
              <w:t>Low (just attend the lecture)</w:t>
            </w:r>
          </w:p>
        </w:tc>
      </w:tr>
      <w:tr>
        <w:tc>
          <w:tcPr>
            <w:tcW w:type="dxa" w:w="2268"/>
            <w:tcW w:w="2268" w:type="dxa"/>
            <w:shd w:val="clear" w:color="auto" w:fill="F0F3F7"/>
          </w:tcPr>
          <w:p>
            <w:pPr>
              <w:spacing w:after="40" w:line="264" w:lineRule="auto"/>
              <w:jc w:val="left"/>
            </w:pPr>
            <w:r/>
            <w:r>
              <w:rPr>
                <w:rFonts w:ascii="Cambria" w:hAnsi="Cambria"/>
                <w:b/>
                <w:i w:val="0"/>
                <w:sz w:val="22"/>
              </w:rPr>
              <w:t>Best Suited For</w:t>
            </w:r>
          </w:p>
        </w:tc>
        <w:tc>
          <w:tcPr>
            <w:tcW w:type="dxa" w:w="3572"/>
            <w:tcW w:w="3572" w:type="dxa"/>
            <w:shd w:val="clear" w:color="auto" w:fill="F0F3F7"/>
          </w:tcPr>
          <w:p>
            <w:pPr>
              <w:spacing w:after="40" w:line="264" w:lineRule="auto"/>
              <w:jc w:val="left"/>
            </w:pPr>
            <w:r/>
            <w:r>
              <w:rPr>
                <w:rFonts w:ascii="Cambria" w:hAnsi="Cambria"/>
                <w:b w:val="0"/>
                <w:i w:val="0"/>
                <w:sz w:val="22"/>
              </w:rPr>
              <w:t>Concept-based learning, problem-solving, and hands-on courses</w:t>
            </w:r>
          </w:p>
        </w:tc>
        <w:tc>
          <w:tcPr>
            <w:tcW w:type="dxa" w:w="3572"/>
            <w:tcW w:w="3572" w:type="dxa"/>
            <w:shd w:val="clear" w:color="auto" w:fill="F0F3F7"/>
          </w:tcPr>
          <w:p>
            <w:pPr>
              <w:spacing w:after="40" w:line="264" w:lineRule="auto"/>
              <w:jc w:val="left"/>
            </w:pPr>
            <w:r/>
            <w:r>
              <w:rPr>
                <w:rFonts w:ascii="Cambria" w:hAnsi="Cambria"/>
                <w:b w:val="0"/>
                <w:i w:val="0"/>
                <w:sz w:val="22"/>
              </w:rPr>
              <w:t>Theoretical subjects, information-heavy lectures</w:t>
            </w:r>
          </w:p>
        </w:tc>
      </w:tr>
    </w:tbl>
    <w:p>
      <w:pPr>
        <w:spacing w:line="276" w:lineRule="auto" w:after="80"/>
        <w:ind w:left="357" w:hanging="227"/>
      </w:pPr>
      <w:r>
        <w:rPr>
          <w:rFonts w:ascii="Cambria" w:hAnsi="Cambria"/>
          <w:sz w:val="22"/>
        </w:rPr>
        <w:t xml:space="preserve">· </w:t>
      </w:r>
      <w:r>
        <w:rPr>
          <w:rFonts w:ascii="Cambria" w:hAnsi="Cambria"/>
          <w:sz w:val="22"/>
        </w:rPr>
        <w:t>Flipped classrooms enhance engagement, critical thinking, and self-learning but require technological resources and active student participation.</w:t>
      </w:r>
    </w:p>
    <w:p>
      <w:pPr>
        <w:spacing w:line="276" w:lineRule="auto" w:after="80"/>
        <w:ind w:left="357" w:hanging="227"/>
      </w:pPr>
      <w:r>
        <w:rPr>
          <w:rFonts w:ascii="Cambria" w:hAnsi="Cambria"/>
          <w:sz w:val="22"/>
        </w:rPr>
        <w:t xml:space="preserve">· </w:t>
      </w:r>
      <w:r>
        <w:rPr>
          <w:rFonts w:ascii="Cambria" w:hAnsi="Cambria"/>
          <w:sz w:val="22"/>
        </w:rPr>
        <w:t>Traditional classrooms are easier to implement but may lead to passive learning and lower retention.</w:t>
      </w:r>
    </w:p>
    <w:p>
      <w:pPr>
        <w:keepNext/>
        <w:spacing w:before="360" w:after="200"/>
      </w:pPr>
      <w:r>
        <w:rPr>
          <w:rFonts w:ascii="Cambria" w:hAnsi="Cambria"/>
          <w:b/>
          <w:color w:val="1F3A5F"/>
          <w:sz w:val="36"/>
        </w:rPr>
        <w:t>24. Enhancing Knowledge Through Teamwork - Collaborative Learning</w:t>
      </w:r>
    </w:p>
    <w:p>
      <w:pPr>
        <w:keepNext/>
        <w:spacing w:before="280" w:after="160"/>
      </w:pPr>
      <w:r>
        <w:rPr>
          <w:rFonts w:ascii="Cambria" w:hAnsi="Cambria"/>
          <w:b/>
          <w:color w:val="1F3A5F"/>
          <w:sz w:val="29"/>
        </w:rPr>
        <w:t>24.1. What is Collaborative Learning?</w:t>
      </w:r>
    </w:p>
    <w:p>
      <w:pPr>
        <w:spacing w:line="276" w:lineRule="auto" w:after="160"/>
        <w:jc w:val="both"/>
      </w:pPr>
      <w:r>
        <w:rPr>
          <w:rFonts w:ascii="Cambria" w:hAnsi="Cambria"/>
          <w:sz w:val="22"/>
        </w:rPr>
        <w:t>Collaborative Learning is an educational approach where students work together in groups to achieve a common learning goal. It emphasizes teamwork, discussion, and shared problem-solving rather than individual learning. This method encourages active participation, improves communication skills, and fosters deeper understanding through peer interaction.</w:t>
      </w:r>
    </w:p>
    <w:p>
      <w:pPr>
        <w:keepNext/>
        <w:spacing w:before="280" w:after="160"/>
      </w:pPr>
      <w:r>
        <w:rPr>
          <w:rFonts w:ascii="Cambria" w:hAnsi="Cambria"/>
          <w:b/>
          <w:color w:val="1F3A5F"/>
          <w:sz w:val="29"/>
        </w:rPr>
        <w:t>24.2. Key Features of Collaborative Learning</w:t>
      </w:r>
    </w:p>
    <w:p>
      <w:pPr>
        <w:spacing w:line="276" w:lineRule="auto" w:after="80"/>
        <w:ind w:left="357" w:hanging="357"/>
      </w:pPr>
      <w:r>
        <w:rPr>
          <w:rFonts w:ascii="Cambria" w:hAnsi="Cambria"/>
          <w:sz w:val="22"/>
        </w:rPr>
        <w:t xml:space="preserve">1. </w:t>
      </w:r>
      <w:r>
        <w:rPr>
          <w:rFonts w:ascii="Cambria" w:hAnsi="Cambria"/>
          <w:sz w:val="22"/>
        </w:rPr>
        <w:t>Group-Based Learning</w:t>
      </w:r>
    </w:p>
    <w:p>
      <w:pPr>
        <w:spacing w:line="276" w:lineRule="auto" w:after="80"/>
        <w:ind w:left="357" w:hanging="227"/>
      </w:pPr>
      <w:r>
        <w:rPr>
          <w:rFonts w:ascii="Cambria" w:hAnsi="Cambria"/>
          <w:sz w:val="22"/>
        </w:rPr>
        <w:t xml:space="preserve">· </w:t>
      </w:r>
      <w:r>
        <w:rPr>
          <w:rFonts w:ascii="Cambria" w:hAnsi="Cambria"/>
          <w:sz w:val="22"/>
        </w:rPr>
        <w:t>Students work in small teams to explore concepts, solve problems, or complete projects.</w:t>
      </w:r>
    </w:p>
    <w:p>
      <w:pPr>
        <w:spacing w:line="276" w:lineRule="auto" w:after="80"/>
        <w:ind w:left="357" w:hanging="227"/>
      </w:pPr>
      <w:r>
        <w:rPr>
          <w:rFonts w:ascii="Cambria" w:hAnsi="Cambria"/>
          <w:sz w:val="22"/>
        </w:rPr>
        <w:t xml:space="preserve">· </w:t>
      </w:r>
      <w:r>
        <w:rPr>
          <w:rFonts w:ascii="Cambria" w:hAnsi="Cambria"/>
          <w:sz w:val="22"/>
        </w:rPr>
        <w:t>Learning is interdependent, where each member contributes to the group's success.</w:t>
      </w:r>
    </w:p>
    <w:p>
      <w:pPr>
        <w:spacing w:line="276" w:lineRule="auto" w:after="80"/>
        <w:ind w:left="357" w:hanging="357"/>
      </w:pPr>
      <w:r>
        <w:rPr>
          <w:rFonts w:ascii="Cambria" w:hAnsi="Cambria"/>
          <w:sz w:val="22"/>
        </w:rPr>
        <w:t xml:space="preserve">2. </w:t>
      </w:r>
      <w:r>
        <w:rPr>
          <w:rFonts w:ascii="Cambria" w:hAnsi="Cambria"/>
          <w:sz w:val="22"/>
        </w:rPr>
        <w:t>Active Participation</w:t>
      </w:r>
    </w:p>
    <w:p>
      <w:pPr>
        <w:spacing w:line="276" w:lineRule="auto" w:after="80"/>
        <w:ind w:left="357" w:hanging="227"/>
      </w:pPr>
      <w:r>
        <w:rPr>
          <w:rFonts w:ascii="Cambria" w:hAnsi="Cambria"/>
          <w:sz w:val="22"/>
        </w:rPr>
        <w:t xml:space="preserve">· </w:t>
      </w:r>
      <w:r>
        <w:rPr>
          <w:rFonts w:ascii="Cambria" w:hAnsi="Cambria"/>
          <w:sz w:val="22"/>
        </w:rPr>
        <w:t>Encourages students to engage in discussions, share ideas, and ask questions.</w:t>
      </w:r>
    </w:p>
    <w:p>
      <w:pPr>
        <w:spacing w:line="276" w:lineRule="auto" w:after="80"/>
        <w:ind w:left="357" w:hanging="227"/>
      </w:pPr>
      <w:r>
        <w:rPr>
          <w:rFonts w:ascii="Cambria" w:hAnsi="Cambria"/>
          <w:sz w:val="22"/>
        </w:rPr>
        <w:t xml:space="preserve">· </w:t>
      </w:r>
      <w:r>
        <w:rPr>
          <w:rFonts w:ascii="Cambria" w:hAnsi="Cambria"/>
          <w:sz w:val="22"/>
        </w:rPr>
        <w:t>Promotes critical thinking and knowledge construction rather than passive listening.</w:t>
      </w:r>
    </w:p>
    <w:p>
      <w:pPr>
        <w:spacing w:line="276" w:lineRule="auto" w:after="80"/>
        <w:ind w:left="357" w:hanging="357"/>
      </w:pPr>
      <w:r>
        <w:rPr>
          <w:rFonts w:ascii="Cambria" w:hAnsi="Cambria"/>
          <w:sz w:val="22"/>
        </w:rPr>
        <w:t xml:space="preserve">3. </w:t>
      </w:r>
      <w:r>
        <w:rPr>
          <w:rFonts w:ascii="Cambria" w:hAnsi="Cambria"/>
          <w:sz w:val="22"/>
        </w:rPr>
        <w:t>Diverse Perspectives</w:t>
      </w:r>
    </w:p>
    <w:p>
      <w:pPr>
        <w:spacing w:line="276" w:lineRule="auto" w:after="80"/>
        <w:ind w:left="357" w:hanging="227"/>
      </w:pPr>
      <w:r>
        <w:rPr>
          <w:rFonts w:ascii="Cambria" w:hAnsi="Cambria"/>
          <w:sz w:val="22"/>
        </w:rPr>
        <w:t xml:space="preserve">· </w:t>
      </w:r>
      <w:r>
        <w:rPr>
          <w:rFonts w:ascii="Cambria" w:hAnsi="Cambria"/>
          <w:sz w:val="22"/>
        </w:rPr>
        <w:t>Students from different backgrounds share varied viewpoints, leading to broader understanding.</w:t>
      </w:r>
    </w:p>
    <w:p>
      <w:pPr>
        <w:spacing w:line="276" w:lineRule="auto" w:after="80"/>
        <w:ind w:left="357" w:hanging="227"/>
      </w:pPr>
      <w:r>
        <w:rPr>
          <w:rFonts w:ascii="Cambria" w:hAnsi="Cambria"/>
          <w:sz w:val="22"/>
        </w:rPr>
        <w:t xml:space="preserve">· </w:t>
      </w:r>
      <w:r>
        <w:rPr>
          <w:rFonts w:ascii="Cambria" w:hAnsi="Cambria"/>
          <w:sz w:val="22"/>
        </w:rPr>
        <w:t>Helps develop interpersonal and cross-cultural communication skills.</w:t>
      </w:r>
    </w:p>
    <w:p>
      <w:pPr>
        <w:spacing w:line="276" w:lineRule="auto" w:after="80"/>
        <w:ind w:left="357" w:hanging="357"/>
      </w:pPr>
      <w:r>
        <w:rPr>
          <w:rFonts w:ascii="Cambria" w:hAnsi="Cambria"/>
          <w:sz w:val="22"/>
        </w:rPr>
        <w:t xml:space="preserve">4. </w:t>
      </w:r>
      <w:r>
        <w:rPr>
          <w:rFonts w:ascii="Cambria" w:hAnsi="Cambria"/>
          <w:sz w:val="22"/>
        </w:rPr>
        <w:t>Teacher as a Facilitator</w:t>
      </w:r>
    </w:p>
    <w:p>
      <w:pPr>
        <w:spacing w:line="276" w:lineRule="auto" w:after="80"/>
        <w:ind w:left="357" w:hanging="227"/>
      </w:pPr>
      <w:r>
        <w:rPr>
          <w:rFonts w:ascii="Cambria" w:hAnsi="Cambria"/>
          <w:sz w:val="22"/>
        </w:rPr>
        <w:t xml:space="preserve">· </w:t>
      </w:r>
      <w:r>
        <w:rPr>
          <w:rFonts w:ascii="Cambria" w:hAnsi="Cambria"/>
          <w:sz w:val="22"/>
        </w:rPr>
        <w:t>The teacher guides and monitors the learning process rather than delivering traditional lectures.</w:t>
      </w:r>
    </w:p>
    <w:p>
      <w:pPr>
        <w:spacing w:line="276" w:lineRule="auto" w:after="80"/>
        <w:ind w:left="357" w:hanging="227"/>
      </w:pPr>
      <w:r>
        <w:rPr>
          <w:rFonts w:ascii="Cambria" w:hAnsi="Cambria"/>
          <w:sz w:val="22"/>
        </w:rPr>
        <w:t xml:space="preserve">· </w:t>
      </w:r>
      <w:r>
        <w:rPr>
          <w:rFonts w:ascii="Cambria" w:hAnsi="Cambria"/>
          <w:sz w:val="22"/>
        </w:rPr>
        <w:t>Encourages peer-to-peer teaching where students help each other grasp difficult concepts.</w:t>
      </w:r>
    </w:p>
    <w:p>
      <w:pPr>
        <w:keepNext/>
        <w:spacing w:before="280" w:after="160"/>
      </w:pPr>
      <w:r>
        <w:rPr>
          <w:rFonts w:ascii="Cambria" w:hAnsi="Cambria"/>
          <w:b/>
          <w:color w:val="1F3A5F"/>
          <w:sz w:val="29"/>
        </w:rPr>
        <w:t>24.3. Procedure for Conducting Collaborative Learning</w:t>
      </w:r>
    </w:p>
    <w:p>
      <w:pPr>
        <w:spacing w:line="276" w:lineRule="auto" w:after="160"/>
        <w:jc w:val="both"/>
      </w:pPr>
      <w:r>
        <w:rPr>
          <w:rFonts w:ascii="Cambria" w:hAnsi="Cambria"/>
          <w:sz w:val="22"/>
        </w:rPr>
        <w:t>Implementing collaborative learning effectively requires careful planning and execution. Below is a step-by-step guide:</w:t>
      </w:r>
    </w:p>
    <w:p>
      <w:pPr>
        <w:spacing w:line="276" w:lineRule="auto" w:after="80"/>
        <w:ind w:left="357" w:hanging="357"/>
      </w:pPr>
      <w:r>
        <w:rPr>
          <w:rFonts w:ascii="Cambria" w:hAnsi="Cambria"/>
          <w:sz w:val="22"/>
        </w:rPr>
        <w:t xml:space="preserve">1. </w:t>
      </w:r>
      <w:r>
        <w:rPr>
          <w:rFonts w:ascii="Cambria" w:hAnsi="Cambria"/>
          <w:sz w:val="22"/>
        </w:rPr>
        <w:t>Define Learning Objectives</w:t>
      </w:r>
    </w:p>
    <w:p>
      <w:pPr>
        <w:spacing w:line="276" w:lineRule="auto" w:after="80"/>
        <w:ind w:left="357" w:hanging="227"/>
      </w:pPr>
      <w:r>
        <w:rPr>
          <w:rFonts w:ascii="Cambria" w:hAnsi="Cambria"/>
          <w:sz w:val="22"/>
        </w:rPr>
        <w:t xml:space="preserve">· </w:t>
      </w:r>
      <w:r>
        <w:rPr>
          <w:rFonts w:ascii="Cambria" w:hAnsi="Cambria"/>
          <w:sz w:val="22"/>
        </w:rPr>
        <w:t>Identify the specific skills, concepts, or topics students need to learn.</w:t>
      </w:r>
    </w:p>
    <w:p>
      <w:pPr>
        <w:spacing w:line="276" w:lineRule="auto" w:after="80"/>
        <w:ind w:left="357" w:hanging="227"/>
      </w:pPr>
      <w:r>
        <w:rPr>
          <w:rFonts w:ascii="Cambria" w:hAnsi="Cambria"/>
          <w:sz w:val="22"/>
        </w:rPr>
        <w:t xml:space="preserve">· </w:t>
      </w:r>
      <w:r>
        <w:rPr>
          <w:rFonts w:ascii="Cambria" w:hAnsi="Cambria"/>
          <w:sz w:val="22"/>
        </w:rPr>
        <w:t>Align activities with course outcomes and assessment criteria.</w:t>
      </w:r>
    </w:p>
    <w:p>
      <w:pPr>
        <w:spacing w:line="276" w:lineRule="auto" w:after="80"/>
        <w:ind w:left="357" w:hanging="357"/>
      </w:pPr>
      <w:r>
        <w:rPr>
          <w:rFonts w:ascii="Cambria" w:hAnsi="Cambria"/>
          <w:sz w:val="22"/>
        </w:rPr>
        <w:t xml:space="preserve">2. </w:t>
      </w:r>
      <w:r>
        <w:rPr>
          <w:rFonts w:ascii="Cambria" w:hAnsi="Cambria"/>
          <w:sz w:val="22"/>
        </w:rPr>
        <w:t>Design Collaborative Activities</w:t>
      </w:r>
    </w:p>
    <w:p>
      <w:pPr>
        <w:spacing w:line="276" w:lineRule="auto" w:after="80"/>
        <w:ind w:left="357" w:hanging="227"/>
      </w:pPr>
      <w:r>
        <w:rPr>
          <w:rFonts w:ascii="Cambria" w:hAnsi="Cambria"/>
          <w:sz w:val="22"/>
        </w:rPr>
        <w:t xml:space="preserve">· </w:t>
      </w:r>
      <w:r>
        <w:rPr>
          <w:rFonts w:ascii="Cambria" w:hAnsi="Cambria"/>
          <w:sz w:val="22"/>
        </w:rPr>
        <w:t>Choose the appropriate collaborative learning method, such as:</w:t>
      </w:r>
    </w:p>
    <w:p>
      <w:pPr>
        <w:spacing w:line="276" w:lineRule="auto" w:after="80"/>
        <w:ind w:left="714" w:hanging="227"/>
      </w:pPr>
      <w:r>
        <w:rPr>
          <w:rFonts w:ascii="Cambria" w:hAnsi="Cambria"/>
          <w:sz w:val="22"/>
        </w:rPr>
        <w:t xml:space="preserve">o </w:t>
      </w:r>
      <w:r>
        <w:rPr>
          <w:rFonts w:ascii="Cambria" w:hAnsi="Cambria"/>
          <w:sz w:val="22"/>
        </w:rPr>
        <w:t>Group Discussions (for conceptual understanding)</w:t>
      </w:r>
    </w:p>
    <w:p>
      <w:pPr>
        <w:spacing w:line="276" w:lineRule="auto" w:after="80"/>
        <w:ind w:left="714" w:hanging="227"/>
      </w:pPr>
      <w:r>
        <w:rPr>
          <w:rFonts w:ascii="Cambria" w:hAnsi="Cambria"/>
          <w:sz w:val="22"/>
        </w:rPr>
        <w:t xml:space="preserve">o </w:t>
      </w:r>
      <w:r>
        <w:rPr>
          <w:rFonts w:ascii="Cambria" w:hAnsi="Cambria"/>
          <w:sz w:val="22"/>
        </w:rPr>
        <w:t>Case Studies (for real-world problem-solving)</w:t>
      </w:r>
    </w:p>
    <w:p>
      <w:pPr>
        <w:spacing w:line="276" w:lineRule="auto" w:after="80"/>
        <w:ind w:left="714" w:hanging="227"/>
      </w:pPr>
      <w:r>
        <w:rPr>
          <w:rFonts w:ascii="Cambria" w:hAnsi="Cambria"/>
          <w:sz w:val="22"/>
        </w:rPr>
        <w:t xml:space="preserve">o </w:t>
      </w:r>
      <w:r>
        <w:rPr>
          <w:rFonts w:ascii="Cambria" w:hAnsi="Cambria"/>
          <w:sz w:val="22"/>
        </w:rPr>
        <w:t>Project-Based Learning (for long-term teamwork)</w:t>
      </w:r>
    </w:p>
    <w:p>
      <w:pPr>
        <w:spacing w:line="276" w:lineRule="auto" w:after="80"/>
        <w:ind w:left="714" w:hanging="227"/>
      </w:pPr>
      <w:r>
        <w:rPr>
          <w:rFonts w:ascii="Cambria" w:hAnsi="Cambria"/>
          <w:sz w:val="22"/>
        </w:rPr>
        <w:t xml:space="preserve">o </w:t>
      </w:r>
      <w:r>
        <w:rPr>
          <w:rFonts w:ascii="Cambria" w:hAnsi="Cambria"/>
          <w:sz w:val="22"/>
        </w:rPr>
        <w:t>Peer Teaching (students teach each other)</w:t>
      </w:r>
    </w:p>
    <w:p>
      <w:pPr>
        <w:spacing w:line="276" w:lineRule="auto" w:after="80"/>
        <w:ind w:left="714" w:hanging="227"/>
      </w:pPr>
      <w:r>
        <w:rPr>
          <w:rFonts w:ascii="Cambria" w:hAnsi="Cambria"/>
          <w:sz w:val="22"/>
        </w:rPr>
        <w:t xml:space="preserve">o </w:t>
      </w:r>
      <w:r>
        <w:rPr>
          <w:rFonts w:ascii="Cambria" w:hAnsi="Cambria"/>
          <w:sz w:val="22"/>
        </w:rPr>
        <w:t>Think-Pair-Share (quick collaboration in pairs before class discussion)</w:t>
      </w:r>
    </w:p>
    <w:p>
      <w:pPr>
        <w:spacing w:line="276" w:lineRule="auto" w:after="80"/>
        <w:ind w:left="357" w:hanging="357"/>
      </w:pPr>
      <w:r>
        <w:rPr>
          <w:rFonts w:ascii="Cambria" w:hAnsi="Cambria"/>
          <w:sz w:val="22"/>
        </w:rPr>
        <w:t xml:space="preserve">3. </w:t>
      </w:r>
      <w:r>
        <w:rPr>
          <w:rFonts w:ascii="Cambria" w:hAnsi="Cambria"/>
          <w:sz w:val="22"/>
        </w:rPr>
        <w:t>Form Student Groups</w:t>
      </w:r>
    </w:p>
    <w:p>
      <w:pPr>
        <w:spacing w:line="276" w:lineRule="auto" w:after="80"/>
        <w:ind w:left="357" w:hanging="227"/>
      </w:pPr>
      <w:r>
        <w:rPr>
          <w:rFonts w:ascii="Cambria" w:hAnsi="Cambria"/>
          <w:sz w:val="22"/>
        </w:rPr>
        <w:t xml:space="preserve">· </w:t>
      </w:r>
      <w:r>
        <w:rPr>
          <w:rFonts w:ascii="Cambria" w:hAnsi="Cambria"/>
          <w:sz w:val="22"/>
        </w:rPr>
        <w:t>Divide students into small, balanced teams (4–6 members).</w:t>
      </w:r>
    </w:p>
    <w:p>
      <w:pPr>
        <w:spacing w:line="276" w:lineRule="auto" w:after="80"/>
        <w:ind w:left="357" w:hanging="227"/>
      </w:pPr>
      <w:r>
        <w:rPr>
          <w:rFonts w:ascii="Cambria" w:hAnsi="Cambria"/>
          <w:sz w:val="22"/>
        </w:rPr>
        <w:t xml:space="preserve">· </w:t>
      </w:r>
      <w:r>
        <w:rPr>
          <w:rFonts w:ascii="Cambria" w:hAnsi="Cambria"/>
          <w:sz w:val="22"/>
        </w:rPr>
        <w:t>Ensure diversity in skills, backgrounds, and strengths for effective collaboration.</w:t>
      </w:r>
    </w:p>
    <w:p>
      <w:pPr>
        <w:spacing w:line="276" w:lineRule="auto" w:after="80"/>
        <w:ind w:left="357" w:hanging="227"/>
      </w:pPr>
      <w:r>
        <w:rPr>
          <w:rFonts w:ascii="Cambria" w:hAnsi="Cambria"/>
          <w:sz w:val="22"/>
        </w:rPr>
        <w:t xml:space="preserve">· </w:t>
      </w:r>
      <w:r>
        <w:rPr>
          <w:rFonts w:ascii="Cambria" w:hAnsi="Cambria"/>
          <w:sz w:val="22"/>
        </w:rPr>
        <w:t>Assign roles (Leader, Researcher, Presenter, Recorder, etc.) to promote accountability.</w:t>
      </w:r>
    </w:p>
    <w:p>
      <w:pPr>
        <w:spacing w:line="276" w:lineRule="auto" w:after="80"/>
        <w:ind w:left="357" w:hanging="357"/>
      </w:pPr>
      <w:r>
        <w:rPr>
          <w:rFonts w:ascii="Cambria" w:hAnsi="Cambria"/>
          <w:sz w:val="22"/>
        </w:rPr>
        <w:t xml:space="preserve">4. </w:t>
      </w:r>
      <w:r>
        <w:rPr>
          <w:rFonts w:ascii="Cambria" w:hAnsi="Cambria"/>
          <w:sz w:val="22"/>
        </w:rPr>
        <w:t>Establish Rules &amp; Guidelines</w:t>
      </w:r>
    </w:p>
    <w:p>
      <w:pPr>
        <w:spacing w:line="276" w:lineRule="auto" w:after="80"/>
        <w:ind w:left="357" w:hanging="227"/>
      </w:pPr>
      <w:r>
        <w:rPr>
          <w:rFonts w:ascii="Cambria" w:hAnsi="Cambria"/>
          <w:sz w:val="22"/>
        </w:rPr>
        <w:t xml:space="preserve">· </w:t>
      </w:r>
      <w:r>
        <w:rPr>
          <w:rFonts w:ascii="Cambria" w:hAnsi="Cambria"/>
          <w:sz w:val="22"/>
        </w:rPr>
        <w:t>Clearly communicate expectations, roles, and deadlines.</w:t>
      </w:r>
    </w:p>
    <w:p>
      <w:pPr>
        <w:spacing w:line="276" w:lineRule="auto" w:after="80"/>
        <w:ind w:left="357" w:hanging="227"/>
      </w:pPr>
      <w:r>
        <w:rPr>
          <w:rFonts w:ascii="Cambria" w:hAnsi="Cambria"/>
          <w:sz w:val="22"/>
        </w:rPr>
        <w:t xml:space="preserve">· </w:t>
      </w:r>
      <w:r>
        <w:rPr>
          <w:rFonts w:ascii="Cambria" w:hAnsi="Cambria"/>
          <w:sz w:val="22"/>
        </w:rPr>
        <w:t>Define rules for participation, communication, and conflict resolution.</w:t>
      </w:r>
    </w:p>
    <w:p>
      <w:pPr>
        <w:spacing w:line="276" w:lineRule="auto" w:after="80"/>
        <w:ind w:left="357" w:hanging="227"/>
      </w:pPr>
      <w:r>
        <w:rPr>
          <w:rFonts w:ascii="Cambria" w:hAnsi="Cambria"/>
          <w:sz w:val="22"/>
        </w:rPr>
        <w:t xml:space="preserve">· </w:t>
      </w:r>
      <w:r>
        <w:rPr>
          <w:rFonts w:ascii="Cambria" w:hAnsi="Cambria"/>
          <w:sz w:val="22"/>
        </w:rPr>
        <w:t>Use rubrics to guide assessment and ensure fair evaluation.</w:t>
      </w:r>
    </w:p>
    <w:p>
      <w:pPr>
        <w:spacing w:line="276" w:lineRule="auto" w:after="80"/>
        <w:ind w:left="357" w:hanging="357"/>
      </w:pPr>
      <w:r>
        <w:rPr>
          <w:rFonts w:ascii="Cambria" w:hAnsi="Cambria"/>
          <w:sz w:val="22"/>
        </w:rPr>
        <w:t xml:space="preserve">5. </w:t>
      </w:r>
      <w:r>
        <w:rPr>
          <w:rFonts w:ascii="Cambria" w:hAnsi="Cambria"/>
          <w:sz w:val="22"/>
        </w:rPr>
        <w:t>Provide Necessary Resources &amp; Support</w:t>
      </w:r>
    </w:p>
    <w:p>
      <w:pPr>
        <w:spacing w:line="276" w:lineRule="auto" w:after="80"/>
        <w:ind w:left="357" w:hanging="227"/>
      </w:pPr>
      <w:r>
        <w:rPr>
          <w:rFonts w:ascii="Cambria" w:hAnsi="Cambria"/>
          <w:sz w:val="22"/>
        </w:rPr>
        <w:t xml:space="preserve">· </w:t>
      </w:r>
      <w:r>
        <w:rPr>
          <w:rFonts w:ascii="Cambria" w:hAnsi="Cambria"/>
          <w:sz w:val="22"/>
        </w:rPr>
        <w:t>Offer study materials, case studies, research tools, and online resources.</w:t>
      </w:r>
    </w:p>
    <w:p>
      <w:pPr>
        <w:spacing w:line="276" w:lineRule="auto" w:after="80"/>
        <w:ind w:left="357" w:hanging="227"/>
      </w:pPr>
      <w:r>
        <w:rPr>
          <w:rFonts w:ascii="Cambria" w:hAnsi="Cambria"/>
          <w:sz w:val="22"/>
        </w:rPr>
        <w:t xml:space="preserve">· </w:t>
      </w:r>
      <w:r>
        <w:rPr>
          <w:rFonts w:ascii="Cambria" w:hAnsi="Cambria"/>
          <w:sz w:val="22"/>
        </w:rPr>
        <w:t>Ensure faculty mentorship is available to clarify doubts and guide discussions.</w:t>
      </w:r>
    </w:p>
    <w:p>
      <w:pPr>
        <w:spacing w:line="276" w:lineRule="auto" w:after="80"/>
        <w:ind w:left="357" w:hanging="357"/>
      </w:pPr>
      <w:r>
        <w:rPr>
          <w:rFonts w:ascii="Cambria" w:hAnsi="Cambria"/>
          <w:sz w:val="22"/>
        </w:rPr>
        <w:t xml:space="preserve">6. </w:t>
      </w:r>
      <w:r>
        <w:rPr>
          <w:rFonts w:ascii="Cambria" w:hAnsi="Cambria"/>
          <w:sz w:val="22"/>
        </w:rPr>
        <w:t>Facilitate and Monitor Collaboration</w:t>
      </w:r>
    </w:p>
    <w:p>
      <w:pPr>
        <w:spacing w:line="276" w:lineRule="auto" w:after="80"/>
        <w:ind w:left="357" w:hanging="227"/>
      </w:pPr>
      <w:r>
        <w:rPr>
          <w:rFonts w:ascii="Cambria" w:hAnsi="Cambria"/>
          <w:sz w:val="22"/>
        </w:rPr>
        <w:t xml:space="preserve">· </w:t>
      </w:r>
      <w:r>
        <w:rPr>
          <w:rFonts w:ascii="Cambria" w:hAnsi="Cambria"/>
          <w:sz w:val="22"/>
        </w:rPr>
        <w:t>Observe group interactions to ensure active participation.</w:t>
      </w:r>
    </w:p>
    <w:p>
      <w:pPr>
        <w:spacing w:line="276" w:lineRule="auto" w:after="80"/>
        <w:ind w:left="357" w:hanging="227"/>
      </w:pPr>
      <w:r>
        <w:rPr>
          <w:rFonts w:ascii="Cambria" w:hAnsi="Cambria"/>
          <w:sz w:val="22"/>
        </w:rPr>
        <w:t xml:space="preserve">· </w:t>
      </w:r>
      <w:r>
        <w:rPr>
          <w:rFonts w:ascii="Cambria" w:hAnsi="Cambria"/>
          <w:sz w:val="22"/>
        </w:rPr>
        <w:t>Encourage open discussions, critical thinking, and teamwork.</w:t>
      </w:r>
    </w:p>
    <w:p>
      <w:pPr>
        <w:spacing w:line="276" w:lineRule="auto" w:after="80"/>
        <w:ind w:left="357" w:hanging="227"/>
      </w:pPr>
      <w:r>
        <w:rPr>
          <w:rFonts w:ascii="Cambria" w:hAnsi="Cambria"/>
          <w:sz w:val="22"/>
        </w:rPr>
        <w:t xml:space="preserve">· </w:t>
      </w:r>
      <w:r>
        <w:rPr>
          <w:rFonts w:ascii="Cambria" w:hAnsi="Cambria"/>
          <w:sz w:val="22"/>
        </w:rPr>
        <w:t>Provide real-time feedback to guide students in the right direction.</w:t>
      </w:r>
    </w:p>
    <w:p>
      <w:pPr>
        <w:spacing w:line="276" w:lineRule="auto" w:after="80"/>
        <w:ind w:left="357" w:hanging="357"/>
      </w:pPr>
      <w:r>
        <w:rPr>
          <w:rFonts w:ascii="Cambria" w:hAnsi="Cambria"/>
          <w:sz w:val="22"/>
        </w:rPr>
        <w:t xml:space="preserve">7. </w:t>
      </w:r>
      <w:r>
        <w:rPr>
          <w:rFonts w:ascii="Cambria" w:hAnsi="Cambria"/>
          <w:sz w:val="22"/>
        </w:rPr>
        <w:t>Evaluate and Assess Learning Outcomes</w:t>
      </w:r>
    </w:p>
    <w:p>
      <w:pPr>
        <w:spacing w:line="276" w:lineRule="auto" w:after="80"/>
        <w:ind w:left="357" w:hanging="227"/>
      </w:pPr>
      <w:r>
        <w:rPr>
          <w:rFonts w:ascii="Cambria" w:hAnsi="Cambria"/>
          <w:sz w:val="22"/>
        </w:rPr>
        <w:t xml:space="preserve">· </w:t>
      </w:r>
      <w:r>
        <w:rPr>
          <w:rFonts w:ascii="Cambria" w:hAnsi="Cambria"/>
          <w:sz w:val="22"/>
        </w:rPr>
        <w:t>Use multiple assessment methods:</w:t>
      </w:r>
    </w:p>
    <w:p>
      <w:pPr>
        <w:spacing w:line="276" w:lineRule="auto" w:after="80"/>
        <w:ind w:left="714" w:hanging="227"/>
      </w:pPr>
      <w:r>
        <w:rPr>
          <w:rFonts w:ascii="Cambria" w:hAnsi="Cambria"/>
          <w:sz w:val="22"/>
        </w:rPr>
        <w:t xml:space="preserve">o </w:t>
      </w:r>
      <w:r>
        <w:rPr>
          <w:rFonts w:ascii="Cambria" w:hAnsi="Cambria"/>
          <w:sz w:val="22"/>
        </w:rPr>
        <w:t>Group Presentations (to assess collective understanding)</w:t>
      </w:r>
    </w:p>
    <w:p>
      <w:pPr>
        <w:spacing w:line="276" w:lineRule="auto" w:after="80"/>
        <w:ind w:left="714" w:hanging="227"/>
      </w:pPr>
      <w:r>
        <w:rPr>
          <w:rFonts w:ascii="Cambria" w:hAnsi="Cambria"/>
          <w:sz w:val="22"/>
        </w:rPr>
        <w:t xml:space="preserve">o </w:t>
      </w:r>
      <w:r>
        <w:rPr>
          <w:rFonts w:ascii="Cambria" w:hAnsi="Cambria"/>
          <w:sz w:val="22"/>
        </w:rPr>
        <w:t>Peer Reviews (to evaluate individual contributions)</w:t>
      </w:r>
    </w:p>
    <w:p>
      <w:pPr>
        <w:spacing w:line="276" w:lineRule="auto" w:after="80"/>
        <w:ind w:left="714" w:hanging="227"/>
      </w:pPr>
      <w:r>
        <w:rPr>
          <w:rFonts w:ascii="Cambria" w:hAnsi="Cambria"/>
          <w:sz w:val="22"/>
        </w:rPr>
        <w:t xml:space="preserve">o </w:t>
      </w:r>
      <w:r>
        <w:rPr>
          <w:rFonts w:ascii="Cambria" w:hAnsi="Cambria"/>
          <w:sz w:val="22"/>
        </w:rPr>
        <w:t>Reflection Reports (students summarize their learning experience)</w:t>
      </w:r>
    </w:p>
    <w:p>
      <w:pPr>
        <w:spacing w:line="276" w:lineRule="auto" w:after="80"/>
        <w:ind w:left="714" w:hanging="227"/>
      </w:pPr>
      <w:r>
        <w:rPr>
          <w:rFonts w:ascii="Cambria" w:hAnsi="Cambria"/>
          <w:sz w:val="22"/>
        </w:rPr>
        <w:t xml:space="preserve">o </w:t>
      </w:r>
      <w:r>
        <w:rPr>
          <w:rFonts w:ascii="Cambria" w:hAnsi="Cambria"/>
          <w:sz w:val="22"/>
        </w:rPr>
        <w:t>Instructor Observation (to ensure fair participation)</w:t>
      </w:r>
    </w:p>
    <w:p>
      <w:pPr>
        <w:spacing w:line="276" w:lineRule="auto" w:after="80"/>
        <w:ind w:left="714" w:hanging="227"/>
      </w:pPr>
      <w:r>
        <w:rPr>
          <w:rFonts w:ascii="Cambria" w:hAnsi="Cambria"/>
          <w:sz w:val="22"/>
        </w:rPr>
        <w:t xml:space="preserve">o </w:t>
      </w:r>
      <w:r>
        <w:rPr>
          <w:rFonts w:ascii="Cambria" w:hAnsi="Cambria"/>
          <w:sz w:val="22"/>
        </w:rPr>
        <w:t>Quizzes/Assignments (to assess individual knowledge retention)</w:t>
      </w:r>
    </w:p>
    <w:p>
      <w:pPr>
        <w:spacing w:line="276" w:lineRule="auto" w:after="80"/>
        <w:ind w:left="357" w:hanging="357"/>
      </w:pPr>
      <w:r>
        <w:rPr>
          <w:rFonts w:ascii="Cambria" w:hAnsi="Cambria"/>
          <w:sz w:val="22"/>
        </w:rPr>
        <w:t xml:space="preserve">8. </w:t>
      </w:r>
      <w:r>
        <w:rPr>
          <w:rFonts w:ascii="Cambria" w:hAnsi="Cambria"/>
          <w:sz w:val="22"/>
        </w:rPr>
        <w:t>Gather Feedback &amp; Improve the Process</w:t>
      </w:r>
    </w:p>
    <w:p>
      <w:pPr>
        <w:spacing w:line="276" w:lineRule="auto" w:after="80"/>
        <w:ind w:left="357" w:hanging="227"/>
      </w:pPr>
      <w:r>
        <w:rPr>
          <w:rFonts w:ascii="Cambria" w:hAnsi="Cambria"/>
          <w:sz w:val="22"/>
        </w:rPr>
        <w:t xml:space="preserve">· </w:t>
      </w:r>
      <w:r>
        <w:rPr>
          <w:rFonts w:ascii="Cambria" w:hAnsi="Cambria"/>
          <w:sz w:val="22"/>
        </w:rPr>
        <w:t>Conduct surveys or discussions to gather student feedback.</w:t>
      </w:r>
    </w:p>
    <w:p>
      <w:pPr>
        <w:spacing w:line="276" w:lineRule="auto" w:after="80"/>
        <w:ind w:left="357" w:hanging="227"/>
      </w:pPr>
      <w:r>
        <w:rPr>
          <w:rFonts w:ascii="Cambria" w:hAnsi="Cambria"/>
          <w:sz w:val="22"/>
        </w:rPr>
        <w:t xml:space="preserve">· </w:t>
      </w:r>
      <w:r>
        <w:rPr>
          <w:rFonts w:ascii="Cambria" w:hAnsi="Cambria"/>
          <w:sz w:val="22"/>
        </w:rPr>
        <w:t>Identify challenges faced and modify activities for future sessions.</w:t>
      </w:r>
    </w:p>
    <w:p>
      <w:pPr>
        <w:spacing w:line="276" w:lineRule="auto" w:after="80"/>
        <w:ind w:left="357" w:hanging="227"/>
      </w:pPr>
      <w:r>
        <w:rPr>
          <w:rFonts w:ascii="Cambria" w:hAnsi="Cambria"/>
          <w:sz w:val="22"/>
        </w:rPr>
        <w:t xml:space="preserve">· </w:t>
      </w:r>
      <w:r>
        <w:rPr>
          <w:rFonts w:ascii="Cambria" w:hAnsi="Cambria"/>
          <w:sz w:val="22"/>
        </w:rPr>
        <w:t>Encourage students to reflect on their collaborative learning experience.</w:t>
      </w:r>
    </w:p>
    <w:p>
      <w:pPr>
        <w:keepNext/>
        <w:spacing w:before="280" w:after="160"/>
      </w:pPr>
      <w:r>
        <w:rPr>
          <w:rFonts w:ascii="Cambria" w:hAnsi="Cambria"/>
          <w:b/>
          <w:color w:val="1F3A5F"/>
          <w:sz w:val="29"/>
        </w:rPr>
        <w:t>24.4. Key Benefits</w:t>
      </w:r>
    </w:p>
    <w:p>
      <w:pPr>
        <w:spacing w:line="276" w:lineRule="auto" w:after="80"/>
        <w:ind w:left="357" w:hanging="227"/>
      </w:pPr>
      <w:r>
        <w:rPr>
          <w:rFonts w:ascii="Cambria" w:hAnsi="Cambria"/>
          <w:sz w:val="22"/>
        </w:rPr>
        <w:t xml:space="preserve">· </w:t>
      </w:r>
      <w:r>
        <w:rPr>
          <w:rFonts w:ascii="Cambria" w:hAnsi="Cambria"/>
          <w:sz w:val="22"/>
        </w:rPr>
        <w:t>Enhances engagement &amp; teamwork</w:t>
      </w:r>
    </w:p>
    <w:p>
      <w:pPr>
        <w:spacing w:line="276" w:lineRule="auto" w:after="80"/>
        <w:ind w:left="357" w:hanging="227"/>
      </w:pPr>
      <w:r>
        <w:rPr>
          <w:rFonts w:ascii="Cambria" w:hAnsi="Cambria"/>
          <w:sz w:val="22"/>
        </w:rPr>
        <w:t xml:space="preserve">· </w:t>
      </w:r>
      <w:r>
        <w:rPr>
          <w:rFonts w:ascii="Cambria" w:hAnsi="Cambria"/>
          <w:sz w:val="22"/>
        </w:rPr>
        <w:t>Improves critical thinking &amp; problem-solving</w:t>
      </w:r>
    </w:p>
    <w:p>
      <w:pPr>
        <w:spacing w:line="276" w:lineRule="auto" w:after="80"/>
        <w:ind w:left="357" w:hanging="227"/>
      </w:pPr>
      <w:r>
        <w:rPr>
          <w:rFonts w:ascii="Cambria" w:hAnsi="Cambria"/>
          <w:sz w:val="22"/>
        </w:rPr>
        <w:t xml:space="preserve">· </w:t>
      </w:r>
      <w:r>
        <w:rPr>
          <w:rFonts w:ascii="Cambria" w:hAnsi="Cambria"/>
          <w:sz w:val="22"/>
        </w:rPr>
        <w:t>Develops communication &amp; leadership skills</w:t>
      </w:r>
    </w:p>
    <w:p>
      <w:pPr>
        <w:spacing w:line="276" w:lineRule="auto" w:after="80"/>
        <w:ind w:left="357" w:hanging="227"/>
      </w:pPr>
      <w:r>
        <w:rPr>
          <w:rFonts w:ascii="Cambria" w:hAnsi="Cambria"/>
          <w:sz w:val="22"/>
        </w:rPr>
        <w:t xml:space="preserve">· </w:t>
      </w:r>
      <w:r>
        <w:rPr>
          <w:rFonts w:ascii="Cambria" w:hAnsi="Cambria"/>
          <w:sz w:val="22"/>
        </w:rPr>
        <w:t>Mimics real-world work environments</w:t>
      </w:r>
    </w:p>
    <w:p>
      <w:pPr>
        <w:keepNext/>
        <w:spacing w:before="280" w:after="160"/>
      </w:pPr>
      <w:r>
        <w:rPr>
          <w:rFonts w:ascii="Cambria" w:hAnsi="Cambria"/>
          <w:b/>
          <w:color w:val="1F3A5F"/>
          <w:sz w:val="29"/>
        </w:rPr>
        <w:t>24.5. Types of Collaborative Learning</w:t>
      </w:r>
    </w:p>
    <w:p>
      <w:pPr>
        <w:spacing w:line="276" w:lineRule="auto" w:after="80"/>
        <w:ind w:left="357" w:hanging="227"/>
      </w:pPr>
      <w:r>
        <w:rPr>
          <w:rFonts w:ascii="Cambria" w:hAnsi="Cambria"/>
          <w:sz w:val="22"/>
        </w:rPr>
        <w:t xml:space="preserve">· </w:t>
      </w:r>
      <w:r>
        <w:rPr>
          <w:rFonts w:ascii="Cambria" w:hAnsi="Cambria"/>
          <w:sz w:val="22"/>
        </w:rPr>
        <w:t>Think-Pair-Share – Students think about a question, discuss with a partner, and share with the class.</w:t>
      </w:r>
    </w:p>
    <w:p>
      <w:pPr>
        <w:spacing w:line="276" w:lineRule="auto" w:after="80"/>
        <w:ind w:left="357" w:hanging="227"/>
      </w:pPr>
      <w:r>
        <w:rPr>
          <w:rFonts w:ascii="Cambria" w:hAnsi="Cambria"/>
          <w:sz w:val="22"/>
        </w:rPr>
        <w:t xml:space="preserve">· </w:t>
      </w:r>
      <w:r>
        <w:rPr>
          <w:rFonts w:ascii="Cambria" w:hAnsi="Cambria"/>
          <w:sz w:val="22"/>
        </w:rPr>
        <w:t>Group Projects – Teams work together on research or hands-on projects.</w:t>
      </w:r>
    </w:p>
    <w:p>
      <w:pPr>
        <w:spacing w:line="276" w:lineRule="auto" w:after="80"/>
        <w:ind w:left="357" w:hanging="227"/>
      </w:pPr>
      <w:r>
        <w:rPr>
          <w:rFonts w:ascii="Cambria" w:hAnsi="Cambria"/>
          <w:sz w:val="22"/>
        </w:rPr>
        <w:t xml:space="preserve">· </w:t>
      </w:r>
      <w:r>
        <w:rPr>
          <w:rFonts w:ascii="Cambria" w:hAnsi="Cambria"/>
          <w:sz w:val="22"/>
        </w:rPr>
        <w:t>Problem-Based Learning (PBL) – Students solve real-world problems in teams.</w:t>
      </w:r>
    </w:p>
    <w:p>
      <w:pPr>
        <w:spacing w:line="276" w:lineRule="auto" w:after="80"/>
        <w:ind w:left="357" w:hanging="227"/>
      </w:pPr>
      <w:r>
        <w:rPr>
          <w:rFonts w:ascii="Cambria" w:hAnsi="Cambria"/>
          <w:sz w:val="22"/>
        </w:rPr>
        <w:t xml:space="preserve">· </w:t>
      </w:r>
      <w:r>
        <w:rPr>
          <w:rFonts w:ascii="Cambria" w:hAnsi="Cambria"/>
          <w:sz w:val="22"/>
        </w:rPr>
        <w:t>Jigsaw Technique – Each student learns part of a topic and then teaches it to their group.</w:t>
      </w:r>
    </w:p>
    <w:p>
      <w:pPr>
        <w:spacing w:line="276" w:lineRule="auto" w:after="80"/>
        <w:ind w:left="357" w:hanging="227"/>
      </w:pPr>
      <w:r>
        <w:rPr>
          <w:rFonts w:ascii="Cambria" w:hAnsi="Cambria"/>
          <w:sz w:val="22"/>
        </w:rPr>
        <w:t xml:space="preserve">· </w:t>
      </w:r>
      <w:r>
        <w:rPr>
          <w:rFonts w:ascii="Cambria" w:hAnsi="Cambria"/>
          <w:sz w:val="22"/>
        </w:rPr>
        <w:t>Case Studies &amp; Discussions – Groups analyze real-world scenarios and propose solutions.</w:t>
      </w:r>
    </w:p>
    <w:p>
      <w:pPr>
        <w:keepNext/>
        <w:spacing w:before="280" w:after="160"/>
      </w:pPr>
      <w:r>
        <w:rPr>
          <w:rFonts w:ascii="Cambria" w:hAnsi="Cambria"/>
          <w:b/>
          <w:color w:val="1F3A5F"/>
          <w:sz w:val="29"/>
        </w:rPr>
        <w:t>24.6. Benefits of Collaborative Learning</w:t>
      </w:r>
    </w:p>
    <w:p>
      <w:pPr>
        <w:spacing w:line="276" w:lineRule="auto" w:after="80"/>
        <w:ind w:left="357" w:hanging="227"/>
      </w:pPr>
      <w:r>
        <w:rPr>
          <w:rFonts w:ascii="Cambria" w:hAnsi="Cambria"/>
          <w:sz w:val="22"/>
        </w:rPr>
        <w:t xml:space="preserve">· </w:t>
      </w:r>
      <w:r>
        <w:rPr>
          <w:rFonts w:ascii="Cambria" w:hAnsi="Cambria"/>
          <w:sz w:val="22"/>
        </w:rPr>
        <w:t>Enhances Problem-Solving Skills – Encourages critical thinking and teamwork in real-world scenarios.</w:t>
      </w:r>
    </w:p>
    <w:p>
      <w:pPr>
        <w:spacing w:line="276" w:lineRule="auto" w:after="80"/>
        <w:ind w:left="357" w:hanging="227"/>
      </w:pPr>
      <w:r>
        <w:rPr>
          <w:rFonts w:ascii="Cambria" w:hAnsi="Cambria"/>
          <w:sz w:val="22"/>
        </w:rPr>
        <w:t xml:space="preserve">· </w:t>
      </w:r>
      <w:r>
        <w:rPr>
          <w:rFonts w:ascii="Cambria" w:hAnsi="Cambria"/>
          <w:sz w:val="22"/>
        </w:rPr>
        <w:t xml:space="preserve">Builds Communication Skills – Improves articulation of ideas and active </w:t>
      </w:r>
    </w:p>
    <w:p>
      <w:pPr>
        <w:spacing w:line="276" w:lineRule="auto" w:after="80"/>
        <w:ind w:left="357" w:hanging="227"/>
      </w:pPr>
      <w:r>
        <w:rPr>
          <w:rFonts w:ascii="Cambria" w:hAnsi="Cambria"/>
          <w:sz w:val="22"/>
        </w:rPr>
        <w:t xml:space="preserve">· </w:t>
      </w:r>
      <w:r>
        <w:rPr>
          <w:rFonts w:ascii="Cambria" w:hAnsi="Cambria"/>
          <w:sz w:val="22"/>
        </w:rPr>
        <w:t>Encourages Peer Learning – Students learn from each other, strengthening understanding.</w:t>
      </w:r>
    </w:p>
    <w:p>
      <w:pPr>
        <w:spacing w:line="276" w:lineRule="auto" w:after="80"/>
        <w:ind w:left="357" w:hanging="227"/>
      </w:pPr>
      <w:r>
        <w:rPr>
          <w:rFonts w:ascii="Cambria" w:hAnsi="Cambria"/>
          <w:sz w:val="22"/>
        </w:rPr>
        <w:t xml:space="preserve">· </w:t>
      </w:r>
      <w:r>
        <w:rPr>
          <w:rFonts w:ascii="Cambria" w:hAnsi="Cambria"/>
          <w:sz w:val="22"/>
        </w:rPr>
        <w:t>Boosts Engagement &amp; Motivation – Interactive learning keeps students interested and involved.</w:t>
      </w:r>
    </w:p>
    <w:p>
      <w:pPr>
        <w:spacing w:line="276" w:lineRule="auto" w:after="80"/>
        <w:ind w:left="357" w:hanging="227"/>
      </w:pPr>
      <w:r>
        <w:rPr>
          <w:rFonts w:ascii="Cambria" w:hAnsi="Cambria"/>
          <w:sz w:val="22"/>
        </w:rPr>
        <w:t xml:space="preserve">· </w:t>
      </w:r>
      <w:r>
        <w:rPr>
          <w:rFonts w:ascii="Cambria" w:hAnsi="Cambria"/>
          <w:sz w:val="22"/>
        </w:rPr>
        <w:t>Develops Leadership &amp; Teamwork – Prepares students for professional collaboration in the workplace.</w:t>
      </w:r>
    </w:p>
    <w:p>
      <w:pPr>
        <w:keepNext/>
        <w:spacing w:before="280" w:after="160"/>
      </w:pPr>
      <w:r>
        <w:rPr>
          <w:rFonts w:ascii="Cambria" w:hAnsi="Cambria"/>
          <w:b/>
          <w:color w:val="1F3A5F"/>
          <w:sz w:val="29"/>
        </w:rPr>
        <w:t>24.7. Challenges and Considerations</w:t>
      </w:r>
    </w:p>
    <w:p>
      <w:pPr>
        <w:spacing w:line="276" w:lineRule="auto" w:after="80"/>
        <w:ind w:left="357" w:hanging="227"/>
      </w:pPr>
      <w:r>
        <w:rPr>
          <w:rFonts w:ascii="Cambria" w:hAnsi="Cambria"/>
          <w:sz w:val="22"/>
        </w:rPr>
        <w:t xml:space="preserve">· </w:t>
      </w:r>
      <w:r>
        <w:rPr>
          <w:rFonts w:ascii="Cambria" w:hAnsi="Cambria"/>
          <w:sz w:val="22"/>
        </w:rPr>
        <w:t>Group Imbalance – Some students may contribute more than others.</w:t>
      </w:r>
    </w:p>
    <w:p>
      <w:pPr>
        <w:spacing w:line="276" w:lineRule="auto" w:after="80"/>
        <w:ind w:left="357" w:hanging="227"/>
      </w:pPr>
      <w:r>
        <w:rPr>
          <w:rFonts w:ascii="Cambria" w:hAnsi="Cambria"/>
          <w:sz w:val="22"/>
        </w:rPr>
        <w:t xml:space="preserve">· </w:t>
      </w:r>
      <w:r>
        <w:rPr>
          <w:rFonts w:ascii="Cambria" w:hAnsi="Cambria"/>
          <w:sz w:val="22"/>
        </w:rPr>
        <w:t>Conflict Management – Differences in opinion may lead to disagreements.</w:t>
      </w:r>
    </w:p>
    <w:p>
      <w:pPr>
        <w:spacing w:line="276" w:lineRule="auto" w:after="80"/>
        <w:ind w:left="357" w:hanging="227"/>
      </w:pPr>
      <w:r>
        <w:rPr>
          <w:rFonts w:ascii="Cambria" w:hAnsi="Cambria"/>
          <w:sz w:val="22"/>
        </w:rPr>
        <w:t xml:space="preserve">· </w:t>
      </w:r>
      <w:r>
        <w:rPr>
          <w:rFonts w:ascii="Cambria" w:hAnsi="Cambria"/>
          <w:sz w:val="22"/>
        </w:rPr>
        <w:t>Assessment Complexity – Evaluating individual contributions in a team setting can be challenging.</w:t>
      </w:r>
    </w:p>
    <w:p>
      <w:pPr>
        <w:spacing w:line="276" w:lineRule="auto" w:after="80"/>
        <w:ind w:left="357" w:hanging="227"/>
      </w:pPr>
      <w:r>
        <w:rPr>
          <w:rFonts w:ascii="Cambria" w:hAnsi="Cambria"/>
          <w:sz w:val="22"/>
        </w:rPr>
        <w:t xml:space="preserve">· </w:t>
      </w:r>
      <w:r>
        <w:rPr>
          <w:rFonts w:ascii="Cambria" w:hAnsi="Cambria"/>
          <w:sz w:val="22"/>
        </w:rPr>
        <w:t>Time-Consuming – Requires proper planning to ensure smooth execution.</w:t>
      </w:r>
    </w:p>
    <w:p>
      <w:pPr>
        <w:keepNext/>
        <w:spacing w:before="280" w:after="160"/>
      </w:pPr>
      <w:r>
        <w:rPr>
          <w:rFonts w:ascii="Cambria" w:hAnsi="Cambria"/>
          <w:b/>
          <w:color w:val="1F3A5F"/>
          <w:sz w:val="29"/>
        </w:rPr>
        <w:t>24.8. Collaborative Learning and Sustainable Development Goals (SDGs)</w:t>
      </w:r>
    </w:p>
    <w:p>
      <w:pPr>
        <w:spacing w:line="276" w:lineRule="auto" w:after="160"/>
        <w:jc w:val="both"/>
      </w:pPr>
      <w:r>
        <w:rPr>
          <w:rFonts w:ascii="Cambria" w:hAnsi="Cambria"/>
          <w:sz w:val="22"/>
        </w:rPr>
        <w:t>This approach strongly supports SDG 4: Quality Education by promoting inclusive, equitable, and engaging learning. Additionally, it enhances SDG 8: Decent Work and Economic Growth by developing teamwork, leadership, and communication skills needed for professional success.</w:t>
      </w:r>
    </w:p>
    <w:p>
      <w:pPr>
        <w:keepNext/>
        <w:spacing w:before="280" w:after="160"/>
      </w:pPr>
      <w:r>
        <w:rPr>
          <w:rFonts w:ascii="Cambria" w:hAnsi="Cambria"/>
          <w:b/>
          <w:color w:val="1F3A5F"/>
          <w:sz w:val="29"/>
        </w:rPr>
        <w:t>24.9. Advantages of Collaborative Learning</w:t>
      </w:r>
    </w:p>
    <w:p>
      <w:pPr>
        <w:spacing w:line="276" w:lineRule="auto" w:after="80"/>
        <w:ind w:left="357" w:hanging="357"/>
      </w:pPr>
      <w:r>
        <w:rPr>
          <w:rFonts w:ascii="Cambria" w:hAnsi="Cambria"/>
          <w:sz w:val="22"/>
        </w:rPr>
        <w:t xml:space="preserve">1. </w:t>
      </w:r>
      <w:r>
        <w:rPr>
          <w:rFonts w:ascii="Cambria" w:hAnsi="Cambria"/>
          <w:sz w:val="22"/>
        </w:rPr>
        <w:t>Enhances Critical Thinking</w:t>
      </w:r>
    </w:p>
    <w:p>
      <w:pPr>
        <w:spacing w:line="276" w:lineRule="auto" w:after="160"/>
        <w:jc w:val="both"/>
      </w:pPr>
      <w:r>
        <w:rPr>
          <w:rFonts w:ascii="Cambria" w:hAnsi="Cambria"/>
          <w:sz w:val="22"/>
        </w:rPr>
        <w:t>Encourages students to analyze, evaluate, and develop problem-solving skills through discussions and teamwork.</w:t>
      </w:r>
    </w:p>
    <w:p>
      <w:pPr>
        <w:spacing w:line="276" w:lineRule="auto" w:after="80"/>
        <w:ind w:left="357" w:hanging="357"/>
      </w:pPr>
      <w:r>
        <w:rPr>
          <w:rFonts w:ascii="Cambria" w:hAnsi="Cambria"/>
          <w:sz w:val="22"/>
        </w:rPr>
        <w:t xml:space="preserve">2. </w:t>
      </w:r>
      <w:r>
        <w:rPr>
          <w:rFonts w:ascii="Cambria" w:hAnsi="Cambria"/>
          <w:sz w:val="22"/>
        </w:rPr>
        <w:t>Improves Communication Skills</w:t>
      </w:r>
    </w:p>
    <w:p>
      <w:pPr>
        <w:spacing w:line="276" w:lineRule="auto" w:after="160"/>
        <w:jc w:val="both"/>
      </w:pPr>
      <w:r>
        <w:rPr>
          <w:rFonts w:ascii="Cambria" w:hAnsi="Cambria"/>
          <w:sz w:val="22"/>
        </w:rPr>
        <w:t>Fosters better verbal and written communication as students interact and express their ideas.</w:t>
      </w:r>
    </w:p>
    <w:p>
      <w:pPr>
        <w:spacing w:line="276" w:lineRule="auto" w:after="80"/>
        <w:ind w:left="357" w:hanging="357"/>
      </w:pPr>
      <w:r>
        <w:rPr>
          <w:rFonts w:ascii="Cambria" w:hAnsi="Cambria"/>
          <w:sz w:val="22"/>
        </w:rPr>
        <w:t xml:space="preserve">3. </w:t>
      </w:r>
      <w:r>
        <w:rPr>
          <w:rFonts w:ascii="Cambria" w:hAnsi="Cambria"/>
          <w:sz w:val="22"/>
        </w:rPr>
        <w:t>Promotes Active Engagement</w:t>
      </w:r>
    </w:p>
    <w:p>
      <w:pPr>
        <w:spacing w:line="276" w:lineRule="auto" w:after="160"/>
        <w:jc w:val="both"/>
      </w:pPr>
      <w:r>
        <w:rPr>
          <w:rFonts w:ascii="Cambria" w:hAnsi="Cambria"/>
          <w:sz w:val="22"/>
        </w:rPr>
        <w:t>Learners take an active role in discussions, increasing participation and knowledge retention.</w:t>
      </w:r>
    </w:p>
    <w:p>
      <w:pPr>
        <w:spacing w:line="276" w:lineRule="auto" w:after="80"/>
        <w:ind w:left="357" w:hanging="357"/>
      </w:pPr>
      <w:r>
        <w:rPr>
          <w:rFonts w:ascii="Cambria" w:hAnsi="Cambria"/>
          <w:sz w:val="22"/>
        </w:rPr>
        <w:t xml:space="preserve">4. </w:t>
      </w:r>
      <w:r>
        <w:rPr>
          <w:rFonts w:ascii="Cambria" w:hAnsi="Cambria"/>
          <w:sz w:val="22"/>
        </w:rPr>
        <w:t>Encourages Teamwork &amp; Social Skills</w:t>
      </w:r>
    </w:p>
    <w:p>
      <w:pPr>
        <w:spacing w:line="276" w:lineRule="auto" w:after="160"/>
        <w:jc w:val="both"/>
      </w:pPr>
      <w:r>
        <w:rPr>
          <w:rFonts w:ascii="Cambria" w:hAnsi="Cambria"/>
          <w:sz w:val="22"/>
        </w:rPr>
        <w:t>Develops cooperation, leadership, and interpersonal skills, preparing students for professional environments.</w:t>
      </w:r>
    </w:p>
    <w:p>
      <w:pPr>
        <w:spacing w:line="276" w:lineRule="auto" w:after="80"/>
        <w:ind w:left="357" w:hanging="357"/>
      </w:pPr>
      <w:r>
        <w:rPr>
          <w:rFonts w:ascii="Cambria" w:hAnsi="Cambria"/>
          <w:sz w:val="22"/>
        </w:rPr>
        <w:t xml:space="preserve">5. </w:t>
      </w:r>
      <w:r>
        <w:rPr>
          <w:rFonts w:ascii="Cambria" w:hAnsi="Cambria"/>
          <w:sz w:val="22"/>
        </w:rPr>
        <w:t>Boosts Creativity &amp; Innovation</w:t>
      </w:r>
    </w:p>
    <w:p>
      <w:pPr>
        <w:spacing w:line="276" w:lineRule="auto" w:after="160"/>
        <w:jc w:val="both"/>
      </w:pPr>
      <w:r>
        <w:rPr>
          <w:rFonts w:ascii="Cambria" w:hAnsi="Cambria"/>
          <w:sz w:val="22"/>
        </w:rPr>
        <w:t>Exposure to diverse perspectives helps in brainstorming and generating creative solutions.</w:t>
      </w:r>
    </w:p>
    <w:p>
      <w:pPr>
        <w:spacing w:line="276" w:lineRule="auto" w:after="80"/>
        <w:ind w:left="357" w:hanging="357"/>
      </w:pPr>
      <w:r>
        <w:rPr>
          <w:rFonts w:ascii="Cambria" w:hAnsi="Cambria"/>
          <w:sz w:val="22"/>
        </w:rPr>
        <w:t xml:space="preserve">6. </w:t>
      </w:r>
      <w:r>
        <w:rPr>
          <w:rFonts w:ascii="Cambria" w:hAnsi="Cambria"/>
          <w:sz w:val="22"/>
        </w:rPr>
        <w:t>Enhances Understanding &amp; Retention</w:t>
      </w:r>
    </w:p>
    <w:p>
      <w:pPr>
        <w:spacing w:line="276" w:lineRule="auto" w:after="160"/>
        <w:jc w:val="both"/>
      </w:pPr>
      <w:r>
        <w:rPr>
          <w:rFonts w:ascii="Cambria" w:hAnsi="Cambria"/>
          <w:sz w:val="22"/>
        </w:rPr>
        <w:t>Learning from peers through discussions and explanations leads to deeper comprehension.</w:t>
      </w:r>
    </w:p>
    <w:p>
      <w:pPr>
        <w:spacing w:line="276" w:lineRule="auto" w:after="80"/>
        <w:ind w:left="357" w:hanging="357"/>
      </w:pPr>
      <w:r>
        <w:rPr>
          <w:rFonts w:ascii="Cambria" w:hAnsi="Cambria"/>
          <w:sz w:val="22"/>
        </w:rPr>
        <w:t xml:space="preserve">7. </w:t>
      </w:r>
      <w:r>
        <w:rPr>
          <w:rFonts w:ascii="Cambria" w:hAnsi="Cambria"/>
          <w:sz w:val="22"/>
        </w:rPr>
        <w:t>Builds Confidence &amp; Self-Esteem</w:t>
      </w:r>
    </w:p>
    <w:p>
      <w:pPr>
        <w:spacing w:line="276" w:lineRule="auto" w:after="160"/>
        <w:jc w:val="both"/>
      </w:pPr>
      <w:r>
        <w:rPr>
          <w:rFonts w:ascii="Cambria" w:hAnsi="Cambria"/>
          <w:sz w:val="22"/>
        </w:rPr>
        <w:t>Working in groups helps students gain confidence in their abilities by contributing to discussions.</w:t>
      </w:r>
    </w:p>
    <w:p>
      <w:pPr>
        <w:spacing w:line="276" w:lineRule="auto" w:after="80"/>
        <w:ind w:left="357" w:hanging="357"/>
      </w:pPr>
      <w:r>
        <w:rPr>
          <w:rFonts w:ascii="Cambria" w:hAnsi="Cambria"/>
          <w:sz w:val="22"/>
        </w:rPr>
        <w:t xml:space="preserve">8. </w:t>
      </w:r>
      <w:r>
        <w:rPr>
          <w:rFonts w:ascii="Cambria" w:hAnsi="Cambria"/>
          <w:sz w:val="22"/>
        </w:rPr>
        <w:t>Encourages Responsibility &amp; Accountability</w:t>
      </w:r>
    </w:p>
    <w:p>
      <w:pPr>
        <w:spacing w:line="276" w:lineRule="auto" w:after="160"/>
        <w:jc w:val="both"/>
      </w:pPr>
      <w:r>
        <w:rPr>
          <w:rFonts w:ascii="Cambria" w:hAnsi="Cambria"/>
          <w:sz w:val="22"/>
        </w:rPr>
        <w:t>Students take ownership of their learning and ensure team success.</w:t>
      </w:r>
    </w:p>
    <w:p>
      <w:pPr>
        <w:spacing w:line="276" w:lineRule="auto" w:after="80"/>
        <w:ind w:left="357" w:hanging="357"/>
      </w:pPr>
      <w:r>
        <w:rPr>
          <w:rFonts w:ascii="Cambria" w:hAnsi="Cambria"/>
          <w:sz w:val="22"/>
        </w:rPr>
        <w:t xml:space="preserve">9. </w:t>
      </w:r>
      <w:r>
        <w:rPr>
          <w:rFonts w:ascii="Cambria" w:hAnsi="Cambria"/>
          <w:sz w:val="22"/>
        </w:rPr>
        <w:t>Develops Problem-Solving Abilities</w:t>
      </w:r>
    </w:p>
    <w:p>
      <w:pPr>
        <w:spacing w:line="276" w:lineRule="auto" w:after="160"/>
        <w:jc w:val="both"/>
      </w:pPr>
      <w:r>
        <w:rPr>
          <w:rFonts w:ascii="Cambria" w:hAnsi="Cambria"/>
          <w:sz w:val="22"/>
        </w:rPr>
        <w:t>Tackling real-world challenges together improves logical thinking and decision-making.</w:t>
      </w:r>
    </w:p>
    <w:p>
      <w:pPr>
        <w:spacing w:line="276" w:lineRule="auto" w:after="80"/>
        <w:ind w:left="357" w:hanging="357"/>
      </w:pPr>
      <w:r>
        <w:rPr>
          <w:rFonts w:ascii="Cambria" w:hAnsi="Cambria"/>
          <w:sz w:val="22"/>
        </w:rPr>
        <w:t xml:space="preserve">10. </w:t>
      </w:r>
      <w:r>
        <w:rPr>
          <w:rFonts w:ascii="Cambria" w:hAnsi="Cambria"/>
          <w:sz w:val="22"/>
        </w:rPr>
        <w:t>Bridges Learning Gaps</w:t>
      </w:r>
    </w:p>
    <w:p>
      <w:pPr>
        <w:spacing w:line="276" w:lineRule="auto" w:after="160"/>
        <w:jc w:val="both"/>
      </w:pPr>
      <w:r>
        <w:rPr>
          <w:rFonts w:ascii="Cambria" w:hAnsi="Cambria"/>
          <w:sz w:val="22"/>
        </w:rPr>
        <w:t>Peer-to-peer learning helps weaker students understand concepts better while reinforcing knowledge for stronger students.</w:t>
      </w:r>
    </w:p>
    <w:p>
      <w:pPr>
        <w:keepNext/>
        <w:spacing w:before="280" w:after="160"/>
      </w:pPr>
      <w:r>
        <w:rPr>
          <w:rFonts w:ascii="Cambria" w:hAnsi="Cambria"/>
          <w:b/>
          <w:color w:val="1F3A5F"/>
          <w:sz w:val="29"/>
        </w:rPr>
        <w:t>24.10. Assessment of Collaborative Learning</w:t>
      </w:r>
    </w:p>
    <w:p>
      <w:pPr>
        <w:spacing w:line="276" w:lineRule="auto" w:after="160"/>
        <w:jc w:val="both"/>
      </w:pPr>
      <w:r>
        <w:rPr>
          <w:rFonts w:ascii="Cambria" w:hAnsi="Cambria"/>
          <w:sz w:val="22"/>
        </w:rPr>
        <w:t>Assessing collaborative learning involves evaluating both individual contributions and group performance to ensure active participation, knowledge sharing, and teamwork. Below are key methods of assessment:</w:t>
      </w:r>
    </w:p>
    <w:p>
      <w:pPr>
        <w:spacing w:line="276" w:lineRule="auto" w:after="80"/>
        <w:ind w:left="357" w:hanging="357"/>
      </w:pPr>
      <w:r>
        <w:rPr>
          <w:rFonts w:ascii="Cambria" w:hAnsi="Cambria"/>
          <w:sz w:val="22"/>
        </w:rPr>
        <w:t xml:space="preserve">1. </w:t>
      </w:r>
      <w:r>
        <w:rPr>
          <w:rFonts w:ascii="Cambria" w:hAnsi="Cambria"/>
          <w:sz w:val="22"/>
        </w:rPr>
        <w:t>Individual Assessment Methods:</w:t>
      </w:r>
    </w:p>
    <w:p>
      <w:pPr>
        <w:spacing w:line="276" w:lineRule="auto" w:after="80"/>
        <w:ind w:left="357" w:hanging="227"/>
      </w:pPr>
      <w:r>
        <w:rPr>
          <w:rFonts w:ascii="Cambria" w:hAnsi="Cambria"/>
          <w:sz w:val="22"/>
        </w:rPr>
        <w:t xml:space="preserve">· </w:t>
      </w:r>
      <w:r>
        <w:rPr>
          <w:rFonts w:ascii="Cambria" w:hAnsi="Cambria"/>
          <w:b/>
          <w:sz w:val="22"/>
        </w:rPr>
        <w:t>Self-Assessment:</w:t>
      </w:r>
      <w:r>
        <w:rPr>
          <w:rFonts w:ascii="Cambria" w:hAnsi="Cambria"/>
          <w:sz w:val="22"/>
        </w:rPr>
        <w:t xml:space="preserve"> Students reflect on their own contributions, challenges faced, and learning outcomes.</w:t>
      </w:r>
    </w:p>
    <w:p>
      <w:pPr>
        <w:spacing w:line="276" w:lineRule="auto" w:after="80"/>
        <w:ind w:left="357" w:hanging="227"/>
      </w:pPr>
      <w:r>
        <w:rPr>
          <w:rFonts w:ascii="Cambria" w:hAnsi="Cambria"/>
          <w:sz w:val="22"/>
        </w:rPr>
        <w:t xml:space="preserve">· </w:t>
      </w:r>
      <w:r>
        <w:rPr>
          <w:rFonts w:ascii="Cambria" w:hAnsi="Cambria"/>
          <w:b/>
          <w:sz w:val="22"/>
        </w:rPr>
        <w:t>Peer Assessment:</w:t>
      </w:r>
      <w:r>
        <w:rPr>
          <w:rFonts w:ascii="Cambria" w:hAnsi="Cambria"/>
          <w:sz w:val="22"/>
        </w:rPr>
        <w:t xml:space="preserve"> Team members evaluate each other's participation, effort, and contribution.</w:t>
      </w:r>
    </w:p>
    <w:p>
      <w:pPr>
        <w:spacing w:line="276" w:lineRule="auto" w:after="80"/>
        <w:ind w:left="357" w:hanging="227"/>
      </w:pPr>
      <w:r>
        <w:rPr>
          <w:rFonts w:ascii="Cambria" w:hAnsi="Cambria"/>
          <w:sz w:val="22"/>
        </w:rPr>
        <w:t xml:space="preserve">· </w:t>
      </w:r>
      <w:r>
        <w:rPr>
          <w:rFonts w:ascii="Cambria" w:hAnsi="Cambria"/>
          <w:b/>
          <w:sz w:val="22"/>
        </w:rPr>
        <w:t>Quizzes &amp; Tests:</w:t>
      </w:r>
      <w:r>
        <w:rPr>
          <w:rFonts w:ascii="Cambria" w:hAnsi="Cambria"/>
          <w:sz w:val="22"/>
        </w:rPr>
        <w:t xml:space="preserve"> Assess individual understanding of concepts discussed in group activities.</w:t>
      </w:r>
    </w:p>
    <w:p>
      <w:pPr>
        <w:spacing w:line="276" w:lineRule="auto" w:after="80"/>
        <w:ind w:left="357" w:hanging="227"/>
      </w:pPr>
      <w:r>
        <w:rPr>
          <w:rFonts w:ascii="Cambria" w:hAnsi="Cambria"/>
          <w:sz w:val="22"/>
        </w:rPr>
        <w:t xml:space="preserve">· </w:t>
      </w:r>
      <w:r>
        <w:rPr>
          <w:rFonts w:ascii="Cambria" w:hAnsi="Cambria"/>
          <w:b/>
          <w:sz w:val="22"/>
        </w:rPr>
        <w:t>Reflection Reports:</w:t>
      </w:r>
      <w:r>
        <w:rPr>
          <w:rFonts w:ascii="Cambria" w:hAnsi="Cambria"/>
          <w:sz w:val="22"/>
        </w:rPr>
        <w:t xml:space="preserve"> Students submit a written summary of their experience, learning, and team dynamics.</w:t>
      </w:r>
    </w:p>
    <w:p>
      <w:pPr>
        <w:spacing w:line="276" w:lineRule="auto" w:after="80"/>
        <w:ind w:left="357" w:hanging="357"/>
      </w:pPr>
      <w:r>
        <w:rPr>
          <w:rFonts w:ascii="Cambria" w:hAnsi="Cambria"/>
          <w:sz w:val="22"/>
        </w:rPr>
        <w:t xml:space="preserve">2. </w:t>
      </w:r>
      <w:r>
        <w:rPr>
          <w:rFonts w:ascii="Cambria" w:hAnsi="Cambria"/>
          <w:sz w:val="22"/>
        </w:rPr>
        <w:t>Group Assessment Methods:</w:t>
      </w:r>
    </w:p>
    <w:p>
      <w:pPr>
        <w:spacing w:line="276" w:lineRule="auto" w:after="80"/>
        <w:ind w:left="357" w:hanging="227"/>
      </w:pPr>
      <w:r>
        <w:rPr>
          <w:rFonts w:ascii="Cambria" w:hAnsi="Cambria"/>
          <w:sz w:val="22"/>
        </w:rPr>
        <w:t xml:space="preserve">· </w:t>
      </w:r>
      <w:r>
        <w:rPr>
          <w:rFonts w:ascii="Cambria" w:hAnsi="Cambria"/>
          <w:b/>
          <w:sz w:val="22"/>
        </w:rPr>
        <w:t>Group Reports/Presentations:</w:t>
      </w:r>
      <w:r>
        <w:rPr>
          <w:rFonts w:ascii="Cambria" w:hAnsi="Cambria"/>
          <w:sz w:val="22"/>
        </w:rPr>
        <w:t xml:space="preserve"> Teams present their work, showcasing collaboration and collective learning.</w:t>
      </w:r>
    </w:p>
    <w:p>
      <w:pPr>
        <w:spacing w:line="276" w:lineRule="auto" w:after="80"/>
        <w:ind w:left="357" w:hanging="227"/>
      </w:pPr>
      <w:r>
        <w:rPr>
          <w:rFonts w:ascii="Cambria" w:hAnsi="Cambria"/>
          <w:sz w:val="22"/>
        </w:rPr>
        <w:t xml:space="preserve">· </w:t>
      </w:r>
      <w:r>
        <w:rPr>
          <w:rFonts w:ascii="Cambria" w:hAnsi="Cambria"/>
          <w:b/>
          <w:sz w:val="22"/>
        </w:rPr>
        <w:t>Project-Based Evaluation:</w:t>
      </w:r>
      <w:r>
        <w:rPr>
          <w:rFonts w:ascii="Cambria" w:hAnsi="Cambria"/>
          <w:sz w:val="22"/>
        </w:rPr>
        <w:t xml:space="preserve"> Assess the final output of the group, considering innovation, teamwork, and accuracy.</w:t>
      </w:r>
    </w:p>
    <w:p>
      <w:pPr>
        <w:spacing w:line="276" w:lineRule="auto" w:after="80"/>
        <w:ind w:left="357" w:hanging="227"/>
      </w:pPr>
      <w:r>
        <w:rPr>
          <w:rFonts w:ascii="Cambria" w:hAnsi="Cambria"/>
          <w:sz w:val="22"/>
        </w:rPr>
        <w:t xml:space="preserve">· </w:t>
      </w:r>
      <w:r>
        <w:rPr>
          <w:rFonts w:ascii="Cambria" w:hAnsi="Cambria"/>
          <w:b/>
          <w:sz w:val="22"/>
        </w:rPr>
        <w:t>Case Studies &amp; Problem-Solving Exercises:</w:t>
      </w:r>
      <w:r>
        <w:rPr>
          <w:rFonts w:ascii="Cambria" w:hAnsi="Cambria"/>
          <w:sz w:val="22"/>
        </w:rPr>
        <w:t xml:space="preserve"> Groups analyze and solve real-world problems to demonstrate learning.</w:t>
      </w:r>
    </w:p>
    <w:p>
      <w:pPr>
        <w:spacing w:line="276" w:lineRule="auto" w:after="80"/>
        <w:ind w:left="357" w:hanging="227"/>
      </w:pPr>
      <w:r>
        <w:rPr>
          <w:rFonts w:ascii="Cambria" w:hAnsi="Cambria"/>
          <w:sz w:val="22"/>
        </w:rPr>
        <w:t xml:space="preserve">· </w:t>
      </w:r>
      <w:r>
        <w:rPr>
          <w:rFonts w:ascii="Cambria" w:hAnsi="Cambria"/>
          <w:b/>
          <w:sz w:val="22"/>
        </w:rPr>
        <w:t>Observation by Instructors:</w:t>
      </w:r>
      <w:r>
        <w:rPr>
          <w:rFonts w:ascii="Cambria" w:hAnsi="Cambria"/>
          <w:sz w:val="22"/>
        </w:rPr>
        <w:t xml:space="preserve"> Faculty monitors discussions, engagement levels, and teamwork during activities.</w:t>
      </w:r>
    </w:p>
    <w:p>
      <w:pPr>
        <w:keepNext/>
        <w:spacing w:before="280" w:after="160"/>
      </w:pPr>
      <w:r>
        <w:rPr>
          <w:rFonts w:ascii="Cambria" w:hAnsi="Cambria"/>
          <w:b/>
          <w:color w:val="1F3A5F"/>
          <w:sz w:val="29"/>
        </w:rPr>
        <w:t>24.11. Rubrics for Collaborative Learning Assessment:</w:t>
      </w:r>
    </w:p>
    <w:p>
      <w:pPr>
        <w:spacing w:before="200" w:after="80"/>
      </w:pPr>
      <w:r>
        <w:rPr>
          <w:rFonts w:ascii="Cambria" w:hAnsi="Cambria"/>
          <w:b/>
          <w:color w:val="1F3A5F"/>
          <w:sz w:val="24"/>
        </w:rPr>
        <w:t>Participation &amp; Engagement</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Actively contributes, initiates discussions, stays engaged throughout the task.</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Participates regularly but needs occasional prompting.</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Participates but contributions are minimal.</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Rarely contributes and is often disengaged.</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No participation or disrupts group work.</w:t>
            </w:r>
          </w:p>
        </w:tc>
      </w:tr>
    </w:tbl>
    <w:p>
      <w:pPr>
        <w:spacing w:before="200" w:after="80"/>
      </w:pPr>
      <w:r>
        <w:rPr>
          <w:rFonts w:ascii="Cambria" w:hAnsi="Cambria"/>
          <w:b/>
          <w:color w:val="1F3A5F"/>
          <w:sz w:val="24"/>
        </w:rPr>
        <w:t>Teamwork &amp; Cooperation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Works effectively with peers, listens actively, and resolves conflicts positively.</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Cooperates well with minimal conflicts.</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Works with some teamwork issues but contributes.</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Struggles to collaborate; frequent conflicts.</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Does not cooperate and disrupts the group.</w:t>
            </w:r>
          </w:p>
        </w:tc>
      </w:tr>
    </w:tbl>
    <w:p>
      <w:pPr>
        <w:spacing w:before="200" w:after="80"/>
      </w:pPr>
      <w:r>
        <w:rPr>
          <w:rFonts w:ascii="Cambria" w:hAnsi="Cambria"/>
          <w:b/>
          <w:color w:val="1F3A5F"/>
          <w:sz w:val="24"/>
        </w:rPr>
        <w:t>Communication Skills</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Clearly expresses ideas, listens to others, and provides constructive feedback.</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Communicates effectively with minor lapses.</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Communicates but lacks clarity or confidence.</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Struggles to express ideas and does not listen well.</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Does not engage in meaningful communication.</w:t>
            </w:r>
          </w:p>
        </w:tc>
      </w:tr>
    </w:tbl>
    <w:p>
      <w:pPr>
        <w:spacing w:before="200" w:after="80"/>
      </w:pPr>
      <w:r>
        <w:rPr>
          <w:rFonts w:ascii="Cambria" w:hAnsi="Cambria"/>
          <w:b/>
          <w:color w:val="1F3A5F"/>
          <w:sz w:val="24"/>
        </w:rPr>
        <w:t>Critical Thinking &amp; Problem-Solving</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Demonstrates innovative thinking and applies logical problem-solving strategies.</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Contributes useful ideas and solutions.</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Provides basic but minimal-depth reasoning.</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Minimal contribution to problem-solving.</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No effort in problem solving or idea generation.</w:t>
            </w:r>
          </w:p>
        </w:tc>
      </w:tr>
    </w:tbl>
    <w:p>
      <w:pPr>
        <w:spacing w:before="200" w:after="80"/>
      </w:pPr>
      <w:r>
        <w:rPr>
          <w:rFonts w:ascii="Cambria" w:hAnsi="Cambria"/>
          <w:b/>
          <w:color w:val="1F3A5F"/>
          <w:sz w:val="24"/>
        </w:rPr>
        <w:t>Responsibility &amp; Accountability</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Completes assigned tasks on time and takes responsibility for group success.</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Mostly responsible with minimal follow-up needed.</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Completes work but needs reminders.</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Frequently misses deadlines and lacks responsibility.</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Does not contribute to group tasks.</w:t>
            </w:r>
          </w:p>
        </w:tc>
      </w:tr>
    </w:tbl>
    <w:p>
      <w:pPr>
        <w:spacing w:before="200" w:after="80"/>
      </w:pPr>
      <w:r>
        <w:rPr>
          <w:rFonts w:ascii="Cambria" w:hAnsi="Cambria"/>
          <w:b/>
          <w:color w:val="1F3A5F"/>
          <w:sz w:val="24"/>
        </w:rPr>
        <w:t>Final Output (Project/Presentation/Task Completion)</w:t>
      </w:r>
    </w:p>
    <w:tbl>
      <w:tblPr>
        <w:tblW w:type="auto" w:w="0"/>
        <w:jc w:val="center"/>
        <w:tblLayout w:type="fixed"/>
        <w:tblLook w:firstColumn="1" w:firstRow="1" w:lastColumn="0" w:lastRow="0" w:noHBand="0" w:noVBand="1" w:val="04A0"/>
        <w:tblLayout w:type="fixed"/>
      </w:tblPr>
      <w:tblGrid>
        <w:gridCol w:w="4706"/>
        <w:gridCol w:w="4706"/>
      </w:tblGrid>
      <w:tr>
        <w:tc>
          <w:tcPr>
            <w:tcW w:type="dxa" w:w="2835"/>
            <w:tcW w:w="2835" w:type="dxa"/>
            <w:shd w:val="clear" w:color="auto" w:fill="1F3A5F"/>
          </w:tcPr>
          <w:p>
            <w:pPr>
              <w:spacing w:after="40" w:line="264" w:lineRule="auto"/>
              <w:jc w:val="left"/>
            </w:pPr>
            <w:r/>
            <w:r>
              <w:rPr>
                <w:rFonts w:ascii="Cambria" w:hAnsi="Cambria"/>
                <w:b/>
                <w:i w:val="0"/>
                <w:color w:val="FFFFFF"/>
                <w:sz w:val="22"/>
              </w:rPr>
              <w:t>Label</w:t>
            </w:r>
          </w:p>
        </w:tc>
        <w:tc>
          <w:tcPr>
            <w:tcW w:type="dxa" w:w="6576"/>
            <w:tcW w:w="6576" w:type="dxa"/>
            <w:shd w:val="clear" w:color="auto" w:fill="1F3A5F"/>
          </w:tcPr>
          <w:p>
            <w:pPr>
              <w:spacing w:after="40" w:line="264" w:lineRule="auto"/>
              <w:jc w:val="left"/>
            </w:pPr>
            <w:r/>
            <w:r>
              <w:rPr>
                <w:rFonts w:ascii="Cambria" w:hAnsi="Cambria"/>
                <w:b/>
                <w:i w:val="0"/>
                <w:color w:val="FFFFFF"/>
                <w:sz w:val="22"/>
              </w:rPr>
              <w:t>Value</w:t>
            </w:r>
          </w:p>
        </w:tc>
      </w:tr>
      <w:tr>
        <w:tc>
          <w:tcPr>
            <w:tcW w:type="dxa" w:w="2835"/>
            <w:tcW w:w="2835" w:type="dxa"/>
          </w:tcPr>
          <w:p>
            <w:pPr>
              <w:spacing w:after="40" w:line="264" w:lineRule="auto"/>
              <w:jc w:val="left"/>
            </w:pPr>
            <w:r/>
            <w:r>
              <w:rPr>
                <w:rFonts w:ascii="Cambria" w:hAnsi="Cambria"/>
                <w:b/>
                <w:i w:val="0"/>
                <w:sz w:val="22"/>
              </w:rPr>
              <w:t>Excellent (5)</w:t>
            </w:r>
          </w:p>
        </w:tc>
        <w:tc>
          <w:tcPr>
            <w:tcW w:type="dxa" w:w="6576"/>
            <w:tcW w:w="6576" w:type="dxa"/>
          </w:tcPr>
          <w:p>
            <w:pPr>
              <w:spacing w:after="40" w:line="264" w:lineRule="auto"/>
              <w:jc w:val="left"/>
            </w:pPr>
            <w:r/>
            <w:r>
              <w:rPr>
                <w:rFonts w:ascii="Cambria" w:hAnsi="Cambria"/>
                <w:b w:val="0"/>
                <w:i w:val="0"/>
                <w:sz w:val="22"/>
              </w:rPr>
              <w:t>High-quality work that meets or exceeds expectations.</w:t>
            </w:r>
          </w:p>
        </w:tc>
      </w:tr>
      <w:tr>
        <w:tc>
          <w:tcPr>
            <w:tcW w:type="dxa" w:w="2835"/>
            <w:tcW w:w="2835" w:type="dxa"/>
            <w:shd w:val="clear" w:color="auto" w:fill="F0F3F7"/>
          </w:tcPr>
          <w:p>
            <w:pPr>
              <w:spacing w:after="40" w:line="264" w:lineRule="auto"/>
              <w:jc w:val="left"/>
            </w:pPr>
            <w:r/>
            <w:r>
              <w:rPr>
                <w:rFonts w:ascii="Cambria" w:hAnsi="Cambria"/>
                <w:b/>
                <w:i w:val="0"/>
                <w:sz w:val="22"/>
              </w:rPr>
              <w:t>Good (4)</w:t>
            </w:r>
          </w:p>
        </w:tc>
        <w:tc>
          <w:tcPr>
            <w:tcW w:type="dxa" w:w="6576"/>
            <w:tcW w:w="6576" w:type="dxa"/>
            <w:shd w:val="clear" w:color="auto" w:fill="F0F3F7"/>
          </w:tcPr>
          <w:p>
            <w:pPr>
              <w:spacing w:after="40" w:line="264" w:lineRule="auto"/>
              <w:jc w:val="left"/>
            </w:pPr>
            <w:r/>
            <w:r>
              <w:rPr>
                <w:rFonts w:ascii="Cambria" w:hAnsi="Cambria"/>
                <w:b w:val="0"/>
                <w:i w:val="0"/>
                <w:sz w:val="22"/>
              </w:rPr>
              <w:t>Good quality work with minor issues.</w:t>
            </w:r>
          </w:p>
        </w:tc>
      </w:tr>
      <w:tr>
        <w:tc>
          <w:tcPr>
            <w:tcW w:type="dxa" w:w="2835"/>
            <w:tcW w:w="2835" w:type="dxa"/>
          </w:tcPr>
          <w:p>
            <w:pPr>
              <w:spacing w:after="40" w:line="264" w:lineRule="auto"/>
              <w:jc w:val="left"/>
            </w:pPr>
            <w:r/>
            <w:r>
              <w:rPr>
                <w:rFonts w:ascii="Cambria" w:hAnsi="Cambria"/>
                <w:b/>
                <w:i w:val="0"/>
                <w:sz w:val="22"/>
              </w:rPr>
              <w:t>Satisfactory (3)</w:t>
            </w:r>
          </w:p>
        </w:tc>
        <w:tc>
          <w:tcPr>
            <w:tcW w:type="dxa" w:w="6576"/>
            <w:tcW w:w="6576" w:type="dxa"/>
          </w:tcPr>
          <w:p>
            <w:pPr>
              <w:spacing w:after="40" w:line="264" w:lineRule="auto"/>
              <w:jc w:val="left"/>
            </w:pPr>
            <w:r/>
            <w:r>
              <w:rPr>
                <w:rFonts w:ascii="Cambria" w:hAnsi="Cambria"/>
                <w:b w:val="0"/>
                <w:i w:val="0"/>
                <w:sz w:val="22"/>
              </w:rPr>
              <w:t>Satisfactory work but needs improvement.</w:t>
            </w:r>
          </w:p>
        </w:tc>
      </w:tr>
      <w:tr>
        <w:tc>
          <w:tcPr>
            <w:tcW w:type="dxa" w:w="2835"/>
            <w:tcW w:w="2835" w:type="dxa"/>
            <w:shd w:val="clear" w:color="auto" w:fill="F0F3F7"/>
          </w:tcPr>
          <w:p>
            <w:pPr>
              <w:spacing w:after="40" w:line="264" w:lineRule="auto"/>
              <w:jc w:val="left"/>
            </w:pPr>
            <w:r/>
            <w:r>
              <w:rPr>
                <w:rFonts w:ascii="Cambria" w:hAnsi="Cambria"/>
                <w:b/>
                <w:i w:val="0"/>
                <w:sz w:val="22"/>
              </w:rPr>
              <w:t>Needs Improvement (2)</w:t>
            </w:r>
          </w:p>
        </w:tc>
        <w:tc>
          <w:tcPr>
            <w:tcW w:type="dxa" w:w="6576"/>
            <w:tcW w:w="6576" w:type="dxa"/>
            <w:shd w:val="clear" w:color="auto" w:fill="F0F3F7"/>
          </w:tcPr>
          <w:p>
            <w:pPr>
              <w:spacing w:after="40" w:line="264" w:lineRule="auto"/>
              <w:jc w:val="left"/>
            </w:pPr>
            <w:r/>
            <w:r>
              <w:rPr>
                <w:rFonts w:ascii="Cambria" w:hAnsi="Cambria"/>
                <w:b w:val="0"/>
                <w:i w:val="0"/>
                <w:sz w:val="22"/>
              </w:rPr>
              <w:t>Below average quality with errors.</w:t>
            </w:r>
          </w:p>
        </w:tc>
      </w:tr>
      <w:tr>
        <w:tc>
          <w:tcPr>
            <w:tcW w:type="dxa" w:w="2835"/>
            <w:tcW w:w="2835" w:type="dxa"/>
          </w:tcPr>
          <w:p>
            <w:pPr>
              <w:spacing w:after="40" w:line="264" w:lineRule="auto"/>
              <w:jc w:val="left"/>
            </w:pPr>
            <w:r/>
            <w:r>
              <w:rPr>
                <w:rFonts w:ascii="Cambria" w:hAnsi="Cambria"/>
                <w:b/>
                <w:i w:val="0"/>
                <w:sz w:val="22"/>
              </w:rPr>
              <w:t>Poor (1)</w:t>
            </w:r>
          </w:p>
        </w:tc>
        <w:tc>
          <w:tcPr>
            <w:tcW w:type="dxa" w:w="6576"/>
            <w:tcW w:w="6576" w:type="dxa"/>
          </w:tcPr>
          <w:p>
            <w:pPr>
              <w:spacing w:after="40" w:line="264" w:lineRule="auto"/>
              <w:jc w:val="left"/>
            </w:pPr>
            <w:r/>
            <w:r>
              <w:rPr>
                <w:rFonts w:ascii="Cambria" w:hAnsi="Cambria"/>
                <w:b w:val="0"/>
                <w:i w:val="0"/>
                <w:sz w:val="22"/>
              </w:rPr>
              <w:t>Poor work with little to no effort.</w:t>
            </w:r>
          </w:p>
        </w:tc>
      </w:tr>
    </w:tbl>
    <w:p>
      <w:pPr>
        <w:keepNext/>
        <w:spacing w:before="280" w:after="160"/>
      </w:pPr>
      <w:r>
        <w:rPr>
          <w:rFonts w:ascii="Cambria" w:hAnsi="Cambria"/>
          <w:b/>
          <w:color w:val="1F3A5F"/>
          <w:sz w:val="29"/>
        </w:rPr>
        <w:t>24.12. Scoring Interpretation:</w:t>
      </w:r>
    </w:p>
    <w:p>
      <w:pPr>
        <w:spacing w:line="276" w:lineRule="auto" w:after="80"/>
        <w:ind w:left="357" w:hanging="227"/>
      </w:pPr>
      <w:r>
        <w:rPr>
          <w:rFonts w:ascii="Cambria" w:hAnsi="Cambria"/>
          <w:sz w:val="22"/>
        </w:rPr>
        <w:t xml:space="preserve">· </w:t>
      </w:r>
      <w:r>
        <w:rPr>
          <w:rFonts w:ascii="Cambria" w:hAnsi="Cambria"/>
          <w:sz w:val="22"/>
        </w:rPr>
        <w:t>25 – 30 points: Excellent collaboration and teamwork.</w:t>
      </w:r>
    </w:p>
    <w:p>
      <w:pPr>
        <w:spacing w:line="276" w:lineRule="auto" w:after="80"/>
        <w:ind w:left="357" w:hanging="227"/>
      </w:pPr>
      <w:r>
        <w:rPr>
          <w:rFonts w:ascii="Cambria" w:hAnsi="Cambria"/>
          <w:sz w:val="22"/>
        </w:rPr>
        <w:t xml:space="preserve">· </w:t>
      </w:r>
      <w:r>
        <w:rPr>
          <w:rFonts w:ascii="Cambria" w:hAnsi="Cambria"/>
          <w:sz w:val="22"/>
        </w:rPr>
        <w:t>20 – 24 points: Good engagement with minor areas of improvement.</w:t>
      </w:r>
    </w:p>
    <w:p>
      <w:pPr>
        <w:spacing w:line="276" w:lineRule="auto" w:after="80"/>
        <w:ind w:left="357" w:hanging="227"/>
      </w:pPr>
      <w:r>
        <w:rPr>
          <w:rFonts w:ascii="Cambria" w:hAnsi="Cambria"/>
          <w:sz w:val="22"/>
        </w:rPr>
        <w:t xml:space="preserve">· </w:t>
      </w:r>
      <w:r>
        <w:rPr>
          <w:rFonts w:ascii="Cambria" w:hAnsi="Cambria"/>
          <w:sz w:val="22"/>
        </w:rPr>
        <w:t>15 – 19 points: Satisfactory performance but needs better participation.</w:t>
      </w:r>
    </w:p>
    <w:p>
      <w:pPr>
        <w:spacing w:line="276" w:lineRule="auto" w:after="80"/>
        <w:ind w:left="357" w:hanging="227"/>
      </w:pPr>
      <w:r>
        <w:rPr>
          <w:rFonts w:ascii="Cambria" w:hAnsi="Cambria"/>
          <w:sz w:val="22"/>
        </w:rPr>
        <w:t xml:space="preserve">· </w:t>
      </w:r>
      <w:r>
        <w:rPr>
          <w:rFonts w:ascii="Cambria" w:hAnsi="Cambria"/>
          <w:sz w:val="22"/>
        </w:rPr>
        <w:t>10 – 14 points: Limited engagement and effort in collaboration.</w:t>
      </w:r>
    </w:p>
    <w:p>
      <w:pPr>
        <w:spacing w:line="276" w:lineRule="auto" w:after="80"/>
        <w:ind w:left="357" w:hanging="227"/>
      </w:pPr>
      <w:r>
        <w:rPr>
          <w:rFonts w:ascii="Cambria" w:hAnsi="Cambria"/>
          <w:sz w:val="22"/>
        </w:rPr>
        <w:t xml:space="preserve">· </w:t>
      </w:r>
      <w:r>
        <w:rPr>
          <w:rFonts w:ascii="Cambria" w:hAnsi="Cambria"/>
          <w:sz w:val="22"/>
        </w:rPr>
        <w:t>Below 10 points: Minimal to no contribution to the team.</w:t>
      </w:r>
    </w:p>
    <w:p>
      <w:pPr>
        <w:keepNext/>
        <w:spacing w:before="280" w:after="160"/>
      </w:pPr>
      <w:r>
        <w:rPr>
          <w:rFonts w:ascii="Cambria" w:hAnsi="Cambria"/>
          <w:b/>
          <w:color w:val="1F3A5F"/>
          <w:sz w:val="29"/>
        </w:rPr>
        <w:t>24.13. Comparison of Collaborative Learning vs. Traditional Learning</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268"/>
            <w:tcW w:w="2268" w:type="dxa"/>
            <w:shd w:val="clear" w:color="auto" w:fill="1F3A5F"/>
          </w:tcPr>
          <w:p>
            <w:pPr>
              <w:spacing w:after="40" w:line="264" w:lineRule="auto"/>
              <w:jc w:val="center"/>
            </w:pPr>
            <w:r/>
            <w:r>
              <w:rPr>
                <w:rFonts w:ascii="Cambria" w:hAnsi="Cambria"/>
                <w:b/>
                <w:i w:val="0"/>
                <w:color w:val="FFFFFF"/>
                <w:sz w:val="22"/>
              </w:rPr>
              <w:t>Aspect</w:t>
            </w:r>
          </w:p>
        </w:tc>
        <w:tc>
          <w:tcPr>
            <w:tcW w:type="dxa" w:w="3572"/>
            <w:tcW w:w="3572" w:type="dxa"/>
            <w:shd w:val="clear" w:color="auto" w:fill="1F3A5F"/>
          </w:tcPr>
          <w:p>
            <w:pPr>
              <w:spacing w:after="40" w:line="264" w:lineRule="auto"/>
              <w:jc w:val="center"/>
            </w:pPr>
            <w:r/>
            <w:r>
              <w:rPr>
                <w:rFonts w:ascii="Cambria" w:hAnsi="Cambria"/>
                <w:b/>
                <w:i w:val="0"/>
                <w:color w:val="FFFFFF"/>
                <w:sz w:val="22"/>
              </w:rPr>
              <w:t>Collaborative Learning</w:t>
            </w:r>
          </w:p>
        </w:tc>
        <w:tc>
          <w:tcPr>
            <w:tcW w:type="dxa" w:w="3572"/>
            <w:tcW w:w="3572" w:type="dxa"/>
            <w:shd w:val="clear" w:color="auto" w:fill="1F3A5F"/>
          </w:tcPr>
          <w:p>
            <w:pPr>
              <w:spacing w:after="40" w:line="264" w:lineRule="auto"/>
              <w:jc w:val="center"/>
            </w:pPr>
            <w:r/>
            <w:r>
              <w:rPr>
                <w:rFonts w:ascii="Cambria" w:hAnsi="Cambria"/>
                <w:b/>
                <w:i w:val="0"/>
                <w:color w:val="FFFFFF"/>
                <w:sz w:val="22"/>
              </w:rPr>
              <w:t>Traditional Learning</w:t>
            </w:r>
          </w:p>
        </w:tc>
      </w:tr>
      <w:tr>
        <w:tc>
          <w:tcPr>
            <w:tcW w:type="dxa" w:w="2268"/>
            <w:tcW w:w="2268" w:type="dxa"/>
          </w:tcPr>
          <w:p>
            <w:pPr>
              <w:spacing w:after="40" w:line="264" w:lineRule="auto"/>
              <w:jc w:val="left"/>
            </w:pPr>
            <w:r/>
            <w:r>
              <w:rPr>
                <w:rFonts w:ascii="Cambria" w:hAnsi="Cambria"/>
                <w:b/>
                <w:i w:val="0"/>
                <w:sz w:val="22"/>
              </w:rPr>
              <w:t>Learning Approach</w:t>
            </w:r>
          </w:p>
        </w:tc>
        <w:tc>
          <w:tcPr>
            <w:tcW w:type="dxa" w:w="3572"/>
            <w:tcW w:w="3572" w:type="dxa"/>
          </w:tcPr>
          <w:p>
            <w:pPr>
              <w:spacing w:after="40" w:line="264" w:lineRule="auto"/>
              <w:jc w:val="left"/>
            </w:pPr>
            <w:r/>
            <w:r>
              <w:rPr>
                <w:rFonts w:ascii="Cambria" w:hAnsi="Cambria"/>
                <w:b w:val="0"/>
                <w:i w:val="0"/>
                <w:sz w:val="22"/>
              </w:rPr>
              <w:t>Student-centered, teamwork-based</w:t>
            </w:r>
          </w:p>
        </w:tc>
        <w:tc>
          <w:tcPr>
            <w:tcW w:type="dxa" w:w="3572"/>
            <w:tcW w:w="3572" w:type="dxa"/>
          </w:tcPr>
          <w:p>
            <w:pPr>
              <w:spacing w:after="40" w:line="264" w:lineRule="auto"/>
              <w:jc w:val="left"/>
            </w:pPr>
            <w:r/>
            <w:r>
              <w:rPr>
                <w:rFonts w:ascii="Cambria" w:hAnsi="Cambria"/>
                <w:b w:val="0"/>
                <w:i w:val="0"/>
                <w:sz w:val="22"/>
              </w:rPr>
              <w:t>Teacher-centered, lecture-driven</w:t>
            </w:r>
          </w:p>
        </w:tc>
      </w:tr>
      <w:tr>
        <w:tc>
          <w:tcPr>
            <w:tcW w:type="dxa" w:w="2268"/>
            <w:tcW w:w="2268" w:type="dxa"/>
            <w:shd w:val="clear" w:color="auto" w:fill="F0F3F7"/>
          </w:tcPr>
          <w:p>
            <w:pPr>
              <w:spacing w:after="40" w:line="264" w:lineRule="auto"/>
              <w:jc w:val="left"/>
            </w:pPr>
            <w:r/>
            <w:r>
              <w:rPr>
                <w:rFonts w:ascii="Cambria" w:hAnsi="Cambria"/>
                <w:b/>
                <w:i w:val="0"/>
                <w:sz w:val="22"/>
              </w:rPr>
              <w:t>Engagement</w:t>
            </w:r>
          </w:p>
        </w:tc>
        <w:tc>
          <w:tcPr>
            <w:tcW w:type="dxa" w:w="3572"/>
            <w:tcW w:w="3572" w:type="dxa"/>
            <w:shd w:val="clear" w:color="auto" w:fill="F0F3F7"/>
          </w:tcPr>
          <w:p>
            <w:pPr>
              <w:spacing w:after="40" w:line="264" w:lineRule="auto"/>
              <w:jc w:val="left"/>
            </w:pPr>
            <w:r/>
            <w:r>
              <w:rPr>
                <w:rFonts w:ascii="Cambria" w:hAnsi="Cambria"/>
                <w:b w:val="0"/>
                <w:i w:val="0"/>
                <w:sz w:val="22"/>
              </w:rPr>
              <w:t>High – Active discussions and problem-solving</w:t>
            </w:r>
          </w:p>
        </w:tc>
        <w:tc>
          <w:tcPr>
            <w:tcW w:type="dxa" w:w="3572"/>
            <w:tcW w:w="3572" w:type="dxa"/>
            <w:shd w:val="clear" w:color="auto" w:fill="F0F3F7"/>
          </w:tcPr>
          <w:p>
            <w:pPr>
              <w:spacing w:after="40" w:line="264" w:lineRule="auto"/>
              <w:jc w:val="left"/>
            </w:pPr>
            <w:r/>
            <w:r>
              <w:rPr>
                <w:rFonts w:ascii="Cambria" w:hAnsi="Cambria"/>
                <w:b w:val="0"/>
                <w:i w:val="0"/>
                <w:sz w:val="22"/>
              </w:rPr>
              <w:t>Low to Moderate – Mostly passive listening</w:t>
            </w:r>
          </w:p>
        </w:tc>
      </w:tr>
      <w:tr>
        <w:tc>
          <w:tcPr>
            <w:tcW w:type="dxa" w:w="2268"/>
            <w:tcW w:w="2268" w:type="dxa"/>
          </w:tcPr>
          <w:p>
            <w:pPr>
              <w:spacing w:after="40" w:line="264" w:lineRule="auto"/>
              <w:jc w:val="left"/>
            </w:pPr>
            <w:r/>
            <w:r>
              <w:rPr>
                <w:rFonts w:ascii="Cambria" w:hAnsi="Cambria"/>
                <w:b/>
                <w:i w:val="0"/>
                <w:sz w:val="22"/>
              </w:rPr>
              <w:t>Knowledge Retention</w:t>
            </w:r>
          </w:p>
        </w:tc>
        <w:tc>
          <w:tcPr>
            <w:tcW w:type="dxa" w:w="3572"/>
            <w:tcW w:w="3572" w:type="dxa"/>
          </w:tcPr>
          <w:p>
            <w:pPr>
              <w:spacing w:after="40" w:line="264" w:lineRule="auto"/>
              <w:jc w:val="left"/>
            </w:pPr>
            <w:r/>
            <w:r>
              <w:rPr>
                <w:rFonts w:ascii="Cambria" w:hAnsi="Cambria"/>
                <w:b w:val="0"/>
                <w:i w:val="0"/>
                <w:sz w:val="22"/>
              </w:rPr>
              <w:t>High – Learning through peer discussions and activities</w:t>
            </w:r>
          </w:p>
        </w:tc>
        <w:tc>
          <w:tcPr>
            <w:tcW w:type="dxa" w:w="3572"/>
            <w:tcW w:w="3572" w:type="dxa"/>
          </w:tcPr>
          <w:p>
            <w:pPr>
              <w:spacing w:after="40" w:line="264" w:lineRule="auto"/>
              <w:jc w:val="left"/>
            </w:pPr>
            <w:r/>
            <w:r>
              <w:rPr>
                <w:rFonts w:ascii="Cambria" w:hAnsi="Cambria"/>
                <w:b w:val="0"/>
                <w:i w:val="0"/>
                <w:sz w:val="22"/>
              </w:rPr>
              <w:t>Moderate – Relies on memorization and individual study</w:t>
            </w:r>
          </w:p>
        </w:tc>
      </w:tr>
      <w:tr>
        <w:tc>
          <w:tcPr>
            <w:tcW w:type="dxa" w:w="2268"/>
            <w:tcW w:w="2268" w:type="dxa"/>
            <w:shd w:val="clear" w:color="auto" w:fill="F0F3F7"/>
          </w:tcPr>
          <w:p>
            <w:pPr>
              <w:spacing w:after="40" w:line="264" w:lineRule="auto"/>
              <w:jc w:val="left"/>
            </w:pPr>
            <w:r/>
            <w:r>
              <w:rPr>
                <w:rFonts w:ascii="Cambria" w:hAnsi="Cambria"/>
                <w:b/>
                <w:i w:val="0"/>
                <w:sz w:val="22"/>
              </w:rPr>
              <w:t>Critical Thinking &amp; Problem-Solving</w:t>
            </w:r>
          </w:p>
        </w:tc>
        <w:tc>
          <w:tcPr>
            <w:tcW w:type="dxa" w:w="3572"/>
            <w:tcW w:w="3572" w:type="dxa"/>
            <w:shd w:val="clear" w:color="auto" w:fill="F0F3F7"/>
          </w:tcPr>
          <w:p>
            <w:pPr>
              <w:spacing w:after="40" w:line="264" w:lineRule="auto"/>
              <w:jc w:val="left"/>
            </w:pPr>
            <w:r/>
            <w:r>
              <w:rPr>
                <w:rFonts w:ascii="Cambria" w:hAnsi="Cambria"/>
                <w:b w:val="0"/>
                <w:i w:val="0"/>
                <w:sz w:val="22"/>
              </w:rPr>
              <w:t>Strong – Encourages diverse perspectives and analytical thinking</w:t>
            </w:r>
          </w:p>
        </w:tc>
        <w:tc>
          <w:tcPr>
            <w:tcW w:type="dxa" w:w="3572"/>
            <w:tcW w:w="3572" w:type="dxa"/>
            <w:shd w:val="clear" w:color="auto" w:fill="F0F3F7"/>
          </w:tcPr>
          <w:p>
            <w:pPr>
              <w:spacing w:after="40" w:line="264" w:lineRule="auto"/>
              <w:jc w:val="left"/>
            </w:pPr>
            <w:r/>
            <w:r>
              <w:rPr>
                <w:rFonts w:ascii="Cambria" w:hAnsi="Cambria"/>
                <w:b w:val="0"/>
                <w:i w:val="0"/>
                <w:sz w:val="22"/>
              </w:rPr>
              <w:t>Limited – Often focused on predefined solutions</w:t>
            </w:r>
          </w:p>
        </w:tc>
      </w:tr>
      <w:tr>
        <w:tc>
          <w:tcPr>
            <w:tcW w:type="dxa" w:w="2268"/>
            <w:tcW w:w="2268" w:type="dxa"/>
          </w:tcPr>
          <w:p>
            <w:pPr>
              <w:spacing w:after="40" w:line="264" w:lineRule="auto"/>
              <w:jc w:val="left"/>
            </w:pPr>
            <w:r/>
            <w:r>
              <w:rPr>
                <w:rFonts w:ascii="Cambria" w:hAnsi="Cambria"/>
                <w:b/>
                <w:i w:val="0"/>
                <w:sz w:val="22"/>
              </w:rPr>
              <w:t>Communication &amp; Social Skills</w:t>
            </w:r>
          </w:p>
        </w:tc>
        <w:tc>
          <w:tcPr>
            <w:tcW w:type="dxa" w:w="3572"/>
            <w:tcW w:w="3572" w:type="dxa"/>
          </w:tcPr>
          <w:p>
            <w:pPr>
              <w:spacing w:after="40" w:line="264" w:lineRule="auto"/>
              <w:jc w:val="left"/>
            </w:pPr>
            <w:r/>
            <w:r>
              <w:rPr>
                <w:rFonts w:ascii="Cambria" w:hAnsi="Cambria"/>
                <w:b w:val="0"/>
                <w:i w:val="0"/>
                <w:sz w:val="22"/>
              </w:rPr>
              <w:t>Strong – Encourages debates, and teamwork discussions</w:t>
            </w:r>
          </w:p>
        </w:tc>
        <w:tc>
          <w:tcPr>
            <w:tcW w:type="dxa" w:w="3572"/>
            <w:tcW w:w="3572" w:type="dxa"/>
          </w:tcPr>
          <w:p>
            <w:pPr>
              <w:spacing w:after="40" w:line="264" w:lineRule="auto"/>
              <w:jc w:val="left"/>
            </w:pPr>
            <w:r/>
            <w:r>
              <w:rPr>
                <w:rFonts w:ascii="Cambria" w:hAnsi="Cambria"/>
                <w:b w:val="0"/>
                <w:i w:val="0"/>
                <w:sz w:val="22"/>
              </w:rPr>
              <w:t>Limited – Minimal interaction among students</w:t>
            </w:r>
          </w:p>
        </w:tc>
      </w:tr>
      <w:tr>
        <w:tc>
          <w:tcPr>
            <w:tcW w:type="dxa" w:w="2268"/>
            <w:tcW w:w="2268" w:type="dxa"/>
            <w:shd w:val="clear" w:color="auto" w:fill="F0F3F7"/>
          </w:tcPr>
          <w:p>
            <w:pPr>
              <w:spacing w:after="40" w:line="264" w:lineRule="auto"/>
              <w:jc w:val="left"/>
            </w:pPr>
            <w:r/>
            <w:r>
              <w:rPr>
                <w:rFonts w:ascii="Cambria" w:hAnsi="Cambria"/>
                <w:b/>
                <w:i w:val="0"/>
                <w:sz w:val="22"/>
              </w:rPr>
              <w:t>Flexibility</w:t>
            </w:r>
          </w:p>
        </w:tc>
        <w:tc>
          <w:tcPr>
            <w:tcW w:type="dxa" w:w="3572"/>
            <w:tcW w:w="3572" w:type="dxa"/>
            <w:shd w:val="clear" w:color="auto" w:fill="F0F3F7"/>
          </w:tcPr>
          <w:p>
            <w:pPr>
              <w:spacing w:after="40" w:line="264" w:lineRule="auto"/>
              <w:jc w:val="left"/>
            </w:pPr>
            <w:r/>
            <w:r>
              <w:rPr>
                <w:rFonts w:ascii="Cambria" w:hAnsi="Cambria"/>
                <w:b w:val="0"/>
                <w:i w:val="0"/>
                <w:sz w:val="22"/>
              </w:rPr>
              <w:t>Adaptable – Students explore different perspectives and solutions</w:t>
            </w:r>
          </w:p>
        </w:tc>
        <w:tc>
          <w:tcPr>
            <w:tcW w:type="dxa" w:w="3572"/>
            <w:tcW w:w="3572" w:type="dxa"/>
            <w:shd w:val="clear" w:color="auto" w:fill="F0F3F7"/>
          </w:tcPr>
          <w:p>
            <w:pPr>
              <w:spacing w:after="40" w:line="264" w:lineRule="auto"/>
              <w:jc w:val="left"/>
            </w:pPr>
            <w:r/>
            <w:r>
              <w:rPr>
                <w:rFonts w:ascii="Cambria" w:hAnsi="Cambria"/>
                <w:b w:val="0"/>
                <w:i w:val="0"/>
                <w:sz w:val="22"/>
              </w:rPr>
              <w:t>Rigid – Fixed syllabus and instructor-led teaching</w:t>
            </w:r>
          </w:p>
        </w:tc>
      </w:tr>
      <w:tr>
        <w:tc>
          <w:tcPr>
            <w:tcW w:type="dxa" w:w="2268"/>
            <w:tcW w:w="2268" w:type="dxa"/>
          </w:tcPr>
          <w:p>
            <w:pPr>
              <w:spacing w:after="40" w:line="264" w:lineRule="auto"/>
              <w:jc w:val="left"/>
            </w:pPr>
            <w:r/>
            <w:r>
              <w:rPr>
                <w:rFonts w:ascii="Cambria" w:hAnsi="Cambria"/>
                <w:b/>
                <w:i w:val="0"/>
                <w:sz w:val="22"/>
              </w:rPr>
              <w:t>Assessment Methods</w:t>
            </w:r>
          </w:p>
        </w:tc>
        <w:tc>
          <w:tcPr>
            <w:tcW w:type="dxa" w:w="3572"/>
            <w:tcW w:w="3572" w:type="dxa"/>
          </w:tcPr>
          <w:p>
            <w:pPr>
              <w:spacing w:after="40" w:line="264" w:lineRule="auto"/>
              <w:jc w:val="left"/>
            </w:pPr>
            <w:r/>
            <w:r>
              <w:rPr>
                <w:rFonts w:ascii="Cambria" w:hAnsi="Cambria"/>
                <w:b w:val="0"/>
                <w:i w:val="0"/>
                <w:sz w:val="22"/>
              </w:rPr>
              <w:t>Peer reviews, group projects, presentations, self-assessments</w:t>
            </w:r>
          </w:p>
        </w:tc>
        <w:tc>
          <w:tcPr>
            <w:tcW w:type="dxa" w:w="3572"/>
            <w:tcW w:w="3572" w:type="dxa"/>
          </w:tcPr>
          <w:p>
            <w:pPr>
              <w:spacing w:after="40" w:line="264" w:lineRule="auto"/>
              <w:jc w:val="left"/>
            </w:pPr>
            <w:r/>
            <w:r>
              <w:rPr>
                <w:rFonts w:ascii="Cambria" w:hAnsi="Cambria"/>
                <w:b w:val="0"/>
                <w:i w:val="0"/>
                <w:sz w:val="22"/>
              </w:rPr>
              <w:t>Exams, quizzes, individual assignments</w:t>
            </w:r>
          </w:p>
        </w:tc>
      </w:tr>
      <w:tr>
        <w:tc>
          <w:tcPr>
            <w:tcW w:type="dxa" w:w="2268"/>
            <w:tcW w:w="2268" w:type="dxa"/>
            <w:shd w:val="clear" w:color="auto" w:fill="F0F3F7"/>
          </w:tcPr>
          <w:p>
            <w:pPr>
              <w:spacing w:after="40" w:line="264" w:lineRule="auto"/>
              <w:jc w:val="left"/>
            </w:pPr>
            <w:r/>
            <w:r>
              <w:rPr>
                <w:rFonts w:ascii="Cambria" w:hAnsi="Cambria"/>
                <w:b/>
                <w:i w:val="0"/>
                <w:sz w:val="22"/>
              </w:rPr>
              <w:t>Creativity &amp; Innovation</w:t>
            </w:r>
          </w:p>
        </w:tc>
        <w:tc>
          <w:tcPr>
            <w:tcW w:type="dxa" w:w="3572"/>
            <w:tcW w:w="3572" w:type="dxa"/>
            <w:shd w:val="clear" w:color="auto" w:fill="F0F3F7"/>
          </w:tcPr>
          <w:p>
            <w:pPr>
              <w:spacing w:after="40" w:line="264" w:lineRule="auto"/>
              <w:jc w:val="left"/>
            </w:pPr>
            <w:r/>
            <w:r>
              <w:rPr>
                <w:rFonts w:ascii="Cambria" w:hAnsi="Cambria"/>
                <w:b w:val="0"/>
                <w:i w:val="0"/>
                <w:sz w:val="22"/>
              </w:rPr>
              <w:t>High – Encourages brainstorming and new ideas</w:t>
            </w:r>
          </w:p>
        </w:tc>
        <w:tc>
          <w:tcPr>
            <w:tcW w:type="dxa" w:w="3572"/>
            <w:tcW w:w="3572" w:type="dxa"/>
            <w:shd w:val="clear" w:color="auto" w:fill="F0F3F7"/>
          </w:tcPr>
          <w:p>
            <w:pPr>
              <w:spacing w:after="40" w:line="264" w:lineRule="auto"/>
              <w:jc w:val="left"/>
            </w:pPr>
            <w:r/>
            <w:r>
              <w:rPr>
                <w:rFonts w:ascii="Cambria" w:hAnsi="Cambria"/>
                <w:b w:val="0"/>
                <w:i w:val="0"/>
                <w:sz w:val="22"/>
              </w:rPr>
              <w:t>Moderate – Limited scope for creative problem-solving</w:t>
            </w:r>
          </w:p>
        </w:tc>
      </w:tr>
      <w:tr>
        <w:tc>
          <w:tcPr>
            <w:tcW w:type="dxa" w:w="2268"/>
            <w:tcW w:w="2268" w:type="dxa"/>
          </w:tcPr>
          <w:p>
            <w:pPr>
              <w:spacing w:after="40" w:line="264" w:lineRule="auto"/>
              <w:jc w:val="left"/>
            </w:pPr>
            <w:r/>
            <w:r>
              <w:rPr>
                <w:rFonts w:ascii="Cambria" w:hAnsi="Cambria"/>
                <w:b/>
                <w:i w:val="0"/>
                <w:sz w:val="22"/>
              </w:rPr>
              <w:t>Accountability &amp; Responsibility</w:t>
            </w:r>
          </w:p>
        </w:tc>
        <w:tc>
          <w:tcPr>
            <w:tcW w:type="dxa" w:w="3572"/>
            <w:tcW w:w="3572" w:type="dxa"/>
          </w:tcPr>
          <w:p>
            <w:pPr>
              <w:spacing w:after="40" w:line="264" w:lineRule="auto"/>
              <w:jc w:val="left"/>
            </w:pPr>
            <w:r/>
            <w:r>
              <w:rPr>
                <w:rFonts w:ascii="Cambria" w:hAnsi="Cambria"/>
                <w:b w:val="0"/>
                <w:i w:val="0"/>
                <w:sz w:val="22"/>
              </w:rPr>
              <w:t>High – Students depend on each other for success</w:t>
            </w:r>
          </w:p>
        </w:tc>
        <w:tc>
          <w:tcPr>
            <w:tcW w:type="dxa" w:w="3572"/>
            <w:tcW w:w="3572" w:type="dxa"/>
          </w:tcPr>
          <w:p>
            <w:pPr>
              <w:spacing w:after="40" w:line="264" w:lineRule="auto"/>
              <w:jc w:val="left"/>
            </w:pPr>
            <w:r/>
            <w:r>
              <w:rPr>
                <w:rFonts w:ascii="Cambria" w:hAnsi="Cambria"/>
                <w:b w:val="0"/>
                <w:i w:val="0"/>
                <w:sz w:val="22"/>
              </w:rPr>
              <w:t>Moderate – Individual performance is prioritized</w:t>
            </w:r>
          </w:p>
        </w:tc>
      </w:tr>
      <w:tr>
        <w:tc>
          <w:tcPr>
            <w:tcW w:type="dxa" w:w="2268"/>
            <w:tcW w:w="2268" w:type="dxa"/>
            <w:shd w:val="clear" w:color="auto" w:fill="F0F3F7"/>
          </w:tcPr>
          <w:p>
            <w:pPr>
              <w:spacing w:after="40" w:line="264" w:lineRule="auto"/>
              <w:jc w:val="left"/>
            </w:pPr>
            <w:r/>
            <w:r>
              <w:rPr>
                <w:rFonts w:ascii="Cambria" w:hAnsi="Cambria"/>
                <w:b/>
                <w:i w:val="0"/>
                <w:sz w:val="22"/>
              </w:rPr>
              <w:t>Collaboration &amp; Teamwork</w:t>
            </w:r>
          </w:p>
        </w:tc>
        <w:tc>
          <w:tcPr>
            <w:tcW w:type="dxa" w:w="3572"/>
            <w:tcW w:w="3572" w:type="dxa"/>
            <w:shd w:val="clear" w:color="auto" w:fill="F0F3F7"/>
          </w:tcPr>
          <w:p>
            <w:pPr>
              <w:spacing w:after="40" w:line="264" w:lineRule="auto"/>
              <w:jc w:val="left"/>
            </w:pPr>
            <w:r/>
            <w:r>
              <w:rPr>
                <w:rFonts w:ascii="Cambria" w:hAnsi="Cambria"/>
                <w:b w:val="0"/>
                <w:i w:val="0"/>
                <w:sz w:val="22"/>
              </w:rPr>
              <w:t>Strong – Encourages cooperation and interpersonal skills</w:t>
            </w:r>
          </w:p>
        </w:tc>
        <w:tc>
          <w:tcPr>
            <w:tcW w:type="dxa" w:w="3572"/>
            <w:tcW w:w="3572" w:type="dxa"/>
            <w:shd w:val="clear" w:color="auto" w:fill="F0F3F7"/>
          </w:tcPr>
          <w:p>
            <w:pPr>
              <w:spacing w:after="40" w:line="264" w:lineRule="auto"/>
              <w:jc w:val="left"/>
            </w:pPr>
            <w:r/>
            <w:r>
              <w:rPr>
                <w:rFonts w:ascii="Cambria" w:hAnsi="Cambria"/>
                <w:b w:val="0"/>
                <w:i w:val="0"/>
                <w:sz w:val="22"/>
              </w:rPr>
              <w:t>Limited – Emphasizes individual learning efforts</w:t>
            </w:r>
          </w:p>
        </w:tc>
      </w:tr>
      <w:tr>
        <w:tc>
          <w:tcPr>
            <w:tcW w:type="dxa" w:w="2268"/>
            <w:tcW w:w="2268" w:type="dxa"/>
          </w:tcPr>
          <w:p>
            <w:pPr>
              <w:spacing w:after="40" w:line="264" w:lineRule="auto"/>
              <w:jc w:val="left"/>
            </w:pPr>
            <w:r/>
            <w:r>
              <w:rPr>
                <w:rFonts w:ascii="Cambria" w:hAnsi="Cambria"/>
                <w:b/>
                <w:i w:val="0"/>
                <w:sz w:val="22"/>
              </w:rPr>
              <w:t>Real-World Relevance</w:t>
            </w:r>
          </w:p>
        </w:tc>
        <w:tc>
          <w:tcPr>
            <w:tcW w:type="dxa" w:w="3572"/>
            <w:tcW w:w="3572" w:type="dxa"/>
          </w:tcPr>
          <w:p>
            <w:pPr>
              <w:spacing w:after="40" w:line="264" w:lineRule="auto"/>
              <w:jc w:val="left"/>
            </w:pPr>
            <w:r/>
            <w:r>
              <w:rPr>
                <w:rFonts w:ascii="Cambria" w:hAnsi="Cambria"/>
                <w:b w:val="0"/>
                <w:i w:val="0"/>
                <w:sz w:val="22"/>
              </w:rPr>
              <w:t>High – Mimics workplace collaboration and decision-making</w:t>
            </w:r>
          </w:p>
        </w:tc>
        <w:tc>
          <w:tcPr>
            <w:tcW w:type="dxa" w:w="3572"/>
            <w:tcW w:w="3572" w:type="dxa"/>
          </w:tcPr>
          <w:p>
            <w:pPr>
              <w:spacing w:after="40" w:line="264" w:lineRule="auto"/>
              <w:jc w:val="left"/>
            </w:pPr>
            <w:r/>
            <w:r>
              <w:rPr>
                <w:rFonts w:ascii="Cambria" w:hAnsi="Cambria"/>
                <w:b w:val="0"/>
                <w:i w:val="0"/>
                <w:sz w:val="22"/>
              </w:rPr>
              <w:t>Moderate – Focuses on theoretical knowledge</w:t>
            </w:r>
          </w:p>
        </w:tc>
      </w:tr>
    </w:tbl>
    <w:p>
      <w:pPr>
        <w:spacing w:after="120"/>
      </w:pPr>
    </w:p>
    <w:p>
      <w:pPr>
        <w:keepNext/>
        <w:spacing w:before="280" w:after="160"/>
      </w:pPr>
      <w:r>
        <w:rPr>
          <w:rFonts w:ascii="Cambria" w:hAnsi="Cambria"/>
          <w:b/>
          <w:color w:val="1F3A5F"/>
          <w:sz w:val="29"/>
        </w:rPr>
        <w:t>24.14. Key Takeaways</w:t>
      </w:r>
    </w:p>
    <w:p>
      <w:pPr>
        <w:spacing w:line="276" w:lineRule="auto" w:after="80"/>
        <w:ind w:left="357" w:hanging="227"/>
      </w:pPr>
      <w:r>
        <w:rPr>
          <w:rFonts w:ascii="Cambria" w:hAnsi="Cambria"/>
          <w:sz w:val="22"/>
        </w:rPr>
        <w:t xml:space="preserve">· </w:t>
      </w:r>
      <w:r>
        <w:rPr>
          <w:rFonts w:ascii="Cambria" w:hAnsi="Cambria"/>
          <w:sz w:val="22"/>
        </w:rPr>
        <w:t>Collaborative Learning fosters teamwork, communication, and problem-solving skills, preparing students for real-world challenges.</w:t>
      </w:r>
    </w:p>
    <w:p>
      <w:pPr>
        <w:spacing w:line="276" w:lineRule="auto" w:after="80"/>
        <w:ind w:left="357" w:hanging="227"/>
      </w:pPr>
      <w:r>
        <w:rPr>
          <w:rFonts w:ascii="Cambria" w:hAnsi="Cambria"/>
          <w:sz w:val="22"/>
        </w:rPr>
        <w:t xml:space="preserve">· </w:t>
      </w:r>
      <w:r>
        <w:rPr>
          <w:rFonts w:ascii="Cambria" w:hAnsi="Cambria"/>
          <w:sz w:val="22"/>
        </w:rPr>
        <w:t>Traditional Learning is structured, teacher-driven, and ensures a clear knowledge base but may lack engagement and interaction.</w:t>
      </w:r>
    </w:p>
    <w:p>
      <w:r>
        <w:br w:type="page"/>
      </w:r>
    </w:p>
    <w:p>
      <w:pPr>
        <w:keepNext/>
        <w:spacing w:before="360" w:after="200"/>
      </w:pPr>
      <w:r>
        <w:rPr>
          <w:rFonts w:ascii="Cambria" w:hAnsi="Cambria"/>
          <w:b/>
          <w:color w:val="1F3A5F"/>
          <w:sz w:val="36"/>
        </w:rPr>
        <w:t>25. Bridging the Digital Divide – A Prerequisite for Online Education Success (NEP 2020)</w:t>
      </w:r>
    </w:p>
    <w:p>
      <w:pPr>
        <w:spacing w:line="276" w:lineRule="auto" w:after="160"/>
        <w:jc w:val="both"/>
      </w:pPr>
      <w:r>
        <w:rPr>
          <w:rFonts w:ascii="Cambria" w:hAnsi="Cambria"/>
          <w:sz w:val="22"/>
        </w:rPr>
        <w:t>However, the benefits of online and digital education can only be fully realized if the digital divide is effectively addressed. Without equitable access to technology, online education risks widening existing educational inequalities. NEP 2020 highlights the urgent need for concerted efforts—such as expanding the Digital India campaign and ensuring the availability of affordable computing devices—to make technology accessible to all.</w:t>
      </w:r>
    </w:p>
    <w:p>
      <w:pPr>
        <w:spacing w:line="276" w:lineRule="auto" w:after="160"/>
        <w:jc w:val="both"/>
      </w:pPr>
      <w:r>
        <w:rPr>
          <w:rFonts w:ascii="Cambria" w:hAnsi="Cambria"/>
          <w:sz w:val="22"/>
        </w:rPr>
        <w:t>It is imperative that the use of technology in education promotes inclusivity and equity, ensuring that every learner, regardless of socio-economic background or geographic location, can benefit equally. The policy underscores that digital learning solutions must be inclusive by design and supported by appropriate infrastructure and training.</w:t>
      </w:r>
    </w:p>
    <w:p>
      <w:pPr>
        <w:keepNext/>
        <w:spacing w:before="360" w:after="200"/>
      </w:pPr>
      <w:r>
        <w:rPr>
          <w:rFonts w:ascii="Cambria" w:hAnsi="Cambria"/>
          <w:b/>
          <w:color w:val="1F3A5F"/>
          <w:sz w:val="36"/>
        </w:rPr>
        <w:t>26. Teacher Training &amp; Challenges in Online Education (NEP 2020)</w:t>
      </w:r>
    </w:p>
    <w:p>
      <w:pPr>
        <w:spacing w:line="276" w:lineRule="auto" w:after="160"/>
        <w:jc w:val="both"/>
      </w:pPr>
      <w:r>
        <w:rPr>
          <w:rFonts w:ascii="Cambria" w:hAnsi="Cambria"/>
          <w:sz w:val="22"/>
        </w:rPr>
        <w:t>The National Education Policy 2020 recognizes that effective online teaching demands more than just subject knowledge—it requires specialized training in digital pedagogy. A skilled traditional classroom teacher may not automatically succeed in an online environment without appropriate professional development. Teachers need to be equipped with techniques for learner engagement, digital content delivery, and technology-enabled assessment.</w:t>
      </w:r>
    </w:p>
    <w:p>
      <w:pPr>
        <w:spacing w:line="276" w:lineRule="auto" w:after="160"/>
        <w:jc w:val="both"/>
      </w:pPr>
      <w:r>
        <w:rPr>
          <w:rFonts w:ascii="Cambria" w:hAnsi="Cambria"/>
          <w:sz w:val="22"/>
        </w:rPr>
        <w:t>Conducting online assessments at scale presents unique challenges—ranging from limitations on question types, network and power issues, to concerns about integrity and fairness. Additionally, some disciplines, like performing arts and science practicals, face inherent constraints in the digital format. While innovative tools such as simulations and virtual labs may offer partial solutions, they cannot fully replace hands-on experience.</w:t>
      </w:r>
    </w:p>
    <w:p>
      <w:pPr>
        <w:spacing w:line="276" w:lineRule="auto" w:after="160"/>
        <w:jc w:val="both"/>
      </w:pPr>
      <w:r>
        <w:rPr>
          <w:rFonts w:ascii="Cambria" w:hAnsi="Cambria"/>
          <w:sz w:val="22"/>
        </w:rPr>
        <w:t>To address these limitations, NEP 2020 advocates for blended learning models—integrating experiential, activity-based learning with digital platforms. This approach ensures that learning is holistic, addressing not only cognitive but also social, emotional, and psychomotor domains of student development.</w:t>
      </w:r>
    </w:p>
    <w:p>
      <w:pPr>
        <w:keepNext/>
        <w:spacing w:before="360" w:after="200"/>
      </w:pPr>
      <w:r>
        <w:rPr>
          <w:rFonts w:ascii="Cambria" w:hAnsi="Cambria"/>
          <w:b/>
          <w:color w:val="1F3A5F"/>
          <w:sz w:val="36"/>
        </w:rPr>
        <w:t>27. Need for Regulatory Reform in Higher Education – NEP 2020</w:t>
      </w:r>
    </w:p>
    <w:p>
      <w:pPr>
        <w:spacing w:line="276" w:lineRule="auto" w:after="80"/>
        <w:ind w:left="357" w:hanging="357"/>
      </w:pPr>
      <w:r>
        <w:rPr>
          <w:rFonts w:ascii="Cambria" w:hAnsi="Cambria"/>
          <w:sz w:val="22"/>
        </w:rPr>
        <w:t xml:space="preserve">1. </w:t>
      </w:r>
      <w:r>
        <w:rPr>
          <w:rFonts w:ascii="Cambria" w:hAnsi="Cambria"/>
          <w:sz w:val="22"/>
        </w:rPr>
        <w:t>Over-Regulation with Minimal Impact</w:t>
      </w:r>
    </w:p>
    <w:p>
      <w:pPr>
        <w:spacing w:line="276" w:lineRule="auto" w:after="80"/>
        <w:ind w:left="714" w:hanging="227"/>
      </w:pPr>
      <w:r>
        <w:rPr>
          <w:rFonts w:ascii="Cambria" w:hAnsi="Cambria"/>
          <w:sz w:val="22"/>
        </w:rPr>
        <w:t xml:space="preserve">o </w:t>
      </w:r>
      <w:r>
        <w:rPr>
          <w:rFonts w:ascii="Cambria" w:hAnsi="Cambria"/>
          <w:sz w:val="22"/>
        </w:rPr>
        <w:t>Higher education has suffered from heavy-handed regulation with little effectiveness.</w:t>
      </w:r>
    </w:p>
    <w:p>
      <w:pPr>
        <w:spacing w:line="276" w:lineRule="auto" w:after="80"/>
        <w:ind w:left="357" w:hanging="357"/>
      </w:pPr>
      <w:r>
        <w:rPr>
          <w:rFonts w:ascii="Cambria" w:hAnsi="Cambria"/>
          <w:sz w:val="22"/>
        </w:rPr>
        <w:t xml:space="preserve">2. </w:t>
      </w:r>
      <w:r>
        <w:rPr>
          <w:rFonts w:ascii="Cambria" w:hAnsi="Cambria"/>
          <w:sz w:val="22"/>
        </w:rPr>
        <w:t>Mechanistic &amp; Disempowering System</w:t>
      </w:r>
    </w:p>
    <w:p>
      <w:pPr>
        <w:spacing w:line="276" w:lineRule="auto" w:after="80"/>
        <w:ind w:left="714" w:hanging="227"/>
      </w:pPr>
      <w:r>
        <w:rPr>
          <w:rFonts w:ascii="Cambria" w:hAnsi="Cambria"/>
          <w:sz w:val="22"/>
        </w:rPr>
        <w:t xml:space="preserve">o </w:t>
      </w:r>
      <w:r>
        <w:rPr>
          <w:rFonts w:ascii="Cambria" w:hAnsi="Cambria"/>
          <w:sz w:val="22"/>
        </w:rPr>
        <w:t>Existing frameworks are rigid and limit institutional autonomy and innovation.</w:t>
      </w:r>
    </w:p>
    <w:p>
      <w:pPr>
        <w:spacing w:line="276" w:lineRule="auto" w:after="80"/>
        <w:ind w:left="357" w:hanging="357"/>
      </w:pPr>
      <w:r>
        <w:rPr>
          <w:rFonts w:ascii="Cambria" w:hAnsi="Cambria"/>
          <w:sz w:val="22"/>
        </w:rPr>
        <w:t xml:space="preserve">3. </w:t>
      </w:r>
      <w:r>
        <w:rPr>
          <w:rFonts w:ascii="Cambria" w:hAnsi="Cambria"/>
          <w:sz w:val="22"/>
        </w:rPr>
        <w:t>Centralization of Power</w:t>
      </w:r>
    </w:p>
    <w:p>
      <w:pPr>
        <w:spacing w:line="276" w:lineRule="auto" w:after="80"/>
        <w:ind w:left="714" w:hanging="227"/>
      </w:pPr>
      <w:r>
        <w:rPr>
          <w:rFonts w:ascii="Cambria" w:hAnsi="Cambria"/>
          <w:sz w:val="22"/>
        </w:rPr>
        <w:t xml:space="preserve">o </w:t>
      </w:r>
      <w:r>
        <w:rPr>
          <w:rFonts w:ascii="Cambria" w:hAnsi="Cambria"/>
          <w:sz w:val="22"/>
        </w:rPr>
        <w:t>Too much authority has been concentrated in a few regulatory bodies.</w:t>
      </w:r>
    </w:p>
    <w:p>
      <w:pPr>
        <w:spacing w:line="276" w:lineRule="auto" w:after="80"/>
        <w:ind w:left="357" w:hanging="357"/>
      </w:pPr>
      <w:r>
        <w:rPr>
          <w:rFonts w:ascii="Cambria" w:hAnsi="Cambria"/>
          <w:sz w:val="22"/>
        </w:rPr>
        <w:t xml:space="preserve">4. </w:t>
      </w:r>
      <w:r>
        <w:rPr>
          <w:rFonts w:ascii="Cambria" w:hAnsi="Cambria"/>
          <w:sz w:val="22"/>
        </w:rPr>
        <w:t>Conflicts of Interest</w:t>
      </w:r>
    </w:p>
    <w:p>
      <w:pPr>
        <w:spacing w:line="276" w:lineRule="auto" w:after="80"/>
        <w:ind w:left="714" w:hanging="227"/>
      </w:pPr>
      <w:r>
        <w:rPr>
          <w:rFonts w:ascii="Cambria" w:hAnsi="Cambria"/>
          <w:sz w:val="22"/>
        </w:rPr>
        <w:t xml:space="preserve">o </w:t>
      </w:r>
      <w:r>
        <w:rPr>
          <w:rFonts w:ascii="Cambria" w:hAnsi="Cambria"/>
          <w:sz w:val="22"/>
        </w:rPr>
        <w:t>Overlapping roles and responsibilities have led to compromised decision-making.</w:t>
      </w:r>
    </w:p>
    <w:p>
      <w:pPr>
        <w:spacing w:line="276" w:lineRule="auto" w:after="80"/>
        <w:ind w:left="357" w:hanging="357"/>
      </w:pPr>
      <w:r>
        <w:rPr>
          <w:rFonts w:ascii="Cambria" w:hAnsi="Cambria"/>
          <w:sz w:val="22"/>
        </w:rPr>
        <w:t xml:space="preserve">5. </w:t>
      </w:r>
      <w:r>
        <w:rPr>
          <w:rFonts w:ascii="Cambria" w:hAnsi="Cambria"/>
          <w:sz w:val="22"/>
        </w:rPr>
        <w:t>Lack of Accountability</w:t>
      </w:r>
    </w:p>
    <w:p>
      <w:pPr>
        <w:spacing w:line="276" w:lineRule="auto" w:after="80"/>
        <w:ind w:left="714" w:hanging="227"/>
      </w:pPr>
      <w:r>
        <w:rPr>
          <w:rFonts w:ascii="Cambria" w:hAnsi="Cambria"/>
          <w:sz w:val="22"/>
        </w:rPr>
        <w:t xml:space="preserve">o </w:t>
      </w:r>
      <w:r>
        <w:rPr>
          <w:rFonts w:ascii="Cambria" w:hAnsi="Cambria"/>
          <w:sz w:val="22"/>
        </w:rPr>
        <w:t>Weak mechanisms for transparency and responsibility within regulatory bodies.</w:t>
      </w:r>
    </w:p>
    <w:p>
      <w:pPr>
        <w:spacing w:line="276" w:lineRule="auto" w:after="80"/>
        <w:ind w:left="357" w:hanging="357"/>
      </w:pPr>
      <w:r>
        <w:rPr>
          <w:rFonts w:ascii="Cambria" w:hAnsi="Cambria"/>
          <w:sz w:val="22"/>
        </w:rPr>
        <w:t xml:space="preserve">6. </w:t>
      </w:r>
      <w:r>
        <w:rPr>
          <w:rFonts w:ascii="Cambria" w:hAnsi="Cambria"/>
          <w:sz w:val="22"/>
        </w:rPr>
        <w:t>Call for Overhaul</w:t>
      </w:r>
    </w:p>
    <w:p>
      <w:pPr>
        <w:spacing w:line="276" w:lineRule="auto" w:after="80"/>
        <w:ind w:left="714" w:hanging="227"/>
      </w:pPr>
      <w:r>
        <w:rPr>
          <w:rFonts w:ascii="Cambria" w:hAnsi="Cambria"/>
          <w:sz w:val="22"/>
        </w:rPr>
        <w:t xml:space="preserve">o </w:t>
      </w:r>
      <w:r>
        <w:rPr>
          <w:rFonts w:ascii="Cambria" w:hAnsi="Cambria"/>
          <w:sz w:val="22"/>
        </w:rPr>
        <w:t>NEP 2020 emphasizes the complete restructuring of the regulatory system.</w:t>
      </w:r>
    </w:p>
    <w:p>
      <w:pPr>
        <w:spacing w:line="276" w:lineRule="auto" w:after="80"/>
        <w:ind w:left="357" w:hanging="357"/>
      </w:pPr>
      <w:r>
        <w:rPr>
          <w:rFonts w:ascii="Cambria" w:hAnsi="Cambria"/>
          <w:sz w:val="22"/>
        </w:rPr>
        <w:t xml:space="preserve">7. </w:t>
      </w:r>
      <w:r>
        <w:rPr>
          <w:rFonts w:ascii="Cambria" w:hAnsi="Cambria"/>
          <w:sz w:val="22"/>
        </w:rPr>
        <w:t>‘Light but Tight’ Framework</w:t>
      </w:r>
    </w:p>
    <w:p>
      <w:pPr>
        <w:spacing w:line="276" w:lineRule="auto" w:after="80"/>
        <w:ind w:left="714" w:hanging="227"/>
      </w:pPr>
      <w:r>
        <w:rPr>
          <w:rFonts w:ascii="Cambria" w:hAnsi="Cambria"/>
          <w:sz w:val="22"/>
        </w:rPr>
        <w:t xml:space="preserve">o </w:t>
      </w:r>
      <w:r>
        <w:rPr>
          <w:rFonts w:ascii="Cambria" w:hAnsi="Cambria"/>
          <w:sz w:val="22"/>
        </w:rPr>
        <w:t>Proposes minimal yet effective regulation—ensuring quality without micromanagement.</w:t>
      </w:r>
    </w:p>
    <w:p>
      <w:pPr>
        <w:spacing w:line="276" w:lineRule="auto" w:after="80"/>
        <w:ind w:left="357" w:hanging="357"/>
      </w:pPr>
      <w:r>
        <w:rPr>
          <w:rFonts w:ascii="Cambria" w:hAnsi="Cambria"/>
          <w:sz w:val="22"/>
        </w:rPr>
        <w:t xml:space="preserve">8. </w:t>
      </w:r>
      <w:r>
        <w:rPr>
          <w:rFonts w:ascii="Cambria" w:hAnsi="Cambria"/>
          <w:sz w:val="22"/>
        </w:rPr>
        <w:t>Empowering Institutions</w:t>
      </w:r>
    </w:p>
    <w:p>
      <w:pPr>
        <w:spacing w:line="276" w:lineRule="auto" w:after="80"/>
        <w:ind w:left="714" w:hanging="227"/>
      </w:pPr>
      <w:r>
        <w:rPr>
          <w:rFonts w:ascii="Cambria" w:hAnsi="Cambria"/>
          <w:sz w:val="22"/>
        </w:rPr>
        <w:t xml:space="preserve">o </w:t>
      </w:r>
      <w:r>
        <w:rPr>
          <w:rFonts w:ascii="Cambria" w:hAnsi="Cambria"/>
          <w:sz w:val="22"/>
        </w:rPr>
        <w:t>Aims to foster autonomy, innovation, and academic freedom.</w:t>
      </w:r>
    </w:p>
    <w:p>
      <w:pPr>
        <w:spacing w:line="276" w:lineRule="auto" w:after="80"/>
        <w:ind w:left="357" w:hanging="357"/>
      </w:pPr>
      <w:r>
        <w:rPr>
          <w:rFonts w:ascii="Cambria" w:hAnsi="Cambria"/>
          <w:sz w:val="22"/>
        </w:rPr>
        <w:t xml:space="preserve">9. </w:t>
      </w:r>
      <w:r>
        <w:rPr>
          <w:rFonts w:ascii="Cambria" w:hAnsi="Cambria"/>
          <w:sz w:val="22"/>
        </w:rPr>
        <w:t>Focus on Outcomes</w:t>
      </w:r>
    </w:p>
    <w:p>
      <w:pPr>
        <w:spacing w:line="276" w:lineRule="auto" w:after="80"/>
        <w:ind w:left="714" w:hanging="227"/>
      </w:pPr>
      <w:r>
        <w:rPr>
          <w:rFonts w:ascii="Cambria" w:hAnsi="Cambria"/>
          <w:sz w:val="22"/>
        </w:rPr>
        <w:t xml:space="preserve">o </w:t>
      </w:r>
      <w:r>
        <w:rPr>
          <w:rFonts w:ascii="Cambria" w:hAnsi="Cambria"/>
          <w:sz w:val="22"/>
        </w:rPr>
        <w:t>Shift from input-based regulation to outcomes and performance-based assessment.</w:t>
      </w:r>
    </w:p>
    <w:p>
      <w:pPr>
        <w:keepNext/>
        <w:spacing w:before="360" w:after="200"/>
      </w:pPr>
      <w:r>
        <w:rPr>
          <w:rFonts w:ascii="Cambria" w:hAnsi="Cambria"/>
          <w:b/>
          <w:color w:val="1F3A5F"/>
          <w:sz w:val="36"/>
        </w:rPr>
        <w:t>28. Reforming the Regulatory System – Establishment of HECI (NEP 2020)</w:t>
      </w:r>
    </w:p>
    <w:p>
      <w:pPr>
        <w:spacing w:line="276" w:lineRule="auto" w:after="80"/>
        <w:ind w:left="357" w:hanging="357"/>
      </w:pPr>
      <w:r>
        <w:rPr>
          <w:rFonts w:ascii="Cambria" w:hAnsi="Cambria"/>
          <w:sz w:val="22"/>
        </w:rPr>
        <w:t xml:space="preserve">1. </w:t>
      </w:r>
      <w:r>
        <w:rPr>
          <w:rFonts w:ascii="Cambria" w:hAnsi="Cambria"/>
          <w:sz w:val="22"/>
        </w:rPr>
        <w:t>Separation of Core Functions</w:t>
      </w:r>
    </w:p>
    <w:p>
      <w:pPr>
        <w:spacing w:line="276" w:lineRule="auto" w:after="80"/>
        <w:ind w:left="714" w:hanging="227"/>
      </w:pPr>
      <w:r>
        <w:rPr>
          <w:rFonts w:ascii="Cambria" w:hAnsi="Cambria"/>
          <w:sz w:val="22"/>
        </w:rPr>
        <w:t xml:space="preserve">o </w:t>
      </w:r>
      <w:r>
        <w:rPr>
          <w:rFonts w:ascii="Cambria" w:hAnsi="Cambria"/>
          <w:sz w:val="22"/>
        </w:rPr>
        <w:t>NEP 2020 mandates a clear division of four key functions:</w:t>
      </w:r>
    </w:p>
    <w:p>
      <w:pPr>
        <w:spacing w:line="276" w:lineRule="auto" w:after="80"/>
        <w:ind w:left="357" w:hanging="227"/>
      </w:pPr>
      <w:r>
        <w:rPr>
          <w:rFonts w:ascii="Cambria" w:hAnsi="Cambria"/>
          <w:sz w:val="22"/>
        </w:rPr>
        <w:t xml:space="preserve">· </w:t>
      </w:r>
      <w:r>
        <w:rPr>
          <w:rFonts w:ascii="Cambria" w:hAnsi="Cambria"/>
          <w:sz w:val="22"/>
        </w:rPr>
        <w:t>Regulation</w:t>
      </w:r>
    </w:p>
    <w:p>
      <w:pPr>
        <w:spacing w:line="276" w:lineRule="auto" w:after="80"/>
        <w:ind w:left="357" w:hanging="227"/>
      </w:pPr>
      <w:r>
        <w:rPr>
          <w:rFonts w:ascii="Cambria" w:hAnsi="Cambria"/>
          <w:sz w:val="22"/>
        </w:rPr>
        <w:t xml:space="preserve">· </w:t>
      </w:r>
      <w:r>
        <w:rPr>
          <w:rFonts w:ascii="Cambria" w:hAnsi="Cambria"/>
          <w:sz w:val="22"/>
        </w:rPr>
        <w:t>Accreditation</w:t>
      </w:r>
    </w:p>
    <w:p>
      <w:pPr>
        <w:spacing w:line="276" w:lineRule="auto" w:after="80"/>
        <w:ind w:left="357" w:hanging="227"/>
      </w:pPr>
      <w:r>
        <w:rPr>
          <w:rFonts w:ascii="Cambria" w:hAnsi="Cambria"/>
          <w:sz w:val="22"/>
        </w:rPr>
        <w:t xml:space="preserve">· </w:t>
      </w:r>
      <w:r>
        <w:rPr>
          <w:rFonts w:ascii="Cambria" w:hAnsi="Cambria"/>
          <w:sz w:val="22"/>
        </w:rPr>
        <w:t>Funding</w:t>
      </w:r>
    </w:p>
    <w:p>
      <w:pPr>
        <w:spacing w:line="276" w:lineRule="auto" w:after="80"/>
        <w:ind w:left="357" w:hanging="227"/>
      </w:pPr>
      <w:r>
        <w:rPr>
          <w:rFonts w:ascii="Cambria" w:hAnsi="Cambria"/>
          <w:sz w:val="22"/>
        </w:rPr>
        <w:t xml:space="preserve">· </w:t>
      </w:r>
      <w:r>
        <w:rPr>
          <w:rFonts w:ascii="Cambria" w:hAnsi="Cambria"/>
          <w:sz w:val="22"/>
        </w:rPr>
        <w:t>Academic Standard Setting</w:t>
      </w:r>
    </w:p>
    <w:p>
      <w:pPr>
        <w:spacing w:line="276" w:lineRule="auto" w:after="80"/>
        <w:ind w:left="357" w:hanging="357"/>
      </w:pPr>
      <w:r>
        <w:rPr>
          <w:rFonts w:ascii="Cambria" w:hAnsi="Cambria"/>
          <w:sz w:val="22"/>
        </w:rPr>
        <w:t xml:space="preserve">2. </w:t>
      </w:r>
      <w:r>
        <w:rPr>
          <w:rFonts w:ascii="Cambria" w:hAnsi="Cambria"/>
          <w:sz w:val="22"/>
        </w:rPr>
        <w:t>Independent and Empowered Bodies</w:t>
      </w:r>
    </w:p>
    <w:p>
      <w:pPr>
        <w:spacing w:line="276" w:lineRule="auto" w:after="80"/>
        <w:ind w:left="714" w:hanging="227"/>
      </w:pPr>
      <w:r>
        <w:rPr>
          <w:rFonts w:ascii="Cambria" w:hAnsi="Cambria"/>
          <w:sz w:val="22"/>
        </w:rPr>
        <w:t xml:space="preserve">o </w:t>
      </w:r>
      <w:r>
        <w:rPr>
          <w:rFonts w:ascii="Cambria" w:hAnsi="Cambria"/>
          <w:sz w:val="22"/>
        </w:rPr>
        <w:t>Each of the above functions will be handled by distinct and autonomous institutions to:</w:t>
      </w:r>
    </w:p>
    <w:p>
      <w:pPr>
        <w:spacing w:line="276" w:lineRule="auto" w:after="80"/>
        <w:ind w:left="357" w:hanging="227"/>
      </w:pPr>
      <w:r>
        <w:rPr>
          <w:rFonts w:ascii="Cambria" w:hAnsi="Cambria"/>
          <w:sz w:val="22"/>
        </w:rPr>
        <w:t xml:space="preserve">· </w:t>
      </w:r>
      <w:r>
        <w:rPr>
          <w:rFonts w:ascii="Cambria" w:hAnsi="Cambria"/>
          <w:sz w:val="22"/>
        </w:rPr>
        <w:t>Ensure checks and balances</w:t>
      </w:r>
    </w:p>
    <w:p>
      <w:pPr>
        <w:spacing w:line="276" w:lineRule="auto" w:after="80"/>
        <w:ind w:left="357" w:hanging="227"/>
      </w:pPr>
      <w:r>
        <w:rPr>
          <w:rFonts w:ascii="Cambria" w:hAnsi="Cambria"/>
          <w:sz w:val="22"/>
        </w:rPr>
        <w:t xml:space="preserve">· </w:t>
      </w:r>
      <w:r>
        <w:rPr>
          <w:rFonts w:ascii="Cambria" w:hAnsi="Cambria"/>
          <w:sz w:val="22"/>
        </w:rPr>
        <w:t>Prevent conflicts of interest</w:t>
      </w:r>
    </w:p>
    <w:p>
      <w:pPr>
        <w:spacing w:line="276" w:lineRule="auto" w:after="80"/>
        <w:ind w:left="357" w:hanging="227"/>
      </w:pPr>
      <w:r>
        <w:rPr>
          <w:rFonts w:ascii="Cambria" w:hAnsi="Cambria"/>
          <w:sz w:val="22"/>
        </w:rPr>
        <w:t xml:space="preserve">· </w:t>
      </w:r>
      <w:r>
        <w:rPr>
          <w:rFonts w:ascii="Cambria" w:hAnsi="Cambria"/>
          <w:sz w:val="22"/>
        </w:rPr>
        <w:t>Avoid concentration of power</w:t>
      </w:r>
    </w:p>
    <w:p>
      <w:pPr>
        <w:spacing w:line="276" w:lineRule="auto" w:after="80"/>
        <w:ind w:left="357" w:hanging="357"/>
      </w:pPr>
      <w:r>
        <w:rPr>
          <w:rFonts w:ascii="Cambria" w:hAnsi="Cambria"/>
          <w:sz w:val="22"/>
        </w:rPr>
        <w:t xml:space="preserve">3. </w:t>
      </w:r>
      <w:r>
        <w:rPr>
          <w:rFonts w:ascii="Cambria" w:hAnsi="Cambria"/>
          <w:sz w:val="22"/>
        </w:rPr>
        <w:t>Creation of HECI – An Umbrella Institution</w:t>
      </w:r>
    </w:p>
    <w:p>
      <w:pPr>
        <w:spacing w:line="276" w:lineRule="auto" w:after="80"/>
        <w:ind w:left="714" w:hanging="227"/>
      </w:pPr>
      <w:r>
        <w:rPr>
          <w:rFonts w:ascii="Cambria" w:hAnsi="Cambria"/>
          <w:sz w:val="22"/>
        </w:rPr>
        <w:t xml:space="preserve">o </w:t>
      </w:r>
      <w:r>
        <w:rPr>
          <w:rFonts w:ascii="Cambria" w:hAnsi="Cambria"/>
          <w:sz w:val="22"/>
        </w:rPr>
        <w:t>A single overarching body called Higher Education Commission of India (HECI) will be established.</w:t>
      </w:r>
    </w:p>
    <w:p>
      <w:pPr>
        <w:spacing w:line="276" w:lineRule="auto" w:after="80"/>
        <w:ind w:left="714" w:hanging="227"/>
      </w:pPr>
      <w:r>
        <w:rPr>
          <w:rFonts w:ascii="Cambria" w:hAnsi="Cambria"/>
          <w:sz w:val="22"/>
        </w:rPr>
        <w:t xml:space="preserve">o </w:t>
      </w:r>
      <w:r>
        <w:rPr>
          <w:rFonts w:ascii="Cambria" w:hAnsi="Cambria"/>
          <w:sz w:val="22"/>
        </w:rPr>
        <w:t>It will house four verticals, each handling one of the four core functions.</w:t>
      </w:r>
    </w:p>
    <w:p>
      <w:pPr>
        <w:spacing w:line="276" w:lineRule="auto" w:after="80"/>
        <w:ind w:left="357" w:hanging="357"/>
      </w:pPr>
      <w:r>
        <w:rPr>
          <w:rFonts w:ascii="Cambria" w:hAnsi="Cambria"/>
          <w:sz w:val="22"/>
        </w:rPr>
        <w:t xml:space="preserve">4. </w:t>
      </w:r>
      <w:r>
        <w:rPr>
          <w:rFonts w:ascii="Cambria" w:hAnsi="Cambria"/>
          <w:sz w:val="22"/>
        </w:rPr>
        <w:t>Functioning of HECI</w:t>
      </w:r>
    </w:p>
    <w:p>
      <w:pPr>
        <w:spacing w:line="276" w:lineRule="auto" w:after="80"/>
        <w:ind w:left="714" w:hanging="227"/>
      </w:pPr>
      <w:r>
        <w:rPr>
          <w:rFonts w:ascii="Cambria" w:hAnsi="Cambria"/>
          <w:sz w:val="22"/>
        </w:rPr>
        <w:t xml:space="preserve">o </w:t>
      </w:r>
      <w:r>
        <w:rPr>
          <w:rFonts w:ascii="Cambria" w:hAnsi="Cambria"/>
          <w:sz w:val="22"/>
        </w:rPr>
        <w:t>These verticals will be:</w:t>
      </w:r>
    </w:p>
    <w:p>
      <w:pPr>
        <w:spacing w:line="276" w:lineRule="auto" w:after="80"/>
        <w:ind w:left="357" w:hanging="227"/>
      </w:pPr>
      <w:r>
        <w:rPr>
          <w:rFonts w:ascii="Cambria" w:hAnsi="Cambria"/>
          <w:sz w:val="22"/>
        </w:rPr>
        <w:t xml:space="preserve">· </w:t>
      </w:r>
      <w:r>
        <w:rPr>
          <w:rFonts w:ascii="Cambria" w:hAnsi="Cambria"/>
          <w:sz w:val="22"/>
        </w:rPr>
        <w:t>Independent in their operations</w:t>
      </w:r>
    </w:p>
    <w:p>
      <w:pPr>
        <w:spacing w:line="276" w:lineRule="auto" w:after="80"/>
        <w:ind w:left="357" w:hanging="227"/>
      </w:pPr>
      <w:r>
        <w:rPr>
          <w:rFonts w:ascii="Cambria" w:hAnsi="Cambria"/>
          <w:sz w:val="22"/>
        </w:rPr>
        <w:t xml:space="preserve">· </w:t>
      </w:r>
      <w:r>
        <w:rPr>
          <w:rFonts w:ascii="Cambria" w:hAnsi="Cambria"/>
          <w:sz w:val="22"/>
        </w:rPr>
        <w:t>Synergistic in working toward the shared national goals for higher education</w:t>
      </w:r>
    </w:p>
    <w:p>
      <w:pPr>
        <w:spacing w:line="276" w:lineRule="auto" w:after="80"/>
        <w:ind w:left="357" w:hanging="357"/>
      </w:pPr>
      <w:r>
        <w:rPr>
          <w:rFonts w:ascii="Cambria" w:hAnsi="Cambria"/>
          <w:sz w:val="22"/>
        </w:rPr>
        <w:t xml:space="preserve">5. </w:t>
      </w:r>
      <w:r>
        <w:rPr>
          <w:rFonts w:ascii="Cambria" w:hAnsi="Cambria"/>
          <w:sz w:val="22"/>
        </w:rPr>
        <w:t>Objective</w:t>
      </w:r>
    </w:p>
    <w:p>
      <w:pPr>
        <w:spacing w:line="276" w:lineRule="auto" w:after="80"/>
        <w:ind w:left="714" w:hanging="227"/>
      </w:pPr>
      <w:r>
        <w:rPr>
          <w:rFonts w:ascii="Cambria" w:hAnsi="Cambria"/>
          <w:sz w:val="22"/>
        </w:rPr>
        <w:t xml:space="preserve">o </w:t>
      </w:r>
      <w:r>
        <w:rPr>
          <w:rFonts w:ascii="Cambria" w:hAnsi="Cambria"/>
          <w:sz w:val="22"/>
        </w:rPr>
        <w:t>To ensure transparency, efficiency, and accountability in the governance of higher education institutions across India.</w:t>
      </w:r>
    </w:p>
    <w:p>
      <w:pPr>
        <w:keepNext/>
        <w:spacing w:before="360" w:after="200"/>
      </w:pPr>
      <w:r>
        <w:rPr>
          <w:rFonts w:ascii="Cambria" w:hAnsi="Cambria"/>
          <w:b/>
          <w:color w:val="1F3A5F"/>
          <w:sz w:val="36"/>
        </w:rPr>
        <w:t>29. National Higher Education Regulatory Council (NHERC)</w:t>
      </w:r>
    </w:p>
    <w:p>
      <w:pPr>
        <w:spacing w:line="276" w:lineRule="auto" w:after="80"/>
        <w:ind w:left="357" w:hanging="357"/>
      </w:pPr>
      <w:r>
        <w:rPr>
          <w:rFonts w:ascii="Cambria" w:hAnsi="Cambria"/>
          <w:sz w:val="22"/>
        </w:rPr>
        <w:t xml:space="preserve">1. </w:t>
      </w:r>
      <w:r>
        <w:rPr>
          <w:rFonts w:ascii="Cambria" w:hAnsi="Cambria"/>
          <w:sz w:val="22"/>
        </w:rPr>
        <w:t>Single-Point Regulator</w:t>
      </w:r>
    </w:p>
    <w:p>
      <w:pPr>
        <w:spacing w:line="276" w:lineRule="auto" w:after="80"/>
        <w:ind w:left="714" w:hanging="227"/>
      </w:pPr>
      <w:r>
        <w:rPr>
          <w:rFonts w:ascii="Cambria" w:hAnsi="Cambria"/>
          <w:sz w:val="22"/>
        </w:rPr>
        <w:t xml:space="preserve">o </w:t>
      </w:r>
      <w:r>
        <w:rPr>
          <w:rFonts w:ascii="Cambria" w:hAnsi="Cambria"/>
          <w:sz w:val="22"/>
        </w:rPr>
        <w:t>NHERC will act as the sole regulatory authority for the entire higher education sector,</w:t>
      </w:r>
    </w:p>
    <w:p>
      <w:pPr>
        <w:spacing w:line="276" w:lineRule="auto" w:after="80"/>
        <w:ind w:left="357" w:hanging="227"/>
      </w:pPr>
      <w:r>
        <w:rPr>
          <w:rFonts w:ascii="Cambria" w:hAnsi="Cambria"/>
          <w:sz w:val="22"/>
        </w:rPr>
        <w:t xml:space="preserve">· </w:t>
      </w:r>
      <w:r>
        <w:rPr>
          <w:rFonts w:ascii="Cambria" w:hAnsi="Cambria"/>
          <w:sz w:val="22"/>
        </w:rPr>
        <w:t>Including: Including Teacher education</w:t>
      </w:r>
    </w:p>
    <w:p>
      <w:pPr>
        <w:spacing w:line="276" w:lineRule="auto" w:after="80"/>
        <w:ind w:left="357" w:hanging="227"/>
      </w:pPr>
      <w:r>
        <w:rPr>
          <w:rFonts w:ascii="Cambria" w:hAnsi="Cambria"/>
          <w:sz w:val="22"/>
        </w:rPr>
        <w:t xml:space="preserve">· </w:t>
      </w:r>
      <w:r>
        <w:rPr>
          <w:rFonts w:ascii="Cambria" w:hAnsi="Cambria"/>
          <w:sz w:val="22"/>
        </w:rPr>
        <w:t>Excluding: Medical and legal education</w:t>
      </w:r>
    </w:p>
    <w:p>
      <w:pPr>
        <w:spacing w:line="276" w:lineRule="auto" w:after="80"/>
        <w:ind w:left="357" w:hanging="357"/>
      </w:pPr>
      <w:r>
        <w:rPr>
          <w:rFonts w:ascii="Cambria" w:hAnsi="Cambria"/>
          <w:sz w:val="22"/>
        </w:rPr>
        <w:t xml:space="preserve">2. </w:t>
      </w:r>
      <w:r>
        <w:rPr>
          <w:rFonts w:ascii="Cambria" w:hAnsi="Cambria"/>
          <w:sz w:val="22"/>
        </w:rPr>
        <w:t>Elimination of Redundancy</w:t>
      </w:r>
    </w:p>
    <w:p>
      <w:pPr>
        <w:spacing w:line="276" w:lineRule="auto" w:after="80"/>
        <w:ind w:left="714" w:hanging="227"/>
      </w:pPr>
      <w:r>
        <w:rPr>
          <w:rFonts w:ascii="Cambria" w:hAnsi="Cambria"/>
          <w:sz w:val="22"/>
        </w:rPr>
        <w:t xml:space="preserve">o </w:t>
      </w:r>
      <w:r>
        <w:rPr>
          <w:rFonts w:ascii="Cambria" w:hAnsi="Cambria"/>
          <w:sz w:val="22"/>
        </w:rPr>
        <w:t>Will replace multiple existing regulatory bodies, ensuring streamlined governance</w:t>
      </w:r>
    </w:p>
    <w:p>
      <w:pPr>
        <w:spacing w:line="276" w:lineRule="auto" w:after="80"/>
        <w:ind w:left="714" w:hanging="227"/>
      </w:pPr>
      <w:r>
        <w:rPr>
          <w:rFonts w:ascii="Cambria" w:hAnsi="Cambria"/>
          <w:sz w:val="22"/>
        </w:rPr>
        <w:t xml:space="preserve">o </w:t>
      </w:r>
      <w:r>
        <w:rPr>
          <w:rFonts w:ascii="Cambria" w:hAnsi="Cambria"/>
          <w:sz w:val="22"/>
        </w:rPr>
        <w:t>Requires repealing outdated Acts and restructuring of current regulators</w:t>
      </w:r>
    </w:p>
    <w:p>
      <w:pPr>
        <w:spacing w:line="276" w:lineRule="auto" w:after="80"/>
        <w:ind w:left="357" w:hanging="357"/>
      </w:pPr>
      <w:r>
        <w:rPr>
          <w:rFonts w:ascii="Cambria" w:hAnsi="Cambria"/>
          <w:sz w:val="22"/>
        </w:rPr>
        <w:t xml:space="preserve">3. </w:t>
      </w:r>
      <w:r>
        <w:rPr>
          <w:rFonts w:ascii="Cambria" w:hAnsi="Cambria"/>
          <w:sz w:val="22"/>
        </w:rPr>
        <w:t>‘Light but Tight’ Regulation</w:t>
      </w:r>
    </w:p>
    <w:p>
      <w:pPr>
        <w:spacing w:line="276" w:lineRule="auto" w:after="80"/>
        <w:ind w:left="714" w:hanging="227"/>
      </w:pPr>
      <w:r>
        <w:rPr>
          <w:rFonts w:ascii="Cambria" w:hAnsi="Cambria"/>
          <w:sz w:val="22"/>
        </w:rPr>
        <w:t xml:space="preserve">o </w:t>
      </w:r>
      <w:r>
        <w:rPr>
          <w:rFonts w:ascii="Cambria" w:hAnsi="Cambria"/>
          <w:sz w:val="22"/>
        </w:rPr>
        <w:t>Focus on:</w:t>
      </w:r>
    </w:p>
    <w:p>
      <w:pPr>
        <w:spacing w:line="276" w:lineRule="auto" w:after="80"/>
        <w:ind w:left="357" w:hanging="227"/>
      </w:pPr>
      <w:r>
        <w:rPr>
          <w:rFonts w:ascii="Cambria" w:hAnsi="Cambria"/>
          <w:sz w:val="22"/>
        </w:rPr>
        <w:t xml:space="preserve">· </w:t>
      </w:r>
      <w:r>
        <w:rPr>
          <w:rFonts w:ascii="Cambria" w:hAnsi="Cambria"/>
          <w:sz w:val="22"/>
        </w:rPr>
        <w:t>Financial probity</w:t>
      </w:r>
    </w:p>
    <w:p>
      <w:pPr>
        <w:spacing w:line="276" w:lineRule="auto" w:after="80"/>
        <w:ind w:left="357" w:hanging="227"/>
      </w:pPr>
      <w:r>
        <w:rPr>
          <w:rFonts w:ascii="Cambria" w:hAnsi="Cambria"/>
          <w:sz w:val="22"/>
        </w:rPr>
        <w:t xml:space="preserve">· </w:t>
      </w:r>
      <w:r>
        <w:rPr>
          <w:rFonts w:ascii="Cambria" w:hAnsi="Cambria"/>
          <w:sz w:val="22"/>
        </w:rPr>
        <w:t>Good governance</w:t>
      </w:r>
    </w:p>
    <w:p>
      <w:pPr>
        <w:spacing w:line="276" w:lineRule="auto" w:after="80"/>
        <w:ind w:left="357" w:hanging="227"/>
      </w:pPr>
      <w:r>
        <w:rPr>
          <w:rFonts w:ascii="Cambria" w:hAnsi="Cambria"/>
          <w:sz w:val="22"/>
        </w:rPr>
        <w:t xml:space="preserve">· </w:t>
      </w:r>
      <w:r>
        <w:rPr>
          <w:rFonts w:ascii="Cambria" w:hAnsi="Cambria"/>
          <w:sz w:val="22"/>
        </w:rPr>
        <w:t>Transparency</w:t>
      </w:r>
    </w:p>
    <w:p>
      <w:pPr>
        <w:spacing w:line="276" w:lineRule="auto" w:after="80"/>
        <w:ind w:left="357" w:hanging="227"/>
      </w:pPr>
      <w:r>
        <w:rPr>
          <w:rFonts w:ascii="Cambria" w:hAnsi="Cambria"/>
          <w:sz w:val="22"/>
        </w:rPr>
        <w:t xml:space="preserve">· </w:t>
      </w:r>
      <w:r>
        <w:rPr>
          <w:rFonts w:ascii="Cambria" w:hAnsi="Cambria"/>
          <w:sz w:val="22"/>
        </w:rPr>
        <w:t>Public disclosure</w:t>
      </w:r>
    </w:p>
    <w:p>
      <w:pPr>
        <w:spacing w:line="276" w:lineRule="auto" w:after="80"/>
        <w:ind w:left="714" w:hanging="227"/>
      </w:pPr>
      <w:r>
        <w:rPr>
          <w:rFonts w:ascii="Cambria" w:hAnsi="Cambria"/>
          <w:sz w:val="22"/>
        </w:rPr>
        <w:t xml:space="preserve">o </w:t>
      </w:r>
      <w:r>
        <w:rPr>
          <w:rFonts w:ascii="Cambria" w:hAnsi="Cambria"/>
          <w:sz w:val="22"/>
        </w:rPr>
        <w:t>Regulation will be minimal in number but strong in enforcement</w:t>
      </w:r>
    </w:p>
    <w:p>
      <w:pPr>
        <w:spacing w:line="276" w:lineRule="auto" w:after="80"/>
        <w:ind w:left="357" w:hanging="357"/>
      </w:pPr>
      <w:r>
        <w:rPr>
          <w:rFonts w:ascii="Cambria" w:hAnsi="Cambria"/>
          <w:sz w:val="22"/>
        </w:rPr>
        <w:t xml:space="preserve">4. </w:t>
      </w:r>
      <w:r>
        <w:rPr>
          <w:rFonts w:ascii="Cambria" w:hAnsi="Cambria"/>
          <w:sz w:val="22"/>
        </w:rPr>
        <w:t>Mandatory Public Disclosures by HEIs</w:t>
      </w:r>
    </w:p>
    <w:p>
      <w:pPr>
        <w:spacing w:line="276" w:lineRule="auto" w:after="80"/>
        <w:ind w:left="714" w:hanging="227"/>
      </w:pPr>
      <w:r>
        <w:rPr>
          <w:rFonts w:ascii="Cambria" w:hAnsi="Cambria"/>
          <w:sz w:val="22"/>
        </w:rPr>
        <w:t xml:space="preserve">o </w:t>
      </w:r>
      <w:r>
        <w:rPr>
          <w:rFonts w:ascii="Cambria" w:hAnsi="Cambria"/>
          <w:sz w:val="22"/>
        </w:rPr>
        <w:t>Institutions must publicly disclose detailed information on:</w:t>
      </w:r>
    </w:p>
    <w:p>
      <w:pPr>
        <w:spacing w:line="276" w:lineRule="auto" w:after="80"/>
        <w:ind w:left="357" w:hanging="227"/>
      </w:pPr>
      <w:r>
        <w:rPr>
          <w:rFonts w:ascii="Cambria" w:hAnsi="Cambria"/>
          <w:sz w:val="22"/>
        </w:rPr>
        <w:t xml:space="preserve">· </w:t>
      </w:r>
      <w:r>
        <w:rPr>
          <w:rFonts w:ascii="Cambria" w:hAnsi="Cambria"/>
          <w:sz w:val="22"/>
        </w:rPr>
        <w:t>Finances and audits</w:t>
      </w:r>
    </w:p>
    <w:p>
      <w:pPr>
        <w:spacing w:line="276" w:lineRule="auto" w:after="80"/>
        <w:ind w:left="357" w:hanging="227"/>
      </w:pPr>
      <w:r>
        <w:rPr>
          <w:rFonts w:ascii="Cambria" w:hAnsi="Cambria"/>
          <w:sz w:val="22"/>
        </w:rPr>
        <w:t xml:space="preserve">· </w:t>
      </w:r>
      <w:r>
        <w:rPr>
          <w:rFonts w:ascii="Cambria" w:hAnsi="Cambria"/>
          <w:sz w:val="22"/>
        </w:rPr>
        <w:t>Infrastructure and faculty</w:t>
      </w:r>
    </w:p>
    <w:p>
      <w:pPr>
        <w:spacing w:line="276" w:lineRule="auto" w:after="80"/>
        <w:ind w:left="357" w:hanging="227"/>
      </w:pPr>
      <w:r>
        <w:rPr>
          <w:rFonts w:ascii="Cambria" w:hAnsi="Cambria"/>
          <w:sz w:val="22"/>
        </w:rPr>
        <w:t xml:space="preserve">· </w:t>
      </w:r>
      <w:r>
        <w:rPr>
          <w:rFonts w:ascii="Cambria" w:hAnsi="Cambria"/>
          <w:sz w:val="22"/>
        </w:rPr>
        <w:t>Courses offered and outcomes</w:t>
      </w:r>
    </w:p>
    <w:p>
      <w:pPr>
        <w:spacing w:line="276" w:lineRule="auto" w:after="80"/>
        <w:ind w:left="357" w:hanging="227"/>
      </w:pPr>
      <w:r>
        <w:rPr>
          <w:rFonts w:ascii="Cambria" w:hAnsi="Cambria"/>
          <w:sz w:val="22"/>
        </w:rPr>
        <w:t xml:space="preserve">· </w:t>
      </w:r>
      <w:r>
        <w:rPr>
          <w:rFonts w:ascii="Cambria" w:hAnsi="Cambria"/>
          <w:sz w:val="22"/>
        </w:rPr>
        <w:t>Governance processes</w:t>
      </w:r>
    </w:p>
    <w:p>
      <w:pPr>
        <w:spacing w:line="276" w:lineRule="auto" w:after="80"/>
        <w:ind w:left="714" w:hanging="227"/>
      </w:pPr>
      <w:r>
        <w:rPr>
          <w:rFonts w:ascii="Cambria" w:hAnsi="Cambria"/>
          <w:sz w:val="22"/>
        </w:rPr>
        <w:t xml:space="preserve">o </w:t>
      </w:r>
      <w:r>
        <w:rPr>
          <w:rFonts w:ascii="Cambria" w:hAnsi="Cambria"/>
          <w:sz w:val="22"/>
        </w:rPr>
        <w:t>Data must be accurate, regularly updated, and published on:</w:t>
      </w:r>
    </w:p>
    <w:p>
      <w:pPr>
        <w:spacing w:line="276" w:lineRule="auto" w:after="80"/>
        <w:ind w:left="357" w:hanging="227"/>
      </w:pPr>
      <w:r>
        <w:rPr>
          <w:rFonts w:ascii="Cambria" w:hAnsi="Cambria"/>
          <w:sz w:val="22"/>
        </w:rPr>
        <w:t xml:space="preserve">· </w:t>
      </w:r>
      <w:r>
        <w:rPr>
          <w:rFonts w:ascii="Cambria" w:hAnsi="Cambria"/>
          <w:sz w:val="22"/>
        </w:rPr>
        <w:t>NHERC’s public portal</w:t>
      </w:r>
    </w:p>
    <w:p>
      <w:pPr>
        <w:spacing w:line="276" w:lineRule="auto" w:after="80"/>
        <w:ind w:left="357" w:hanging="227"/>
      </w:pPr>
      <w:r>
        <w:rPr>
          <w:rFonts w:ascii="Cambria" w:hAnsi="Cambria"/>
          <w:sz w:val="22"/>
        </w:rPr>
        <w:t xml:space="preserve">· </w:t>
      </w:r>
      <w:r>
        <w:rPr>
          <w:rFonts w:ascii="Cambria" w:hAnsi="Cambria"/>
          <w:sz w:val="22"/>
        </w:rPr>
        <w:t>Institution’s own website</w:t>
      </w:r>
    </w:p>
    <w:p>
      <w:pPr>
        <w:spacing w:line="276" w:lineRule="auto" w:after="80"/>
        <w:ind w:left="357" w:hanging="357"/>
      </w:pPr>
      <w:r>
        <w:rPr>
          <w:rFonts w:ascii="Cambria" w:hAnsi="Cambria"/>
          <w:sz w:val="22"/>
        </w:rPr>
        <w:t xml:space="preserve">5. </w:t>
      </w:r>
      <w:r>
        <w:rPr>
          <w:rFonts w:ascii="Cambria" w:hAnsi="Cambria"/>
          <w:sz w:val="22"/>
        </w:rPr>
        <w:t>Grievance Redressal Mechanism</w:t>
      </w:r>
    </w:p>
    <w:p>
      <w:pPr>
        <w:spacing w:line="276" w:lineRule="auto" w:after="80"/>
        <w:ind w:left="714" w:hanging="227"/>
      </w:pPr>
      <w:r>
        <w:rPr>
          <w:rFonts w:ascii="Cambria" w:hAnsi="Cambria"/>
          <w:sz w:val="22"/>
        </w:rPr>
        <w:t xml:space="preserve">o </w:t>
      </w:r>
      <w:r>
        <w:rPr>
          <w:rFonts w:ascii="Cambria" w:hAnsi="Cambria"/>
          <w:sz w:val="22"/>
        </w:rPr>
        <w:t>NHERC will adjudicate complaints based on public disclosures and transparency compliance</w:t>
      </w:r>
    </w:p>
    <w:p>
      <w:pPr>
        <w:spacing w:line="276" w:lineRule="auto" w:after="80"/>
        <w:ind w:left="357" w:hanging="357"/>
      </w:pPr>
      <w:r>
        <w:rPr>
          <w:rFonts w:ascii="Cambria" w:hAnsi="Cambria"/>
          <w:sz w:val="22"/>
        </w:rPr>
        <w:t xml:space="preserve">6. </w:t>
      </w:r>
      <w:r>
        <w:rPr>
          <w:rFonts w:ascii="Cambria" w:hAnsi="Cambria"/>
          <w:sz w:val="22"/>
        </w:rPr>
        <w:t>Stakeholder Feedback System</w:t>
      </w:r>
    </w:p>
    <w:p>
      <w:pPr>
        <w:spacing w:line="276" w:lineRule="auto" w:after="80"/>
        <w:ind w:left="714" w:hanging="227"/>
      </w:pPr>
      <w:r>
        <w:rPr>
          <w:rFonts w:ascii="Cambria" w:hAnsi="Cambria"/>
          <w:sz w:val="22"/>
        </w:rPr>
        <w:t xml:space="preserve">o </w:t>
      </w:r>
      <w:r>
        <w:rPr>
          <w:rFonts w:ascii="Cambria" w:hAnsi="Cambria"/>
          <w:sz w:val="22"/>
        </w:rPr>
        <w:t>Randomized online feedback will be collected from students, including differently-abled learners, to ensure continuous improvement</w:t>
      </w:r>
    </w:p>
    <w:p>
      <w:pPr>
        <w:keepNext/>
        <w:spacing w:before="360" w:after="200"/>
      </w:pPr>
      <w:r>
        <w:rPr>
          <w:rFonts w:ascii="Cambria" w:hAnsi="Cambria"/>
          <w:b/>
          <w:color w:val="1F3A5F"/>
          <w:sz w:val="36"/>
        </w:rPr>
        <w:t>30. National Accreditation Council (NAC)</w:t>
      </w:r>
    </w:p>
    <w:p>
      <w:pPr>
        <w:spacing w:line="276" w:lineRule="auto" w:after="80"/>
        <w:ind w:left="357" w:hanging="357"/>
      </w:pPr>
      <w:r>
        <w:rPr>
          <w:rFonts w:ascii="Cambria" w:hAnsi="Cambria"/>
          <w:sz w:val="22"/>
        </w:rPr>
        <w:t xml:space="preserve">1. </w:t>
      </w:r>
      <w:r>
        <w:rPr>
          <w:rFonts w:ascii="Cambria" w:hAnsi="Cambria"/>
          <w:sz w:val="22"/>
        </w:rPr>
        <w:t>Meta-Accrediting Body</w:t>
      </w:r>
    </w:p>
    <w:p>
      <w:pPr>
        <w:spacing w:line="276" w:lineRule="auto" w:after="80"/>
        <w:ind w:left="714" w:hanging="227"/>
      </w:pPr>
      <w:r>
        <w:rPr>
          <w:rFonts w:ascii="Cambria" w:hAnsi="Cambria"/>
          <w:sz w:val="22"/>
        </w:rPr>
        <w:t xml:space="preserve">o </w:t>
      </w:r>
      <w:r>
        <w:rPr>
          <w:rFonts w:ascii="Cambria" w:hAnsi="Cambria"/>
          <w:sz w:val="22"/>
        </w:rPr>
        <w:t>NAC will serve as the top-level supervisory body for institutional accreditation in higher education.</w:t>
      </w:r>
    </w:p>
    <w:p>
      <w:pPr>
        <w:spacing w:line="276" w:lineRule="auto" w:after="80"/>
        <w:ind w:left="357" w:hanging="357"/>
      </w:pPr>
      <w:r>
        <w:rPr>
          <w:rFonts w:ascii="Cambria" w:hAnsi="Cambria"/>
          <w:sz w:val="22"/>
        </w:rPr>
        <w:t xml:space="preserve">2. </w:t>
      </w:r>
      <w:r>
        <w:rPr>
          <w:rFonts w:ascii="Cambria" w:hAnsi="Cambria"/>
          <w:sz w:val="22"/>
        </w:rPr>
        <w:t>Primary Mechanism of Regulation</w:t>
      </w:r>
    </w:p>
    <w:p>
      <w:pPr>
        <w:spacing w:line="276" w:lineRule="auto" w:after="80"/>
        <w:ind w:left="714" w:hanging="227"/>
      </w:pPr>
      <w:r>
        <w:rPr>
          <w:rFonts w:ascii="Cambria" w:hAnsi="Cambria"/>
          <w:sz w:val="22"/>
        </w:rPr>
        <w:t xml:space="preserve">o </w:t>
      </w:r>
      <w:r>
        <w:rPr>
          <w:rFonts w:ascii="Cambria" w:hAnsi="Cambria"/>
          <w:sz w:val="22"/>
        </w:rPr>
        <w:t>Accreditation is identified as the main tool to ensure quality and regulatory compliance.</w:t>
      </w:r>
    </w:p>
    <w:p>
      <w:pPr>
        <w:spacing w:line="276" w:lineRule="auto" w:after="80"/>
        <w:ind w:left="357" w:hanging="357"/>
      </w:pPr>
      <w:r>
        <w:rPr>
          <w:rFonts w:ascii="Cambria" w:hAnsi="Cambria"/>
          <w:sz w:val="22"/>
        </w:rPr>
        <w:t xml:space="preserve">3. </w:t>
      </w:r>
      <w:r>
        <w:rPr>
          <w:rFonts w:ascii="Cambria" w:hAnsi="Cambria"/>
          <w:sz w:val="22"/>
        </w:rPr>
        <w:t>Focus Areas of Accreditation</w:t>
      </w:r>
    </w:p>
    <w:p>
      <w:pPr>
        <w:spacing w:line="276" w:lineRule="auto" w:after="80"/>
        <w:ind w:left="714" w:hanging="227"/>
      </w:pPr>
      <w:r>
        <w:rPr>
          <w:rFonts w:ascii="Cambria" w:hAnsi="Cambria"/>
          <w:sz w:val="22"/>
        </w:rPr>
        <w:t xml:space="preserve">o </w:t>
      </w:r>
      <w:r>
        <w:rPr>
          <w:rFonts w:ascii="Cambria" w:hAnsi="Cambria"/>
          <w:sz w:val="22"/>
        </w:rPr>
        <w:t>Institutions will be assessed based on:</w:t>
      </w:r>
    </w:p>
    <w:p>
      <w:pPr>
        <w:spacing w:line="276" w:lineRule="auto" w:after="80"/>
        <w:ind w:left="357" w:hanging="227"/>
      </w:pPr>
      <w:r>
        <w:rPr>
          <w:rFonts w:ascii="Cambria" w:hAnsi="Cambria"/>
          <w:sz w:val="22"/>
        </w:rPr>
        <w:t xml:space="preserve">· </w:t>
      </w:r>
      <w:r>
        <w:rPr>
          <w:rFonts w:ascii="Cambria" w:hAnsi="Cambria"/>
          <w:sz w:val="22"/>
        </w:rPr>
        <w:t>Basic norms</w:t>
      </w:r>
    </w:p>
    <w:p>
      <w:pPr>
        <w:spacing w:line="276" w:lineRule="auto" w:after="80"/>
        <w:ind w:left="357" w:hanging="227"/>
      </w:pPr>
      <w:r>
        <w:rPr>
          <w:rFonts w:ascii="Cambria" w:hAnsi="Cambria"/>
          <w:sz w:val="22"/>
        </w:rPr>
        <w:t xml:space="preserve">· </w:t>
      </w:r>
      <w:r>
        <w:rPr>
          <w:rFonts w:ascii="Cambria" w:hAnsi="Cambria"/>
          <w:sz w:val="22"/>
        </w:rPr>
        <w:t>Public self-disclosure</w:t>
      </w:r>
    </w:p>
    <w:p>
      <w:pPr>
        <w:spacing w:line="276" w:lineRule="auto" w:after="80"/>
        <w:ind w:left="357" w:hanging="227"/>
      </w:pPr>
      <w:r>
        <w:rPr>
          <w:rFonts w:ascii="Cambria" w:hAnsi="Cambria"/>
          <w:sz w:val="22"/>
        </w:rPr>
        <w:t xml:space="preserve">· </w:t>
      </w:r>
      <w:r>
        <w:rPr>
          <w:rFonts w:ascii="Cambria" w:hAnsi="Cambria"/>
          <w:sz w:val="22"/>
        </w:rPr>
        <w:t>Good governance</w:t>
      </w:r>
    </w:p>
    <w:p>
      <w:pPr>
        <w:spacing w:line="276" w:lineRule="auto" w:after="80"/>
        <w:ind w:left="357" w:hanging="227"/>
      </w:pPr>
      <w:r>
        <w:rPr>
          <w:rFonts w:ascii="Cambria" w:hAnsi="Cambria"/>
          <w:sz w:val="22"/>
        </w:rPr>
        <w:t xml:space="preserve">· </w:t>
      </w:r>
      <w:r>
        <w:rPr>
          <w:rFonts w:ascii="Cambria" w:hAnsi="Cambria"/>
          <w:sz w:val="22"/>
        </w:rPr>
        <w:t>Educational outcomes</w:t>
      </w:r>
    </w:p>
    <w:p>
      <w:pPr>
        <w:spacing w:line="276" w:lineRule="auto" w:after="80"/>
        <w:ind w:left="357" w:hanging="357"/>
      </w:pPr>
      <w:r>
        <w:rPr>
          <w:rFonts w:ascii="Cambria" w:hAnsi="Cambria"/>
          <w:sz w:val="22"/>
        </w:rPr>
        <w:t xml:space="preserve">4. </w:t>
      </w:r>
      <w:r>
        <w:rPr>
          <w:rFonts w:ascii="Cambria" w:hAnsi="Cambria"/>
          <w:sz w:val="22"/>
        </w:rPr>
        <w:t>Independent Accrediting Ecosystem</w:t>
      </w:r>
    </w:p>
    <w:p>
      <w:pPr>
        <w:spacing w:line="276" w:lineRule="auto" w:after="80"/>
        <w:ind w:left="714" w:hanging="227"/>
      </w:pPr>
      <w:r>
        <w:rPr>
          <w:rFonts w:ascii="Cambria" w:hAnsi="Cambria"/>
          <w:sz w:val="22"/>
        </w:rPr>
        <w:t xml:space="preserve">o </w:t>
      </w:r>
      <w:r>
        <w:rPr>
          <w:rFonts w:ascii="Cambria" w:hAnsi="Cambria"/>
          <w:sz w:val="22"/>
        </w:rPr>
        <w:t>Accreditation will be conducted by multiple independent accrediting institutions.</w:t>
      </w:r>
    </w:p>
    <w:p>
      <w:pPr>
        <w:spacing w:line="276" w:lineRule="auto" w:after="80"/>
        <w:ind w:left="714" w:hanging="227"/>
      </w:pPr>
      <w:r>
        <w:rPr>
          <w:rFonts w:ascii="Cambria" w:hAnsi="Cambria"/>
          <w:sz w:val="22"/>
        </w:rPr>
        <w:t xml:space="preserve">o </w:t>
      </w:r>
      <w:r>
        <w:rPr>
          <w:rFonts w:ascii="Cambria" w:hAnsi="Cambria"/>
          <w:sz w:val="22"/>
        </w:rPr>
        <w:t>These institutions will be recognized and supervised by NAC.</w:t>
      </w:r>
    </w:p>
    <w:p>
      <w:pPr>
        <w:spacing w:line="276" w:lineRule="auto" w:after="80"/>
        <w:ind w:left="357" w:hanging="357"/>
      </w:pPr>
      <w:r>
        <w:rPr>
          <w:rFonts w:ascii="Cambria" w:hAnsi="Cambria"/>
          <w:sz w:val="22"/>
        </w:rPr>
        <w:t xml:space="preserve">5. </w:t>
      </w:r>
      <w:r>
        <w:rPr>
          <w:rFonts w:ascii="Cambria" w:hAnsi="Cambria"/>
          <w:sz w:val="22"/>
        </w:rPr>
        <w:t>Awarding of Accreditor Status</w:t>
      </w:r>
    </w:p>
    <w:p>
      <w:pPr>
        <w:spacing w:line="276" w:lineRule="auto" w:after="80"/>
        <w:ind w:left="714" w:hanging="227"/>
      </w:pPr>
      <w:r>
        <w:rPr>
          <w:rFonts w:ascii="Cambria" w:hAnsi="Cambria"/>
          <w:sz w:val="22"/>
        </w:rPr>
        <w:t xml:space="preserve">o </w:t>
      </w:r>
      <w:r>
        <w:rPr>
          <w:rFonts w:ascii="Cambria" w:hAnsi="Cambria"/>
          <w:sz w:val="22"/>
        </w:rPr>
        <w:t>NAC will select and authorize a sufficient number of credible institutions to operate as accreditors.</w:t>
      </w:r>
    </w:p>
    <w:p>
      <w:pPr>
        <w:spacing w:line="276" w:lineRule="auto" w:after="80"/>
        <w:ind w:left="357" w:hanging="357"/>
      </w:pPr>
      <w:r>
        <w:rPr>
          <w:rFonts w:ascii="Cambria" w:hAnsi="Cambria"/>
          <w:sz w:val="22"/>
        </w:rPr>
        <w:t xml:space="preserve">6. </w:t>
      </w:r>
      <w:r>
        <w:rPr>
          <w:rFonts w:ascii="Cambria" w:hAnsi="Cambria"/>
          <w:sz w:val="22"/>
        </w:rPr>
        <w:t>Graded Accreditation System (Short Term)</w:t>
      </w:r>
    </w:p>
    <w:p>
      <w:pPr>
        <w:spacing w:line="276" w:lineRule="auto" w:after="80"/>
        <w:ind w:left="714" w:hanging="227"/>
      </w:pPr>
      <w:r>
        <w:rPr>
          <w:rFonts w:ascii="Cambria" w:hAnsi="Cambria"/>
          <w:sz w:val="22"/>
        </w:rPr>
        <w:t xml:space="preserve">o </w:t>
      </w:r>
      <w:r>
        <w:rPr>
          <w:rFonts w:ascii="Cambria" w:hAnsi="Cambria"/>
          <w:sz w:val="22"/>
        </w:rPr>
        <w:t>A robust, phased accreditation system will be introduced.</w:t>
      </w:r>
    </w:p>
    <w:p>
      <w:pPr>
        <w:spacing w:line="276" w:lineRule="auto" w:after="80"/>
        <w:ind w:left="714" w:hanging="227"/>
      </w:pPr>
      <w:r>
        <w:rPr>
          <w:rFonts w:ascii="Cambria" w:hAnsi="Cambria"/>
          <w:sz w:val="22"/>
        </w:rPr>
        <w:t xml:space="preserve">o </w:t>
      </w:r>
      <w:r>
        <w:rPr>
          <w:rFonts w:ascii="Cambria" w:hAnsi="Cambria"/>
          <w:sz w:val="22"/>
        </w:rPr>
        <w:t>HEIs must meet benchmarks for:</w:t>
      </w:r>
    </w:p>
    <w:p>
      <w:pPr>
        <w:spacing w:line="276" w:lineRule="auto" w:after="80"/>
        <w:ind w:left="357" w:hanging="227"/>
      </w:pPr>
      <w:r>
        <w:rPr>
          <w:rFonts w:ascii="Cambria" w:hAnsi="Cambria"/>
          <w:sz w:val="22"/>
        </w:rPr>
        <w:t xml:space="preserve">· </w:t>
      </w:r>
      <w:r>
        <w:rPr>
          <w:rFonts w:ascii="Cambria" w:hAnsi="Cambria"/>
          <w:sz w:val="22"/>
        </w:rPr>
        <w:t>Quality</w:t>
      </w:r>
    </w:p>
    <w:p>
      <w:pPr>
        <w:spacing w:line="276" w:lineRule="auto" w:after="80"/>
        <w:ind w:left="357" w:hanging="227"/>
      </w:pPr>
      <w:r>
        <w:rPr>
          <w:rFonts w:ascii="Cambria" w:hAnsi="Cambria"/>
          <w:sz w:val="22"/>
        </w:rPr>
        <w:t xml:space="preserve">· </w:t>
      </w:r>
      <w:r>
        <w:rPr>
          <w:rFonts w:ascii="Cambria" w:hAnsi="Cambria"/>
          <w:sz w:val="22"/>
        </w:rPr>
        <w:t>Autonomy</w:t>
      </w:r>
    </w:p>
    <w:p>
      <w:pPr>
        <w:spacing w:line="276" w:lineRule="auto" w:after="80"/>
        <w:ind w:left="357" w:hanging="227"/>
      </w:pPr>
      <w:r>
        <w:rPr>
          <w:rFonts w:ascii="Cambria" w:hAnsi="Cambria"/>
          <w:sz w:val="22"/>
        </w:rPr>
        <w:t xml:space="preserve">· </w:t>
      </w:r>
      <w:r>
        <w:rPr>
          <w:rFonts w:ascii="Cambria" w:hAnsi="Cambria"/>
          <w:sz w:val="22"/>
        </w:rPr>
        <w:t>Self-governance</w:t>
      </w:r>
    </w:p>
    <w:p>
      <w:pPr>
        <w:spacing w:line="276" w:lineRule="auto" w:after="80"/>
        <w:ind w:left="357" w:hanging="357"/>
      </w:pPr>
      <w:r>
        <w:rPr>
          <w:rFonts w:ascii="Cambria" w:hAnsi="Cambria"/>
          <w:sz w:val="22"/>
        </w:rPr>
        <w:t xml:space="preserve">7. </w:t>
      </w:r>
      <w:r>
        <w:rPr>
          <w:rFonts w:ascii="Cambria" w:hAnsi="Cambria"/>
          <w:sz w:val="22"/>
        </w:rPr>
        <w:t>Institutional Development Plans (IDPs)</w:t>
      </w:r>
    </w:p>
    <w:p>
      <w:pPr>
        <w:spacing w:line="276" w:lineRule="auto" w:after="80"/>
        <w:ind w:left="714" w:hanging="227"/>
      </w:pPr>
      <w:r>
        <w:rPr>
          <w:rFonts w:ascii="Cambria" w:hAnsi="Cambria"/>
          <w:sz w:val="22"/>
        </w:rPr>
        <w:t xml:space="preserve">o </w:t>
      </w:r>
      <w:r>
        <w:rPr>
          <w:rFonts w:ascii="Cambria" w:hAnsi="Cambria"/>
          <w:sz w:val="22"/>
        </w:rPr>
        <w:t>All HEIs will formulate and implement IDPs to progressively meet accreditation standards.</w:t>
      </w:r>
    </w:p>
    <w:p>
      <w:pPr>
        <w:spacing w:line="276" w:lineRule="auto" w:after="80"/>
        <w:ind w:left="714" w:hanging="227"/>
      </w:pPr>
      <w:r>
        <w:rPr>
          <w:rFonts w:ascii="Cambria" w:hAnsi="Cambria"/>
          <w:sz w:val="22"/>
        </w:rPr>
        <w:t xml:space="preserve">o </w:t>
      </w:r>
      <w:r>
        <w:rPr>
          <w:rFonts w:ascii="Cambria" w:hAnsi="Cambria"/>
          <w:sz w:val="22"/>
        </w:rPr>
        <w:t>The goal is to evolve into self-governing, degree-granting institutions or clusters within 15 years.</w:t>
      </w:r>
    </w:p>
    <w:p>
      <w:pPr>
        <w:spacing w:line="276" w:lineRule="auto" w:after="80"/>
        <w:ind w:left="357" w:hanging="357"/>
      </w:pPr>
      <w:r>
        <w:rPr>
          <w:rFonts w:ascii="Cambria" w:hAnsi="Cambria"/>
          <w:sz w:val="22"/>
        </w:rPr>
        <w:t xml:space="preserve">8. </w:t>
      </w:r>
      <w:r>
        <w:rPr>
          <w:rFonts w:ascii="Cambria" w:hAnsi="Cambria"/>
          <w:sz w:val="22"/>
        </w:rPr>
        <w:t>Binary Accreditation System (Long Term)</w:t>
      </w:r>
    </w:p>
    <w:p>
      <w:pPr>
        <w:spacing w:line="276" w:lineRule="auto" w:after="80"/>
        <w:ind w:left="714" w:hanging="227"/>
      </w:pPr>
      <w:r>
        <w:rPr>
          <w:rFonts w:ascii="Cambria" w:hAnsi="Cambria"/>
          <w:sz w:val="22"/>
        </w:rPr>
        <w:t xml:space="preserve">o </w:t>
      </w:r>
      <w:r>
        <w:rPr>
          <w:rFonts w:ascii="Cambria" w:hAnsi="Cambria"/>
          <w:sz w:val="22"/>
        </w:rPr>
        <w:t>Ultimately, accreditation will transition to a binary model (e.g., Accredited/Not Accredited),</w:t>
      </w:r>
    </w:p>
    <w:p>
      <w:pPr>
        <w:spacing w:line="276" w:lineRule="auto" w:after="80"/>
        <w:ind w:left="357" w:hanging="227"/>
      </w:pPr>
      <w:r>
        <w:rPr>
          <w:rFonts w:ascii="Cambria" w:hAnsi="Cambria"/>
          <w:sz w:val="22"/>
        </w:rPr>
        <w:t xml:space="preserve">· </w:t>
      </w:r>
      <w:r>
        <w:rPr>
          <w:rFonts w:ascii="Cambria" w:hAnsi="Cambria"/>
          <w:sz w:val="22"/>
        </w:rPr>
        <w:t>Aligning with global best practices.</w:t>
      </w:r>
    </w:p>
    <w:p>
      <w:pPr>
        <w:keepNext/>
        <w:spacing w:before="360" w:after="200"/>
      </w:pPr>
      <w:r>
        <w:rPr>
          <w:rFonts w:ascii="Cambria" w:hAnsi="Cambria"/>
          <w:b/>
          <w:color w:val="1F3A5F"/>
          <w:sz w:val="36"/>
        </w:rPr>
        <w:t>31. Higher Education Grants Council (HEGC)</w:t>
      </w:r>
    </w:p>
    <w:p>
      <w:pPr>
        <w:spacing w:line="276" w:lineRule="auto" w:after="80"/>
        <w:ind w:left="357" w:hanging="357"/>
      </w:pPr>
      <w:r>
        <w:rPr>
          <w:rFonts w:ascii="Cambria" w:hAnsi="Cambria"/>
          <w:sz w:val="22"/>
        </w:rPr>
        <w:t xml:space="preserve">1. </w:t>
      </w:r>
      <w:r>
        <w:rPr>
          <w:rFonts w:ascii="Cambria" w:hAnsi="Cambria"/>
          <w:sz w:val="22"/>
        </w:rPr>
        <w:t>Responsible for Funding and Financing</w:t>
      </w:r>
    </w:p>
    <w:p>
      <w:pPr>
        <w:spacing w:line="276" w:lineRule="auto" w:after="80"/>
        <w:ind w:left="714" w:hanging="227"/>
      </w:pPr>
      <w:r>
        <w:rPr>
          <w:rFonts w:ascii="Cambria" w:hAnsi="Cambria"/>
          <w:sz w:val="22"/>
        </w:rPr>
        <w:t xml:space="preserve">o </w:t>
      </w:r>
      <w:r>
        <w:rPr>
          <w:rFonts w:ascii="Cambria" w:hAnsi="Cambria"/>
          <w:sz w:val="22"/>
        </w:rPr>
        <w:t>HEGC will oversee all funding-related functions of higher education institutions (HEIs).</w:t>
      </w:r>
    </w:p>
    <w:p>
      <w:pPr>
        <w:spacing w:line="276" w:lineRule="auto" w:after="80"/>
        <w:ind w:left="357" w:hanging="357"/>
      </w:pPr>
      <w:r>
        <w:rPr>
          <w:rFonts w:ascii="Cambria" w:hAnsi="Cambria"/>
          <w:sz w:val="22"/>
        </w:rPr>
        <w:t xml:space="preserve">2. </w:t>
      </w:r>
      <w:r>
        <w:rPr>
          <w:rFonts w:ascii="Cambria" w:hAnsi="Cambria"/>
          <w:sz w:val="22"/>
        </w:rPr>
        <w:t>Transparent Allocation Criteria</w:t>
      </w:r>
    </w:p>
    <w:p>
      <w:pPr>
        <w:spacing w:line="276" w:lineRule="auto" w:after="80"/>
        <w:ind w:left="714" w:hanging="227"/>
      </w:pPr>
      <w:r>
        <w:rPr>
          <w:rFonts w:ascii="Cambria" w:hAnsi="Cambria"/>
          <w:sz w:val="22"/>
        </w:rPr>
        <w:t xml:space="preserve">o </w:t>
      </w:r>
      <w:r>
        <w:rPr>
          <w:rFonts w:ascii="Cambria" w:hAnsi="Cambria"/>
          <w:sz w:val="22"/>
        </w:rPr>
        <w:t>Funds will be provided based on clearly defined, transparent parameters, including:</w:t>
      </w:r>
    </w:p>
    <w:p>
      <w:pPr>
        <w:spacing w:line="276" w:lineRule="auto" w:after="80"/>
        <w:ind w:left="357" w:hanging="227"/>
      </w:pPr>
      <w:r>
        <w:rPr>
          <w:rFonts w:ascii="Cambria" w:hAnsi="Cambria"/>
          <w:sz w:val="22"/>
        </w:rPr>
        <w:t xml:space="preserve">· </w:t>
      </w:r>
      <w:r>
        <w:rPr>
          <w:rFonts w:ascii="Cambria" w:hAnsi="Cambria"/>
          <w:sz w:val="22"/>
        </w:rPr>
        <w:t>Institutional Development Plans (IDPs)</w:t>
      </w:r>
    </w:p>
    <w:p>
      <w:pPr>
        <w:spacing w:line="276" w:lineRule="auto" w:after="80"/>
        <w:ind w:left="357" w:hanging="227"/>
      </w:pPr>
      <w:r>
        <w:rPr>
          <w:rFonts w:ascii="Cambria" w:hAnsi="Cambria"/>
          <w:sz w:val="22"/>
        </w:rPr>
        <w:t xml:space="preserve">· </w:t>
      </w:r>
      <w:r>
        <w:rPr>
          <w:rFonts w:ascii="Cambria" w:hAnsi="Cambria"/>
          <w:sz w:val="22"/>
        </w:rPr>
        <w:t>Performance and progress in implementing IDPs</w:t>
      </w:r>
    </w:p>
    <w:p>
      <w:pPr>
        <w:spacing w:line="276" w:lineRule="auto" w:after="80"/>
        <w:ind w:left="357" w:hanging="357"/>
      </w:pPr>
      <w:r>
        <w:rPr>
          <w:rFonts w:ascii="Cambria" w:hAnsi="Cambria"/>
          <w:sz w:val="22"/>
        </w:rPr>
        <w:t xml:space="preserve">3. </w:t>
      </w:r>
      <w:r>
        <w:rPr>
          <w:rFonts w:ascii="Cambria" w:hAnsi="Cambria"/>
          <w:sz w:val="22"/>
        </w:rPr>
        <w:t>Support for New Focus Areas</w:t>
      </w:r>
    </w:p>
    <w:p>
      <w:pPr>
        <w:spacing w:line="276" w:lineRule="auto" w:after="80"/>
        <w:ind w:left="714" w:hanging="227"/>
      </w:pPr>
      <w:r>
        <w:rPr>
          <w:rFonts w:ascii="Cambria" w:hAnsi="Cambria"/>
          <w:sz w:val="22"/>
        </w:rPr>
        <w:t xml:space="preserve">o </w:t>
      </w:r>
      <w:r>
        <w:rPr>
          <w:rFonts w:ascii="Cambria" w:hAnsi="Cambria"/>
          <w:sz w:val="22"/>
        </w:rPr>
        <w:t>HEGC will fund developmental initiatives and launch of new academic focus areas.</w:t>
      </w:r>
    </w:p>
    <w:p>
      <w:pPr>
        <w:spacing w:line="276" w:lineRule="auto" w:after="80"/>
        <w:ind w:left="357" w:hanging="357"/>
      </w:pPr>
      <w:r>
        <w:rPr>
          <w:rFonts w:ascii="Cambria" w:hAnsi="Cambria"/>
          <w:sz w:val="22"/>
        </w:rPr>
        <w:t xml:space="preserve">4. </w:t>
      </w:r>
      <w:r>
        <w:rPr>
          <w:rFonts w:ascii="Cambria" w:hAnsi="Cambria"/>
          <w:sz w:val="22"/>
        </w:rPr>
        <w:t>Expansion of Quality Programs</w:t>
      </w:r>
    </w:p>
    <w:p>
      <w:pPr>
        <w:spacing w:line="276" w:lineRule="auto" w:after="80"/>
        <w:ind w:left="714" w:hanging="227"/>
      </w:pPr>
      <w:r>
        <w:rPr>
          <w:rFonts w:ascii="Cambria" w:hAnsi="Cambria"/>
          <w:sz w:val="22"/>
        </w:rPr>
        <w:t xml:space="preserve">o </w:t>
      </w:r>
      <w:r>
        <w:rPr>
          <w:rFonts w:ascii="Cambria" w:hAnsi="Cambria"/>
          <w:sz w:val="22"/>
        </w:rPr>
        <w:t>Funding will help HEIs expand quality program offerings across disciplines and fields.</w:t>
      </w:r>
    </w:p>
    <w:p>
      <w:pPr>
        <w:spacing w:line="276" w:lineRule="auto" w:after="80"/>
        <w:ind w:left="357" w:hanging="357"/>
      </w:pPr>
      <w:r>
        <w:rPr>
          <w:rFonts w:ascii="Cambria" w:hAnsi="Cambria"/>
          <w:sz w:val="22"/>
        </w:rPr>
        <w:t xml:space="preserve">5. </w:t>
      </w:r>
      <w:r>
        <w:rPr>
          <w:rFonts w:ascii="Cambria" w:hAnsi="Cambria"/>
          <w:sz w:val="22"/>
        </w:rPr>
        <w:t>Scholarship Disbursement</w:t>
      </w:r>
    </w:p>
    <w:p>
      <w:pPr>
        <w:spacing w:line="276" w:lineRule="auto" w:after="80"/>
        <w:ind w:left="714" w:hanging="227"/>
      </w:pPr>
      <w:r>
        <w:rPr>
          <w:rFonts w:ascii="Cambria" w:hAnsi="Cambria"/>
          <w:sz w:val="22"/>
        </w:rPr>
        <w:t xml:space="preserve">o </w:t>
      </w:r>
      <w:r>
        <w:rPr>
          <w:rFonts w:ascii="Cambria" w:hAnsi="Cambria"/>
          <w:sz w:val="22"/>
        </w:rPr>
        <w:t>HEGC will also be responsible for disbursing scholarships to support students.</w:t>
      </w:r>
    </w:p>
    <w:p>
      <w:pPr>
        <w:keepNext/>
        <w:spacing w:before="360" w:after="200"/>
      </w:pPr>
      <w:r>
        <w:rPr>
          <w:rFonts w:ascii="Cambria" w:hAnsi="Cambria"/>
          <w:b/>
          <w:color w:val="1F3A5F"/>
          <w:sz w:val="36"/>
        </w:rPr>
        <w:t>32. General Education Council (GEC)</w:t>
      </w:r>
    </w:p>
    <w:p>
      <w:pPr>
        <w:spacing w:line="276" w:lineRule="auto" w:after="80"/>
        <w:ind w:left="357" w:hanging="357"/>
      </w:pPr>
      <w:r>
        <w:rPr>
          <w:rFonts w:ascii="Cambria" w:hAnsi="Cambria"/>
          <w:sz w:val="22"/>
        </w:rPr>
        <w:t xml:space="preserve">1. </w:t>
      </w:r>
      <w:r>
        <w:rPr>
          <w:rFonts w:ascii="Cambria" w:hAnsi="Cambria"/>
          <w:sz w:val="22"/>
        </w:rPr>
        <w:t>Framing Learning Outcomes</w:t>
      </w:r>
    </w:p>
    <w:p>
      <w:pPr>
        <w:spacing w:line="276" w:lineRule="auto" w:after="80"/>
        <w:ind w:left="714" w:hanging="227"/>
      </w:pPr>
      <w:r>
        <w:rPr>
          <w:rFonts w:ascii="Cambria" w:hAnsi="Cambria"/>
          <w:sz w:val="22"/>
        </w:rPr>
        <w:t xml:space="preserve">o </w:t>
      </w:r>
      <w:r>
        <w:rPr>
          <w:rFonts w:ascii="Cambria" w:hAnsi="Cambria"/>
          <w:sz w:val="22"/>
        </w:rPr>
        <w:t>GEC will define expected learning outcomes for all higher education programs — also known as "graduate attributes."</w:t>
      </w:r>
    </w:p>
    <w:p>
      <w:pPr>
        <w:spacing w:line="276" w:lineRule="auto" w:after="80"/>
        <w:ind w:left="357" w:hanging="357"/>
      </w:pPr>
      <w:r>
        <w:rPr>
          <w:rFonts w:ascii="Cambria" w:hAnsi="Cambria"/>
          <w:sz w:val="22"/>
        </w:rPr>
        <w:t xml:space="preserve">2. </w:t>
      </w:r>
      <w:r>
        <w:rPr>
          <w:rFonts w:ascii="Cambria" w:hAnsi="Cambria"/>
          <w:sz w:val="22"/>
        </w:rPr>
        <w:t>National Higher Education Qualification Framework (NHEQF)</w:t>
      </w:r>
    </w:p>
    <w:p>
      <w:pPr>
        <w:spacing w:line="276" w:lineRule="auto" w:after="80"/>
        <w:ind w:left="714" w:hanging="227"/>
      </w:pPr>
      <w:r>
        <w:rPr>
          <w:rFonts w:ascii="Cambria" w:hAnsi="Cambria"/>
          <w:sz w:val="22"/>
        </w:rPr>
        <w:t xml:space="preserve">o </w:t>
      </w:r>
      <w:r>
        <w:rPr>
          <w:rFonts w:ascii="Cambria" w:hAnsi="Cambria"/>
          <w:sz w:val="22"/>
        </w:rPr>
        <w:t>GEC will formulate the NHEQF, aligned with the National Skills Qualifications Framework (NSQF).</w:t>
      </w:r>
    </w:p>
    <w:p>
      <w:pPr>
        <w:spacing w:line="276" w:lineRule="auto" w:after="80"/>
        <w:ind w:left="714" w:hanging="227"/>
      </w:pPr>
      <w:r>
        <w:rPr>
          <w:rFonts w:ascii="Cambria" w:hAnsi="Cambria"/>
          <w:sz w:val="22"/>
        </w:rPr>
        <w:t xml:space="preserve">o </w:t>
      </w:r>
      <w:r>
        <w:rPr>
          <w:rFonts w:ascii="Cambria" w:hAnsi="Cambria"/>
          <w:sz w:val="22"/>
        </w:rPr>
        <w:t>This aims to seamlessly integrate vocational education into mainstream higher education.</w:t>
      </w:r>
    </w:p>
    <w:p>
      <w:pPr>
        <w:spacing w:line="276" w:lineRule="auto" w:after="80"/>
        <w:ind w:left="357" w:hanging="357"/>
      </w:pPr>
      <w:r>
        <w:rPr>
          <w:rFonts w:ascii="Cambria" w:hAnsi="Cambria"/>
          <w:sz w:val="22"/>
        </w:rPr>
        <w:t xml:space="preserve">3. </w:t>
      </w:r>
      <w:r>
        <w:rPr>
          <w:rFonts w:ascii="Cambria" w:hAnsi="Cambria"/>
          <w:sz w:val="22"/>
        </w:rPr>
        <w:t>Degree Descriptions Based on Learning Outcomes</w:t>
      </w:r>
    </w:p>
    <w:p>
      <w:pPr>
        <w:spacing w:line="276" w:lineRule="auto" w:after="80"/>
        <w:ind w:left="714" w:hanging="227"/>
      </w:pPr>
      <w:r>
        <w:rPr>
          <w:rFonts w:ascii="Cambria" w:hAnsi="Cambria"/>
          <w:sz w:val="22"/>
        </w:rPr>
        <w:t xml:space="preserve">o </w:t>
      </w:r>
      <w:r>
        <w:rPr>
          <w:rFonts w:ascii="Cambria" w:hAnsi="Cambria"/>
          <w:sz w:val="22"/>
        </w:rPr>
        <w:t>All degrees, diplomas, and certificates will be defined in terms of learning outcomes as per the NHEQF.</w:t>
      </w:r>
    </w:p>
    <w:p>
      <w:pPr>
        <w:spacing w:line="276" w:lineRule="auto" w:after="80"/>
        <w:ind w:left="357" w:hanging="357"/>
      </w:pPr>
      <w:r>
        <w:rPr>
          <w:rFonts w:ascii="Cambria" w:hAnsi="Cambria"/>
          <w:sz w:val="22"/>
        </w:rPr>
        <w:t xml:space="preserve">4. </w:t>
      </w:r>
      <w:r>
        <w:rPr>
          <w:rFonts w:ascii="Cambria" w:hAnsi="Cambria"/>
          <w:sz w:val="22"/>
        </w:rPr>
        <w:t>Credit Transfer &amp; Equivalence Norms</w:t>
      </w:r>
    </w:p>
    <w:p>
      <w:pPr>
        <w:spacing w:line="276" w:lineRule="auto" w:after="80"/>
        <w:ind w:left="714" w:hanging="227"/>
      </w:pPr>
      <w:r>
        <w:rPr>
          <w:rFonts w:ascii="Cambria" w:hAnsi="Cambria"/>
          <w:sz w:val="22"/>
        </w:rPr>
        <w:t xml:space="preserve">o </w:t>
      </w:r>
      <w:r>
        <w:rPr>
          <w:rFonts w:ascii="Cambria" w:hAnsi="Cambria"/>
          <w:sz w:val="22"/>
        </w:rPr>
        <w:t>GEC will establish facilitative norms for:</w:t>
      </w:r>
    </w:p>
    <w:p>
      <w:pPr>
        <w:spacing w:line="276" w:lineRule="auto" w:after="80"/>
        <w:ind w:left="357" w:hanging="227"/>
      </w:pPr>
      <w:r>
        <w:rPr>
          <w:rFonts w:ascii="Cambria" w:hAnsi="Cambria"/>
          <w:sz w:val="22"/>
        </w:rPr>
        <w:t xml:space="preserve">· </w:t>
      </w:r>
      <w:r>
        <w:rPr>
          <w:rFonts w:ascii="Cambria" w:hAnsi="Cambria"/>
          <w:sz w:val="22"/>
        </w:rPr>
        <w:t>Credit transfer</w:t>
      </w:r>
    </w:p>
    <w:p>
      <w:pPr>
        <w:spacing w:line="276" w:lineRule="auto" w:after="80"/>
        <w:ind w:left="357" w:hanging="227"/>
      </w:pPr>
      <w:r>
        <w:rPr>
          <w:rFonts w:ascii="Cambria" w:hAnsi="Cambria"/>
          <w:sz w:val="22"/>
        </w:rPr>
        <w:t xml:space="preserve">· </w:t>
      </w:r>
      <w:r>
        <w:rPr>
          <w:rFonts w:ascii="Cambria" w:hAnsi="Cambria"/>
          <w:sz w:val="22"/>
        </w:rPr>
        <w:t>Equivalence of courses and qualifications</w:t>
      </w:r>
    </w:p>
    <w:p>
      <w:pPr>
        <w:spacing w:line="276" w:lineRule="auto" w:after="80"/>
        <w:ind w:left="357" w:hanging="227"/>
      </w:pPr>
      <w:r>
        <w:rPr>
          <w:rFonts w:ascii="Cambria" w:hAnsi="Cambria"/>
          <w:sz w:val="22"/>
        </w:rPr>
        <w:t xml:space="preserve">· </w:t>
      </w:r>
      <w:r>
        <w:rPr>
          <w:rFonts w:ascii="Cambria" w:hAnsi="Cambria"/>
          <w:sz w:val="22"/>
        </w:rPr>
        <w:t>Academic mobility</w:t>
      </w:r>
    </w:p>
    <w:p>
      <w:pPr>
        <w:spacing w:line="276" w:lineRule="auto" w:after="80"/>
        <w:ind w:left="357" w:hanging="357"/>
      </w:pPr>
      <w:r>
        <w:rPr>
          <w:rFonts w:ascii="Cambria" w:hAnsi="Cambria"/>
          <w:sz w:val="22"/>
        </w:rPr>
        <w:t xml:space="preserve">5. </w:t>
      </w:r>
      <w:r>
        <w:rPr>
          <w:rFonts w:ascii="Cambria" w:hAnsi="Cambria"/>
          <w:sz w:val="22"/>
        </w:rPr>
        <w:t>Focus on 21st Century Skills</w:t>
      </w:r>
    </w:p>
    <w:p>
      <w:pPr>
        <w:spacing w:line="276" w:lineRule="auto" w:after="80"/>
        <w:ind w:left="714" w:hanging="227"/>
      </w:pPr>
      <w:r>
        <w:rPr>
          <w:rFonts w:ascii="Cambria" w:hAnsi="Cambria"/>
          <w:sz w:val="22"/>
        </w:rPr>
        <w:t xml:space="preserve">o </w:t>
      </w:r>
      <w:r>
        <w:rPr>
          <w:rFonts w:ascii="Cambria" w:hAnsi="Cambria"/>
          <w:sz w:val="22"/>
        </w:rPr>
        <w:t>The GEC will identify key skills students must acquire to become well-rounded learners with competencies suited to the 21st century.</w:t>
      </w:r>
    </w:p>
    <w:p>
      <w:pPr>
        <w:keepNext/>
        <w:spacing w:before="360" w:after="200"/>
      </w:pPr>
      <w:r>
        <w:rPr>
          <w:rFonts w:ascii="Cambria" w:hAnsi="Cambria"/>
          <w:b/>
          <w:color w:val="1F3A5F"/>
          <w:sz w:val="36"/>
        </w:rPr>
        <w:t>33. Professional Councils as PSSBs under NEP 2020</w:t>
      </w:r>
    </w:p>
    <w:p>
      <w:pPr>
        <w:spacing w:line="276" w:lineRule="auto" w:after="80"/>
        <w:ind w:left="357" w:hanging="357"/>
      </w:pPr>
      <w:r>
        <w:rPr>
          <w:rFonts w:ascii="Cambria" w:hAnsi="Cambria"/>
          <w:sz w:val="22"/>
        </w:rPr>
        <w:t xml:space="preserve">1. </w:t>
      </w:r>
      <w:r>
        <w:rPr>
          <w:rFonts w:ascii="Cambria" w:hAnsi="Cambria"/>
          <w:sz w:val="22"/>
        </w:rPr>
        <w:t>Transformation into PSSBs</w:t>
      </w:r>
    </w:p>
    <w:p>
      <w:pPr>
        <w:spacing w:line="276" w:lineRule="auto" w:after="80"/>
        <w:ind w:left="714" w:hanging="227"/>
      </w:pPr>
      <w:r>
        <w:rPr>
          <w:rFonts w:ascii="Cambria" w:hAnsi="Cambria"/>
          <w:sz w:val="22"/>
        </w:rPr>
        <w:t xml:space="preserve">o </w:t>
      </w:r>
      <w:r>
        <w:rPr>
          <w:rFonts w:ascii="Cambria" w:hAnsi="Cambria"/>
          <w:sz w:val="22"/>
        </w:rPr>
        <w:t>Existing professional councils (e.g., ICAR, VCI, NCTE, CoA, NCVET) will be restructured as Professional Standard Setting Bodies (PSSBs).</w:t>
      </w:r>
    </w:p>
    <w:p>
      <w:pPr>
        <w:spacing w:line="276" w:lineRule="auto" w:after="80"/>
        <w:ind w:left="357" w:hanging="357"/>
      </w:pPr>
      <w:r>
        <w:rPr>
          <w:rFonts w:ascii="Cambria" w:hAnsi="Cambria"/>
          <w:sz w:val="22"/>
        </w:rPr>
        <w:t xml:space="preserve">2. </w:t>
      </w:r>
      <w:r>
        <w:rPr>
          <w:rFonts w:ascii="Cambria" w:hAnsi="Cambria"/>
          <w:sz w:val="22"/>
        </w:rPr>
        <w:t>Integration with GEC</w:t>
      </w:r>
    </w:p>
    <w:p>
      <w:pPr>
        <w:spacing w:line="276" w:lineRule="auto" w:after="80"/>
        <w:ind w:left="714" w:hanging="227"/>
      </w:pPr>
      <w:r>
        <w:rPr>
          <w:rFonts w:ascii="Cambria" w:hAnsi="Cambria"/>
          <w:sz w:val="22"/>
        </w:rPr>
        <w:t xml:space="preserve">o </w:t>
      </w:r>
      <w:r>
        <w:rPr>
          <w:rFonts w:ascii="Cambria" w:hAnsi="Cambria"/>
          <w:sz w:val="22"/>
        </w:rPr>
        <w:t>These PSSBs will be members of the General Education Council (GEC), contributing to the development of academic standards.</w:t>
      </w:r>
    </w:p>
    <w:p>
      <w:pPr>
        <w:keepNext/>
        <w:spacing w:before="360" w:after="200"/>
      </w:pPr>
      <w:r>
        <w:rPr>
          <w:rFonts w:ascii="Cambria" w:hAnsi="Cambria"/>
          <w:b/>
          <w:color w:val="1F3A5F"/>
          <w:sz w:val="36"/>
        </w:rPr>
        <w:t>34. [Continued – Regulatory Framework for HEIs]</w:t>
      </w:r>
    </w:p>
    <w:p>
      <w:pPr>
        <w:spacing w:line="276" w:lineRule="auto" w:after="200" w:before="0"/>
      </w:pPr>
      <w:r>
        <w:rPr>
          <w:rFonts w:ascii="Cambria" w:hAnsi="Cambria"/>
          <w:b w:val="0"/>
          <w:i/>
          <w:sz w:val="20"/>
        </w:rPr>
        <w:t>*[Note: a portion of the source text on this page (Screenshot (3139).png) covering the opening of Chapter 34 is obscured by the page-image boundary and could not be transcribed.]*</w:t>
      </w:r>
    </w:p>
    <w:p>
      <w:pPr>
        <w:spacing w:line="276" w:lineRule="auto" w:after="80"/>
        <w:ind w:left="714" w:hanging="227"/>
      </w:pPr>
      <w:r>
        <w:rPr>
          <w:rFonts w:ascii="Cambria" w:hAnsi="Cambria"/>
          <w:sz w:val="22"/>
        </w:rPr>
        <w:t xml:space="preserve">o </w:t>
      </w:r>
      <w:r>
        <w:rPr>
          <w:rFonts w:ascii="Cambria" w:hAnsi="Cambria"/>
          <w:sz w:val="22"/>
        </w:rPr>
        <w:t>... institutions.</w:t>
      </w:r>
    </w:p>
    <w:p>
      <w:pPr>
        <w:spacing w:line="276" w:lineRule="auto" w:after="80"/>
        <w:ind w:left="714" w:hanging="227"/>
      </w:pPr>
      <w:r>
        <w:rPr>
          <w:rFonts w:ascii="Cambria" w:hAnsi="Cambria"/>
          <w:sz w:val="22"/>
        </w:rPr>
        <w:t xml:space="preserve">o </w:t>
      </w:r>
      <w:r>
        <w:rPr>
          <w:rFonts w:ascii="Cambria" w:hAnsi="Cambria"/>
          <w:sz w:val="22"/>
        </w:rPr>
        <w:t>All HEIs will be held to the same standards and subject to similar processes.</w:t>
      </w:r>
    </w:p>
    <w:p>
      <w:pPr>
        <w:spacing w:line="276" w:lineRule="auto" w:after="80"/>
        <w:ind w:left="357" w:hanging="357"/>
      </w:pPr>
      <w:r>
        <w:rPr>
          <w:rFonts w:ascii="Cambria" w:hAnsi="Cambria"/>
          <w:sz w:val="22"/>
        </w:rPr>
        <w:t xml:space="preserve">5. </w:t>
      </w:r>
      <w:r>
        <w:rPr>
          <w:rFonts w:ascii="Cambria" w:hAnsi="Cambria"/>
          <w:sz w:val="22"/>
        </w:rPr>
        <w:t>Balanced Governance System</w:t>
      </w:r>
    </w:p>
    <w:p>
      <w:pPr>
        <w:spacing w:line="276" w:lineRule="auto" w:after="80"/>
        <w:ind w:left="714" w:hanging="227"/>
      </w:pPr>
      <w:r>
        <w:rPr>
          <w:rFonts w:ascii="Cambria" w:hAnsi="Cambria"/>
          <w:sz w:val="22"/>
        </w:rPr>
        <w:t xml:space="preserve">o </w:t>
      </w:r>
      <w:r>
        <w:rPr>
          <w:rFonts w:ascii="Cambria" w:hAnsi="Cambria"/>
          <w:sz w:val="22"/>
        </w:rPr>
        <w:t>The proposed architecture aims to establish a transparent, accountable, and effective governance model for higher education.</w:t>
      </w:r>
    </w:p>
    <w:p>
      <w:pPr>
        <w:keepNext/>
        <w:spacing w:before="360" w:after="200"/>
      </w:pPr>
      <w:r>
        <w:rPr>
          <w:rFonts w:ascii="Cambria" w:hAnsi="Cambria"/>
          <w:b/>
          <w:color w:val="1F3A5F"/>
          <w:sz w:val="36"/>
        </w:rPr>
        <w:t>35. Transformation of Regulatory Structure under NEP 2020</w:t>
      </w:r>
    </w:p>
    <w:p>
      <w:pPr>
        <w:spacing w:line="276" w:lineRule="auto" w:after="80"/>
        <w:ind w:left="357" w:hanging="357"/>
      </w:pPr>
      <w:r>
        <w:rPr>
          <w:rFonts w:ascii="Cambria" w:hAnsi="Cambria"/>
          <w:sz w:val="22"/>
        </w:rPr>
        <w:t xml:space="preserve">1. </w:t>
      </w:r>
      <w:r>
        <w:rPr>
          <w:rFonts w:ascii="Cambria" w:hAnsi="Cambria"/>
          <w:sz w:val="22"/>
        </w:rPr>
        <w:t>Need for Institutional Reinvention</w:t>
      </w:r>
    </w:p>
    <w:p>
      <w:pPr>
        <w:spacing w:line="276" w:lineRule="auto" w:after="80"/>
        <w:ind w:left="714" w:hanging="227"/>
      </w:pPr>
      <w:r>
        <w:rPr>
          <w:rFonts w:ascii="Cambria" w:hAnsi="Cambria"/>
          <w:sz w:val="22"/>
        </w:rPr>
        <w:t xml:space="preserve">o </w:t>
      </w:r>
      <w:r>
        <w:rPr>
          <w:rFonts w:ascii="Cambria" w:hAnsi="Cambria"/>
          <w:sz w:val="22"/>
        </w:rPr>
        <w:t>Existing regulatory bodies must reinvent and evolve to align with the new NEP 2020 framework.</w:t>
      </w:r>
    </w:p>
    <w:p>
      <w:pPr>
        <w:spacing w:line="276" w:lineRule="auto" w:after="80"/>
        <w:ind w:left="714" w:hanging="227"/>
      </w:pPr>
      <w:r>
        <w:rPr>
          <w:rFonts w:ascii="Cambria" w:hAnsi="Cambria"/>
          <w:sz w:val="22"/>
        </w:rPr>
        <w:t xml:space="preserve">o </w:t>
      </w:r>
      <w:r>
        <w:rPr>
          <w:rFonts w:ascii="Cambria" w:hAnsi="Cambria"/>
          <w:sz w:val="22"/>
        </w:rPr>
        <w:t>Transformation is essential for building a modern, efficient, and transparent higher education system.</w:t>
      </w:r>
    </w:p>
    <w:p>
      <w:pPr>
        <w:spacing w:line="276" w:lineRule="auto" w:after="80"/>
        <w:ind w:left="357" w:hanging="357"/>
      </w:pPr>
      <w:r>
        <w:rPr>
          <w:rFonts w:ascii="Cambria" w:hAnsi="Cambria"/>
          <w:sz w:val="22"/>
        </w:rPr>
        <w:t xml:space="preserve">2. </w:t>
      </w:r>
      <w:r>
        <w:rPr>
          <w:rFonts w:ascii="Cambria" w:hAnsi="Cambria"/>
          <w:sz w:val="22"/>
        </w:rPr>
        <w:t>Functional Separation within HECI</w:t>
      </w:r>
    </w:p>
    <w:p>
      <w:pPr>
        <w:spacing w:line="276" w:lineRule="auto" w:after="80"/>
        <w:ind w:left="714" w:hanging="227"/>
      </w:pPr>
      <w:r>
        <w:rPr>
          <w:rFonts w:ascii="Cambria" w:hAnsi="Cambria"/>
          <w:sz w:val="22"/>
        </w:rPr>
        <w:t xml:space="preserve">o </w:t>
      </w:r>
      <w:r>
        <w:rPr>
          <w:rFonts w:ascii="Cambria" w:hAnsi="Cambria"/>
          <w:sz w:val="22"/>
        </w:rPr>
        <w:t>HECI will consist of four verticals, each with a single, well-defined role:</w:t>
      </w:r>
    </w:p>
    <w:p>
      <w:pPr>
        <w:spacing w:line="276" w:lineRule="auto" w:after="80"/>
        <w:ind w:left="357" w:hanging="227"/>
      </w:pPr>
      <w:r>
        <w:rPr>
          <w:rFonts w:ascii="Cambria" w:hAnsi="Cambria"/>
          <w:sz w:val="22"/>
        </w:rPr>
        <w:t xml:space="preserve">· </w:t>
      </w:r>
      <w:r>
        <w:rPr>
          <w:rFonts w:ascii="Cambria" w:hAnsi="Cambria"/>
          <w:sz w:val="22"/>
        </w:rPr>
        <w:t>NHERC – Regulation</w:t>
      </w:r>
    </w:p>
    <w:p>
      <w:pPr>
        <w:spacing w:line="276" w:lineRule="auto" w:after="80"/>
        <w:ind w:left="357" w:hanging="227"/>
      </w:pPr>
      <w:r>
        <w:rPr>
          <w:rFonts w:ascii="Cambria" w:hAnsi="Cambria"/>
          <w:sz w:val="22"/>
        </w:rPr>
        <w:t xml:space="preserve">· </w:t>
      </w:r>
      <w:r>
        <w:rPr>
          <w:rFonts w:ascii="Cambria" w:hAnsi="Cambria"/>
          <w:sz w:val="22"/>
        </w:rPr>
        <w:t>NAC – Accreditation</w:t>
      </w:r>
    </w:p>
    <w:p>
      <w:pPr>
        <w:spacing w:line="276" w:lineRule="auto" w:after="80"/>
        <w:ind w:left="357" w:hanging="227"/>
      </w:pPr>
      <w:r>
        <w:rPr>
          <w:rFonts w:ascii="Cambria" w:hAnsi="Cambria"/>
          <w:sz w:val="22"/>
        </w:rPr>
        <w:t xml:space="preserve">· </w:t>
      </w:r>
      <w:r>
        <w:rPr>
          <w:rFonts w:ascii="Cambria" w:hAnsi="Cambria"/>
          <w:sz w:val="22"/>
        </w:rPr>
        <w:t>HEGC – Funding</w:t>
      </w:r>
    </w:p>
    <w:p>
      <w:pPr>
        <w:spacing w:line="276" w:lineRule="auto" w:after="80"/>
        <w:ind w:left="357" w:hanging="227"/>
      </w:pPr>
      <w:r>
        <w:rPr>
          <w:rFonts w:ascii="Cambria" w:hAnsi="Cambria"/>
          <w:sz w:val="22"/>
        </w:rPr>
        <w:t xml:space="preserve">· </w:t>
      </w:r>
      <w:r>
        <w:rPr>
          <w:rFonts w:ascii="Cambria" w:hAnsi="Cambria"/>
          <w:sz w:val="22"/>
        </w:rPr>
        <w:t>GEC – Academic Standards</w:t>
      </w:r>
    </w:p>
    <w:p>
      <w:pPr>
        <w:spacing w:line="276" w:lineRule="auto" w:after="80"/>
        <w:ind w:left="357" w:hanging="357"/>
      </w:pPr>
      <w:r>
        <w:rPr>
          <w:rFonts w:ascii="Cambria" w:hAnsi="Cambria"/>
          <w:sz w:val="22"/>
        </w:rPr>
        <w:t xml:space="preserve">3. </w:t>
      </w:r>
      <w:r>
        <w:rPr>
          <w:rFonts w:ascii="Cambria" w:hAnsi="Cambria"/>
          <w:sz w:val="22"/>
        </w:rPr>
        <w:t>Focus on Relevance and Meaning</w:t>
      </w:r>
    </w:p>
    <w:p>
      <w:pPr>
        <w:spacing w:line="276" w:lineRule="auto" w:after="80"/>
        <w:ind w:left="714" w:hanging="227"/>
      </w:pPr>
      <w:r>
        <w:rPr>
          <w:rFonts w:ascii="Cambria" w:hAnsi="Cambria"/>
          <w:sz w:val="22"/>
        </w:rPr>
        <w:t xml:space="preserve">o </w:t>
      </w:r>
      <w:r>
        <w:rPr>
          <w:rFonts w:ascii="Cambria" w:hAnsi="Cambria"/>
          <w:sz w:val="22"/>
        </w:rPr>
        <w:t>Each vertical's function is designed to be relevant, meaningful, and impactful in the context of present-day needs.</w:t>
      </w:r>
    </w:p>
    <w:p>
      <w:pPr>
        <w:spacing w:line="276" w:lineRule="auto" w:after="80"/>
        <w:ind w:left="714" w:hanging="227"/>
      </w:pPr>
      <w:r>
        <w:rPr>
          <w:rFonts w:ascii="Cambria" w:hAnsi="Cambria"/>
          <w:sz w:val="22"/>
        </w:rPr>
        <w:t xml:space="preserve">o </w:t>
      </w:r>
      <w:r>
        <w:rPr>
          <w:rFonts w:ascii="Cambria" w:hAnsi="Cambria"/>
          <w:sz w:val="22"/>
        </w:rPr>
        <w:t>Avoids duplication and conflicting mandates across agencies.</w:t>
      </w:r>
    </w:p>
    <w:p>
      <w:pPr>
        <w:spacing w:line="276" w:lineRule="auto" w:after="80"/>
        <w:ind w:left="357" w:hanging="357"/>
      </w:pPr>
      <w:r>
        <w:rPr>
          <w:rFonts w:ascii="Cambria" w:hAnsi="Cambria"/>
          <w:sz w:val="22"/>
        </w:rPr>
        <w:t xml:space="preserve">4. </w:t>
      </w:r>
      <w:r>
        <w:rPr>
          <w:rFonts w:ascii="Cambria" w:hAnsi="Cambria"/>
          <w:sz w:val="22"/>
        </w:rPr>
        <w:t>Streamlined Operations</w:t>
      </w:r>
    </w:p>
    <w:p>
      <w:pPr>
        <w:spacing w:line="276" w:lineRule="auto" w:after="80"/>
        <w:ind w:left="714" w:hanging="227"/>
      </w:pPr>
      <w:r>
        <w:rPr>
          <w:rFonts w:ascii="Cambria" w:hAnsi="Cambria"/>
          <w:sz w:val="22"/>
        </w:rPr>
        <w:t xml:space="preserve">o </w:t>
      </w:r>
      <w:r>
        <w:rPr>
          <w:rFonts w:ascii="Cambria" w:hAnsi="Cambria"/>
          <w:sz w:val="22"/>
        </w:rPr>
        <w:t>Reduces bureaucratic delays and enhances the efficiency of governance in higher education.</w:t>
      </w:r>
    </w:p>
    <w:p>
      <w:pPr>
        <w:spacing w:line="276" w:lineRule="auto" w:after="80"/>
        <w:ind w:left="714" w:hanging="227"/>
      </w:pPr>
      <w:r>
        <w:rPr>
          <w:rFonts w:ascii="Cambria" w:hAnsi="Cambria"/>
          <w:sz w:val="22"/>
        </w:rPr>
        <w:t xml:space="preserve">o </w:t>
      </w:r>
      <w:r>
        <w:rPr>
          <w:rFonts w:ascii="Cambria" w:hAnsi="Cambria"/>
          <w:sz w:val="22"/>
        </w:rPr>
        <w:t>Promotes greater synergy and clarity in functioning across regulatory areas.</w:t>
      </w:r>
    </w:p>
    <w:p>
      <w:pPr>
        <w:keepNext/>
        <w:spacing w:before="360" w:after="200"/>
      </w:pPr>
      <w:r>
        <w:rPr>
          <w:rFonts w:ascii="Cambria" w:hAnsi="Cambria"/>
          <w:b/>
          <w:color w:val="1F3A5F"/>
          <w:sz w:val="36"/>
        </w:rPr>
        <w:t>36. Key Points on the Functioning of HECI and its Verticals under NEP 2020</w:t>
      </w:r>
    </w:p>
    <w:p>
      <w:pPr>
        <w:spacing w:line="276" w:lineRule="auto" w:after="80"/>
        <w:ind w:left="357" w:hanging="357"/>
      </w:pPr>
      <w:r>
        <w:rPr>
          <w:rFonts w:ascii="Cambria" w:hAnsi="Cambria"/>
          <w:sz w:val="22"/>
        </w:rPr>
        <w:t xml:space="preserve">1. </w:t>
      </w:r>
      <w:r>
        <w:rPr>
          <w:rFonts w:ascii="Cambria" w:hAnsi="Cambria"/>
          <w:sz w:val="22"/>
        </w:rPr>
        <w:t>Transparent and Technology-Driven Functioning</w:t>
      </w:r>
    </w:p>
    <w:p>
      <w:pPr>
        <w:spacing w:line="276" w:lineRule="auto" w:after="80"/>
        <w:ind w:left="714" w:hanging="227"/>
      </w:pPr>
      <w:r>
        <w:rPr>
          <w:rFonts w:ascii="Cambria" w:hAnsi="Cambria"/>
          <w:sz w:val="22"/>
        </w:rPr>
        <w:t xml:space="preserve">o </w:t>
      </w:r>
      <w:r>
        <w:rPr>
          <w:rFonts w:ascii="Cambria" w:hAnsi="Cambria"/>
          <w:sz w:val="22"/>
        </w:rPr>
        <w:t>All verticals (NHERC, NAC, HEGC, and GEC) will operate on transparent public disclosures.</w:t>
      </w:r>
    </w:p>
    <w:p>
      <w:pPr>
        <w:spacing w:line="276" w:lineRule="auto" w:after="80"/>
        <w:ind w:left="714" w:hanging="227"/>
      </w:pPr>
      <w:r>
        <w:rPr>
          <w:rFonts w:ascii="Cambria" w:hAnsi="Cambria"/>
          <w:sz w:val="22"/>
        </w:rPr>
        <w:t xml:space="preserve">o </w:t>
      </w:r>
      <w:r>
        <w:rPr>
          <w:rFonts w:ascii="Cambria" w:hAnsi="Cambria"/>
          <w:sz w:val="22"/>
        </w:rPr>
        <w:t>Extensive use of technology to minimize human intervention and ensure efficiency and transparency.</w:t>
      </w:r>
    </w:p>
    <w:p>
      <w:pPr>
        <w:spacing w:line="276" w:lineRule="auto" w:after="80"/>
        <w:ind w:left="357" w:hanging="357"/>
      </w:pPr>
      <w:r>
        <w:rPr>
          <w:rFonts w:ascii="Cambria" w:hAnsi="Cambria"/>
          <w:sz w:val="22"/>
        </w:rPr>
        <w:t xml:space="preserve">2. </w:t>
      </w:r>
      <w:r>
        <w:rPr>
          <w:rFonts w:ascii="Cambria" w:hAnsi="Cambria"/>
          <w:sz w:val="22"/>
        </w:rPr>
        <w:t>Faceless Regulatory Intervention</w:t>
      </w:r>
    </w:p>
    <w:p>
      <w:pPr>
        <w:spacing w:line="276" w:lineRule="auto" w:after="80"/>
        <w:ind w:left="714" w:hanging="227"/>
      </w:pPr>
      <w:r>
        <w:rPr>
          <w:rFonts w:ascii="Cambria" w:hAnsi="Cambria"/>
          <w:sz w:val="22"/>
        </w:rPr>
        <w:t xml:space="preserve">o </w:t>
      </w:r>
      <w:r>
        <w:rPr>
          <w:rFonts w:ascii="Cambria" w:hAnsi="Cambria"/>
          <w:sz w:val="22"/>
        </w:rPr>
        <w:t>The goal is to create a faceless and transparent regulatory system that minimizes bureaucratic processes and human interface.</w:t>
      </w:r>
    </w:p>
    <w:p>
      <w:pPr>
        <w:spacing w:line="276" w:lineRule="auto" w:after="80"/>
        <w:ind w:left="357" w:hanging="357"/>
      </w:pPr>
      <w:r>
        <w:rPr>
          <w:rFonts w:ascii="Cambria" w:hAnsi="Cambria"/>
          <w:sz w:val="22"/>
        </w:rPr>
        <w:t xml:space="preserve">3. </w:t>
      </w:r>
      <w:r>
        <w:rPr>
          <w:rFonts w:ascii="Cambria" w:hAnsi="Cambria"/>
          <w:sz w:val="22"/>
        </w:rPr>
        <w:t>Strict Compliance and Penalties</w:t>
      </w:r>
    </w:p>
    <w:p>
      <w:pPr>
        <w:spacing w:line="276" w:lineRule="auto" w:after="80"/>
        <w:ind w:left="714" w:hanging="227"/>
      </w:pPr>
      <w:r>
        <w:rPr>
          <w:rFonts w:ascii="Cambria" w:hAnsi="Cambria"/>
          <w:sz w:val="22"/>
        </w:rPr>
        <w:t xml:space="preserve">o </w:t>
      </w:r>
      <w:r>
        <w:rPr>
          <w:rFonts w:ascii="Cambria" w:hAnsi="Cambria"/>
          <w:sz w:val="22"/>
        </w:rPr>
        <w:t>Penalties will be imposed for false disclosure of mandated information by HEIs.</w:t>
      </w:r>
    </w:p>
    <w:p>
      <w:pPr>
        <w:spacing w:line="276" w:lineRule="auto" w:after="80"/>
        <w:ind w:left="714" w:hanging="227"/>
      </w:pPr>
      <w:r>
        <w:rPr>
          <w:rFonts w:ascii="Cambria" w:hAnsi="Cambria"/>
          <w:sz w:val="22"/>
        </w:rPr>
        <w:t xml:space="preserve">o </w:t>
      </w:r>
      <w:r>
        <w:rPr>
          <w:rFonts w:ascii="Cambria" w:hAnsi="Cambria"/>
          <w:sz w:val="22"/>
        </w:rPr>
        <w:t>Institutions must comply with the basic minimum norms and standards as set by HECI and its verticals.</w:t>
      </w:r>
    </w:p>
    <w:p>
      <w:pPr>
        <w:spacing w:line="276" w:lineRule="auto" w:after="80"/>
        <w:ind w:left="357" w:hanging="357"/>
      </w:pPr>
      <w:r>
        <w:rPr>
          <w:rFonts w:ascii="Cambria" w:hAnsi="Cambria"/>
          <w:sz w:val="22"/>
        </w:rPr>
        <w:t xml:space="preserve">4. </w:t>
      </w:r>
      <w:r>
        <w:rPr>
          <w:rFonts w:ascii="Cambria" w:hAnsi="Cambria"/>
          <w:sz w:val="22"/>
        </w:rPr>
        <w:t>Dispute Resolution Mechanism</w:t>
      </w:r>
    </w:p>
    <w:p>
      <w:pPr>
        <w:spacing w:line="276" w:lineRule="auto" w:after="80"/>
        <w:ind w:left="714" w:hanging="227"/>
      </w:pPr>
      <w:r>
        <w:rPr>
          <w:rFonts w:ascii="Cambria" w:hAnsi="Cambria"/>
          <w:sz w:val="22"/>
        </w:rPr>
        <w:t xml:space="preserve">o </w:t>
      </w:r>
      <w:r>
        <w:rPr>
          <w:rFonts w:ascii="Cambria" w:hAnsi="Cambria"/>
          <w:sz w:val="22"/>
        </w:rPr>
        <w:t>HECI will have an internal mechanism to resolve disputes between the four verticals (NHERC, NAC, HEGC, GEC), ensuring smooth operations.</w:t>
      </w:r>
    </w:p>
    <w:p>
      <w:pPr>
        <w:spacing w:line="276" w:lineRule="auto" w:after="80"/>
        <w:ind w:left="357" w:hanging="357"/>
      </w:pPr>
      <w:r>
        <w:rPr>
          <w:rFonts w:ascii="Cambria" w:hAnsi="Cambria"/>
          <w:sz w:val="22"/>
        </w:rPr>
        <w:t xml:space="preserve">5. </w:t>
      </w:r>
      <w:r>
        <w:rPr>
          <w:rFonts w:ascii="Cambria" w:hAnsi="Cambria"/>
          <w:sz w:val="22"/>
        </w:rPr>
        <w:t>Independence of Vertical Bodies</w:t>
      </w:r>
    </w:p>
    <w:p>
      <w:pPr>
        <w:spacing w:line="276" w:lineRule="auto" w:after="80"/>
        <w:ind w:left="714" w:hanging="227"/>
      </w:pPr>
      <w:r>
        <w:rPr>
          <w:rFonts w:ascii="Cambria" w:hAnsi="Cambria"/>
          <w:sz w:val="22"/>
        </w:rPr>
        <w:t xml:space="preserve">o </w:t>
      </w:r>
      <w:r>
        <w:rPr>
          <w:rFonts w:ascii="Cambria" w:hAnsi="Cambria"/>
          <w:sz w:val="22"/>
        </w:rPr>
        <w:t>Each vertical will be independent, staffed by experts in the relevant areas who demonstrate integrity, commitment, and a proven track record of public service.</w:t>
      </w:r>
    </w:p>
    <w:p>
      <w:pPr>
        <w:spacing w:line="276" w:lineRule="auto" w:after="80"/>
        <w:ind w:left="357" w:hanging="357"/>
      </w:pPr>
      <w:r>
        <w:rPr>
          <w:rFonts w:ascii="Cambria" w:hAnsi="Cambria"/>
          <w:sz w:val="22"/>
        </w:rPr>
        <w:t xml:space="preserve">6. </w:t>
      </w:r>
      <w:r>
        <w:rPr>
          <w:rFonts w:ascii="Cambria" w:hAnsi="Cambria"/>
          <w:sz w:val="22"/>
        </w:rPr>
        <w:t>HECI’s Oversight Role</w:t>
      </w:r>
    </w:p>
    <w:p>
      <w:pPr>
        <w:spacing w:line="276" w:lineRule="auto" w:after="80"/>
        <w:ind w:left="714" w:hanging="227"/>
      </w:pPr>
      <w:r>
        <w:rPr>
          <w:rFonts w:ascii="Cambria" w:hAnsi="Cambria"/>
          <w:sz w:val="22"/>
        </w:rPr>
        <w:t xml:space="preserve">o </w:t>
      </w:r>
      <w:r>
        <w:rPr>
          <w:rFonts w:ascii="Cambria" w:hAnsi="Cambria"/>
          <w:sz w:val="22"/>
        </w:rPr>
        <w:t>HECI itself will be a small, independent body comprising eminent experts in higher education.</w:t>
      </w:r>
    </w:p>
    <w:p>
      <w:pPr>
        <w:spacing w:line="276" w:lineRule="auto" w:after="80"/>
        <w:ind w:left="714" w:hanging="227"/>
      </w:pPr>
      <w:r>
        <w:rPr>
          <w:rFonts w:ascii="Cambria" w:hAnsi="Cambria"/>
          <w:sz w:val="22"/>
        </w:rPr>
        <w:t xml:space="preserve">o </w:t>
      </w:r>
      <w:r>
        <w:rPr>
          <w:rFonts w:ascii="Cambria" w:hAnsi="Cambria"/>
          <w:sz w:val="22"/>
        </w:rPr>
        <w:t>HECI will oversee and ensure the integrity and effective functioning of its verticals.</w:t>
      </w:r>
    </w:p>
    <w:p>
      <w:pPr>
        <w:spacing w:line="276" w:lineRule="auto" w:after="80"/>
        <w:ind w:left="357" w:hanging="357"/>
      </w:pPr>
      <w:r>
        <w:rPr>
          <w:rFonts w:ascii="Cambria" w:hAnsi="Cambria"/>
          <w:sz w:val="22"/>
        </w:rPr>
        <w:t xml:space="preserve">7. </w:t>
      </w:r>
      <w:r>
        <w:rPr>
          <w:rFonts w:ascii="Cambria" w:hAnsi="Cambria"/>
          <w:sz w:val="22"/>
        </w:rPr>
        <w:t>Adjudication Mechanisms</w:t>
      </w:r>
    </w:p>
    <w:p>
      <w:pPr>
        <w:spacing w:line="276" w:lineRule="auto" w:after="80"/>
        <w:ind w:left="714" w:hanging="227"/>
      </w:pPr>
      <w:r>
        <w:rPr>
          <w:rFonts w:ascii="Cambria" w:hAnsi="Cambria"/>
          <w:sz w:val="22"/>
        </w:rPr>
        <w:t xml:space="preserve">o </w:t>
      </w:r>
      <w:r>
        <w:rPr>
          <w:rFonts w:ascii="Cambria" w:hAnsi="Cambria"/>
          <w:sz w:val="22"/>
        </w:rPr>
        <w:t>Suitable mechanisms for adjudication and dispute resolution will be created within HECI, ensuring that issues are resolved swiftly and fairly.</w:t>
      </w:r>
    </w:p>
    <w:p>
      <w:pPr>
        <w:keepNext/>
        <w:spacing w:before="360" w:after="200"/>
      </w:pPr>
      <w:r>
        <w:rPr>
          <w:rFonts w:ascii="Cambria" w:hAnsi="Cambria"/>
          <w:b/>
          <w:color w:val="1F3A5F"/>
          <w:sz w:val="36"/>
        </w:rPr>
        <w:t>37. Key Points on Setting Up and Expanding Higher Education Institutions (HEIs) under NEP 2020</w:t>
      </w:r>
    </w:p>
    <w:p>
      <w:pPr>
        <w:spacing w:line="276" w:lineRule="auto" w:after="80"/>
        <w:ind w:left="357" w:hanging="357"/>
      </w:pPr>
      <w:r>
        <w:rPr>
          <w:rFonts w:ascii="Cambria" w:hAnsi="Cambria"/>
          <w:sz w:val="22"/>
        </w:rPr>
        <w:t xml:space="preserve">1. </w:t>
      </w:r>
      <w:r>
        <w:rPr>
          <w:rFonts w:ascii="Cambria" w:hAnsi="Cambria"/>
          <w:sz w:val="22"/>
        </w:rPr>
        <w:t>Easier Setup for New Quality HEIs</w:t>
      </w:r>
    </w:p>
    <w:p>
      <w:pPr>
        <w:spacing w:line="276" w:lineRule="auto" w:after="80"/>
        <w:ind w:left="714" w:hanging="227"/>
      </w:pPr>
      <w:r>
        <w:rPr>
          <w:rFonts w:ascii="Cambria" w:hAnsi="Cambria"/>
          <w:sz w:val="22"/>
        </w:rPr>
        <w:t xml:space="preserve">o </w:t>
      </w:r>
      <w:r>
        <w:rPr>
          <w:rFonts w:ascii="Cambria" w:hAnsi="Cambria"/>
          <w:sz w:val="22"/>
        </w:rPr>
        <w:t>The regulatory framework will simplify the process for setting up new high-quality HEIs, ensuring they are built with a focus on public service and long-term financial stability.</w:t>
      </w:r>
    </w:p>
    <w:p>
      <w:pPr>
        <w:spacing w:line="276" w:lineRule="auto" w:after="80"/>
        <w:ind w:left="357" w:hanging="357"/>
      </w:pPr>
      <w:r>
        <w:rPr>
          <w:rFonts w:ascii="Cambria" w:hAnsi="Cambria"/>
          <w:sz w:val="22"/>
        </w:rPr>
        <w:t xml:space="preserve">2. </w:t>
      </w:r>
      <w:r>
        <w:rPr>
          <w:rFonts w:ascii="Cambria" w:hAnsi="Cambria"/>
          <w:sz w:val="22"/>
        </w:rPr>
        <w:t>Support for High-Performing HEIs</w:t>
      </w:r>
    </w:p>
    <w:p>
      <w:pPr>
        <w:spacing w:line="276" w:lineRule="auto" w:after="80"/>
        <w:ind w:left="714" w:hanging="227"/>
      </w:pPr>
      <w:r>
        <w:rPr>
          <w:rFonts w:ascii="Cambria" w:hAnsi="Cambria"/>
          <w:sz w:val="22"/>
        </w:rPr>
        <w:t xml:space="preserve">o </w:t>
      </w:r>
      <w:r>
        <w:rPr>
          <w:rFonts w:ascii="Cambria" w:hAnsi="Cambria"/>
          <w:sz w:val="22"/>
        </w:rPr>
        <w:t>Exceptionally performing institutions will receive government support (both Central and State) to help them expand in terms of student numbers, faculty, disciplines, and programs.</w:t>
      </w:r>
    </w:p>
    <w:p>
      <w:pPr>
        <w:spacing w:line="276" w:lineRule="auto" w:after="80"/>
        <w:ind w:left="357" w:hanging="357"/>
      </w:pPr>
      <w:r>
        <w:rPr>
          <w:rFonts w:ascii="Cambria" w:hAnsi="Cambria"/>
          <w:sz w:val="22"/>
        </w:rPr>
        <w:t xml:space="preserve">3. </w:t>
      </w:r>
      <w:r>
        <w:rPr>
          <w:rFonts w:ascii="Cambria" w:hAnsi="Cambria"/>
          <w:sz w:val="22"/>
        </w:rPr>
        <w:t>Public Philanthropic Partnership Models</w:t>
      </w:r>
    </w:p>
    <w:p>
      <w:pPr>
        <w:spacing w:line="276" w:lineRule="auto" w:after="80"/>
        <w:ind w:left="714" w:hanging="227"/>
      </w:pPr>
      <w:r>
        <w:rPr>
          <w:rFonts w:ascii="Cambria" w:hAnsi="Cambria"/>
          <w:sz w:val="22"/>
        </w:rPr>
        <w:t xml:space="preserve">o </w:t>
      </w:r>
      <w:r>
        <w:rPr>
          <w:rFonts w:ascii="Cambria" w:hAnsi="Cambria"/>
          <w:sz w:val="22"/>
        </w:rPr>
        <w:t>Public-philanthropic partnership models will be piloted to foster collaboration and increase access to high-quality higher education, allowing for greater private sector involvement in supporting the growth of HEIs.</w:t>
      </w:r>
    </w:p>
    <w:p>
      <w:pPr>
        <w:spacing w:line="276" w:lineRule="auto" w:after="80"/>
        <w:ind w:left="357" w:hanging="357"/>
      </w:pPr>
      <w:r>
        <w:rPr>
          <w:rFonts w:ascii="Cambria" w:hAnsi="Cambria"/>
          <w:sz w:val="22"/>
        </w:rPr>
        <w:t xml:space="preserve">4. </w:t>
      </w:r>
      <w:r>
        <w:rPr>
          <w:rFonts w:ascii="Cambria" w:hAnsi="Cambria"/>
          <w:sz w:val="22"/>
        </w:rPr>
        <w:t>Focus on Long-Term Stability</w:t>
      </w:r>
    </w:p>
    <w:p>
      <w:pPr>
        <w:spacing w:line="276" w:lineRule="auto" w:after="80"/>
        <w:ind w:left="714" w:hanging="227"/>
      </w:pPr>
      <w:r>
        <w:rPr>
          <w:rFonts w:ascii="Cambria" w:hAnsi="Cambria"/>
          <w:sz w:val="22"/>
        </w:rPr>
        <w:t xml:space="preserve">o </w:t>
      </w:r>
      <w:r>
        <w:rPr>
          <w:rFonts w:ascii="Cambria" w:hAnsi="Cambria"/>
          <w:sz w:val="22"/>
        </w:rPr>
        <w:t>The emphasis will be on ensuring that newly set up HEIs have the financial backing to ensure long-term operational stability and growth, reducing the risks of instability due to financial mismanagement or lack of resources.</w:t>
      </w:r>
    </w:p>
    <w:p>
      <w:pPr>
        <w:keepNext/>
        <w:spacing w:before="360" w:after="200"/>
      </w:pPr>
      <w:r>
        <w:rPr>
          <w:rFonts w:ascii="Cambria" w:hAnsi="Cambria"/>
          <w:b/>
          <w:color w:val="1F3A5F"/>
          <w:sz w:val="36"/>
        </w:rPr>
        <w:t>38. Key Points on Combating Commercialization of Higher Education under NEP 2020</w:t>
      </w:r>
    </w:p>
    <w:p>
      <w:pPr>
        <w:spacing w:line="276" w:lineRule="auto" w:after="80"/>
        <w:ind w:left="357" w:hanging="357"/>
      </w:pPr>
      <w:r>
        <w:rPr>
          <w:rFonts w:ascii="Cambria" w:hAnsi="Cambria"/>
          <w:sz w:val="22"/>
        </w:rPr>
        <w:t xml:space="preserve">1. </w:t>
      </w:r>
      <w:r>
        <w:rPr>
          <w:rFonts w:ascii="Cambria" w:hAnsi="Cambria"/>
          <w:sz w:val="22"/>
        </w:rPr>
        <w:t>Multiple Mechanisms to Prevent Commercialization</w:t>
      </w:r>
    </w:p>
    <w:p>
      <w:pPr>
        <w:spacing w:line="276" w:lineRule="auto" w:after="80"/>
        <w:ind w:left="714" w:hanging="227"/>
      </w:pPr>
      <w:r>
        <w:rPr>
          <w:rFonts w:ascii="Cambria" w:hAnsi="Cambria"/>
          <w:sz w:val="22"/>
        </w:rPr>
        <w:t xml:space="preserve">o </w:t>
      </w:r>
      <w:r>
        <w:rPr>
          <w:rFonts w:ascii="Cambria" w:hAnsi="Cambria"/>
          <w:sz w:val="22"/>
        </w:rPr>
        <w:t>The regulatory system will incorporate checks and balances to ensure that higher education institutions do not become commercialized. This will be a key priority for the new framework.</w:t>
      </w:r>
    </w:p>
    <w:p>
      <w:pPr>
        <w:spacing w:line="276" w:lineRule="auto" w:after="80"/>
        <w:ind w:left="357" w:hanging="357"/>
      </w:pPr>
      <w:r>
        <w:rPr>
          <w:rFonts w:ascii="Cambria" w:hAnsi="Cambria"/>
          <w:sz w:val="22"/>
        </w:rPr>
        <w:t xml:space="preserve">2. </w:t>
      </w:r>
      <w:r>
        <w:rPr>
          <w:rFonts w:ascii="Cambria" w:hAnsi="Cambria"/>
          <w:sz w:val="22"/>
        </w:rPr>
        <w:t>‘Not-for-Profit’ Standard</w:t>
      </w:r>
    </w:p>
    <w:p>
      <w:pPr>
        <w:spacing w:line="276" w:lineRule="auto" w:after="80"/>
        <w:ind w:left="714" w:hanging="227"/>
      </w:pPr>
      <w:r>
        <w:rPr>
          <w:rFonts w:ascii="Cambria" w:hAnsi="Cambria"/>
          <w:sz w:val="22"/>
        </w:rPr>
        <w:t xml:space="preserve">o </w:t>
      </w:r>
      <w:r>
        <w:rPr>
          <w:rFonts w:ascii="Cambria" w:hAnsi="Cambria"/>
          <w:sz w:val="22"/>
        </w:rPr>
        <w:t>All higher education institutions will be held to strict financial standards similar to those of ‘not-for-profit’ entities. This means that any surpluses generated by the institutions will be reinvested back into the education sector rather than distributed as profits.</w:t>
      </w:r>
    </w:p>
    <w:p>
      <w:pPr>
        <w:spacing w:line="276" w:lineRule="auto" w:after="80"/>
        <w:ind w:left="357" w:hanging="357"/>
      </w:pPr>
      <w:r>
        <w:rPr>
          <w:rFonts w:ascii="Cambria" w:hAnsi="Cambria"/>
          <w:sz w:val="22"/>
        </w:rPr>
        <w:t xml:space="preserve">3. </w:t>
      </w:r>
      <w:r>
        <w:rPr>
          <w:rFonts w:ascii="Cambria" w:hAnsi="Cambria"/>
          <w:sz w:val="22"/>
        </w:rPr>
        <w:t>Transparent Financial Disclosure</w:t>
      </w:r>
    </w:p>
    <w:p>
      <w:pPr>
        <w:spacing w:line="276" w:lineRule="auto" w:after="80"/>
        <w:ind w:left="714" w:hanging="227"/>
      </w:pPr>
      <w:r>
        <w:rPr>
          <w:rFonts w:ascii="Cambria" w:hAnsi="Cambria"/>
          <w:sz w:val="22"/>
        </w:rPr>
        <w:t xml:space="preserve">o </w:t>
      </w:r>
      <w:r>
        <w:rPr>
          <w:rFonts w:ascii="Cambria" w:hAnsi="Cambria"/>
          <w:sz w:val="22"/>
        </w:rPr>
        <w:t>Public disclosure of financial matters, including surpluses and expenses, will be mandated to ensure transparency. Institutions will be accountable to the public, and there will be grievance-handling mechanisms to address any concerns from stakeholders.</w:t>
      </w:r>
    </w:p>
    <w:p>
      <w:pPr>
        <w:spacing w:line="276" w:lineRule="auto" w:after="80"/>
        <w:ind w:left="357" w:hanging="357"/>
      </w:pPr>
      <w:r>
        <w:rPr>
          <w:rFonts w:ascii="Cambria" w:hAnsi="Cambria"/>
          <w:sz w:val="22"/>
        </w:rPr>
        <w:t xml:space="preserve">4. </w:t>
      </w:r>
      <w:r>
        <w:rPr>
          <w:rFonts w:ascii="Cambria" w:hAnsi="Cambria"/>
          <w:sz w:val="22"/>
        </w:rPr>
        <w:t>Role of Accreditation in Ensuring Non-Commercialization</w:t>
      </w:r>
    </w:p>
    <w:p>
      <w:pPr>
        <w:spacing w:line="276" w:lineRule="auto" w:after="80"/>
        <w:ind w:left="714" w:hanging="227"/>
      </w:pPr>
      <w:r>
        <w:rPr>
          <w:rFonts w:ascii="Cambria" w:hAnsi="Cambria"/>
          <w:sz w:val="22"/>
        </w:rPr>
        <w:t xml:space="preserve">o </w:t>
      </w:r>
      <w:r>
        <w:rPr>
          <w:rFonts w:ascii="Cambria" w:hAnsi="Cambria"/>
          <w:sz w:val="22"/>
        </w:rPr>
        <w:t>The National Accreditation Council (NAC) will play a complementary role by incorporating these financial norms into its accreditation criteria, ensuring that institutions do not prioritize profit-making over educational quality.</w:t>
      </w:r>
    </w:p>
    <w:p>
      <w:pPr>
        <w:spacing w:line="276" w:lineRule="auto" w:after="80"/>
        <w:ind w:left="357" w:hanging="357"/>
      </w:pPr>
      <w:r>
        <w:rPr>
          <w:rFonts w:ascii="Cambria" w:hAnsi="Cambria"/>
          <w:sz w:val="22"/>
        </w:rPr>
        <w:t xml:space="preserve">5. </w:t>
      </w:r>
      <w:r>
        <w:rPr>
          <w:rFonts w:ascii="Cambria" w:hAnsi="Cambria"/>
          <w:sz w:val="22"/>
        </w:rPr>
        <w:t>NHERC’s Regulatory Objective</w:t>
      </w:r>
    </w:p>
    <w:p>
      <w:pPr>
        <w:spacing w:line="276" w:lineRule="auto" w:after="80"/>
        <w:ind w:left="714" w:hanging="227"/>
      </w:pPr>
      <w:r>
        <w:rPr>
          <w:rFonts w:ascii="Cambria" w:hAnsi="Cambria"/>
          <w:sz w:val="22"/>
        </w:rPr>
        <w:t xml:space="preserve">o </w:t>
      </w:r>
      <w:r>
        <w:rPr>
          <w:rFonts w:ascii="Cambria" w:hAnsi="Cambria"/>
          <w:sz w:val="22"/>
        </w:rPr>
        <w:t>The National Higher Education Regulatory Council (NHERC) will treat financial transparency and adherence to the ‘not-for-profit’ model as one of its key regulatory objectives, ensuring that institutions comply with these standards.</w:t>
      </w:r>
    </w:p>
    <w:p>
      <w:pPr>
        <w:keepNext/>
        <w:spacing w:before="360" w:after="200"/>
      </w:pPr>
      <w:r>
        <w:rPr>
          <w:rFonts w:ascii="Cambria" w:hAnsi="Cambria"/>
          <w:b/>
          <w:color w:val="1F3A5F"/>
          <w:sz w:val="36"/>
        </w:rPr>
        <w:t>39. Key Points on Equal Treatment of Public and Private HEIs under NEP 2020</w:t>
      </w:r>
    </w:p>
    <w:p>
      <w:pPr>
        <w:spacing w:line="276" w:lineRule="auto" w:after="80"/>
        <w:ind w:left="357" w:hanging="357"/>
      </w:pPr>
      <w:r>
        <w:rPr>
          <w:rFonts w:ascii="Cambria" w:hAnsi="Cambria"/>
          <w:sz w:val="22"/>
        </w:rPr>
        <w:t xml:space="preserve">1. </w:t>
      </w:r>
      <w:r>
        <w:rPr>
          <w:rFonts w:ascii="Cambria" w:hAnsi="Cambria"/>
          <w:sz w:val="22"/>
        </w:rPr>
        <w:t>Equal Treatment for Public and Private HEIs</w:t>
      </w:r>
    </w:p>
    <w:p>
      <w:pPr>
        <w:spacing w:line="276" w:lineRule="auto" w:after="80"/>
        <w:ind w:left="714" w:hanging="227"/>
      </w:pPr>
      <w:r>
        <w:rPr>
          <w:rFonts w:ascii="Cambria" w:hAnsi="Cambria"/>
          <w:sz w:val="22"/>
        </w:rPr>
        <w:t xml:space="preserve">o </w:t>
      </w:r>
      <w:r>
        <w:rPr>
          <w:rFonts w:ascii="Cambria" w:hAnsi="Cambria"/>
          <w:sz w:val="22"/>
        </w:rPr>
        <w:t>Both public and private higher education institutions (HEIs) will be treated on par within the new regulatory regime, ensuring equal standards and expectations for all.</w:t>
      </w:r>
    </w:p>
    <w:p>
      <w:pPr>
        <w:spacing w:line="276" w:lineRule="auto" w:after="80"/>
        <w:ind w:left="357" w:hanging="357"/>
      </w:pPr>
      <w:r>
        <w:rPr>
          <w:rFonts w:ascii="Cambria" w:hAnsi="Cambria"/>
          <w:sz w:val="22"/>
        </w:rPr>
        <w:t xml:space="preserve">2. </w:t>
      </w:r>
      <w:r>
        <w:rPr>
          <w:rFonts w:ascii="Cambria" w:hAnsi="Cambria"/>
          <w:sz w:val="22"/>
        </w:rPr>
        <w:t>Encouragement of Private Philanthropic Efforts</w:t>
      </w:r>
    </w:p>
    <w:p>
      <w:pPr>
        <w:spacing w:line="276" w:lineRule="auto" w:after="80"/>
        <w:ind w:left="714" w:hanging="227"/>
      </w:pPr>
      <w:r>
        <w:rPr>
          <w:rFonts w:ascii="Cambria" w:hAnsi="Cambria"/>
          <w:sz w:val="22"/>
        </w:rPr>
        <w:t xml:space="preserve">o </w:t>
      </w:r>
      <w:r>
        <w:rPr>
          <w:rFonts w:ascii="Cambria" w:hAnsi="Cambria"/>
          <w:sz w:val="22"/>
        </w:rPr>
        <w:t>The regulatory framework will encourage private philanthropic efforts in education, recognizing and supporting private contributions to expanding access to quality higher education.</w:t>
      </w:r>
    </w:p>
    <w:p>
      <w:pPr>
        <w:spacing w:line="276" w:lineRule="auto" w:after="80"/>
        <w:ind w:left="357" w:hanging="357"/>
      </w:pPr>
      <w:r>
        <w:rPr>
          <w:rFonts w:ascii="Cambria" w:hAnsi="Cambria"/>
          <w:sz w:val="22"/>
        </w:rPr>
        <w:t xml:space="preserve">3. </w:t>
      </w:r>
      <w:r>
        <w:rPr>
          <w:rFonts w:ascii="Cambria" w:hAnsi="Cambria"/>
          <w:sz w:val="22"/>
        </w:rPr>
        <w:t>Common National Guidelines for Private HEIs</w:t>
      </w:r>
    </w:p>
    <w:p>
      <w:pPr>
        <w:spacing w:line="276" w:lineRule="auto" w:after="80"/>
        <w:ind w:left="714" w:hanging="227"/>
      </w:pPr>
      <w:r>
        <w:rPr>
          <w:rFonts w:ascii="Cambria" w:hAnsi="Cambria"/>
          <w:sz w:val="22"/>
        </w:rPr>
        <w:t xml:space="preserve">o </w:t>
      </w:r>
      <w:r>
        <w:rPr>
          <w:rFonts w:ascii="Cambria" w:hAnsi="Cambria"/>
          <w:sz w:val="22"/>
        </w:rPr>
        <w:t>There will be national guidelines applicable to all legislative Acts that govern the establishment of private HEIs. These guidelines will create uniformity and standardization in the functioning of both public and private institutions.</w:t>
      </w:r>
    </w:p>
    <w:p>
      <w:pPr>
        <w:spacing w:line="276" w:lineRule="auto" w:after="80"/>
        <w:ind w:left="357" w:hanging="357"/>
      </w:pPr>
      <w:r>
        <w:rPr>
          <w:rFonts w:ascii="Cambria" w:hAnsi="Cambria"/>
          <w:sz w:val="22"/>
        </w:rPr>
        <w:t xml:space="preserve">4. </w:t>
      </w:r>
      <w:r>
        <w:rPr>
          <w:rFonts w:ascii="Cambria" w:hAnsi="Cambria"/>
          <w:sz w:val="22"/>
        </w:rPr>
        <w:t>Focus Areas for Common Guidelines</w:t>
      </w:r>
    </w:p>
    <w:p>
      <w:pPr>
        <w:spacing w:line="276" w:lineRule="auto" w:after="80"/>
        <w:ind w:left="714" w:hanging="227"/>
      </w:pPr>
      <w:r>
        <w:rPr>
          <w:rFonts w:ascii="Cambria" w:hAnsi="Cambria"/>
          <w:sz w:val="22"/>
        </w:rPr>
        <w:t xml:space="preserve">o </w:t>
      </w:r>
      <w:r>
        <w:rPr>
          <w:rFonts w:ascii="Cambria" w:hAnsi="Cambria"/>
          <w:sz w:val="22"/>
        </w:rPr>
        <w:t>The common guidelines will address critical areas such as:</w:t>
      </w:r>
    </w:p>
    <w:p>
      <w:pPr>
        <w:spacing w:line="276" w:lineRule="auto" w:after="80"/>
        <w:ind w:left="357" w:hanging="227"/>
      </w:pPr>
      <w:r>
        <w:rPr>
          <w:rFonts w:ascii="Cambria" w:hAnsi="Cambria"/>
          <w:sz w:val="22"/>
        </w:rPr>
        <w:t xml:space="preserve">· </w:t>
      </w:r>
      <w:r>
        <w:rPr>
          <w:rFonts w:ascii="Cambria" w:hAnsi="Cambria"/>
          <w:sz w:val="22"/>
        </w:rPr>
        <w:t>Good Governance</w:t>
      </w:r>
    </w:p>
    <w:p>
      <w:pPr>
        <w:spacing w:line="276" w:lineRule="auto" w:after="80"/>
        <w:ind w:left="357" w:hanging="227"/>
      </w:pPr>
      <w:r>
        <w:rPr>
          <w:rFonts w:ascii="Cambria" w:hAnsi="Cambria"/>
          <w:sz w:val="22"/>
        </w:rPr>
        <w:t xml:space="preserve">· </w:t>
      </w:r>
      <w:r>
        <w:rPr>
          <w:rFonts w:ascii="Cambria" w:hAnsi="Cambria"/>
          <w:sz w:val="22"/>
        </w:rPr>
        <w:t>Financial Stability &amp; Security</w:t>
      </w:r>
    </w:p>
    <w:p>
      <w:pPr>
        <w:spacing w:line="276" w:lineRule="auto" w:after="80"/>
        <w:ind w:left="357" w:hanging="227"/>
      </w:pPr>
      <w:r>
        <w:rPr>
          <w:rFonts w:ascii="Cambria" w:hAnsi="Cambria"/>
          <w:sz w:val="22"/>
        </w:rPr>
        <w:t xml:space="preserve">· </w:t>
      </w:r>
      <w:r>
        <w:rPr>
          <w:rFonts w:ascii="Cambria" w:hAnsi="Cambria"/>
          <w:sz w:val="22"/>
        </w:rPr>
        <w:t>Educational Outcomes</w:t>
      </w:r>
    </w:p>
    <w:p>
      <w:pPr>
        <w:spacing w:line="276" w:lineRule="auto" w:after="80"/>
        <w:ind w:left="357" w:hanging="227"/>
      </w:pPr>
      <w:r>
        <w:rPr>
          <w:rFonts w:ascii="Cambria" w:hAnsi="Cambria"/>
          <w:sz w:val="22"/>
        </w:rPr>
        <w:t xml:space="preserve">· </w:t>
      </w:r>
      <w:r>
        <w:rPr>
          <w:rFonts w:ascii="Cambria" w:hAnsi="Cambria"/>
          <w:sz w:val="22"/>
        </w:rPr>
        <w:t>Transparency of Disclosures</w:t>
      </w:r>
    </w:p>
    <w:p>
      <w:pPr>
        <w:keepNext/>
        <w:spacing w:before="360" w:after="200"/>
      </w:pPr>
      <w:r>
        <w:rPr>
          <w:rFonts w:ascii="Cambria" w:hAnsi="Cambria"/>
          <w:b/>
          <w:color w:val="1F3A5F"/>
          <w:sz w:val="36"/>
        </w:rPr>
        <w:t>40. Key Points on Fee Regulation for Private HEIs under NEP 2020</w:t>
      </w:r>
    </w:p>
    <w:p>
      <w:pPr>
        <w:spacing w:line="276" w:lineRule="auto" w:after="80"/>
        <w:ind w:left="357" w:hanging="357"/>
      </w:pPr>
      <w:r>
        <w:rPr>
          <w:rFonts w:ascii="Cambria" w:hAnsi="Cambria"/>
          <w:sz w:val="22"/>
        </w:rPr>
        <w:t xml:space="preserve">1. </w:t>
      </w:r>
      <w:r>
        <w:rPr>
          <w:rFonts w:ascii="Cambria" w:hAnsi="Cambria"/>
          <w:sz w:val="22"/>
        </w:rPr>
        <w:t>Encouragement for Philanthropic Intent in Private HEIs</w:t>
      </w:r>
    </w:p>
    <w:p>
      <w:pPr>
        <w:spacing w:line="276" w:lineRule="auto" w:after="80"/>
        <w:ind w:left="714" w:hanging="227"/>
      </w:pPr>
      <w:r>
        <w:rPr>
          <w:rFonts w:ascii="Cambria" w:hAnsi="Cambria"/>
          <w:sz w:val="22"/>
        </w:rPr>
        <w:t xml:space="preserve">o </w:t>
      </w:r>
      <w:r>
        <w:rPr>
          <w:rFonts w:ascii="Cambria" w:hAnsi="Cambria"/>
          <w:sz w:val="22"/>
        </w:rPr>
        <w:t>Private HEIs with philanthropic and public-spirited intent will be encouraged through a progressive fee determination regime that aligns with their social obligations and educational goals.</w:t>
      </w:r>
    </w:p>
    <w:p>
      <w:pPr>
        <w:spacing w:line="276" w:lineRule="auto" w:after="80"/>
        <w:ind w:left="357" w:hanging="357"/>
      </w:pPr>
      <w:r>
        <w:rPr>
          <w:rFonts w:ascii="Cambria" w:hAnsi="Cambria"/>
          <w:sz w:val="22"/>
        </w:rPr>
        <w:t xml:space="preserve">2. </w:t>
      </w:r>
      <w:r>
        <w:rPr>
          <w:rFonts w:ascii="Cambria" w:hAnsi="Cambria"/>
          <w:sz w:val="22"/>
        </w:rPr>
        <w:t>Transparent Fee Fixing Mechanism</w:t>
      </w:r>
    </w:p>
    <w:p>
      <w:pPr>
        <w:spacing w:line="276" w:lineRule="auto" w:after="80"/>
        <w:ind w:left="714" w:hanging="227"/>
      </w:pPr>
      <w:r>
        <w:rPr>
          <w:rFonts w:ascii="Cambria" w:hAnsi="Cambria"/>
          <w:sz w:val="22"/>
        </w:rPr>
        <w:t xml:space="preserve">o </w:t>
      </w:r>
      <w:r>
        <w:rPr>
          <w:rFonts w:ascii="Cambria" w:hAnsi="Cambria"/>
          <w:sz w:val="22"/>
        </w:rPr>
        <w:t>Transparent mechanisms will be established for fixing fees with an upper limit, based on the accreditation of different institutions. This ensures that institutions are empowered to set fees independently, while adhering to regulatory norms.</w:t>
      </w:r>
    </w:p>
    <w:p>
      <w:pPr>
        <w:spacing w:line="276" w:lineRule="auto" w:after="80"/>
        <w:ind w:left="357" w:hanging="357"/>
      </w:pPr>
      <w:r>
        <w:rPr>
          <w:rFonts w:ascii="Cambria" w:hAnsi="Cambria"/>
          <w:sz w:val="22"/>
        </w:rPr>
        <w:t xml:space="preserve">3. </w:t>
      </w:r>
      <w:r>
        <w:rPr>
          <w:rFonts w:ascii="Cambria" w:hAnsi="Cambria"/>
          <w:sz w:val="22"/>
        </w:rPr>
        <w:t>Empowerment with Fee Autonomy</w:t>
      </w:r>
    </w:p>
    <w:p>
      <w:pPr>
        <w:spacing w:line="276" w:lineRule="auto" w:after="80"/>
        <w:ind w:left="714" w:hanging="227"/>
      </w:pPr>
      <w:r>
        <w:rPr>
          <w:rFonts w:ascii="Cambria" w:hAnsi="Cambria"/>
          <w:sz w:val="22"/>
        </w:rPr>
        <w:t xml:space="preserve">o </w:t>
      </w:r>
      <w:r>
        <w:rPr>
          <w:rFonts w:ascii="Cambria" w:hAnsi="Cambria"/>
          <w:sz w:val="22"/>
        </w:rPr>
        <w:t>Private HEIs will have the autonomy to set their fees, but within a laid-out regulatory framework that ensures fairness and accountability in fee determination.</w:t>
      </w:r>
    </w:p>
    <w:p>
      <w:pPr>
        <w:spacing w:line="276" w:lineRule="auto" w:after="80"/>
        <w:ind w:left="357" w:hanging="357"/>
      </w:pPr>
      <w:r>
        <w:rPr>
          <w:rFonts w:ascii="Cambria" w:hAnsi="Cambria"/>
          <w:sz w:val="22"/>
        </w:rPr>
        <w:t xml:space="preserve">4. </w:t>
      </w:r>
      <w:r>
        <w:rPr>
          <w:rFonts w:ascii="Cambria" w:hAnsi="Cambria"/>
          <w:sz w:val="22"/>
        </w:rPr>
        <w:t>Incentives for Scholarships and Freeships</w:t>
      </w:r>
    </w:p>
    <w:p>
      <w:pPr>
        <w:spacing w:line="276" w:lineRule="auto" w:after="80"/>
        <w:ind w:left="714" w:hanging="227"/>
      </w:pPr>
      <w:r>
        <w:rPr>
          <w:rFonts w:ascii="Cambria" w:hAnsi="Cambria"/>
          <w:sz w:val="22"/>
        </w:rPr>
        <w:t xml:space="preserve">o </w:t>
      </w:r>
      <w:r>
        <w:rPr>
          <w:rFonts w:ascii="Cambria" w:hAnsi="Cambria"/>
          <w:sz w:val="22"/>
        </w:rPr>
        <w:t>Private HEIs will be encouraged to offer freeships and scholarships to students in significant numbers, promoting accessibility and inclusivity in education.</w:t>
      </w:r>
    </w:p>
    <w:p>
      <w:pPr>
        <w:spacing w:line="276" w:lineRule="auto" w:after="80"/>
        <w:ind w:left="357" w:hanging="357"/>
      </w:pPr>
      <w:r>
        <w:rPr>
          <w:rFonts w:ascii="Cambria" w:hAnsi="Cambria"/>
          <w:sz w:val="22"/>
        </w:rPr>
        <w:t xml:space="preserve">5. </w:t>
      </w:r>
      <w:r>
        <w:rPr>
          <w:rFonts w:ascii="Cambria" w:hAnsi="Cambria"/>
          <w:sz w:val="22"/>
        </w:rPr>
        <w:t>Transparency in Fee Disclosures</w:t>
      </w:r>
    </w:p>
    <w:p>
      <w:pPr>
        <w:spacing w:line="276" w:lineRule="auto" w:after="80"/>
        <w:ind w:left="714" w:hanging="227"/>
      </w:pPr>
      <w:r>
        <w:rPr>
          <w:rFonts w:ascii="Cambria" w:hAnsi="Cambria"/>
          <w:sz w:val="22"/>
        </w:rPr>
        <w:t xml:space="preserve">o </w:t>
      </w:r>
      <w:r>
        <w:rPr>
          <w:rFonts w:ascii="Cambria" w:hAnsi="Cambria"/>
          <w:sz w:val="22"/>
        </w:rPr>
        <w:t>All fees and charges set by private HEIs must be fully and transparently disclosed to avoid ambiguity or exploitation. This will provide clarity to students and parents.</w:t>
      </w:r>
    </w:p>
    <w:p>
      <w:pPr>
        <w:spacing w:line="276" w:lineRule="auto" w:after="80"/>
        <w:ind w:left="357" w:hanging="357"/>
      </w:pPr>
      <w:r>
        <w:rPr>
          <w:rFonts w:ascii="Cambria" w:hAnsi="Cambria"/>
          <w:sz w:val="22"/>
        </w:rPr>
        <w:t xml:space="preserve">6. </w:t>
      </w:r>
      <w:r>
        <w:rPr>
          <w:rFonts w:ascii="Cambria" w:hAnsi="Cambria"/>
          <w:sz w:val="22"/>
        </w:rPr>
        <w:t>Protection Against Arbitrary Fee Increases</w:t>
      </w:r>
    </w:p>
    <w:p>
      <w:pPr>
        <w:spacing w:line="276" w:lineRule="auto" w:after="80"/>
        <w:ind w:left="714" w:hanging="227"/>
      </w:pPr>
      <w:r>
        <w:rPr>
          <w:rFonts w:ascii="Cambria" w:hAnsi="Cambria"/>
          <w:sz w:val="22"/>
        </w:rPr>
        <w:t xml:space="preserve">o </w:t>
      </w:r>
      <w:r>
        <w:rPr>
          <w:rFonts w:ascii="Cambria" w:hAnsi="Cambria"/>
          <w:sz w:val="22"/>
        </w:rPr>
        <w:t>Private HEIs will not be allowed to arbitrarily increase fees during the enrollment period of any student, ensuring financial stability and predictability for students and families.</w:t>
      </w:r>
    </w:p>
    <w:p>
      <w:pPr>
        <w:spacing w:line="276" w:lineRule="auto" w:after="80"/>
        <w:ind w:left="357" w:hanging="357"/>
      </w:pPr>
      <w:r>
        <w:rPr>
          <w:rFonts w:ascii="Cambria" w:hAnsi="Cambria"/>
          <w:sz w:val="22"/>
        </w:rPr>
        <w:t xml:space="preserve">7. </w:t>
      </w:r>
      <w:r>
        <w:rPr>
          <w:rFonts w:ascii="Cambria" w:hAnsi="Cambria"/>
          <w:sz w:val="22"/>
        </w:rPr>
        <w:t>Cost Recovery with Social Obligation</w:t>
      </w:r>
    </w:p>
    <w:p>
      <w:pPr>
        <w:spacing w:line="276" w:lineRule="auto" w:after="80"/>
        <w:ind w:left="714" w:hanging="227"/>
      </w:pPr>
      <w:r>
        <w:rPr>
          <w:rFonts w:ascii="Cambria" w:hAnsi="Cambria"/>
          <w:sz w:val="22"/>
        </w:rPr>
        <w:t xml:space="preserve">o </w:t>
      </w:r>
      <w:r>
        <w:rPr>
          <w:rFonts w:ascii="Cambria" w:hAnsi="Cambria"/>
          <w:sz w:val="22"/>
        </w:rPr>
        <w:t>The fee-determining mechanism will strike a balance between reasonable cost recovery and the institution’s social responsibility, ensuring that private HEIs fulfill their educational and social mandates.</w:t>
      </w:r>
    </w:p>
    <w:p>
      <w:pPr>
        <w:keepNext/>
        <w:spacing w:before="360" w:after="200"/>
      </w:pPr>
      <w:r>
        <w:rPr>
          <w:rFonts w:ascii="Cambria" w:hAnsi="Cambria"/>
          <w:b/>
          <w:color w:val="1F3A5F"/>
          <w:sz w:val="36"/>
        </w:rPr>
        <w:t>41. Key Points on Governance and Leadership for World-Class HEIs under NEP 2020</w:t>
      </w:r>
    </w:p>
    <w:p>
      <w:pPr>
        <w:spacing w:line="276" w:lineRule="auto" w:after="80"/>
        <w:ind w:left="357" w:hanging="357"/>
      </w:pPr>
      <w:r>
        <w:rPr>
          <w:rFonts w:ascii="Cambria" w:hAnsi="Cambria"/>
          <w:sz w:val="22"/>
        </w:rPr>
        <w:t xml:space="preserve">1. </w:t>
      </w:r>
      <w:r>
        <w:rPr>
          <w:rFonts w:ascii="Cambria" w:hAnsi="Cambria"/>
          <w:sz w:val="22"/>
        </w:rPr>
        <w:t>Effective Governance as a Key to Excellence</w:t>
      </w:r>
    </w:p>
    <w:p>
      <w:pPr>
        <w:spacing w:line="276" w:lineRule="auto" w:after="80"/>
        <w:ind w:left="714" w:hanging="227"/>
      </w:pPr>
      <w:r>
        <w:rPr>
          <w:rFonts w:ascii="Cambria" w:hAnsi="Cambria"/>
          <w:sz w:val="22"/>
        </w:rPr>
        <w:t xml:space="preserve">o </w:t>
      </w:r>
      <w:r>
        <w:rPr>
          <w:rFonts w:ascii="Cambria" w:hAnsi="Cambria"/>
          <w:sz w:val="22"/>
        </w:rPr>
        <w:t>Effective governance and leadership are crucial to creating a culture of excellence and innovation in higher education institutions (HEIs). Strong governance ensures that institutions operate efficiently, achieve high academic standards, and foster a spirit of continuous improvement.</w:t>
      </w:r>
    </w:p>
    <w:p>
      <w:pPr>
        <w:spacing w:line="276" w:lineRule="auto" w:after="80"/>
        <w:ind w:left="357" w:hanging="357"/>
      </w:pPr>
      <w:r>
        <w:rPr>
          <w:rFonts w:ascii="Cambria" w:hAnsi="Cambria"/>
          <w:sz w:val="22"/>
        </w:rPr>
        <w:t xml:space="preserve">2. </w:t>
      </w:r>
      <w:r>
        <w:rPr>
          <w:rFonts w:ascii="Cambria" w:hAnsi="Cambria"/>
          <w:sz w:val="22"/>
        </w:rPr>
        <w:t>Self-Governance in HEIs</w:t>
      </w:r>
    </w:p>
    <w:p>
      <w:pPr>
        <w:spacing w:line="276" w:lineRule="auto" w:after="80"/>
        <w:ind w:left="714" w:hanging="227"/>
      </w:pPr>
      <w:r>
        <w:rPr>
          <w:rFonts w:ascii="Cambria" w:hAnsi="Cambria"/>
          <w:sz w:val="22"/>
        </w:rPr>
        <w:t xml:space="preserve">o </w:t>
      </w:r>
      <w:r>
        <w:rPr>
          <w:rFonts w:ascii="Cambria" w:hAnsi="Cambria"/>
          <w:sz w:val="22"/>
        </w:rPr>
        <w:t>One of the core features of world-class institutions, both globally and within India, is strong self-governance. Empowering HEIs to manage their affairs independently allows for more responsive decision-making and flexibility in adapting to changing educational needs.</w:t>
      </w:r>
    </w:p>
    <w:p>
      <w:pPr>
        <w:spacing w:line="276" w:lineRule="auto" w:after="80"/>
        <w:ind w:left="357" w:hanging="357"/>
      </w:pPr>
      <w:r>
        <w:rPr>
          <w:rFonts w:ascii="Cambria" w:hAnsi="Cambria"/>
          <w:sz w:val="22"/>
        </w:rPr>
        <w:t xml:space="preserve">3. </w:t>
      </w:r>
      <w:r>
        <w:rPr>
          <w:rFonts w:ascii="Cambria" w:hAnsi="Cambria"/>
          <w:sz w:val="22"/>
        </w:rPr>
        <w:t>Merit-Based Appointments for Institutional Leaders</w:t>
      </w:r>
    </w:p>
    <w:p>
      <w:pPr>
        <w:spacing w:line="276" w:lineRule="auto" w:after="160"/>
        <w:jc w:val="both"/>
      </w:pPr>
      <w:r>
        <w:rPr>
          <w:rFonts w:ascii="Cambria" w:hAnsi="Cambria"/>
          <w:sz w:val="22"/>
        </w:rPr>
        <w:t>The appointments of institutional leaders should be based on merit, ensuring that only highly capable and qualified individuals hold leadership roles. These leaders must demonstrate a strong commitment to academic excellence, institutional growth, and student welfare.</w:t>
      </w:r>
    </w:p>
    <w:p>
      <w:pPr>
        <w:spacing w:line="276" w:lineRule="auto" w:after="80"/>
        <w:ind w:left="357" w:hanging="357"/>
      </w:pPr>
      <w:r>
        <w:rPr>
          <w:rFonts w:ascii="Cambria" w:hAnsi="Cambria"/>
          <w:sz w:val="22"/>
        </w:rPr>
        <w:t xml:space="preserve">4. </w:t>
      </w:r>
      <w:r>
        <w:rPr>
          <w:rFonts w:ascii="Cambria" w:hAnsi="Cambria"/>
          <w:sz w:val="22"/>
        </w:rPr>
        <w:t>Fostering a Culture of Excellence and Innovation</w:t>
      </w:r>
    </w:p>
    <w:p>
      <w:pPr>
        <w:spacing w:line="276" w:lineRule="auto" w:after="160"/>
        <w:jc w:val="both"/>
      </w:pPr>
      <w:r>
        <w:rPr>
          <w:rFonts w:ascii="Cambria" w:hAnsi="Cambria"/>
          <w:sz w:val="22"/>
        </w:rPr>
        <w:t>Through strong leadership, HEIs can cultivate an environment of excellence, where academic innovation, research, and teaching methods continually evolve. This encourages a spirit of creativity and entrepreneurship among faculty and students.</w:t>
      </w:r>
    </w:p>
    <w:p>
      <w:pPr>
        <w:spacing w:line="276" w:lineRule="auto" w:after="80"/>
        <w:ind w:left="357" w:hanging="357"/>
      </w:pPr>
      <w:r>
        <w:rPr>
          <w:rFonts w:ascii="Cambria" w:hAnsi="Cambria"/>
          <w:sz w:val="22"/>
        </w:rPr>
        <w:t xml:space="preserve">5. </w:t>
      </w:r>
      <w:r>
        <w:rPr>
          <w:rFonts w:ascii="Cambria" w:hAnsi="Cambria"/>
          <w:sz w:val="22"/>
        </w:rPr>
        <w:t>Institutional Autonomy and Accountability</w:t>
      </w:r>
    </w:p>
    <w:p>
      <w:pPr>
        <w:spacing w:line="276" w:lineRule="auto" w:after="80"/>
        <w:ind w:left="714" w:hanging="227"/>
      </w:pPr>
      <w:r>
        <w:rPr>
          <w:rFonts w:ascii="Cambria" w:hAnsi="Cambria"/>
          <w:sz w:val="22"/>
        </w:rPr>
        <w:t xml:space="preserve">o </w:t>
      </w:r>
      <w:r>
        <w:rPr>
          <w:rFonts w:ascii="Cambria" w:hAnsi="Cambria"/>
          <w:sz w:val="22"/>
        </w:rPr>
        <w:t>While self-governance is emphasized, institutions will also be held accountable for their performance, including academic outcomes, financial management, and research contributions. This balance between autonomy and accountability helps foster an environment conducive to both innovation and responsible governance.</w:t>
      </w:r>
    </w:p>
    <w:p>
      <w:pPr>
        <w:keepNext/>
        <w:spacing w:before="360" w:after="200"/>
      </w:pPr>
      <w:r>
        <w:rPr>
          <w:rFonts w:ascii="Cambria" w:hAnsi="Cambria"/>
          <w:b/>
          <w:color w:val="1F3A5F"/>
          <w:sz w:val="36"/>
        </w:rPr>
        <w:t>42. Key Points on Graded Accreditation, Autonomy, and Leadership in HEIs under NEP 2020</w:t>
      </w:r>
    </w:p>
    <w:p>
      <w:pPr>
        <w:spacing w:line="276" w:lineRule="auto" w:after="80"/>
        <w:ind w:left="357" w:hanging="357"/>
      </w:pPr>
      <w:r>
        <w:rPr>
          <w:rFonts w:ascii="Cambria" w:hAnsi="Cambria"/>
          <w:sz w:val="22"/>
        </w:rPr>
        <w:t xml:space="preserve">1. </w:t>
      </w:r>
      <w:r>
        <w:rPr>
          <w:rFonts w:ascii="Cambria" w:hAnsi="Cambria"/>
          <w:sz w:val="22"/>
        </w:rPr>
        <w:t>Graded Accreditation and Autonomy Over 15 Years</w:t>
      </w:r>
    </w:p>
    <w:p>
      <w:pPr>
        <w:spacing w:line="276" w:lineRule="auto" w:after="80"/>
        <w:ind w:left="714" w:hanging="227"/>
      </w:pPr>
      <w:r>
        <w:rPr>
          <w:rFonts w:ascii="Cambria" w:hAnsi="Cambria"/>
          <w:sz w:val="22"/>
        </w:rPr>
        <w:t xml:space="preserve">o </w:t>
      </w:r>
      <w:r>
        <w:rPr>
          <w:rFonts w:ascii="Cambria" w:hAnsi="Cambria"/>
          <w:sz w:val="22"/>
        </w:rPr>
        <w:t>All HEIs in India will undergo a system of graded accreditation and graded autonomy in a phased manner, aiming for full autonomy and self governance by 2035.</w:t>
      </w:r>
    </w:p>
    <w:p>
      <w:pPr>
        <w:spacing w:line="276" w:lineRule="auto" w:after="80"/>
        <w:ind w:left="714" w:hanging="227"/>
      </w:pPr>
      <w:r>
        <w:rPr>
          <w:rFonts w:ascii="Cambria" w:hAnsi="Cambria"/>
          <w:sz w:val="22"/>
        </w:rPr>
        <w:t xml:space="preserve">o </w:t>
      </w:r>
      <w:r>
        <w:rPr>
          <w:rFonts w:ascii="Cambria" w:hAnsi="Cambria"/>
          <w:sz w:val="22"/>
        </w:rPr>
        <w:t>Over this 15-year period, institutions will progressively move towards achieving the autonomy necessary to pursue innovation and academic excellence.</w:t>
      </w:r>
    </w:p>
    <w:p>
      <w:pPr>
        <w:spacing w:line="276" w:lineRule="auto" w:after="80"/>
        <w:ind w:left="357" w:hanging="357"/>
      </w:pPr>
      <w:r>
        <w:rPr>
          <w:rFonts w:ascii="Cambria" w:hAnsi="Cambria"/>
          <w:sz w:val="22"/>
        </w:rPr>
        <w:t xml:space="preserve">2. </w:t>
      </w:r>
      <w:r>
        <w:rPr>
          <w:rFonts w:ascii="Cambria" w:hAnsi="Cambria"/>
          <w:sz w:val="22"/>
        </w:rPr>
        <w:t>Leadership Quality and Institutional Excellence</w:t>
      </w:r>
    </w:p>
    <w:p>
      <w:pPr>
        <w:spacing w:line="276" w:lineRule="auto" w:after="80"/>
        <w:ind w:left="714" w:hanging="227"/>
      </w:pPr>
      <w:r>
        <w:rPr>
          <w:rFonts w:ascii="Cambria" w:hAnsi="Cambria"/>
          <w:sz w:val="22"/>
        </w:rPr>
        <w:t xml:space="preserve">o </w:t>
      </w:r>
      <w:r>
        <w:rPr>
          <w:rFonts w:ascii="Cambria" w:hAnsi="Cambria"/>
          <w:sz w:val="22"/>
        </w:rPr>
        <w:t>Leadership of the highest quality will be essential at all HEIs. Measures will be introduced to promote a culture of excellence and ensure that each institution is led by competent and dedicated individuals.</w:t>
      </w:r>
    </w:p>
    <w:p>
      <w:pPr>
        <w:spacing w:line="276" w:lineRule="auto" w:after="80"/>
        <w:ind w:left="714" w:hanging="227"/>
      </w:pPr>
      <w:r>
        <w:rPr>
          <w:rFonts w:ascii="Cambria" w:hAnsi="Cambria"/>
          <w:sz w:val="22"/>
        </w:rPr>
        <w:t xml:space="preserve">o </w:t>
      </w:r>
      <w:r>
        <w:rPr>
          <w:rFonts w:ascii="Cambria" w:hAnsi="Cambria"/>
          <w:sz w:val="22"/>
        </w:rPr>
        <w:t>The institutions will be encouraged to attract top leadership talent to foster a conducive environment for growth, innovation, and global recognition.</w:t>
      </w:r>
    </w:p>
    <w:p>
      <w:pPr>
        <w:spacing w:line="276" w:lineRule="auto" w:after="80"/>
        <w:ind w:left="357" w:hanging="357"/>
      </w:pPr>
      <w:r>
        <w:rPr>
          <w:rFonts w:ascii="Cambria" w:hAnsi="Cambria"/>
          <w:sz w:val="22"/>
        </w:rPr>
        <w:t xml:space="preserve">3. </w:t>
      </w:r>
      <w:r>
        <w:rPr>
          <w:rFonts w:ascii="Cambria" w:hAnsi="Cambria"/>
          <w:sz w:val="22"/>
        </w:rPr>
        <w:t>Board of Governors (BoG) for Self-Governance</w:t>
      </w:r>
    </w:p>
    <w:p>
      <w:pPr>
        <w:spacing w:line="276" w:lineRule="auto" w:after="80"/>
        <w:ind w:left="714" w:hanging="227"/>
      </w:pPr>
      <w:r>
        <w:rPr>
          <w:rFonts w:ascii="Cambria" w:hAnsi="Cambria"/>
          <w:sz w:val="22"/>
        </w:rPr>
        <w:t xml:space="preserve">o </w:t>
      </w:r>
      <w:r>
        <w:rPr>
          <w:rFonts w:ascii="Cambria" w:hAnsi="Cambria"/>
          <w:sz w:val="22"/>
        </w:rPr>
        <w:t>Upon achieving the required graded accreditation, HEIs will establish a Board of Governors (BoG). This board will be composed of highly qualified, competent, and committed individuals.</w:t>
      </w:r>
    </w:p>
    <w:p>
      <w:pPr>
        <w:spacing w:line="276" w:lineRule="auto" w:after="80"/>
        <w:ind w:left="714" w:hanging="227"/>
      </w:pPr>
      <w:r>
        <w:rPr>
          <w:rFonts w:ascii="Cambria" w:hAnsi="Cambria"/>
          <w:sz w:val="22"/>
        </w:rPr>
        <w:t xml:space="preserve">o </w:t>
      </w:r>
      <w:r>
        <w:rPr>
          <w:rFonts w:ascii="Cambria" w:hAnsi="Cambria"/>
          <w:sz w:val="22"/>
        </w:rPr>
        <w:t>The BoG will have full authority over the institution, including:</w:t>
      </w:r>
    </w:p>
    <w:p>
      <w:pPr>
        <w:spacing w:line="276" w:lineRule="auto" w:after="80"/>
        <w:ind w:left="357" w:hanging="227"/>
      </w:pPr>
      <w:r>
        <w:rPr>
          <w:rFonts w:ascii="Cambria" w:hAnsi="Cambria"/>
          <w:sz w:val="22"/>
        </w:rPr>
        <w:t xml:space="preserve">· </w:t>
      </w:r>
      <w:r>
        <w:rPr>
          <w:rFonts w:ascii="Cambria" w:hAnsi="Cambria"/>
          <w:sz w:val="22"/>
        </w:rPr>
        <w:t>Appointments, including the appointment of the head of the institution.</w:t>
      </w:r>
    </w:p>
    <w:p>
      <w:pPr>
        <w:spacing w:line="276" w:lineRule="auto" w:after="80"/>
        <w:ind w:left="357" w:hanging="227"/>
      </w:pPr>
      <w:r>
        <w:rPr>
          <w:rFonts w:ascii="Cambria" w:hAnsi="Cambria"/>
          <w:sz w:val="22"/>
        </w:rPr>
        <w:t xml:space="preserve">· </w:t>
      </w:r>
      <w:r>
        <w:rPr>
          <w:rFonts w:ascii="Cambria" w:hAnsi="Cambria"/>
          <w:sz w:val="22"/>
        </w:rPr>
        <w:t>Governance decisions free from external interference, ensuring that decisions are made in the institution’s best interest.</w:t>
      </w:r>
    </w:p>
    <w:p>
      <w:pPr>
        <w:spacing w:line="276" w:lineRule="auto" w:after="80"/>
        <w:ind w:left="357" w:hanging="357"/>
      </w:pPr>
      <w:r>
        <w:rPr>
          <w:rFonts w:ascii="Cambria" w:hAnsi="Cambria"/>
          <w:sz w:val="22"/>
        </w:rPr>
        <w:t xml:space="preserve">4. </w:t>
      </w:r>
      <w:r>
        <w:rPr>
          <w:rFonts w:ascii="Cambria" w:hAnsi="Cambria"/>
          <w:sz w:val="22"/>
        </w:rPr>
        <w:t>Empowered BoG and Institutional Independence</w:t>
      </w:r>
    </w:p>
    <w:p>
      <w:pPr>
        <w:spacing w:line="276" w:lineRule="auto" w:after="80"/>
        <w:ind w:left="714" w:hanging="227"/>
      </w:pPr>
      <w:r>
        <w:rPr>
          <w:rFonts w:ascii="Cambria" w:hAnsi="Cambria"/>
          <w:sz w:val="22"/>
        </w:rPr>
        <w:t xml:space="preserve">o </w:t>
      </w:r>
      <w:r>
        <w:rPr>
          <w:rFonts w:ascii="Cambria" w:hAnsi="Cambria"/>
          <w:sz w:val="22"/>
        </w:rPr>
        <w:t>BoG members will be selected by an expert committee appointed by the Board itself, ensuring that those chosen have the relevant expertise and a strong sense of commitment to the institution’s goals.</w:t>
      </w:r>
    </w:p>
    <w:p>
      <w:pPr>
        <w:spacing w:line="276" w:lineRule="auto" w:after="80"/>
        <w:ind w:left="714" w:hanging="227"/>
      </w:pPr>
      <w:r>
        <w:rPr>
          <w:rFonts w:ascii="Cambria" w:hAnsi="Cambria"/>
          <w:sz w:val="22"/>
        </w:rPr>
        <w:t xml:space="preserve">o </w:t>
      </w:r>
      <w:r>
        <w:rPr>
          <w:rFonts w:ascii="Cambria" w:hAnsi="Cambria"/>
          <w:sz w:val="22"/>
        </w:rPr>
        <w:t>The BoG will be empowered to make critical decisions about governance, leadership, and institutional policies.</w:t>
      </w:r>
    </w:p>
    <w:p>
      <w:pPr>
        <w:spacing w:line="276" w:lineRule="auto" w:after="80"/>
        <w:ind w:left="357" w:hanging="357"/>
      </w:pPr>
      <w:r>
        <w:rPr>
          <w:rFonts w:ascii="Cambria" w:hAnsi="Cambria"/>
          <w:sz w:val="22"/>
        </w:rPr>
        <w:t xml:space="preserve">5. </w:t>
      </w:r>
      <w:r>
        <w:rPr>
          <w:rFonts w:ascii="Cambria" w:hAnsi="Cambria"/>
          <w:sz w:val="22"/>
        </w:rPr>
        <w:t>Equity Considerations in Board Selection</w:t>
      </w:r>
    </w:p>
    <w:p>
      <w:pPr>
        <w:spacing w:line="276" w:lineRule="auto" w:after="80"/>
        <w:ind w:left="714" w:hanging="227"/>
      </w:pPr>
      <w:r>
        <w:rPr>
          <w:rFonts w:ascii="Cambria" w:hAnsi="Cambria"/>
          <w:sz w:val="22"/>
        </w:rPr>
        <w:t xml:space="preserve">o </w:t>
      </w:r>
      <w:r>
        <w:rPr>
          <w:rFonts w:ascii="Cambria" w:hAnsi="Cambria"/>
          <w:sz w:val="22"/>
        </w:rPr>
        <w:t>When selecting new members for the BoG, equity considerations will be made to ensure diversity and inclusive representation in the governance structure.</w:t>
      </w:r>
    </w:p>
    <w:p>
      <w:pPr>
        <w:spacing w:line="276" w:lineRule="auto" w:after="80"/>
        <w:ind w:left="357" w:hanging="357"/>
      </w:pPr>
      <w:r>
        <w:rPr>
          <w:rFonts w:ascii="Cambria" w:hAnsi="Cambria"/>
          <w:sz w:val="22"/>
        </w:rPr>
        <w:t xml:space="preserve">6. </w:t>
      </w:r>
      <w:r>
        <w:rPr>
          <w:rFonts w:ascii="Cambria" w:hAnsi="Cambria"/>
          <w:sz w:val="22"/>
        </w:rPr>
        <w:t>Overarching Legislation for BoG Functioning</w:t>
      </w:r>
    </w:p>
    <w:p>
      <w:pPr>
        <w:spacing w:line="276" w:lineRule="auto" w:after="80"/>
        <w:ind w:left="714" w:hanging="227"/>
      </w:pPr>
      <w:r>
        <w:rPr>
          <w:rFonts w:ascii="Cambria" w:hAnsi="Cambria"/>
          <w:sz w:val="22"/>
        </w:rPr>
        <w:t xml:space="preserve">o </w:t>
      </w:r>
      <w:r>
        <w:rPr>
          <w:rFonts w:ascii="Cambria" w:hAnsi="Cambria"/>
          <w:sz w:val="22"/>
        </w:rPr>
        <w:t>A new legislation will be enacted to govern the constitution, appointment, ...</w:t>
      </w:r>
    </w:p>
    <w:p>
      <w:pPr>
        <w:spacing w:line="276" w:lineRule="auto" w:after="160"/>
        <w:jc w:val="both"/>
      </w:pPr>
      <w:r>
        <w:rPr>
          <w:rFonts w:ascii="Cambria" w:hAnsi="Cambria"/>
          <w:sz w:val="22"/>
        </w:rPr>
        <w:t>functioning, and roles of the BoG, superseding any outdated or contradictory provisions from earlier laws. This will provide a clear framework for the self-governance of institutions.</w:t>
      </w:r>
    </w:p>
    <w:p>
      <w:pPr>
        <w:spacing w:line="276" w:lineRule="auto" w:after="80"/>
        <w:ind w:left="357" w:hanging="357"/>
      </w:pPr>
      <w:r>
        <w:rPr>
          <w:rFonts w:ascii="Cambria" w:hAnsi="Cambria"/>
          <w:sz w:val="22"/>
        </w:rPr>
        <w:t xml:space="preserve">7. </w:t>
      </w:r>
      <w:r>
        <w:rPr>
          <w:rFonts w:ascii="Cambria" w:hAnsi="Cambria"/>
          <w:sz w:val="22"/>
        </w:rPr>
        <w:t>Incentivizing and Supporting HEIs</w:t>
      </w:r>
    </w:p>
    <w:p>
      <w:pPr>
        <w:spacing w:line="276" w:lineRule="auto" w:after="80"/>
        <w:ind w:left="714" w:hanging="227"/>
      </w:pPr>
      <w:r>
        <w:rPr>
          <w:rFonts w:ascii="Cambria" w:hAnsi="Cambria"/>
          <w:sz w:val="22"/>
        </w:rPr>
        <w:t xml:space="preserve">o </w:t>
      </w:r>
      <w:r>
        <w:rPr>
          <w:rFonts w:ascii="Cambria" w:hAnsi="Cambria"/>
          <w:sz w:val="22"/>
        </w:rPr>
        <w:t>Incentives and support will be provided to HEIs to help them achieve the necessary standards and mentorship during the transition to autonomy. Institutions will be guided through the process, ensuring that they have the resources and assistance needed to evolve into self-sustaining, autonomous entities by 2035.</w:t>
      </w:r>
    </w:p>
    <w:p>
      <w:pPr>
        <w:keepNext/>
        <w:spacing w:before="360" w:after="200"/>
      </w:pPr>
      <w:r>
        <w:rPr>
          <w:rFonts w:ascii="Cambria" w:hAnsi="Cambria"/>
          <w:b/>
          <w:color w:val="1F3A5F"/>
          <w:sz w:val="36"/>
        </w:rPr>
        <w:t>43. Role and Accountability of the Board of Governors (BoG)</w:t>
      </w:r>
    </w:p>
    <w:p>
      <w:pPr>
        <w:spacing w:line="276" w:lineRule="auto" w:after="80"/>
        <w:ind w:left="357" w:hanging="357"/>
      </w:pPr>
      <w:r>
        <w:rPr>
          <w:rFonts w:ascii="Cambria" w:hAnsi="Cambria"/>
          <w:sz w:val="22"/>
        </w:rPr>
        <w:t xml:space="preserve">1. </w:t>
      </w:r>
      <w:r>
        <w:rPr>
          <w:rFonts w:ascii="Cambria" w:hAnsi="Cambria"/>
          <w:sz w:val="22"/>
        </w:rPr>
        <w:t>Transparency and Accountability</w:t>
      </w:r>
    </w:p>
    <w:p>
      <w:pPr>
        <w:spacing w:line="276" w:lineRule="auto" w:after="80"/>
        <w:ind w:left="714" w:hanging="227"/>
      </w:pPr>
      <w:r>
        <w:rPr>
          <w:rFonts w:ascii="Cambria" w:hAnsi="Cambria"/>
          <w:sz w:val="22"/>
        </w:rPr>
        <w:t xml:space="preserve">o </w:t>
      </w:r>
      <w:r>
        <w:rPr>
          <w:rFonts w:ascii="Cambria" w:hAnsi="Cambria"/>
          <w:sz w:val="22"/>
        </w:rPr>
        <w:t>The Board of Governors (BoG) of every Higher Education Institution (HEI) will be responsible and accountable to all stakeholders.</w:t>
      </w:r>
    </w:p>
    <w:p>
      <w:pPr>
        <w:spacing w:line="276" w:lineRule="auto" w:after="80"/>
        <w:ind w:left="714" w:hanging="227"/>
      </w:pPr>
      <w:r>
        <w:rPr>
          <w:rFonts w:ascii="Cambria" w:hAnsi="Cambria"/>
          <w:sz w:val="22"/>
        </w:rPr>
        <w:t xml:space="preserve">o </w:t>
      </w:r>
      <w:r>
        <w:rPr>
          <w:rFonts w:ascii="Cambria" w:hAnsi="Cambria"/>
          <w:sz w:val="22"/>
        </w:rPr>
        <w:t>Accountability will be ensured through transparent self-disclosure of all relevant records, including financial, academic, and governance-related data.</w:t>
      </w:r>
    </w:p>
    <w:p>
      <w:pPr>
        <w:spacing w:line="276" w:lineRule="auto" w:after="80"/>
        <w:ind w:left="357" w:hanging="357"/>
      </w:pPr>
      <w:r>
        <w:rPr>
          <w:rFonts w:ascii="Cambria" w:hAnsi="Cambria"/>
          <w:sz w:val="22"/>
        </w:rPr>
        <w:t xml:space="preserve">2. </w:t>
      </w:r>
      <w:r>
        <w:rPr>
          <w:rFonts w:ascii="Cambria" w:hAnsi="Cambria"/>
          <w:sz w:val="22"/>
        </w:rPr>
        <w:t>Compliance with Regulatory Guidelines</w:t>
      </w:r>
    </w:p>
    <w:p>
      <w:pPr>
        <w:spacing w:line="276" w:lineRule="auto" w:after="80"/>
        <w:ind w:left="714" w:hanging="227"/>
      </w:pPr>
      <w:r>
        <w:rPr>
          <w:rFonts w:ascii="Cambria" w:hAnsi="Cambria"/>
          <w:sz w:val="22"/>
        </w:rPr>
        <w:t xml:space="preserve">o </w:t>
      </w:r>
      <w:r>
        <w:rPr>
          <w:rFonts w:ascii="Cambria" w:hAnsi="Cambria"/>
          <w:sz w:val="22"/>
        </w:rPr>
        <w:t>The BoG will be required to ensure that the institution meets all regulatory norms and guidelines laid down by the Higher Education Commission of India (HECI) through its vertical, the National Higher Education Regulatory Council (NHERC).</w:t>
      </w:r>
    </w:p>
    <w:p>
      <w:pPr>
        <w:spacing w:line="276" w:lineRule="auto" w:after="80"/>
        <w:ind w:left="357" w:hanging="357"/>
      </w:pPr>
      <w:r>
        <w:rPr>
          <w:rFonts w:ascii="Cambria" w:hAnsi="Cambria"/>
          <w:sz w:val="22"/>
        </w:rPr>
        <w:t xml:space="preserve">3. </w:t>
      </w:r>
      <w:r>
        <w:rPr>
          <w:rFonts w:ascii="Cambria" w:hAnsi="Cambria"/>
          <w:sz w:val="22"/>
        </w:rPr>
        <w:t>Public Disclosure Obligations</w:t>
      </w:r>
    </w:p>
    <w:p>
      <w:pPr>
        <w:spacing w:line="276" w:lineRule="auto" w:after="80"/>
        <w:ind w:left="714" w:hanging="227"/>
      </w:pPr>
      <w:r>
        <w:rPr>
          <w:rFonts w:ascii="Cambria" w:hAnsi="Cambria"/>
          <w:sz w:val="22"/>
        </w:rPr>
        <w:t xml:space="preserve">o </w:t>
      </w:r>
      <w:r>
        <w:rPr>
          <w:rFonts w:ascii="Cambria" w:hAnsi="Cambria"/>
          <w:sz w:val="22"/>
        </w:rPr>
        <w:t>These disclosures will contribute to the faceless and transparent regulatory ecosystem envisioned by HECI.</w:t>
      </w:r>
    </w:p>
    <w:p>
      <w:pPr>
        <w:spacing w:line="276" w:lineRule="auto" w:after="80"/>
        <w:ind w:left="714" w:hanging="227"/>
      </w:pPr>
      <w:r>
        <w:rPr>
          <w:rFonts w:ascii="Cambria" w:hAnsi="Cambria"/>
          <w:sz w:val="22"/>
        </w:rPr>
        <w:t xml:space="preserve">o </w:t>
      </w:r>
      <w:r>
        <w:rPr>
          <w:rFonts w:ascii="Cambria" w:hAnsi="Cambria"/>
          <w:sz w:val="22"/>
        </w:rPr>
        <w:t>It will enable students, parents, faculty, and the public at large to access critical institutional information for informed decision-making.</w:t>
      </w:r>
    </w:p>
    <w:p>
      <w:pPr>
        <w:keepNext/>
        <w:spacing w:before="360" w:after="200"/>
      </w:pPr>
      <w:r>
        <w:rPr>
          <w:rFonts w:ascii="Cambria" w:hAnsi="Cambria"/>
          <w:b/>
          <w:color w:val="1F3A5F"/>
          <w:sz w:val="36"/>
        </w:rPr>
        <w:t>44. Key Points: Leadership Selection and Development in Higher Education Institutions (HEIs)</w:t>
      </w:r>
    </w:p>
    <w:p>
      <w:pPr>
        <w:spacing w:line="276" w:lineRule="auto" w:after="80"/>
        <w:ind w:left="357" w:hanging="357"/>
      </w:pPr>
      <w:r>
        <w:rPr>
          <w:rFonts w:ascii="Cambria" w:hAnsi="Cambria"/>
          <w:sz w:val="22"/>
        </w:rPr>
        <w:t xml:space="preserve">1. </w:t>
      </w:r>
      <w:r>
        <w:rPr>
          <w:rFonts w:ascii="Cambria" w:hAnsi="Cambria"/>
          <w:sz w:val="22"/>
        </w:rPr>
        <w:t>Eligibility and Profile for Leadership Roles</w:t>
      </w:r>
    </w:p>
    <w:p>
      <w:pPr>
        <w:spacing w:line="276" w:lineRule="auto" w:after="80"/>
        <w:ind w:left="714" w:hanging="227"/>
      </w:pPr>
      <w:r>
        <w:rPr>
          <w:rFonts w:ascii="Cambria" w:hAnsi="Cambria"/>
          <w:sz w:val="22"/>
        </w:rPr>
        <w:t xml:space="preserve">o </w:t>
      </w:r>
      <w:r>
        <w:rPr>
          <w:rFonts w:ascii="Cambria" w:hAnsi="Cambria"/>
          <w:sz w:val="22"/>
        </w:rPr>
        <w:t>Candidates must possess high academic qualifications and demonstrated administrative and leadership capabilities.</w:t>
      </w:r>
    </w:p>
    <w:p>
      <w:pPr>
        <w:spacing w:line="276" w:lineRule="auto" w:after="80"/>
        <w:ind w:left="714" w:hanging="227"/>
      </w:pPr>
      <w:r>
        <w:rPr>
          <w:rFonts w:ascii="Cambria" w:hAnsi="Cambria"/>
          <w:sz w:val="22"/>
        </w:rPr>
        <w:t xml:space="preserve">o </w:t>
      </w:r>
      <w:r>
        <w:rPr>
          <w:rFonts w:ascii="Cambria" w:hAnsi="Cambria"/>
          <w:sz w:val="22"/>
        </w:rPr>
        <w:t>Should have proven abilities to manage complex situations and drive institutional excellence.</w:t>
      </w:r>
    </w:p>
    <w:p>
      <w:pPr>
        <w:spacing w:line="276" w:lineRule="auto" w:after="80"/>
        <w:ind w:left="714" w:hanging="227"/>
      </w:pPr>
      <w:r>
        <w:rPr>
          <w:rFonts w:ascii="Cambria" w:hAnsi="Cambria"/>
          <w:sz w:val="22"/>
        </w:rPr>
        <w:t xml:space="preserve">o </w:t>
      </w:r>
      <w:r>
        <w:rPr>
          <w:rFonts w:ascii="Cambria" w:hAnsi="Cambria"/>
          <w:sz w:val="22"/>
        </w:rPr>
        <w:t>Must demonstrate alignment with Constitutional values and the vision and mission of the institution.</w:t>
      </w:r>
    </w:p>
    <w:p>
      <w:pPr>
        <w:spacing w:line="276" w:lineRule="auto" w:after="80"/>
        <w:ind w:left="357" w:hanging="357"/>
      </w:pPr>
      <w:r>
        <w:rPr>
          <w:rFonts w:ascii="Cambria" w:hAnsi="Cambria"/>
          <w:sz w:val="22"/>
        </w:rPr>
        <w:t xml:space="preserve">2. </w:t>
      </w:r>
      <w:r>
        <w:rPr>
          <w:rFonts w:ascii="Cambria" w:hAnsi="Cambria"/>
          <w:sz w:val="22"/>
        </w:rPr>
        <w:t>Personal and Professional Attributes</w:t>
      </w:r>
    </w:p>
    <w:p>
      <w:pPr>
        <w:spacing w:line="276" w:lineRule="auto" w:after="80"/>
        <w:ind w:left="714" w:hanging="227"/>
      </w:pPr>
      <w:r>
        <w:rPr>
          <w:rFonts w:ascii="Cambria" w:hAnsi="Cambria"/>
          <w:sz w:val="22"/>
        </w:rPr>
        <w:t xml:space="preserve">o </w:t>
      </w:r>
      <w:r>
        <w:rPr>
          <w:rFonts w:ascii="Cambria" w:hAnsi="Cambria"/>
          <w:sz w:val="22"/>
        </w:rPr>
        <w:t>Strong social commitment.</w:t>
      </w:r>
    </w:p>
    <w:p>
      <w:pPr>
        <w:spacing w:line="276" w:lineRule="auto" w:after="80"/>
        <w:ind w:left="714" w:hanging="227"/>
      </w:pPr>
      <w:r>
        <w:rPr>
          <w:rFonts w:ascii="Cambria" w:hAnsi="Cambria"/>
          <w:sz w:val="22"/>
        </w:rPr>
        <w:t xml:space="preserve">o </w:t>
      </w:r>
      <w:r>
        <w:rPr>
          <w:rFonts w:ascii="Cambria" w:hAnsi="Cambria"/>
          <w:sz w:val="22"/>
        </w:rPr>
        <w:t>Belief in teamwork, pluralism, and ability to work with diverse groups.</w:t>
      </w:r>
    </w:p>
    <w:p>
      <w:pPr>
        <w:spacing w:line="276" w:lineRule="auto" w:after="80"/>
        <w:ind w:left="714" w:hanging="227"/>
      </w:pPr>
      <w:r>
        <w:rPr>
          <w:rFonts w:ascii="Cambria" w:hAnsi="Cambria"/>
          <w:sz w:val="22"/>
        </w:rPr>
        <w:t xml:space="preserve">o </w:t>
      </w:r>
      <w:r>
        <w:rPr>
          <w:rFonts w:ascii="Cambria" w:hAnsi="Cambria"/>
          <w:sz w:val="22"/>
        </w:rPr>
        <w:t>A positive and inclusive outlook.</w:t>
      </w:r>
    </w:p>
    <w:p>
      <w:pPr>
        <w:spacing w:line="276" w:lineRule="auto" w:after="80"/>
        <w:ind w:left="357" w:hanging="357"/>
      </w:pPr>
      <w:r>
        <w:rPr>
          <w:rFonts w:ascii="Cambria" w:hAnsi="Cambria"/>
          <w:sz w:val="22"/>
        </w:rPr>
        <w:t xml:space="preserve">3. </w:t>
      </w:r>
      <w:r>
        <w:rPr>
          <w:rFonts w:ascii="Cambria" w:hAnsi="Cambria"/>
          <w:sz w:val="22"/>
        </w:rPr>
        <w:t>Selection Process</w:t>
      </w:r>
    </w:p>
    <w:p>
      <w:pPr>
        <w:spacing w:line="276" w:lineRule="auto" w:after="80"/>
        <w:ind w:left="714" w:hanging="227"/>
      </w:pPr>
      <w:r>
        <w:rPr>
          <w:rFonts w:ascii="Cambria" w:hAnsi="Cambria"/>
          <w:sz w:val="22"/>
        </w:rPr>
        <w:t xml:space="preserve">o </w:t>
      </w:r>
      <w:r>
        <w:rPr>
          <w:rFonts w:ascii="Cambria" w:hAnsi="Cambria"/>
          <w:sz w:val="22"/>
        </w:rPr>
        <w:t>Leadership selection will be conducted by the Board of Governors (BoG).</w:t>
      </w:r>
    </w:p>
    <w:p>
      <w:pPr>
        <w:spacing w:line="276" w:lineRule="auto" w:after="80"/>
        <w:ind w:left="714" w:hanging="227"/>
      </w:pPr>
      <w:r>
        <w:rPr>
          <w:rFonts w:ascii="Cambria" w:hAnsi="Cambria"/>
          <w:sz w:val="22"/>
        </w:rPr>
        <w:t xml:space="preserve">o </w:t>
      </w:r>
      <w:r>
        <w:rPr>
          <w:rFonts w:ascii="Cambria" w:hAnsi="Cambria"/>
          <w:sz w:val="22"/>
        </w:rPr>
        <w:t>The process will be rigorous, impartial, merit-based, and competency-based.</w:t>
      </w:r>
    </w:p>
    <w:p>
      <w:pPr>
        <w:spacing w:line="276" w:lineRule="auto" w:after="80"/>
        <w:ind w:left="714" w:hanging="227"/>
      </w:pPr>
      <w:r>
        <w:rPr>
          <w:rFonts w:ascii="Cambria" w:hAnsi="Cambria"/>
          <w:sz w:val="22"/>
        </w:rPr>
        <w:t xml:space="preserve">o </w:t>
      </w:r>
      <w:r>
        <w:rPr>
          <w:rFonts w:ascii="Cambria" w:hAnsi="Cambria"/>
          <w:sz w:val="22"/>
        </w:rPr>
        <w:t>An Eminent Expert Committee (EEC) constituted by the BoG will lead the selection process.</w:t>
      </w:r>
    </w:p>
    <w:p>
      <w:pPr>
        <w:spacing w:line="276" w:lineRule="auto" w:after="80"/>
        <w:ind w:left="357" w:hanging="357"/>
      </w:pPr>
      <w:r>
        <w:rPr>
          <w:rFonts w:ascii="Cambria" w:hAnsi="Cambria"/>
          <w:sz w:val="22"/>
        </w:rPr>
        <w:t xml:space="preserve">4. </w:t>
      </w:r>
      <w:r>
        <w:rPr>
          <w:rFonts w:ascii="Cambria" w:hAnsi="Cambria"/>
          <w:sz w:val="22"/>
        </w:rPr>
        <w:t>Tenure and Succession Planning</w:t>
      </w:r>
    </w:p>
    <w:p>
      <w:pPr>
        <w:spacing w:line="276" w:lineRule="auto" w:after="80"/>
        <w:ind w:left="714" w:hanging="227"/>
      </w:pPr>
      <w:r>
        <w:rPr>
          <w:rFonts w:ascii="Cambria" w:hAnsi="Cambria"/>
          <w:sz w:val="22"/>
        </w:rPr>
        <w:t xml:space="preserve">o </w:t>
      </w:r>
      <w:r>
        <w:rPr>
          <w:rFonts w:ascii="Cambria" w:hAnsi="Cambria"/>
          <w:sz w:val="22"/>
        </w:rPr>
        <w:t>Stability of tenure is critical for fostering a sustainable institutional culture.</w:t>
      </w:r>
    </w:p>
    <w:p>
      <w:pPr>
        <w:spacing w:line="276" w:lineRule="auto" w:after="80"/>
        <w:ind w:left="714" w:hanging="227"/>
      </w:pPr>
      <w:r>
        <w:rPr>
          <w:rFonts w:ascii="Cambria" w:hAnsi="Cambria"/>
          <w:sz w:val="22"/>
        </w:rPr>
        <w:t xml:space="preserve">o </w:t>
      </w:r>
      <w:r>
        <w:rPr>
          <w:rFonts w:ascii="Cambria" w:hAnsi="Cambria"/>
          <w:sz w:val="22"/>
        </w:rPr>
        <w:t>Leadership succession will be carefully planned to maintain continuity and good practices.</w:t>
      </w:r>
    </w:p>
    <w:p>
      <w:pPr>
        <w:spacing w:line="276" w:lineRule="auto" w:after="80"/>
        <w:ind w:left="714" w:hanging="227"/>
      </w:pPr>
      <w:r>
        <w:rPr>
          <w:rFonts w:ascii="Cambria" w:hAnsi="Cambria"/>
          <w:sz w:val="22"/>
        </w:rPr>
        <w:t xml:space="preserve">o </w:t>
      </w:r>
      <w:r>
        <w:rPr>
          <w:rFonts w:ascii="Cambria" w:hAnsi="Cambria"/>
          <w:sz w:val="22"/>
        </w:rPr>
        <w:t>Transitions will include overlap periods to avoid leadership gaps.</w:t>
      </w:r>
    </w:p>
    <w:p>
      <w:pPr>
        <w:spacing w:line="276" w:lineRule="auto" w:after="80"/>
        <w:ind w:left="357" w:hanging="357"/>
      </w:pPr>
      <w:r>
        <w:rPr>
          <w:rFonts w:ascii="Cambria" w:hAnsi="Cambria"/>
          <w:sz w:val="22"/>
        </w:rPr>
        <w:t xml:space="preserve">5. </w:t>
      </w:r>
      <w:r>
        <w:rPr>
          <w:rFonts w:ascii="Cambria" w:hAnsi="Cambria"/>
          <w:sz w:val="22"/>
        </w:rPr>
        <w:t>Leadership Pipeline Development</w:t>
      </w:r>
    </w:p>
    <w:p>
      <w:pPr>
        <w:spacing w:line="276" w:lineRule="auto" w:after="80"/>
        <w:ind w:left="714" w:hanging="227"/>
      </w:pPr>
      <w:r>
        <w:rPr>
          <w:rFonts w:ascii="Cambria" w:hAnsi="Cambria"/>
          <w:sz w:val="22"/>
        </w:rPr>
        <w:t xml:space="preserve">o </w:t>
      </w:r>
      <w:r>
        <w:rPr>
          <w:rFonts w:ascii="Cambria" w:hAnsi="Cambria"/>
          <w:sz w:val="22"/>
        </w:rPr>
        <w:t>Outstanding leaders will be identified early and nurtured.</w:t>
      </w:r>
    </w:p>
    <w:p>
      <w:pPr>
        <w:spacing w:line="276" w:lineRule="auto" w:after="80"/>
        <w:ind w:left="714" w:hanging="227"/>
      </w:pPr>
      <w:r>
        <w:rPr>
          <w:rFonts w:ascii="Cambria" w:hAnsi="Cambria"/>
          <w:sz w:val="22"/>
        </w:rPr>
        <w:t xml:space="preserve">o </w:t>
      </w:r>
      <w:r>
        <w:rPr>
          <w:rFonts w:ascii="Cambria" w:hAnsi="Cambria"/>
          <w:sz w:val="22"/>
        </w:rPr>
        <w:t>A structured leadership ladder will allow individuals to grow through progressive roles.</w:t>
      </w:r>
    </w:p>
    <w:p>
      <w:pPr>
        <w:keepNext/>
        <w:spacing w:before="360" w:after="200"/>
      </w:pPr>
      <w:r>
        <w:rPr>
          <w:rFonts w:ascii="Cambria" w:hAnsi="Cambria"/>
          <w:b/>
          <w:color w:val="1F3A5F"/>
          <w:sz w:val="36"/>
        </w:rPr>
        <w:t>45. Institutional Development Plan (IDP) and HEI Accountability – Key Highlights</w:t>
      </w:r>
    </w:p>
    <w:p>
      <w:pPr>
        <w:spacing w:line="276" w:lineRule="auto" w:after="80"/>
        <w:ind w:left="357" w:hanging="357"/>
      </w:pPr>
      <w:r>
        <w:rPr>
          <w:rFonts w:ascii="Cambria" w:hAnsi="Cambria"/>
          <w:sz w:val="22"/>
        </w:rPr>
        <w:t xml:space="preserve">1. </w:t>
      </w:r>
      <w:r>
        <w:rPr>
          <w:rFonts w:ascii="Cambria" w:hAnsi="Cambria"/>
          <w:sz w:val="22"/>
        </w:rPr>
        <w:t>Support from Government</w:t>
      </w:r>
    </w:p>
    <w:p>
      <w:pPr>
        <w:spacing w:line="276" w:lineRule="auto" w:after="80"/>
        <w:ind w:left="714" w:hanging="227"/>
      </w:pPr>
      <w:r>
        <w:rPr>
          <w:rFonts w:ascii="Cambria" w:hAnsi="Cambria"/>
          <w:sz w:val="22"/>
        </w:rPr>
        <w:t xml:space="preserve">o </w:t>
      </w:r>
      <w:r>
        <w:rPr>
          <w:rFonts w:ascii="Cambria" w:hAnsi="Cambria"/>
          <w:sz w:val="22"/>
        </w:rPr>
        <w:t>HEIs will be supported with:</w:t>
      </w:r>
    </w:p>
    <w:p>
      <w:pPr>
        <w:spacing w:line="276" w:lineRule="auto" w:after="80"/>
        <w:ind w:left="357" w:hanging="227"/>
      </w:pPr>
      <w:r>
        <w:rPr>
          <w:rFonts w:ascii="Cambria" w:hAnsi="Cambria"/>
          <w:sz w:val="22"/>
        </w:rPr>
        <w:t xml:space="preserve">· </w:t>
      </w:r>
      <w:r>
        <w:rPr>
          <w:rFonts w:ascii="Cambria" w:hAnsi="Cambria"/>
          <w:sz w:val="22"/>
        </w:rPr>
        <w:t>Adequate public funding</w:t>
      </w:r>
    </w:p>
    <w:p>
      <w:pPr>
        <w:spacing w:line="276" w:lineRule="auto" w:after="80"/>
        <w:ind w:left="357" w:hanging="227"/>
      </w:pPr>
      <w:r>
        <w:rPr>
          <w:rFonts w:ascii="Cambria" w:hAnsi="Cambria"/>
          <w:sz w:val="22"/>
        </w:rPr>
        <w:t xml:space="preserve">· </w:t>
      </w:r>
      <w:r>
        <w:rPr>
          <w:rFonts w:ascii="Cambria" w:hAnsi="Cambria"/>
          <w:sz w:val="22"/>
        </w:rPr>
        <w:t>Enabling legislation</w:t>
      </w:r>
    </w:p>
    <w:p>
      <w:pPr>
        <w:spacing w:line="276" w:lineRule="auto" w:after="80"/>
        <w:ind w:left="357" w:hanging="227"/>
      </w:pPr>
      <w:r>
        <w:rPr>
          <w:rFonts w:ascii="Cambria" w:hAnsi="Cambria"/>
          <w:sz w:val="22"/>
        </w:rPr>
        <w:t xml:space="preserve">· </w:t>
      </w:r>
      <w:r>
        <w:rPr>
          <w:rFonts w:ascii="Cambria" w:hAnsi="Cambria"/>
          <w:sz w:val="22"/>
        </w:rPr>
        <w:t>Greater autonomy — in a phased manner</w:t>
      </w:r>
    </w:p>
    <w:p>
      <w:pPr>
        <w:spacing w:line="276" w:lineRule="auto" w:after="80"/>
        <w:ind w:left="357" w:hanging="357"/>
      </w:pPr>
      <w:r>
        <w:rPr>
          <w:rFonts w:ascii="Cambria" w:hAnsi="Cambria"/>
          <w:sz w:val="22"/>
        </w:rPr>
        <w:t xml:space="preserve">2. </w:t>
      </w:r>
      <w:r>
        <w:rPr>
          <w:rFonts w:ascii="Cambria" w:hAnsi="Cambria"/>
          <w:sz w:val="22"/>
        </w:rPr>
        <w:t>Expectations from HEIs</w:t>
      </w:r>
    </w:p>
    <w:p>
      <w:pPr>
        <w:spacing w:line="276" w:lineRule="auto" w:after="80"/>
        <w:ind w:left="714" w:hanging="227"/>
      </w:pPr>
      <w:r>
        <w:rPr>
          <w:rFonts w:ascii="Cambria" w:hAnsi="Cambria"/>
          <w:sz w:val="22"/>
        </w:rPr>
        <w:t xml:space="preserve">o </w:t>
      </w:r>
      <w:r>
        <w:rPr>
          <w:rFonts w:ascii="Cambria" w:hAnsi="Cambria"/>
          <w:sz w:val="22"/>
        </w:rPr>
        <w:t>In return, institutions must demonstrate:</w:t>
      </w:r>
    </w:p>
    <w:p>
      <w:pPr>
        <w:spacing w:line="276" w:lineRule="auto" w:after="80"/>
        <w:ind w:left="357" w:hanging="227"/>
      </w:pPr>
      <w:r>
        <w:rPr>
          <w:rFonts w:ascii="Cambria" w:hAnsi="Cambria"/>
          <w:sz w:val="22"/>
        </w:rPr>
        <w:t xml:space="preserve">· </w:t>
      </w:r>
      <w:r>
        <w:rPr>
          <w:rFonts w:ascii="Cambria" w:hAnsi="Cambria"/>
          <w:sz w:val="22"/>
        </w:rPr>
        <w:t>A strong commitment to institutional excellence</w:t>
      </w:r>
    </w:p>
    <w:p>
      <w:pPr>
        <w:spacing w:line="276" w:lineRule="auto" w:after="80"/>
        <w:ind w:left="357" w:hanging="227"/>
      </w:pPr>
      <w:r>
        <w:rPr>
          <w:rFonts w:ascii="Cambria" w:hAnsi="Cambria"/>
          <w:sz w:val="22"/>
        </w:rPr>
        <w:t xml:space="preserve">· </w:t>
      </w:r>
      <w:r>
        <w:rPr>
          <w:rFonts w:ascii="Cambria" w:hAnsi="Cambria"/>
          <w:sz w:val="22"/>
        </w:rPr>
        <w:t>Active engagement with local communities</w:t>
      </w:r>
    </w:p>
    <w:p>
      <w:pPr>
        <w:spacing w:line="276" w:lineRule="auto" w:after="80"/>
        <w:ind w:left="357" w:hanging="227"/>
      </w:pPr>
      <w:r>
        <w:rPr>
          <w:rFonts w:ascii="Cambria" w:hAnsi="Cambria"/>
          <w:sz w:val="22"/>
        </w:rPr>
        <w:t xml:space="preserve">· </w:t>
      </w:r>
      <w:r>
        <w:rPr>
          <w:rFonts w:ascii="Cambria" w:hAnsi="Cambria"/>
          <w:sz w:val="22"/>
        </w:rPr>
        <w:t>Adherence to financial probity and accountability standards</w:t>
      </w:r>
    </w:p>
    <w:p>
      <w:pPr>
        <w:spacing w:line="276" w:lineRule="auto" w:after="80"/>
        <w:ind w:left="357" w:hanging="357"/>
      </w:pPr>
      <w:r>
        <w:rPr>
          <w:rFonts w:ascii="Cambria" w:hAnsi="Cambria"/>
          <w:sz w:val="22"/>
        </w:rPr>
        <w:t xml:space="preserve">3. </w:t>
      </w:r>
      <w:r>
        <w:rPr>
          <w:rFonts w:ascii="Cambria" w:hAnsi="Cambria"/>
          <w:sz w:val="22"/>
        </w:rPr>
        <w:t>Institutional Development Plan (IDP)</w:t>
      </w:r>
    </w:p>
    <w:p>
      <w:pPr>
        <w:spacing w:line="276" w:lineRule="auto" w:after="80"/>
        <w:ind w:left="714" w:hanging="227"/>
      </w:pPr>
      <w:r>
        <w:rPr>
          <w:rFonts w:ascii="Cambria" w:hAnsi="Cambria"/>
          <w:sz w:val="22"/>
        </w:rPr>
        <w:t xml:space="preserve">o </w:t>
      </w:r>
      <w:r>
        <w:rPr>
          <w:rFonts w:ascii="Cambria" w:hAnsi="Cambria"/>
          <w:sz w:val="22"/>
        </w:rPr>
        <w:t>A strategic document guiding institutional growth and progress</w:t>
      </w:r>
    </w:p>
    <w:p>
      <w:pPr>
        <w:spacing w:line="276" w:lineRule="auto" w:after="80"/>
        <w:ind w:left="714" w:hanging="227"/>
      </w:pPr>
      <w:r>
        <w:rPr>
          <w:rFonts w:ascii="Cambria" w:hAnsi="Cambria"/>
          <w:sz w:val="22"/>
        </w:rPr>
        <w:t xml:space="preserve">o </w:t>
      </w:r>
      <w:r>
        <w:rPr>
          <w:rFonts w:ascii="Cambria" w:hAnsi="Cambria"/>
          <w:sz w:val="22"/>
        </w:rPr>
        <w:t>Will include initiatives, goals, and self-assessment mechanisms</w:t>
      </w:r>
    </w:p>
    <w:p>
      <w:pPr>
        <w:spacing w:line="276" w:lineRule="auto" w:after="80"/>
        <w:ind w:left="714" w:hanging="227"/>
      </w:pPr>
      <w:r>
        <w:rPr>
          <w:rFonts w:ascii="Cambria" w:hAnsi="Cambria"/>
          <w:sz w:val="22"/>
        </w:rPr>
        <w:t xml:space="preserve">o </w:t>
      </w:r>
      <w:r>
        <w:rPr>
          <w:rFonts w:ascii="Cambria" w:hAnsi="Cambria"/>
          <w:sz w:val="22"/>
        </w:rPr>
        <w:t>Progress against the IDP will inform further funding decisions</w:t>
      </w:r>
    </w:p>
    <w:p>
      <w:pPr>
        <w:spacing w:line="276" w:lineRule="auto" w:after="80"/>
        <w:ind w:left="357" w:hanging="357"/>
      </w:pPr>
      <w:r>
        <w:rPr>
          <w:rFonts w:ascii="Cambria" w:hAnsi="Cambria"/>
          <w:sz w:val="22"/>
        </w:rPr>
        <w:t xml:space="preserve">4. </w:t>
      </w:r>
      <w:r>
        <w:rPr>
          <w:rFonts w:ascii="Cambria" w:hAnsi="Cambria"/>
          <w:sz w:val="22"/>
        </w:rPr>
        <w:t>Inclusive Planning Process</w:t>
      </w:r>
    </w:p>
    <w:p>
      <w:pPr>
        <w:spacing w:line="276" w:lineRule="auto" w:after="80"/>
        <w:ind w:left="714" w:hanging="227"/>
      </w:pPr>
      <w:r>
        <w:rPr>
          <w:rFonts w:ascii="Cambria" w:hAnsi="Cambria"/>
          <w:sz w:val="22"/>
        </w:rPr>
        <w:t xml:space="preserve">o </w:t>
      </w:r>
      <w:r>
        <w:rPr>
          <w:rFonts w:ascii="Cambria" w:hAnsi="Cambria"/>
          <w:sz w:val="22"/>
        </w:rPr>
        <w:t>The IDP will be developed through joint participation of:</w:t>
      </w:r>
    </w:p>
    <w:p>
      <w:pPr>
        <w:spacing w:line="276" w:lineRule="auto" w:after="80"/>
        <w:ind w:left="357" w:hanging="227"/>
      </w:pPr>
      <w:r>
        <w:rPr>
          <w:rFonts w:ascii="Cambria" w:hAnsi="Cambria"/>
          <w:sz w:val="22"/>
        </w:rPr>
        <w:t xml:space="preserve">· </w:t>
      </w:r>
      <w:r>
        <w:rPr>
          <w:rFonts w:ascii="Cambria" w:hAnsi="Cambria"/>
          <w:sz w:val="22"/>
        </w:rPr>
        <w:t>Board of Governors</w:t>
      </w:r>
    </w:p>
    <w:p>
      <w:pPr>
        <w:spacing w:line="276" w:lineRule="auto" w:after="80"/>
        <w:ind w:left="357" w:hanging="227"/>
      </w:pPr>
      <w:r>
        <w:rPr>
          <w:rFonts w:ascii="Cambria" w:hAnsi="Cambria"/>
          <w:sz w:val="22"/>
        </w:rPr>
        <w:t xml:space="preserve">· </w:t>
      </w:r>
      <w:r>
        <w:rPr>
          <w:rFonts w:ascii="Cambria" w:hAnsi="Cambria"/>
          <w:sz w:val="22"/>
        </w:rPr>
        <w:t>Institutional leadership</w:t>
      </w:r>
    </w:p>
    <w:p>
      <w:pPr>
        <w:spacing w:line="276" w:lineRule="auto" w:after="80"/>
        <w:ind w:left="357" w:hanging="227"/>
      </w:pPr>
      <w:r>
        <w:rPr>
          <w:rFonts w:ascii="Cambria" w:hAnsi="Cambria"/>
          <w:sz w:val="22"/>
        </w:rPr>
        <w:t xml:space="preserve">· </w:t>
      </w:r>
      <w:r>
        <w:rPr>
          <w:rFonts w:ascii="Cambria" w:hAnsi="Cambria"/>
          <w:sz w:val="22"/>
        </w:rPr>
        <w:t>Faculty, students, and staff</w:t>
      </w:r>
    </w:p>
    <w:p>
      <w:pPr>
        <w:keepNext/>
        <w:spacing w:before="360" w:after="200"/>
      </w:pPr>
      <w:r>
        <w:rPr>
          <w:rFonts w:ascii="Cambria" w:hAnsi="Cambria"/>
          <w:b/>
          <w:color w:val="1F3A5F"/>
          <w:sz w:val="36"/>
        </w:rPr>
        <w:t>46. Holistic Professional Education – Guiding Principles</w:t>
      </w:r>
    </w:p>
    <w:p>
      <w:pPr>
        <w:spacing w:line="276" w:lineRule="auto" w:after="80"/>
        <w:ind w:left="357" w:hanging="357"/>
      </w:pPr>
      <w:r>
        <w:rPr>
          <w:rFonts w:ascii="Cambria" w:hAnsi="Cambria"/>
          <w:sz w:val="22"/>
        </w:rPr>
        <w:t xml:space="preserve">1. </w:t>
      </w:r>
      <w:r>
        <w:rPr>
          <w:rFonts w:ascii="Cambria" w:hAnsi="Cambria"/>
          <w:sz w:val="22"/>
        </w:rPr>
        <w:t>Three Core Components of Professional Preparation:</w:t>
      </w:r>
    </w:p>
    <w:p>
      <w:pPr>
        <w:spacing w:line="276" w:lineRule="auto" w:after="80"/>
        <w:ind w:left="714" w:hanging="227"/>
      </w:pPr>
      <w:r>
        <w:rPr>
          <w:rFonts w:ascii="Cambria" w:hAnsi="Cambria"/>
          <w:sz w:val="22"/>
        </w:rPr>
        <w:t xml:space="preserve">o </w:t>
      </w:r>
      <w:r>
        <w:rPr>
          <w:rFonts w:ascii="Cambria" w:hAnsi="Cambria"/>
          <w:b/>
          <w:sz w:val="22"/>
        </w:rPr>
        <w:t>Ethics &amp; Public Purpose:</w:t>
      </w:r>
      <w:r>
        <w:rPr>
          <w:rFonts w:ascii="Cambria" w:hAnsi="Cambria"/>
          <w:sz w:val="22"/>
        </w:rPr>
        <w:t xml:space="preserve"> Cultivating a strong sense of social responsibility and public good.</w:t>
      </w:r>
    </w:p>
    <w:p>
      <w:pPr>
        <w:spacing w:line="276" w:lineRule="auto" w:after="80"/>
        <w:ind w:left="714" w:hanging="227"/>
      </w:pPr>
      <w:r>
        <w:rPr>
          <w:rFonts w:ascii="Cambria" w:hAnsi="Cambria"/>
          <w:sz w:val="22"/>
        </w:rPr>
        <w:t xml:space="preserve">o </w:t>
      </w:r>
      <w:r>
        <w:rPr>
          <w:rFonts w:ascii="Cambria" w:hAnsi="Cambria"/>
          <w:b/>
          <w:sz w:val="22"/>
        </w:rPr>
        <w:t>Disciplinary Depth:</w:t>
      </w:r>
      <w:r>
        <w:rPr>
          <w:rFonts w:ascii="Cambria" w:hAnsi="Cambria"/>
          <w:sz w:val="22"/>
        </w:rPr>
        <w:t xml:space="preserve"> Ensuring deep expertise and rigorous grounding in the chosen field.</w:t>
      </w:r>
    </w:p>
    <w:p>
      <w:pPr>
        <w:spacing w:line="276" w:lineRule="auto" w:after="80"/>
        <w:ind w:left="714" w:hanging="227"/>
      </w:pPr>
      <w:r>
        <w:rPr>
          <w:rFonts w:ascii="Cambria" w:hAnsi="Cambria"/>
          <w:sz w:val="22"/>
        </w:rPr>
        <w:t xml:space="preserve">o </w:t>
      </w:r>
      <w:r>
        <w:rPr>
          <w:rFonts w:ascii="Cambria" w:hAnsi="Cambria"/>
          <w:b/>
          <w:sz w:val="22"/>
        </w:rPr>
        <w:t>Practical Readiness:</w:t>
      </w:r>
      <w:r>
        <w:rPr>
          <w:rFonts w:ascii="Cambria" w:hAnsi="Cambria"/>
          <w:sz w:val="22"/>
        </w:rPr>
        <w:t xml:space="preserve"> Preparing for real-world practice, problem-solving, and impact.</w:t>
      </w:r>
    </w:p>
    <w:p>
      <w:pPr>
        <w:spacing w:line="276" w:lineRule="auto" w:after="80"/>
        <w:ind w:left="357" w:hanging="357"/>
      </w:pPr>
      <w:r>
        <w:rPr>
          <w:rFonts w:ascii="Cambria" w:hAnsi="Cambria"/>
          <w:sz w:val="22"/>
        </w:rPr>
        <w:t xml:space="preserve">2. </w:t>
      </w:r>
      <w:r>
        <w:rPr>
          <w:rFonts w:ascii="Cambria" w:hAnsi="Cambria"/>
          <w:sz w:val="22"/>
        </w:rPr>
        <w:t>Interdisciplinary and Critical Engagement:</w:t>
      </w:r>
    </w:p>
    <w:p>
      <w:pPr>
        <w:spacing w:line="276" w:lineRule="auto" w:after="80"/>
        <w:ind w:left="714" w:hanging="227"/>
      </w:pPr>
      <w:r>
        <w:rPr>
          <w:rFonts w:ascii="Cambria" w:hAnsi="Cambria"/>
          <w:sz w:val="22"/>
        </w:rPr>
        <w:t xml:space="preserve">o </w:t>
      </w:r>
      <w:r>
        <w:rPr>
          <w:rFonts w:ascii="Cambria" w:hAnsi="Cambria"/>
          <w:sz w:val="22"/>
        </w:rPr>
        <w:t>Education must foster:</w:t>
      </w:r>
    </w:p>
    <w:p>
      <w:pPr>
        <w:spacing w:line="276" w:lineRule="auto" w:after="80"/>
        <w:ind w:left="357" w:hanging="227"/>
      </w:pPr>
      <w:r>
        <w:rPr>
          <w:rFonts w:ascii="Cambria" w:hAnsi="Cambria"/>
          <w:sz w:val="22"/>
        </w:rPr>
        <w:t xml:space="preserve">· </w:t>
      </w:r>
      <w:r>
        <w:rPr>
          <w:rFonts w:ascii="Cambria" w:hAnsi="Cambria"/>
          <w:sz w:val="22"/>
        </w:rPr>
        <w:t>Critical thinking</w:t>
      </w:r>
    </w:p>
    <w:p>
      <w:pPr>
        <w:spacing w:line="276" w:lineRule="auto" w:after="80"/>
        <w:ind w:left="357" w:hanging="227"/>
      </w:pPr>
      <w:r>
        <w:rPr>
          <w:rFonts w:ascii="Cambria" w:hAnsi="Cambria"/>
          <w:sz w:val="22"/>
        </w:rPr>
        <w:t xml:space="preserve">· </w:t>
      </w:r>
      <w:r>
        <w:rPr>
          <w:rFonts w:ascii="Cambria" w:hAnsi="Cambria"/>
          <w:sz w:val="22"/>
        </w:rPr>
        <w:t>Interdisciplinary collaboration</w:t>
      </w:r>
    </w:p>
    <w:p>
      <w:pPr>
        <w:spacing w:line="276" w:lineRule="auto" w:after="80"/>
        <w:ind w:left="357" w:hanging="227"/>
      </w:pPr>
      <w:r>
        <w:rPr>
          <w:rFonts w:ascii="Cambria" w:hAnsi="Cambria"/>
          <w:sz w:val="22"/>
        </w:rPr>
        <w:t xml:space="preserve">· </w:t>
      </w:r>
      <w:r>
        <w:rPr>
          <w:rFonts w:ascii="Cambria" w:hAnsi="Cambria"/>
          <w:sz w:val="22"/>
        </w:rPr>
        <w:t>Debate and discussion</w:t>
      </w:r>
    </w:p>
    <w:p>
      <w:pPr>
        <w:spacing w:line="276" w:lineRule="auto" w:after="80"/>
        <w:ind w:left="357" w:hanging="227"/>
      </w:pPr>
      <w:r>
        <w:rPr>
          <w:rFonts w:ascii="Cambria" w:hAnsi="Cambria"/>
          <w:sz w:val="22"/>
        </w:rPr>
        <w:t xml:space="preserve">· </w:t>
      </w:r>
      <w:r>
        <w:rPr>
          <w:rFonts w:ascii="Cambria" w:hAnsi="Cambria"/>
          <w:sz w:val="22"/>
        </w:rPr>
        <w:t>Research and innovation</w:t>
      </w:r>
    </w:p>
    <w:p>
      <w:pPr>
        <w:spacing w:line="276" w:lineRule="auto" w:after="80"/>
        <w:ind w:left="357" w:hanging="357"/>
      </w:pPr>
      <w:r>
        <w:rPr>
          <w:rFonts w:ascii="Cambria" w:hAnsi="Cambria"/>
          <w:sz w:val="22"/>
        </w:rPr>
        <w:t xml:space="preserve">3. </w:t>
      </w:r>
      <w:r>
        <w:rPr>
          <w:rFonts w:ascii="Cambria" w:hAnsi="Cambria"/>
          <w:sz w:val="22"/>
        </w:rPr>
        <w:t>Integration, Not Isolation:</w:t>
      </w:r>
    </w:p>
    <w:p>
      <w:pPr>
        <w:spacing w:line="276" w:lineRule="auto" w:after="80"/>
        <w:ind w:left="714" w:hanging="227"/>
      </w:pPr>
      <w:r>
        <w:rPr>
          <w:rFonts w:ascii="Cambria" w:hAnsi="Cambria"/>
          <w:sz w:val="22"/>
        </w:rPr>
        <w:t xml:space="preserve">o </w:t>
      </w:r>
      <w:r>
        <w:rPr>
          <w:rFonts w:ascii="Cambria" w:hAnsi="Cambria"/>
          <w:sz w:val="22"/>
        </w:rPr>
        <w:t>Professional education must not exist in silos.</w:t>
      </w:r>
    </w:p>
    <w:p>
      <w:pPr>
        <w:spacing w:line="276" w:lineRule="auto" w:after="80"/>
        <w:ind w:left="714" w:hanging="227"/>
      </w:pPr>
      <w:r>
        <w:rPr>
          <w:rFonts w:ascii="Cambria" w:hAnsi="Cambria"/>
          <w:sz w:val="22"/>
        </w:rPr>
        <w:t xml:space="preserve">o </w:t>
      </w:r>
      <w:r>
        <w:rPr>
          <w:rFonts w:ascii="Cambria" w:hAnsi="Cambria"/>
          <w:sz w:val="22"/>
        </w:rPr>
        <w:t>There should be active exchange across fields — connecting technology, ethics, design, policy, economics, and more — to build well-rounded, thoughtful professionals.</w:t>
      </w:r>
    </w:p>
    <w:p>
      <w:pPr>
        <w:keepNext/>
        <w:spacing w:before="360" w:after="200"/>
      </w:pPr>
      <w:r>
        <w:rPr>
          <w:rFonts w:ascii="Cambria" w:hAnsi="Cambria"/>
          <w:b/>
          <w:color w:val="1F3A5F"/>
          <w:sz w:val="36"/>
        </w:rPr>
        <w:t>47. Integration of Professional and General Education</w:t>
      </w:r>
    </w:p>
    <w:p>
      <w:pPr>
        <w:spacing w:line="276" w:lineRule="auto" w:after="80"/>
        <w:ind w:left="357" w:hanging="357"/>
      </w:pPr>
      <w:r>
        <w:rPr>
          <w:rFonts w:ascii="Cambria" w:hAnsi="Cambria"/>
          <w:sz w:val="22"/>
        </w:rPr>
        <w:t xml:space="preserve">1. </w:t>
      </w:r>
      <w:r>
        <w:rPr>
          <w:rFonts w:ascii="Cambria" w:hAnsi="Cambria"/>
          <w:sz w:val="22"/>
        </w:rPr>
        <w:t>Professional Education as a Core Component of Higher Education</w:t>
      </w:r>
    </w:p>
    <w:p>
      <w:pPr>
        <w:spacing w:line="276" w:lineRule="auto" w:after="80"/>
        <w:ind w:left="714" w:hanging="227"/>
      </w:pPr>
      <w:r>
        <w:rPr>
          <w:rFonts w:ascii="Cambria" w:hAnsi="Cambria"/>
          <w:sz w:val="22"/>
        </w:rPr>
        <w:t xml:space="preserve">o </w:t>
      </w:r>
      <w:r>
        <w:rPr>
          <w:rFonts w:ascii="Cambria" w:hAnsi="Cambria"/>
          <w:sz w:val="22"/>
        </w:rPr>
        <w:t>No longer treated as a separate silo, but as an integrated, essential part of the higher education ecosystem.</w:t>
      </w:r>
    </w:p>
    <w:p>
      <w:pPr>
        <w:spacing w:line="276" w:lineRule="auto" w:after="80"/>
        <w:ind w:left="357" w:hanging="357"/>
      </w:pPr>
      <w:r>
        <w:rPr>
          <w:rFonts w:ascii="Cambria" w:hAnsi="Cambria"/>
          <w:sz w:val="22"/>
        </w:rPr>
        <w:t xml:space="preserve">2. </w:t>
      </w:r>
      <w:r>
        <w:rPr>
          <w:rFonts w:ascii="Cambria" w:hAnsi="Cambria"/>
          <w:sz w:val="22"/>
        </w:rPr>
        <w:t>Transition of Stand-Alone Institutions</w:t>
      </w:r>
    </w:p>
    <w:p>
      <w:pPr>
        <w:spacing w:line="276" w:lineRule="auto" w:after="80"/>
        <w:ind w:left="714" w:hanging="227"/>
      </w:pPr>
      <w:r>
        <w:rPr>
          <w:rFonts w:ascii="Cambria" w:hAnsi="Cambria"/>
          <w:sz w:val="22"/>
        </w:rPr>
        <w:t xml:space="preserve">o </w:t>
      </w:r>
      <w:r>
        <w:rPr>
          <w:rFonts w:ascii="Cambria" w:hAnsi="Cambria"/>
          <w:sz w:val="22"/>
        </w:rPr>
        <w:t>Existing stand-alone universities — such as those in agriculture, law, health sciences, and technology — shall transform into multidisciplinary institutions.</w:t>
      </w:r>
    </w:p>
    <w:p>
      <w:pPr>
        <w:spacing w:line="276" w:lineRule="auto" w:after="80"/>
        <w:ind w:left="357" w:hanging="357"/>
      </w:pPr>
      <w:r>
        <w:rPr>
          <w:rFonts w:ascii="Cambria" w:hAnsi="Cambria"/>
          <w:sz w:val="22"/>
        </w:rPr>
        <w:t xml:space="preserve">3. </w:t>
      </w:r>
      <w:r>
        <w:rPr>
          <w:rFonts w:ascii="Cambria" w:hAnsi="Cambria"/>
          <w:sz w:val="22"/>
        </w:rPr>
        <w:t>Holistic and Seamless Learning</w:t>
      </w:r>
    </w:p>
    <w:p>
      <w:pPr>
        <w:spacing w:line="276" w:lineRule="auto" w:after="80"/>
        <w:jc w:val="both"/>
      </w:pPr>
      <w:r>
        <w:rPr>
          <w:rFonts w:ascii="Cambria" w:hAnsi="Cambria"/>
          <w:sz w:val="22"/>
        </w:rPr>
        <w:t>By **2030**, the aim is for all HEIs (offering either general or professional education) to:</w:t>
      </w:r>
    </w:p>
    <w:p>
      <w:pPr>
        <w:spacing w:line="276" w:lineRule="auto" w:after="80"/>
        <w:ind w:left="357" w:hanging="227"/>
      </w:pPr>
      <w:r>
        <w:rPr>
          <w:rFonts w:ascii="Cambria" w:hAnsi="Cambria"/>
          <w:sz w:val="22"/>
        </w:rPr>
        <w:t xml:space="preserve">· </w:t>
      </w:r>
      <w:r>
        <w:rPr>
          <w:rFonts w:ascii="Cambria" w:hAnsi="Cambria"/>
          <w:sz w:val="22"/>
        </w:rPr>
        <w:t>Integrate professional and liberal education</w:t>
      </w:r>
    </w:p>
    <w:p>
      <w:pPr>
        <w:spacing w:line="276" w:lineRule="auto" w:after="80"/>
        <w:ind w:left="357" w:hanging="227"/>
      </w:pPr>
      <w:r>
        <w:rPr>
          <w:rFonts w:ascii="Cambria" w:hAnsi="Cambria"/>
          <w:sz w:val="22"/>
        </w:rPr>
        <w:t xml:space="preserve">· </w:t>
      </w:r>
      <w:r>
        <w:rPr>
          <w:rFonts w:ascii="Cambria" w:hAnsi="Cambria"/>
          <w:sz w:val="22"/>
        </w:rPr>
        <w:t>Promote cross-disciplinary learning</w:t>
      </w:r>
    </w:p>
    <w:p>
      <w:pPr>
        <w:spacing w:line="276" w:lineRule="auto" w:after="80"/>
        <w:ind w:left="357" w:hanging="227"/>
      </w:pPr>
      <w:r>
        <w:rPr>
          <w:rFonts w:ascii="Cambria" w:hAnsi="Cambria"/>
          <w:sz w:val="22"/>
        </w:rPr>
        <w:t xml:space="preserve">· </w:t>
      </w:r>
      <w:r>
        <w:rPr>
          <w:rFonts w:ascii="Cambria" w:hAnsi="Cambria"/>
          <w:sz w:val="22"/>
        </w:rPr>
        <w:t>Enable students to move between fields and gain a well-rounded education</w:t>
      </w:r>
    </w:p>
    <w:p>
      <w:pPr>
        <w:spacing w:line="276" w:lineRule="auto" w:after="80"/>
        <w:ind w:left="357" w:hanging="357"/>
      </w:pPr>
      <w:r>
        <w:rPr>
          <w:rFonts w:ascii="Cambria" w:hAnsi="Cambria"/>
          <w:sz w:val="22"/>
        </w:rPr>
        <w:t xml:space="preserve">4. </w:t>
      </w:r>
      <w:r>
        <w:rPr>
          <w:rFonts w:ascii="Cambria" w:hAnsi="Cambria"/>
          <w:sz w:val="22"/>
        </w:rPr>
        <w:t>Clustering and Organic Evolution</w:t>
      </w:r>
    </w:p>
    <w:p>
      <w:pPr>
        <w:spacing w:line="276" w:lineRule="auto" w:after="80"/>
        <w:ind w:left="714" w:hanging="227"/>
      </w:pPr>
      <w:r>
        <w:rPr>
          <w:rFonts w:ascii="Cambria" w:hAnsi="Cambria"/>
          <w:sz w:val="22"/>
        </w:rPr>
        <w:t xml:space="preserve">o </w:t>
      </w:r>
      <w:r>
        <w:rPr>
          <w:rFonts w:ascii="Cambria" w:hAnsi="Cambria"/>
          <w:sz w:val="22"/>
        </w:rPr>
        <w:t>Institutions may evolve individually or form clusters that work collaboratively to offer broad-based learning opportunities.</w:t>
      </w:r>
    </w:p>
    <w:p>
      <w:pPr>
        <w:keepNext/>
        <w:spacing w:before="360" w:after="200"/>
      </w:pPr>
      <w:r>
        <w:rPr>
          <w:rFonts w:ascii="Cambria" w:hAnsi="Cambria"/>
          <w:b/>
          <w:color w:val="1F3A5F"/>
          <w:sz w:val="36"/>
        </w:rPr>
        <w:t>48. Revamping Agricultural Education and Allied Disciplines</w:t>
      </w:r>
    </w:p>
    <w:p>
      <w:pPr>
        <w:spacing w:line="276" w:lineRule="auto" w:after="80"/>
        <w:ind w:left="357" w:hanging="357"/>
      </w:pPr>
      <w:r>
        <w:rPr>
          <w:rFonts w:ascii="Cambria" w:hAnsi="Cambria"/>
          <w:sz w:val="22"/>
        </w:rPr>
        <w:t xml:space="preserve">1. </w:t>
      </w:r>
      <w:r>
        <w:rPr>
          <w:rFonts w:ascii="Cambria" w:hAnsi="Cambria"/>
          <w:sz w:val="22"/>
        </w:rPr>
        <w:t>Current Challenge</w:t>
      </w:r>
    </w:p>
    <w:p>
      <w:pPr>
        <w:spacing w:line="276" w:lineRule="auto" w:after="160"/>
        <w:jc w:val="both"/>
      </w:pPr>
      <w:r>
        <w:rPr>
          <w:rFonts w:ascii="Cambria" w:hAnsi="Cambria"/>
          <w:sz w:val="22"/>
        </w:rPr>
        <w:t>Only 1% of total higher education enrolment is in agriculture and allied sciences, despite Agricultural Universities making up **9%** of universities.</w:t>
      </w:r>
    </w:p>
    <w:p>
      <w:pPr>
        <w:spacing w:line="276" w:lineRule="auto" w:after="80"/>
        <w:ind w:left="357" w:hanging="357"/>
      </w:pPr>
      <w:r>
        <w:rPr>
          <w:rFonts w:ascii="Cambria" w:hAnsi="Cambria"/>
          <w:sz w:val="22"/>
        </w:rPr>
        <w:t xml:space="preserve">2. </w:t>
      </w:r>
      <w:r>
        <w:rPr>
          <w:rFonts w:ascii="Cambria" w:hAnsi="Cambria"/>
          <w:sz w:val="22"/>
        </w:rPr>
        <w:t>Goals &amp; Priorities</w:t>
      </w:r>
    </w:p>
    <w:p>
      <w:pPr>
        <w:spacing w:line="276" w:lineRule="auto" w:after="80"/>
        <w:ind w:left="714" w:hanging="227"/>
      </w:pPr>
      <w:r>
        <w:rPr>
          <w:rFonts w:ascii="Cambria" w:hAnsi="Cambria"/>
          <w:sz w:val="22"/>
        </w:rPr>
        <w:t xml:space="preserve">o </w:t>
      </w:r>
      <w:r>
        <w:rPr>
          <w:rFonts w:ascii="Cambria" w:hAnsi="Cambria"/>
          <w:sz w:val="22"/>
        </w:rPr>
        <w:t>Enhance both capacity and quality of agricultural and allied education.</w:t>
      </w:r>
    </w:p>
    <w:p>
      <w:pPr>
        <w:spacing w:line="276" w:lineRule="auto" w:after="80"/>
        <w:ind w:left="714" w:hanging="227"/>
      </w:pPr>
      <w:r>
        <w:rPr>
          <w:rFonts w:ascii="Cambria" w:hAnsi="Cambria"/>
          <w:sz w:val="22"/>
        </w:rPr>
        <w:t xml:space="preserve">o </w:t>
      </w:r>
      <w:r>
        <w:rPr>
          <w:rFonts w:ascii="Cambria" w:hAnsi="Cambria"/>
          <w:sz w:val="22"/>
        </w:rPr>
        <w:t>Align education with local relevance and global needs.</w:t>
      </w:r>
    </w:p>
    <w:p>
      <w:pPr>
        <w:spacing w:line="276" w:lineRule="auto" w:after="80"/>
        <w:ind w:left="357" w:hanging="357"/>
      </w:pPr>
      <w:r>
        <w:rPr>
          <w:rFonts w:ascii="Cambria" w:hAnsi="Cambria"/>
          <w:sz w:val="22"/>
        </w:rPr>
        <w:t xml:space="preserve">3. </w:t>
      </w:r>
      <w:r>
        <w:rPr>
          <w:rFonts w:ascii="Cambria" w:hAnsi="Cambria"/>
          <w:sz w:val="22"/>
        </w:rPr>
        <w:t>Key Reforms</w:t>
      </w:r>
    </w:p>
    <w:p>
      <w:pPr>
        <w:spacing w:line="276" w:lineRule="auto" w:after="80"/>
        <w:ind w:left="714" w:hanging="227"/>
      </w:pPr>
      <w:r>
        <w:rPr>
          <w:rFonts w:ascii="Cambria" w:hAnsi="Cambria"/>
          <w:sz w:val="22"/>
        </w:rPr>
        <w:t xml:space="preserve">o </w:t>
      </w:r>
      <w:r>
        <w:rPr>
          <w:rFonts w:ascii="Cambria" w:hAnsi="Cambria"/>
          <w:b/>
          <w:sz w:val="22"/>
        </w:rPr>
        <w:t>Integration with general education:</w:t>
      </w:r>
      <w:r>
        <w:rPr>
          <w:rFonts w:ascii="Cambria" w:hAnsi="Cambria"/>
          <w:sz w:val="22"/>
        </w:rPr>
        <w:t xml:space="preserve"> Prepare well-rounded agricultural professionals with broad-based knowledge.</w:t>
      </w:r>
    </w:p>
    <w:p>
      <w:pPr>
        <w:spacing w:line="276" w:lineRule="auto" w:after="80"/>
        <w:ind w:left="714" w:hanging="227"/>
      </w:pPr>
      <w:r>
        <w:rPr>
          <w:rFonts w:ascii="Cambria" w:hAnsi="Cambria"/>
          <w:sz w:val="22"/>
        </w:rPr>
        <w:t xml:space="preserve">o </w:t>
      </w:r>
      <w:r>
        <w:rPr>
          <w:rFonts w:ascii="Cambria" w:hAnsi="Cambria"/>
          <w:b/>
          <w:sz w:val="22"/>
        </w:rPr>
        <w:t>Curriculum Redesign:</w:t>
      </w:r>
      <w:r>
        <w:rPr>
          <w:rFonts w:ascii="Cambria" w:hAnsi="Cambria"/>
          <w:sz w:val="22"/>
        </w:rPr>
        <w:t xml:space="preserve"> Focus on local and traditional knowledge, emerging technologies, and issues like land degradation, climate change, and food security.</w:t>
      </w:r>
    </w:p>
    <w:p>
      <w:pPr>
        <w:spacing w:line="276" w:lineRule="auto" w:after="80"/>
        <w:ind w:left="714" w:hanging="227"/>
      </w:pPr>
      <w:r>
        <w:rPr>
          <w:rFonts w:ascii="Cambria" w:hAnsi="Cambria"/>
          <w:sz w:val="22"/>
        </w:rPr>
        <w:t xml:space="preserve">o </w:t>
      </w:r>
      <w:r>
        <w:rPr>
          <w:rFonts w:ascii="Cambria" w:hAnsi="Cambria"/>
          <w:b/>
          <w:sz w:val="22"/>
        </w:rPr>
        <w:t>Professional Preparation:</w:t>
      </w:r>
      <w:r>
        <w:rPr>
          <w:rFonts w:ascii="Cambria" w:hAnsi="Cambria"/>
          <w:sz w:val="22"/>
        </w:rPr>
        <w:t xml:space="preserve"> Boost the number of skilled graduates and technicians in agriculture and veterinary sciences.</w:t>
      </w:r>
    </w:p>
    <w:p>
      <w:pPr>
        <w:spacing w:line="276" w:lineRule="auto" w:after="80"/>
        <w:ind w:left="357" w:hanging="357"/>
      </w:pPr>
      <w:r>
        <w:rPr>
          <w:rFonts w:ascii="Cambria" w:hAnsi="Cambria"/>
          <w:sz w:val="22"/>
        </w:rPr>
        <w:t xml:space="preserve">4. </w:t>
      </w:r>
      <w:r>
        <w:rPr>
          <w:rFonts w:ascii="Cambria" w:hAnsi="Cambria"/>
          <w:sz w:val="22"/>
        </w:rPr>
        <w:t>Institutional Mission</w:t>
      </w:r>
    </w:p>
    <w:p>
      <w:pPr>
        <w:spacing w:line="276" w:lineRule="auto" w:after="80"/>
        <w:ind w:left="714" w:hanging="227"/>
      </w:pPr>
      <w:r>
        <w:rPr>
          <w:rFonts w:ascii="Cambria" w:hAnsi="Cambria"/>
          <w:sz w:val="22"/>
        </w:rPr>
        <w:t xml:space="preserve">o </w:t>
      </w:r>
      <w:r>
        <w:rPr>
          <w:rFonts w:ascii="Cambria" w:hAnsi="Cambria"/>
          <w:sz w:val="22"/>
        </w:rPr>
        <w:t>Agricultural education institutions must directly serve local communities.</w:t>
      </w:r>
    </w:p>
    <w:p>
      <w:pPr>
        <w:spacing w:line="276" w:lineRule="auto" w:after="80"/>
        <w:ind w:left="357" w:hanging="357"/>
      </w:pPr>
      <w:r>
        <w:rPr>
          <w:rFonts w:ascii="Cambria" w:hAnsi="Cambria"/>
          <w:sz w:val="22"/>
        </w:rPr>
        <w:t xml:space="preserve">5. </w:t>
      </w:r>
      <w:r>
        <w:rPr>
          <w:rFonts w:ascii="Cambria" w:hAnsi="Cambria"/>
          <w:sz w:val="22"/>
        </w:rPr>
        <w:t>Innovative Initiatives</w:t>
      </w:r>
    </w:p>
    <w:p>
      <w:pPr>
        <w:spacing w:line="276" w:lineRule="auto" w:after="80"/>
        <w:ind w:left="714" w:hanging="227"/>
      </w:pPr>
      <w:r>
        <w:rPr>
          <w:rFonts w:ascii="Cambria" w:hAnsi="Cambria"/>
          <w:sz w:val="22"/>
        </w:rPr>
        <w:t xml:space="preserve">o </w:t>
      </w:r>
      <w:r>
        <w:rPr>
          <w:rFonts w:ascii="Cambria" w:hAnsi="Cambria"/>
          <w:sz w:val="22"/>
        </w:rPr>
        <w:t>Establish Agricultural Technology Parks to:</w:t>
      </w:r>
    </w:p>
    <w:p>
      <w:pPr>
        <w:spacing w:line="276" w:lineRule="auto" w:after="80"/>
        <w:ind w:left="357" w:hanging="227"/>
      </w:pPr>
      <w:r>
        <w:rPr>
          <w:rFonts w:ascii="Cambria" w:hAnsi="Cambria"/>
          <w:sz w:val="22"/>
        </w:rPr>
        <w:t xml:space="preserve">· </w:t>
      </w:r>
      <w:r>
        <w:rPr>
          <w:rFonts w:ascii="Cambria" w:hAnsi="Cambria"/>
          <w:sz w:val="22"/>
        </w:rPr>
        <w:t>Promote technology incubation</w:t>
      </w:r>
    </w:p>
    <w:p>
      <w:pPr>
        <w:spacing w:line="276" w:lineRule="auto" w:after="80"/>
        <w:ind w:left="357" w:hanging="227"/>
      </w:pPr>
      <w:r>
        <w:rPr>
          <w:rFonts w:ascii="Cambria" w:hAnsi="Cambria"/>
          <w:sz w:val="22"/>
        </w:rPr>
        <w:t xml:space="preserve">· </w:t>
      </w:r>
      <w:r>
        <w:rPr>
          <w:rFonts w:ascii="Cambria" w:hAnsi="Cambria"/>
          <w:sz w:val="22"/>
        </w:rPr>
        <w:t>Support sustainable practices</w:t>
      </w:r>
    </w:p>
    <w:p>
      <w:pPr>
        <w:spacing w:line="276" w:lineRule="auto" w:after="80"/>
        <w:ind w:left="357" w:hanging="227"/>
      </w:pPr>
      <w:r>
        <w:rPr>
          <w:rFonts w:ascii="Cambria" w:hAnsi="Cambria"/>
          <w:sz w:val="22"/>
        </w:rPr>
        <w:t xml:space="preserve">· </w:t>
      </w:r>
      <w:r>
        <w:rPr>
          <w:rFonts w:ascii="Cambria" w:hAnsi="Cambria"/>
          <w:sz w:val="22"/>
        </w:rPr>
        <w:t>Link research to field-level extension services</w:t>
      </w:r>
    </w:p>
    <w:p>
      <w:pPr>
        <w:keepNext/>
        <w:spacing w:before="360" w:after="200"/>
      </w:pPr>
      <w:r>
        <w:rPr>
          <w:rFonts w:ascii="Cambria" w:hAnsi="Cambria"/>
          <w:b/>
          <w:color w:val="1F3A5F"/>
          <w:sz w:val="36"/>
        </w:rPr>
        <w:t>49. Transforming Legal Education: Vision &amp; Strategy</w:t>
      </w:r>
    </w:p>
    <w:p>
      <w:pPr>
        <w:spacing w:line="276" w:lineRule="auto" w:after="80"/>
        <w:ind w:left="357" w:hanging="357"/>
      </w:pPr>
      <w:r>
        <w:rPr>
          <w:rFonts w:ascii="Cambria" w:hAnsi="Cambria"/>
          <w:sz w:val="22"/>
        </w:rPr>
        <w:t xml:space="preserve">1. </w:t>
      </w:r>
      <w:r>
        <w:rPr>
          <w:rFonts w:ascii="Cambria" w:hAnsi="Cambria"/>
          <w:sz w:val="22"/>
        </w:rPr>
        <w:t>Global Competitiveness &amp; Innovation</w:t>
      </w:r>
    </w:p>
    <w:p>
      <w:pPr>
        <w:spacing w:line="276" w:lineRule="auto" w:after="80"/>
        <w:ind w:left="714" w:hanging="227"/>
      </w:pPr>
      <w:r>
        <w:rPr>
          <w:rFonts w:ascii="Cambria" w:hAnsi="Cambria"/>
          <w:sz w:val="22"/>
        </w:rPr>
        <w:t xml:space="preserve">o </w:t>
      </w:r>
      <w:r>
        <w:rPr>
          <w:rFonts w:ascii="Cambria" w:hAnsi="Cambria"/>
          <w:sz w:val="22"/>
        </w:rPr>
        <w:t>Legal education must:</w:t>
      </w:r>
    </w:p>
    <w:p>
      <w:pPr>
        <w:spacing w:line="276" w:lineRule="auto" w:after="80"/>
        <w:ind w:left="357" w:hanging="227"/>
      </w:pPr>
      <w:r>
        <w:rPr>
          <w:rFonts w:ascii="Cambria" w:hAnsi="Cambria"/>
          <w:sz w:val="22"/>
        </w:rPr>
        <w:t xml:space="preserve">· </w:t>
      </w:r>
      <w:r>
        <w:rPr>
          <w:rFonts w:ascii="Cambria" w:hAnsi="Cambria"/>
          <w:sz w:val="22"/>
        </w:rPr>
        <w:t>Be globally competitive</w:t>
      </w:r>
    </w:p>
    <w:p>
      <w:pPr>
        <w:spacing w:line="276" w:lineRule="auto" w:after="80"/>
        <w:ind w:left="357" w:hanging="227"/>
      </w:pPr>
      <w:r>
        <w:rPr>
          <w:rFonts w:ascii="Cambria" w:hAnsi="Cambria"/>
          <w:sz w:val="22"/>
        </w:rPr>
        <w:t xml:space="preserve">· </w:t>
      </w:r>
      <w:r>
        <w:rPr>
          <w:rFonts w:ascii="Cambria" w:hAnsi="Cambria"/>
          <w:sz w:val="22"/>
        </w:rPr>
        <w:t>Adopt best international practices</w:t>
      </w:r>
    </w:p>
    <w:p>
      <w:pPr>
        <w:spacing w:line="276" w:lineRule="auto" w:after="80"/>
        <w:ind w:left="357" w:hanging="227"/>
      </w:pPr>
      <w:r>
        <w:rPr>
          <w:rFonts w:ascii="Cambria" w:hAnsi="Cambria"/>
          <w:sz w:val="22"/>
        </w:rPr>
        <w:t xml:space="preserve">· </w:t>
      </w:r>
      <w:r>
        <w:rPr>
          <w:rFonts w:ascii="Cambria" w:hAnsi="Cambria"/>
          <w:sz w:val="22"/>
        </w:rPr>
        <w:t>Embrace emerging technologies</w:t>
      </w:r>
    </w:p>
    <w:p>
      <w:pPr>
        <w:spacing w:line="276" w:lineRule="auto" w:after="80"/>
        <w:ind w:left="357" w:hanging="227"/>
      </w:pPr>
      <w:r>
        <w:rPr>
          <w:rFonts w:ascii="Cambria" w:hAnsi="Cambria"/>
          <w:sz w:val="22"/>
        </w:rPr>
        <w:t xml:space="preserve">· </w:t>
      </w:r>
      <w:r>
        <w:rPr>
          <w:rFonts w:ascii="Cambria" w:hAnsi="Cambria"/>
          <w:sz w:val="22"/>
        </w:rPr>
        <w:t>Ensure wider access and efficient justice delivery</w:t>
      </w:r>
    </w:p>
    <w:p>
      <w:pPr>
        <w:spacing w:line="276" w:lineRule="auto" w:after="80"/>
        <w:ind w:left="357" w:hanging="357"/>
      </w:pPr>
      <w:r>
        <w:rPr>
          <w:rFonts w:ascii="Cambria" w:hAnsi="Cambria"/>
          <w:sz w:val="22"/>
        </w:rPr>
        <w:t xml:space="preserve">2. </w:t>
      </w:r>
      <w:r>
        <w:rPr>
          <w:rFonts w:ascii="Cambria" w:hAnsi="Cambria"/>
          <w:sz w:val="22"/>
        </w:rPr>
        <w:t>Core Foundation: Constitutional Values</w:t>
      </w:r>
    </w:p>
    <w:p>
      <w:pPr>
        <w:spacing w:line="276" w:lineRule="auto" w:after="80"/>
        <w:ind w:left="714" w:hanging="227"/>
      </w:pPr>
      <w:r>
        <w:rPr>
          <w:rFonts w:ascii="Cambria" w:hAnsi="Cambria"/>
          <w:sz w:val="22"/>
        </w:rPr>
        <w:t xml:space="preserve">o </w:t>
      </w:r>
      <w:r>
        <w:rPr>
          <w:rFonts w:ascii="Cambria" w:hAnsi="Cambria"/>
          <w:sz w:val="22"/>
        </w:rPr>
        <w:t>Education must be grounded in the ideals of:</w:t>
      </w:r>
    </w:p>
    <w:p>
      <w:pPr>
        <w:spacing w:line="276" w:lineRule="auto" w:after="80"/>
        <w:ind w:left="357" w:hanging="227"/>
      </w:pPr>
      <w:r>
        <w:rPr>
          <w:rFonts w:ascii="Cambria" w:hAnsi="Cambria"/>
          <w:sz w:val="22"/>
        </w:rPr>
        <w:t xml:space="preserve">· </w:t>
      </w:r>
      <w:r>
        <w:rPr>
          <w:rFonts w:ascii="Cambria" w:hAnsi="Cambria"/>
          <w:sz w:val="22"/>
        </w:rPr>
        <w:t>Justice – Social, Economic, and Political</w:t>
      </w:r>
    </w:p>
    <w:p>
      <w:pPr>
        <w:spacing w:line="276" w:lineRule="auto" w:after="80"/>
        <w:ind w:left="357" w:hanging="227"/>
      </w:pPr>
      <w:r>
        <w:rPr>
          <w:rFonts w:ascii="Cambria" w:hAnsi="Cambria"/>
          <w:sz w:val="22"/>
        </w:rPr>
        <w:t xml:space="preserve">· </w:t>
      </w:r>
      <w:r>
        <w:rPr>
          <w:rFonts w:ascii="Cambria" w:hAnsi="Cambria"/>
          <w:sz w:val="22"/>
        </w:rPr>
        <w:t>Democracy</w:t>
      </w:r>
    </w:p>
    <w:p>
      <w:pPr>
        <w:spacing w:line="276" w:lineRule="auto" w:after="80"/>
        <w:ind w:left="357" w:hanging="227"/>
      </w:pPr>
      <w:r>
        <w:rPr>
          <w:rFonts w:ascii="Cambria" w:hAnsi="Cambria"/>
          <w:sz w:val="22"/>
        </w:rPr>
        <w:t xml:space="preserve">· </w:t>
      </w:r>
      <w:r>
        <w:rPr>
          <w:rFonts w:ascii="Cambria" w:hAnsi="Cambria"/>
          <w:sz w:val="22"/>
        </w:rPr>
        <w:t>Rule of Law</w:t>
      </w:r>
    </w:p>
    <w:p>
      <w:pPr>
        <w:spacing w:line="276" w:lineRule="auto" w:after="80"/>
        <w:ind w:left="357" w:hanging="227"/>
      </w:pPr>
      <w:r>
        <w:rPr>
          <w:rFonts w:ascii="Cambria" w:hAnsi="Cambria"/>
          <w:sz w:val="22"/>
        </w:rPr>
        <w:t xml:space="preserve">· </w:t>
      </w:r>
      <w:r>
        <w:rPr>
          <w:rFonts w:ascii="Cambria" w:hAnsi="Cambria"/>
          <w:sz w:val="22"/>
        </w:rPr>
        <w:t>Human Rights</w:t>
      </w:r>
    </w:p>
    <w:p>
      <w:pPr>
        <w:spacing w:line="276" w:lineRule="auto" w:after="80"/>
        <w:ind w:left="714" w:hanging="227"/>
      </w:pPr>
      <w:r>
        <w:rPr>
          <w:rFonts w:ascii="Cambria" w:hAnsi="Cambria"/>
          <w:sz w:val="22"/>
        </w:rPr>
        <w:t xml:space="preserve">o </w:t>
      </w:r>
      <w:r>
        <w:rPr>
          <w:rFonts w:ascii="Cambria" w:hAnsi="Cambria"/>
          <w:sz w:val="22"/>
        </w:rPr>
        <w:t>The aim is nation-building through the legal system.</w:t>
      </w:r>
    </w:p>
    <w:p>
      <w:pPr>
        <w:spacing w:line="276" w:lineRule="auto" w:after="80"/>
        <w:ind w:left="357" w:hanging="357"/>
      </w:pPr>
      <w:r>
        <w:rPr>
          <w:rFonts w:ascii="Cambria" w:hAnsi="Cambria"/>
          <w:sz w:val="22"/>
        </w:rPr>
        <w:t xml:space="preserve">3. </w:t>
      </w:r>
      <w:r>
        <w:rPr>
          <w:rFonts w:ascii="Cambria" w:hAnsi="Cambria"/>
          <w:sz w:val="22"/>
        </w:rPr>
        <w:t>Curriculum Focus</w:t>
      </w:r>
    </w:p>
    <w:p>
      <w:pPr>
        <w:spacing w:line="276" w:lineRule="auto" w:after="80"/>
        <w:ind w:left="714" w:hanging="227"/>
      </w:pPr>
      <w:r>
        <w:rPr>
          <w:rFonts w:ascii="Cambria" w:hAnsi="Cambria"/>
          <w:sz w:val="22"/>
        </w:rPr>
        <w:t xml:space="preserve">o </w:t>
      </w:r>
      <w:r>
        <w:rPr>
          <w:rFonts w:ascii="Cambria" w:hAnsi="Cambria"/>
          <w:sz w:val="22"/>
        </w:rPr>
        <w:t>Must include:</w:t>
      </w:r>
    </w:p>
    <w:p>
      <w:pPr>
        <w:spacing w:line="276" w:lineRule="auto" w:after="80"/>
        <w:ind w:left="357" w:hanging="227"/>
      </w:pPr>
      <w:r>
        <w:rPr>
          <w:rFonts w:ascii="Cambria" w:hAnsi="Cambria"/>
          <w:sz w:val="22"/>
        </w:rPr>
        <w:t xml:space="preserve">· </w:t>
      </w:r>
      <w:r>
        <w:rPr>
          <w:rFonts w:ascii="Cambria" w:hAnsi="Cambria"/>
          <w:sz w:val="22"/>
        </w:rPr>
        <w:t>Socio-cultural context</w:t>
      </w:r>
    </w:p>
    <w:p>
      <w:pPr>
        <w:spacing w:line="276" w:lineRule="auto" w:after="80"/>
        <w:ind w:left="357" w:hanging="227"/>
      </w:pPr>
      <w:r>
        <w:rPr>
          <w:rFonts w:ascii="Cambria" w:hAnsi="Cambria"/>
          <w:sz w:val="22"/>
        </w:rPr>
        <w:t xml:space="preserve">· </w:t>
      </w:r>
      <w:r>
        <w:rPr>
          <w:rFonts w:ascii="Cambria" w:hAnsi="Cambria"/>
          <w:sz w:val="22"/>
        </w:rPr>
        <w:t>History of legal thinking</w:t>
      </w:r>
    </w:p>
    <w:p>
      <w:pPr>
        <w:spacing w:line="276" w:lineRule="auto" w:after="80"/>
        <w:ind w:left="357" w:hanging="227"/>
      </w:pPr>
      <w:r>
        <w:rPr>
          <w:rFonts w:ascii="Cambria" w:hAnsi="Cambria"/>
          <w:sz w:val="22"/>
        </w:rPr>
        <w:t xml:space="preserve">· </w:t>
      </w:r>
      <w:r>
        <w:rPr>
          <w:rFonts w:ascii="Cambria" w:hAnsi="Cambria"/>
          <w:sz w:val="22"/>
        </w:rPr>
        <w:t>Principles of justice</w:t>
      </w:r>
    </w:p>
    <w:p>
      <w:pPr>
        <w:spacing w:line="276" w:lineRule="auto" w:after="80"/>
        <w:ind w:left="357" w:hanging="227"/>
      </w:pPr>
      <w:r>
        <w:rPr>
          <w:rFonts w:ascii="Cambria" w:hAnsi="Cambria"/>
          <w:sz w:val="22"/>
        </w:rPr>
        <w:t xml:space="preserve">· </w:t>
      </w:r>
      <w:r>
        <w:rPr>
          <w:rFonts w:ascii="Cambria" w:hAnsi="Cambria"/>
          <w:sz w:val="22"/>
        </w:rPr>
        <w:t>Jurisprudence</w:t>
      </w:r>
    </w:p>
    <w:p>
      <w:pPr>
        <w:spacing w:line="276" w:lineRule="auto" w:after="80"/>
        <w:ind w:left="357" w:hanging="227"/>
      </w:pPr>
      <w:r>
        <w:rPr>
          <w:rFonts w:ascii="Cambria" w:hAnsi="Cambria"/>
          <w:sz w:val="22"/>
        </w:rPr>
        <w:t xml:space="preserve">· </w:t>
      </w:r>
      <w:r>
        <w:rPr>
          <w:rFonts w:ascii="Cambria" w:hAnsi="Cambria"/>
          <w:sz w:val="22"/>
        </w:rPr>
        <w:t>All content should be evidence-based and contextually relevant</w:t>
      </w:r>
    </w:p>
    <w:p>
      <w:pPr>
        <w:spacing w:line="276" w:lineRule="auto" w:after="80"/>
        <w:ind w:left="357" w:hanging="357"/>
      </w:pPr>
      <w:r>
        <w:rPr>
          <w:rFonts w:ascii="Cambria" w:hAnsi="Cambria"/>
          <w:sz w:val="22"/>
        </w:rPr>
        <w:t xml:space="preserve">4. </w:t>
      </w:r>
      <w:r>
        <w:rPr>
          <w:rFonts w:ascii="Cambria" w:hAnsi="Cambria"/>
          <w:sz w:val="22"/>
        </w:rPr>
        <w:t>Bilingual Legal Education</w:t>
      </w:r>
    </w:p>
    <w:p>
      <w:pPr>
        <w:spacing w:line="276" w:lineRule="auto" w:after="80"/>
        <w:ind w:left="714" w:hanging="227"/>
      </w:pPr>
      <w:r>
        <w:rPr>
          <w:rFonts w:ascii="Cambria" w:hAnsi="Cambria"/>
          <w:sz w:val="22"/>
        </w:rPr>
        <w:t xml:space="preserve">o </w:t>
      </w:r>
      <w:r>
        <w:rPr>
          <w:rFonts w:ascii="Cambria" w:hAnsi="Cambria"/>
          <w:sz w:val="22"/>
        </w:rPr>
        <w:t>State law institutions are encouraged to:</w:t>
      </w:r>
    </w:p>
    <w:p>
      <w:pPr>
        <w:spacing w:line="276" w:lineRule="auto" w:after="80"/>
        <w:ind w:left="357" w:hanging="227"/>
      </w:pPr>
      <w:r>
        <w:rPr>
          <w:rFonts w:ascii="Cambria" w:hAnsi="Cambria"/>
          <w:sz w:val="22"/>
        </w:rPr>
        <w:t xml:space="preserve">· </w:t>
      </w:r>
      <w:r>
        <w:rPr>
          <w:rFonts w:ascii="Cambria" w:hAnsi="Cambria"/>
          <w:sz w:val="22"/>
        </w:rPr>
        <w:t>Offer instruction in both English and the regional language</w:t>
      </w:r>
    </w:p>
    <w:p>
      <w:pPr>
        <w:spacing w:line="276" w:lineRule="auto" w:after="80"/>
        <w:ind w:left="357" w:hanging="227"/>
      </w:pPr>
      <w:r>
        <w:rPr>
          <w:rFonts w:ascii="Cambria" w:hAnsi="Cambria"/>
          <w:sz w:val="22"/>
        </w:rPr>
        <w:t xml:space="preserve">· </w:t>
      </w:r>
      <w:r>
        <w:rPr>
          <w:rFonts w:ascii="Cambria" w:hAnsi="Cambria"/>
          <w:sz w:val="22"/>
        </w:rPr>
        <w:t>Equip future lawyers and judges for effective legal practice in local courts as well as at national/international levels</w:t>
      </w:r>
    </w:p>
    <w:p>
      <w:pPr>
        <w:keepNext/>
        <w:spacing w:before="360" w:after="200"/>
      </w:pPr>
      <w:r>
        <w:rPr>
          <w:rFonts w:ascii="Cambria" w:hAnsi="Cambria"/>
          <w:b/>
          <w:color w:val="1F3A5F"/>
          <w:sz w:val="36"/>
        </w:rPr>
        <w:t>50. Reimagining Healthcare Education: Towards an Integrative and Practical Model</w:t>
      </w:r>
    </w:p>
    <w:p>
      <w:pPr>
        <w:spacing w:line="276" w:lineRule="auto" w:after="80"/>
        <w:ind w:left="357" w:hanging="357"/>
      </w:pPr>
      <w:r>
        <w:rPr>
          <w:rFonts w:ascii="Cambria" w:hAnsi="Cambria"/>
          <w:sz w:val="22"/>
        </w:rPr>
        <w:t xml:space="preserve">1. </w:t>
      </w:r>
      <w:r>
        <w:rPr>
          <w:rFonts w:ascii="Cambria" w:hAnsi="Cambria"/>
          <w:sz w:val="22"/>
        </w:rPr>
        <w:t>Role-Based Program Design</w:t>
      </w:r>
    </w:p>
    <w:p>
      <w:pPr>
        <w:spacing w:line="276" w:lineRule="auto" w:after="80"/>
        <w:ind w:left="714" w:hanging="227"/>
      </w:pPr>
      <w:r>
        <w:rPr>
          <w:rFonts w:ascii="Cambria" w:hAnsi="Cambria"/>
          <w:sz w:val="22"/>
        </w:rPr>
        <w:t xml:space="preserve">o </w:t>
      </w:r>
      <w:r>
        <w:rPr>
          <w:rFonts w:ascii="Cambria" w:hAnsi="Cambria"/>
          <w:sz w:val="22"/>
        </w:rPr>
        <w:t>Educational programmes will be:</w:t>
      </w:r>
    </w:p>
    <w:p>
      <w:pPr>
        <w:spacing w:line="276" w:lineRule="auto" w:after="80"/>
        <w:ind w:left="357" w:hanging="227"/>
      </w:pPr>
      <w:r>
        <w:rPr>
          <w:rFonts w:ascii="Cambria" w:hAnsi="Cambria"/>
          <w:sz w:val="22"/>
        </w:rPr>
        <w:t xml:space="preserve">· </w:t>
      </w:r>
      <w:r>
        <w:rPr>
          <w:rFonts w:ascii="Cambria" w:hAnsi="Cambria"/>
          <w:sz w:val="22"/>
        </w:rPr>
        <w:t>Structured and designed to match the actual roles graduates will perform</w:t>
      </w:r>
    </w:p>
    <w:p>
      <w:pPr>
        <w:spacing w:line="276" w:lineRule="auto" w:after="80"/>
        <w:ind w:left="357" w:hanging="227"/>
      </w:pPr>
      <w:r>
        <w:rPr>
          <w:rFonts w:ascii="Cambria" w:hAnsi="Cambria"/>
          <w:sz w:val="22"/>
        </w:rPr>
        <w:t xml:space="preserve">· </w:t>
      </w:r>
      <w:r>
        <w:rPr>
          <w:rFonts w:ascii="Cambria" w:hAnsi="Cambria"/>
          <w:sz w:val="22"/>
        </w:rPr>
        <w:t>Focused on primary care and secondary hospital settings</w:t>
      </w:r>
    </w:p>
    <w:p>
      <w:pPr>
        <w:spacing w:line="276" w:lineRule="auto" w:after="80"/>
        <w:ind w:left="714" w:hanging="227"/>
      </w:pPr>
      <w:r>
        <w:rPr>
          <w:rFonts w:ascii="Cambria" w:hAnsi="Cambria"/>
          <w:sz w:val="22"/>
        </w:rPr>
        <w:t xml:space="preserve">o </w:t>
      </w:r>
      <w:r>
        <w:rPr>
          <w:rFonts w:ascii="Cambria" w:hAnsi="Cambria"/>
          <w:sz w:val="22"/>
        </w:rPr>
        <w:t>Regular assessments based on well-defined practical competencies</w:t>
      </w:r>
    </w:p>
    <w:p>
      <w:pPr>
        <w:spacing w:line="276" w:lineRule="auto" w:after="80"/>
        <w:ind w:left="357" w:hanging="357"/>
      </w:pPr>
      <w:r>
        <w:rPr>
          <w:rFonts w:ascii="Cambria" w:hAnsi="Cambria"/>
          <w:sz w:val="22"/>
        </w:rPr>
        <w:t xml:space="preserve">2. </w:t>
      </w:r>
      <w:r>
        <w:rPr>
          <w:rFonts w:ascii="Cambria" w:hAnsi="Cambria"/>
          <w:sz w:val="22"/>
        </w:rPr>
        <w:t>Integrative Healthcare Education</w:t>
      </w:r>
    </w:p>
    <w:p>
      <w:pPr>
        <w:spacing w:line="276" w:lineRule="auto" w:after="80"/>
        <w:ind w:left="714" w:hanging="227"/>
      </w:pPr>
      <w:r>
        <w:rPr>
          <w:rFonts w:ascii="Cambria" w:hAnsi="Cambria"/>
          <w:sz w:val="22"/>
        </w:rPr>
        <w:t xml:space="preserve">o </w:t>
      </w:r>
      <w:r>
        <w:rPr>
          <w:rFonts w:ascii="Cambria" w:hAnsi="Cambria"/>
          <w:sz w:val="22"/>
        </w:rPr>
        <w:t>Recognizes India's pluralistic healthcare system</w:t>
      </w:r>
    </w:p>
    <w:p>
      <w:pPr>
        <w:spacing w:line="276" w:lineRule="auto" w:after="80"/>
        <w:ind w:left="714" w:hanging="227"/>
      </w:pPr>
      <w:r>
        <w:rPr>
          <w:rFonts w:ascii="Cambria" w:hAnsi="Cambria"/>
          <w:sz w:val="22"/>
        </w:rPr>
        <w:t xml:space="preserve">o </w:t>
      </w:r>
      <w:r>
        <w:rPr>
          <w:rFonts w:ascii="Cambria" w:hAnsi="Cambria"/>
          <w:sz w:val="22"/>
        </w:rPr>
        <w:t>Medical education will be cross-disciplinary:</w:t>
      </w:r>
    </w:p>
    <w:p>
      <w:pPr>
        <w:spacing w:line="276" w:lineRule="auto" w:after="80"/>
        <w:ind w:left="357" w:hanging="227"/>
      </w:pPr>
      <w:r>
        <w:rPr>
          <w:rFonts w:ascii="Cambria" w:hAnsi="Cambria"/>
          <w:sz w:val="22"/>
        </w:rPr>
        <w:t xml:space="preserve">· </w:t>
      </w:r>
      <w:r>
        <w:rPr>
          <w:rFonts w:ascii="Cambria" w:hAnsi="Cambria"/>
          <w:sz w:val="22"/>
        </w:rPr>
        <w:t>Allopathic students will be introduced to AYUSH systems:</w:t>
      </w:r>
    </w:p>
    <w:p>
      <w:pPr>
        <w:spacing w:line="276" w:lineRule="auto" w:after="80"/>
        <w:ind w:left="357" w:hanging="227"/>
      </w:pPr>
      <w:r>
        <w:rPr>
          <w:rFonts w:ascii="Cambria" w:hAnsi="Cambria"/>
          <w:sz w:val="22"/>
        </w:rPr>
        <w:t xml:space="preserve">· </w:t>
      </w:r>
      <w:r>
        <w:rPr>
          <w:rFonts w:ascii="Cambria" w:hAnsi="Cambria"/>
          <w:sz w:val="22"/>
        </w:rPr>
        <w:t>Ayurveda</w:t>
      </w:r>
    </w:p>
    <w:p>
      <w:pPr>
        <w:spacing w:line="276" w:lineRule="auto" w:after="80"/>
        <w:ind w:left="357" w:hanging="227"/>
      </w:pPr>
      <w:r>
        <w:rPr>
          <w:rFonts w:ascii="Cambria" w:hAnsi="Cambria"/>
          <w:sz w:val="22"/>
        </w:rPr>
        <w:t xml:space="preserve">· </w:t>
      </w:r>
      <w:r>
        <w:rPr>
          <w:rFonts w:ascii="Cambria" w:hAnsi="Cambria"/>
          <w:sz w:val="22"/>
        </w:rPr>
        <w:t>Yoga &amp; Naturopathy</w:t>
      </w:r>
    </w:p>
    <w:p>
      <w:pPr>
        <w:spacing w:line="276" w:lineRule="auto" w:after="80"/>
        <w:ind w:left="357" w:hanging="227"/>
      </w:pPr>
      <w:r>
        <w:rPr>
          <w:rFonts w:ascii="Cambria" w:hAnsi="Cambria"/>
          <w:sz w:val="22"/>
        </w:rPr>
        <w:t xml:space="preserve">· </w:t>
      </w:r>
      <w:r>
        <w:rPr>
          <w:rFonts w:ascii="Cambria" w:hAnsi="Cambria"/>
          <w:sz w:val="22"/>
        </w:rPr>
        <w:t>Unani</w:t>
      </w:r>
    </w:p>
    <w:p>
      <w:pPr>
        <w:spacing w:line="276" w:lineRule="auto" w:after="80"/>
        <w:ind w:left="357" w:hanging="227"/>
      </w:pPr>
      <w:r>
        <w:rPr>
          <w:rFonts w:ascii="Cambria" w:hAnsi="Cambria"/>
          <w:sz w:val="22"/>
        </w:rPr>
        <w:t xml:space="preserve">· </w:t>
      </w:r>
      <w:r>
        <w:rPr>
          <w:rFonts w:ascii="Cambria" w:hAnsi="Cambria"/>
          <w:sz w:val="22"/>
        </w:rPr>
        <w:t>Siddha</w:t>
      </w:r>
    </w:p>
    <w:p>
      <w:pPr>
        <w:spacing w:line="276" w:lineRule="auto" w:after="80"/>
        <w:ind w:left="357" w:hanging="227"/>
      </w:pPr>
      <w:r>
        <w:rPr>
          <w:rFonts w:ascii="Cambria" w:hAnsi="Cambria"/>
          <w:sz w:val="22"/>
        </w:rPr>
        <w:t xml:space="preserve">· </w:t>
      </w:r>
      <w:r>
        <w:rPr>
          <w:rFonts w:ascii="Cambria" w:hAnsi="Cambria"/>
          <w:sz w:val="22"/>
        </w:rPr>
        <w:t>Homeopathy</w:t>
      </w:r>
    </w:p>
    <w:p>
      <w:pPr>
        <w:spacing w:line="276" w:lineRule="auto" w:after="80"/>
        <w:ind w:left="357" w:hanging="227"/>
      </w:pPr>
      <w:r>
        <w:rPr>
          <w:rFonts w:ascii="Cambria" w:hAnsi="Cambria"/>
          <w:sz w:val="22"/>
        </w:rPr>
        <w:t xml:space="preserve">· </w:t>
      </w:r>
      <w:r>
        <w:rPr>
          <w:rFonts w:ascii="Cambria" w:hAnsi="Cambria"/>
          <w:sz w:val="22"/>
        </w:rPr>
        <w:t>Likewise, AYUSH students will gain a basic understanding of allopathy</w:t>
      </w:r>
    </w:p>
    <w:p>
      <w:pPr>
        <w:spacing w:line="276" w:lineRule="auto" w:after="80"/>
        <w:ind w:left="714" w:hanging="227"/>
      </w:pPr>
      <w:r>
        <w:rPr>
          <w:rFonts w:ascii="Cambria" w:hAnsi="Cambria"/>
          <w:sz w:val="22"/>
        </w:rPr>
        <w:t xml:space="preserve">o </w:t>
      </w:r>
      <w:r>
        <w:rPr>
          <w:rFonts w:ascii="Cambria" w:hAnsi="Cambria"/>
          <w:sz w:val="22"/>
        </w:rPr>
        <w:t>This encourages collaboration and informed referrals among systems</w:t>
      </w:r>
    </w:p>
    <w:p>
      <w:pPr>
        <w:spacing w:line="276" w:lineRule="auto" w:after="80"/>
        <w:ind w:left="357" w:hanging="357"/>
      </w:pPr>
      <w:r>
        <w:rPr>
          <w:rFonts w:ascii="Cambria" w:hAnsi="Cambria"/>
          <w:sz w:val="22"/>
        </w:rPr>
        <w:t xml:space="preserve">3. </w:t>
      </w:r>
      <w:r>
        <w:rPr>
          <w:rFonts w:ascii="Cambria" w:hAnsi="Cambria"/>
          <w:sz w:val="22"/>
        </w:rPr>
        <w:t>Emphasis on Preventive &amp; Community Medicine</w:t>
      </w:r>
    </w:p>
    <w:p>
      <w:pPr>
        <w:spacing w:line="276" w:lineRule="auto" w:after="80"/>
        <w:ind w:left="714" w:hanging="227"/>
      </w:pPr>
      <w:r>
        <w:rPr>
          <w:rFonts w:ascii="Cambria" w:hAnsi="Cambria"/>
          <w:sz w:val="22"/>
        </w:rPr>
        <w:t xml:space="preserve">o </w:t>
      </w:r>
      <w:r>
        <w:rPr>
          <w:rFonts w:ascii="Cambria" w:hAnsi="Cambria"/>
          <w:sz w:val="22"/>
        </w:rPr>
        <w:t>A paradigm shift toward:</w:t>
      </w:r>
    </w:p>
    <w:p>
      <w:pPr>
        <w:spacing w:line="276" w:lineRule="auto" w:after="80"/>
        <w:ind w:left="357" w:hanging="227"/>
      </w:pPr>
      <w:r>
        <w:rPr>
          <w:rFonts w:ascii="Cambria" w:hAnsi="Cambria"/>
          <w:sz w:val="22"/>
        </w:rPr>
        <w:t xml:space="preserve">· </w:t>
      </w:r>
      <w:r>
        <w:rPr>
          <w:rFonts w:ascii="Cambria" w:hAnsi="Cambria"/>
          <w:sz w:val="22"/>
        </w:rPr>
        <w:t>Health promotion</w:t>
      </w:r>
    </w:p>
    <w:p>
      <w:pPr>
        <w:spacing w:line="276" w:lineRule="auto" w:after="80"/>
        <w:ind w:left="357" w:hanging="227"/>
      </w:pPr>
      <w:r>
        <w:rPr>
          <w:rFonts w:ascii="Cambria" w:hAnsi="Cambria"/>
          <w:sz w:val="22"/>
        </w:rPr>
        <w:t xml:space="preserve">· </w:t>
      </w:r>
      <w:r>
        <w:rPr>
          <w:rFonts w:ascii="Cambria" w:hAnsi="Cambria"/>
          <w:sz w:val="22"/>
        </w:rPr>
        <w:t>Disease prevention</w:t>
      </w:r>
    </w:p>
    <w:p>
      <w:pPr>
        <w:spacing w:line="276" w:lineRule="auto" w:after="80"/>
        <w:ind w:left="357" w:hanging="227"/>
      </w:pPr>
      <w:r>
        <w:rPr>
          <w:rFonts w:ascii="Cambria" w:hAnsi="Cambria"/>
          <w:sz w:val="22"/>
        </w:rPr>
        <w:t xml:space="preserve">· </w:t>
      </w:r>
      <w:r>
        <w:rPr>
          <w:rFonts w:ascii="Cambria" w:hAnsi="Cambria"/>
          <w:sz w:val="22"/>
        </w:rPr>
        <w:t>Community engagement</w:t>
      </w:r>
    </w:p>
    <w:p>
      <w:pPr>
        <w:spacing w:line="276" w:lineRule="auto" w:after="80"/>
        <w:ind w:left="714" w:hanging="227"/>
      </w:pPr>
      <w:r>
        <w:rPr>
          <w:rFonts w:ascii="Cambria" w:hAnsi="Cambria"/>
          <w:sz w:val="22"/>
        </w:rPr>
        <w:t xml:space="preserve">o </w:t>
      </w:r>
      <w:r>
        <w:rPr>
          <w:rFonts w:ascii="Cambria" w:hAnsi="Cambria"/>
          <w:sz w:val="22"/>
        </w:rPr>
        <w:t>All healthcare education will integrate public health principles</w:t>
      </w:r>
    </w:p>
    <w:p>
      <w:pPr>
        <w:keepNext/>
        <w:spacing w:before="360" w:after="200"/>
      </w:pPr>
      <w:r>
        <w:rPr>
          <w:rFonts w:ascii="Cambria" w:hAnsi="Cambria"/>
          <w:b/>
          <w:color w:val="1F3A5F"/>
          <w:sz w:val="36"/>
        </w:rPr>
        <w:t>51. Transforming Technical Education: Multidisciplinary, Industry-Linked, and Future-Ready</w:t>
      </w:r>
    </w:p>
    <w:p>
      <w:pPr>
        <w:spacing w:line="276" w:lineRule="auto" w:after="80"/>
        <w:ind w:left="357" w:hanging="357"/>
      </w:pPr>
      <w:r>
        <w:rPr>
          <w:rFonts w:ascii="Cambria" w:hAnsi="Cambria"/>
          <w:sz w:val="22"/>
        </w:rPr>
        <w:t xml:space="preserve">1. </w:t>
      </w:r>
      <w:r>
        <w:rPr>
          <w:rFonts w:ascii="Cambria" w:hAnsi="Cambria"/>
          <w:sz w:val="22"/>
        </w:rPr>
        <w:t>Comprehensive Scope of Technical Education</w:t>
      </w:r>
    </w:p>
    <w:p>
      <w:pPr>
        <w:spacing w:line="276" w:lineRule="auto" w:after="80"/>
        <w:ind w:left="714" w:hanging="227"/>
      </w:pPr>
      <w:r>
        <w:rPr>
          <w:rFonts w:ascii="Cambria" w:hAnsi="Cambria"/>
          <w:sz w:val="22"/>
        </w:rPr>
        <w:t xml:space="preserve">o </w:t>
      </w:r>
      <w:r>
        <w:rPr>
          <w:rFonts w:ascii="Cambria" w:hAnsi="Cambria"/>
          <w:sz w:val="22"/>
        </w:rPr>
        <w:t>Includes:</w:t>
      </w:r>
    </w:p>
    <w:p>
      <w:pPr>
        <w:spacing w:line="276" w:lineRule="auto" w:after="80"/>
        <w:ind w:left="357" w:hanging="227"/>
      </w:pPr>
      <w:r>
        <w:rPr>
          <w:rFonts w:ascii="Cambria" w:hAnsi="Cambria"/>
          <w:sz w:val="22"/>
        </w:rPr>
        <w:t xml:space="preserve">· </w:t>
      </w:r>
      <w:r>
        <w:rPr>
          <w:rFonts w:ascii="Cambria" w:hAnsi="Cambria"/>
          <w:sz w:val="22"/>
        </w:rPr>
        <w:t>Engineering, Technology, Management,</w:t>
      </w:r>
    </w:p>
    <w:p>
      <w:pPr>
        <w:spacing w:line="276" w:lineRule="auto" w:after="80"/>
        <w:ind w:left="357" w:hanging="227"/>
      </w:pPr>
      <w:r>
        <w:rPr>
          <w:rFonts w:ascii="Cambria" w:hAnsi="Cambria"/>
          <w:sz w:val="22"/>
        </w:rPr>
        <w:t xml:space="preserve">· </w:t>
      </w:r>
      <w:r>
        <w:rPr>
          <w:rFonts w:ascii="Cambria" w:hAnsi="Cambria"/>
          <w:sz w:val="22"/>
        </w:rPr>
        <w:t>Architecture, Town Planning, Pharmacy,</w:t>
      </w:r>
    </w:p>
    <w:p>
      <w:pPr>
        <w:spacing w:line="276" w:lineRule="auto" w:after="80"/>
        <w:ind w:left="357" w:hanging="227"/>
      </w:pPr>
      <w:r>
        <w:rPr>
          <w:rFonts w:ascii="Cambria" w:hAnsi="Cambria"/>
          <w:sz w:val="22"/>
        </w:rPr>
        <w:t xml:space="preserve">· </w:t>
      </w:r>
      <w:r>
        <w:rPr>
          <w:rFonts w:ascii="Cambria" w:hAnsi="Cambria"/>
          <w:sz w:val="22"/>
        </w:rPr>
        <w:t>Hotel Management, Catering Technology, etc.</w:t>
      </w:r>
    </w:p>
    <w:p>
      <w:pPr>
        <w:spacing w:line="276" w:lineRule="auto" w:after="80"/>
        <w:ind w:left="714" w:hanging="227"/>
      </w:pPr>
      <w:r>
        <w:rPr>
          <w:rFonts w:ascii="Cambria" w:hAnsi="Cambria"/>
          <w:sz w:val="22"/>
        </w:rPr>
        <w:t xml:space="preserve">o </w:t>
      </w:r>
      <w:r>
        <w:rPr>
          <w:rFonts w:ascii="Cambria" w:hAnsi="Cambria"/>
          <w:sz w:val="22"/>
        </w:rPr>
        <w:t>Recognized as critical to India's development.</w:t>
      </w:r>
    </w:p>
    <w:p>
      <w:pPr>
        <w:spacing w:line="276" w:lineRule="auto" w:after="80"/>
        <w:ind w:left="357" w:hanging="357"/>
      </w:pPr>
      <w:r>
        <w:rPr>
          <w:rFonts w:ascii="Cambria" w:hAnsi="Cambria"/>
          <w:sz w:val="22"/>
        </w:rPr>
        <w:t xml:space="preserve">2. </w:t>
      </w:r>
      <w:r>
        <w:rPr>
          <w:rFonts w:ascii="Cambria" w:hAnsi="Cambria"/>
          <w:sz w:val="22"/>
        </w:rPr>
        <w:t>Growing Demand &amp; Industry Collaboration</w:t>
      </w:r>
    </w:p>
    <w:p>
      <w:pPr>
        <w:spacing w:line="276" w:lineRule="auto" w:after="80"/>
        <w:ind w:left="714" w:hanging="227"/>
      </w:pPr>
      <w:r>
        <w:rPr>
          <w:rFonts w:ascii="Cambria" w:hAnsi="Cambria"/>
          <w:sz w:val="22"/>
        </w:rPr>
        <w:t xml:space="preserve">o </w:t>
      </w:r>
      <w:r>
        <w:rPr>
          <w:rFonts w:ascii="Cambria" w:hAnsi="Cambria"/>
          <w:sz w:val="22"/>
        </w:rPr>
        <w:t>India will need more qualified manpower in these sectors.</w:t>
      </w:r>
    </w:p>
    <w:p>
      <w:pPr>
        <w:spacing w:line="276" w:lineRule="auto" w:after="80"/>
        <w:ind w:left="714" w:hanging="227"/>
      </w:pPr>
      <w:r>
        <w:rPr>
          <w:rFonts w:ascii="Cambria" w:hAnsi="Cambria"/>
          <w:sz w:val="22"/>
        </w:rPr>
        <w:t xml:space="preserve">o </w:t>
      </w:r>
      <w:r>
        <w:rPr>
          <w:rFonts w:ascii="Cambria" w:hAnsi="Cambria"/>
          <w:sz w:val="22"/>
        </w:rPr>
        <w:t>Stronger partnerships between HEIs and industry to:</w:t>
      </w:r>
    </w:p>
    <w:p>
      <w:pPr>
        <w:spacing w:line="276" w:lineRule="auto" w:after="80"/>
        <w:ind w:left="357" w:hanging="227"/>
      </w:pPr>
      <w:r>
        <w:rPr>
          <w:rFonts w:ascii="Cambria" w:hAnsi="Cambria"/>
          <w:sz w:val="22"/>
        </w:rPr>
        <w:t xml:space="preserve">· </w:t>
      </w:r>
      <w:r>
        <w:rPr>
          <w:rFonts w:ascii="Cambria" w:hAnsi="Cambria"/>
          <w:sz w:val="22"/>
        </w:rPr>
        <w:t>Drive research and innovation</w:t>
      </w:r>
    </w:p>
    <w:p>
      <w:pPr>
        <w:spacing w:line="276" w:lineRule="auto" w:after="80"/>
        <w:ind w:left="357" w:hanging="227"/>
      </w:pPr>
      <w:r>
        <w:rPr>
          <w:rFonts w:ascii="Cambria" w:hAnsi="Cambria"/>
          <w:sz w:val="22"/>
        </w:rPr>
        <w:t xml:space="preserve">· </w:t>
      </w:r>
      <w:r>
        <w:rPr>
          <w:rFonts w:ascii="Cambria" w:hAnsi="Cambria"/>
          <w:sz w:val="22"/>
        </w:rPr>
        <w:t>Ensure relevance of curricula</w:t>
      </w:r>
    </w:p>
    <w:p>
      <w:pPr>
        <w:spacing w:line="276" w:lineRule="auto" w:after="80"/>
        <w:ind w:left="357" w:hanging="227"/>
      </w:pPr>
      <w:r>
        <w:rPr>
          <w:rFonts w:ascii="Cambria" w:hAnsi="Cambria"/>
          <w:sz w:val="22"/>
        </w:rPr>
        <w:t xml:space="preserve">· </w:t>
      </w:r>
      <w:r>
        <w:rPr>
          <w:rFonts w:ascii="Cambria" w:hAnsi="Cambria"/>
          <w:sz w:val="22"/>
        </w:rPr>
        <w:t>Enhance student employability</w:t>
      </w:r>
    </w:p>
    <w:p>
      <w:pPr>
        <w:spacing w:line="276" w:lineRule="auto" w:after="80"/>
        <w:ind w:left="357" w:hanging="357"/>
      </w:pPr>
      <w:r>
        <w:rPr>
          <w:rFonts w:ascii="Cambria" w:hAnsi="Cambria"/>
          <w:sz w:val="22"/>
        </w:rPr>
        <w:t xml:space="preserve">3. </w:t>
      </w:r>
      <w:r>
        <w:rPr>
          <w:rFonts w:ascii="Cambria" w:hAnsi="Cambria"/>
          <w:sz w:val="22"/>
        </w:rPr>
        <w:t>Breaking Disciplinary Silos</w:t>
      </w:r>
    </w:p>
    <w:p>
      <w:pPr>
        <w:spacing w:line="276" w:lineRule="auto" w:after="80"/>
        <w:ind w:left="714" w:hanging="227"/>
      </w:pPr>
      <w:r>
        <w:rPr>
          <w:rFonts w:ascii="Cambria" w:hAnsi="Cambria"/>
          <w:sz w:val="22"/>
        </w:rPr>
        <w:t xml:space="preserve">o </w:t>
      </w:r>
      <w:r>
        <w:rPr>
          <w:rFonts w:ascii="Cambria" w:hAnsi="Cambria"/>
          <w:sz w:val="22"/>
        </w:rPr>
        <w:t>Technical education will be integrated into multidisciplinary institutions.</w:t>
      </w:r>
    </w:p>
    <w:p>
      <w:pPr>
        <w:spacing w:line="276" w:lineRule="auto" w:after="80"/>
        <w:ind w:left="714" w:hanging="227"/>
      </w:pPr>
      <w:r>
        <w:rPr>
          <w:rFonts w:ascii="Cambria" w:hAnsi="Cambria"/>
          <w:sz w:val="22"/>
        </w:rPr>
        <w:t xml:space="preserve">o </w:t>
      </w:r>
      <w:r>
        <w:rPr>
          <w:rFonts w:ascii="Cambria" w:hAnsi="Cambria"/>
          <w:sz w:val="22"/>
        </w:rPr>
        <w:t>Promotes interdisciplinary learning and problem-solving.</w:t>
      </w:r>
    </w:p>
    <w:p>
      <w:pPr>
        <w:spacing w:line="276" w:lineRule="auto" w:after="80"/>
        <w:ind w:left="714" w:hanging="227"/>
      </w:pPr>
      <w:r>
        <w:rPr>
          <w:rFonts w:ascii="Cambria" w:hAnsi="Cambria"/>
          <w:sz w:val="22"/>
        </w:rPr>
        <w:t xml:space="preserve">o </w:t>
      </w:r>
      <w:r>
        <w:rPr>
          <w:rFonts w:ascii="Cambria" w:hAnsi="Cambria"/>
          <w:sz w:val="22"/>
        </w:rPr>
        <w:t>Encourages engagement across domains—technical + humanities/social sciences.</w:t>
      </w:r>
    </w:p>
    <w:p>
      <w:pPr>
        <w:spacing w:line="276" w:lineRule="auto" w:after="80"/>
        <w:ind w:left="357" w:hanging="357"/>
      </w:pPr>
      <w:r>
        <w:rPr>
          <w:rFonts w:ascii="Cambria" w:hAnsi="Cambria"/>
          <w:sz w:val="22"/>
        </w:rPr>
        <w:t xml:space="preserve">4. </w:t>
      </w:r>
      <w:r>
        <w:rPr>
          <w:rFonts w:ascii="Cambria" w:hAnsi="Cambria"/>
          <w:sz w:val="22"/>
        </w:rPr>
        <w:t>Future-Focused Curriculum</w:t>
      </w:r>
    </w:p>
    <w:p>
      <w:pPr>
        <w:spacing w:line="276" w:lineRule="auto" w:after="80"/>
        <w:ind w:left="714" w:hanging="227"/>
      </w:pPr>
      <w:r>
        <w:rPr>
          <w:rFonts w:ascii="Cambria" w:hAnsi="Cambria"/>
          <w:sz w:val="22"/>
        </w:rPr>
        <w:t xml:space="preserve">o </w:t>
      </w:r>
      <w:r>
        <w:rPr>
          <w:rFonts w:ascii="Cambria" w:hAnsi="Cambria"/>
          <w:sz w:val="22"/>
        </w:rPr>
        <w:t>Emphasis on cutting-edge areas such as:</w:t>
      </w:r>
    </w:p>
    <w:p>
      <w:pPr>
        <w:spacing w:line="276" w:lineRule="auto" w:after="80"/>
        <w:ind w:left="357" w:hanging="227"/>
      </w:pPr>
      <w:r>
        <w:rPr>
          <w:rFonts w:ascii="Cambria" w:hAnsi="Cambria"/>
          <w:sz w:val="22"/>
        </w:rPr>
        <w:t xml:space="preserve">· </w:t>
      </w:r>
      <w:r>
        <w:rPr>
          <w:rFonts w:ascii="Cambria" w:hAnsi="Cambria"/>
          <w:sz w:val="22"/>
        </w:rPr>
        <w:t>Artificial Intelligence (AI)</w:t>
      </w:r>
    </w:p>
    <w:p>
      <w:pPr>
        <w:spacing w:line="276" w:lineRule="auto" w:after="80"/>
        <w:ind w:left="357" w:hanging="227"/>
      </w:pPr>
      <w:r>
        <w:rPr>
          <w:rFonts w:ascii="Cambria" w:hAnsi="Cambria"/>
          <w:sz w:val="22"/>
        </w:rPr>
        <w:t xml:space="preserve">· </w:t>
      </w:r>
      <w:r>
        <w:rPr>
          <w:rFonts w:ascii="Cambria" w:hAnsi="Cambria"/>
          <w:sz w:val="22"/>
        </w:rPr>
        <w:t>3D Machining</w:t>
      </w:r>
    </w:p>
    <w:p>
      <w:pPr>
        <w:spacing w:line="276" w:lineRule="auto" w:after="80"/>
        <w:ind w:left="357" w:hanging="227"/>
      </w:pPr>
      <w:r>
        <w:rPr>
          <w:rFonts w:ascii="Cambria" w:hAnsi="Cambria"/>
          <w:sz w:val="22"/>
        </w:rPr>
        <w:t xml:space="preserve">· </w:t>
      </w:r>
      <w:r>
        <w:rPr>
          <w:rFonts w:ascii="Cambria" w:hAnsi="Cambria"/>
          <w:sz w:val="22"/>
        </w:rPr>
        <w:t>Big Data Analysis &amp; Machine Learning</w:t>
      </w:r>
    </w:p>
    <w:p>
      <w:pPr>
        <w:spacing w:line="276" w:lineRule="auto" w:after="80"/>
        <w:ind w:left="357" w:hanging="227"/>
      </w:pPr>
      <w:r>
        <w:rPr>
          <w:rFonts w:ascii="Cambria" w:hAnsi="Cambria"/>
          <w:sz w:val="22"/>
        </w:rPr>
        <w:t xml:space="preserve">· </w:t>
      </w:r>
      <w:r>
        <w:rPr>
          <w:rFonts w:ascii="Cambria" w:hAnsi="Cambria"/>
          <w:sz w:val="22"/>
        </w:rPr>
        <w:t>Genomics, Biotechnology, Nanotechnology, Neuroscience</w:t>
      </w:r>
    </w:p>
    <w:p>
      <w:pPr>
        <w:spacing w:line="276" w:lineRule="auto" w:after="80"/>
        <w:ind w:left="714" w:hanging="227"/>
      </w:pPr>
      <w:r>
        <w:rPr>
          <w:rFonts w:ascii="Cambria" w:hAnsi="Cambria"/>
          <w:sz w:val="22"/>
        </w:rPr>
        <w:t xml:space="preserve">o </w:t>
      </w:r>
      <w:r>
        <w:rPr>
          <w:rFonts w:ascii="Cambria" w:hAnsi="Cambria"/>
          <w:sz w:val="22"/>
        </w:rPr>
        <w:t>Applications to health, environment, sustainability emphasized.</w:t>
      </w:r>
    </w:p>
    <w:p>
      <w:pPr>
        <w:spacing w:line="276" w:lineRule="auto" w:after="80"/>
        <w:ind w:left="357" w:hanging="357"/>
      </w:pPr>
      <w:r>
        <w:rPr>
          <w:rFonts w:ascii="Cambria" w:hAnsi="Cambria"/>
          <w:sz w:val="22"/>
        </w:rPr>
        <w:t xml:space="preserve">5. </w:t>
      </w:r>
      <w:r>
        <w:rPr>
          <w:rFonts w:ascii="Cambria" w:hAnsi="Cambria"/>
          <w:sz w:val="22"/>
        </w:rPr>
        <w:t>Enhancing Undergraduate Education</w:t>
      </w:r>
    </w:p>
    <w:p>
      <w:pPr>
        <w:spacing w:line="276" w:lineRule="auto" w:after="80"/>
        <w:ind w:left="714" w:hanging="227"/>
      </w:pPr>
      <w:r>
        <w:rPr>
          <w:rFonts w:ascii="Cambria" w:hAnsi="Cambria"/>
          <w:sz w:val="22"/>
        </w:rPr>
        <w:t xml:space="preserve">o </w:t>
      </w:r>
      <w:r>
        <w:rPr>
          <w:rFonts w:ascii="Cambria" w:hAnsi="Cambria"/>
          <w:sz w:val="22"/>
        </w:rPr>
        <w:t>These emerging fields will be woven into UG curricula.</w:t>
      </w:r>
    </w:p>
    <w:p>
      <w:pPr>
        <w:spacing w:line="276" w:lineRule="auto" w:after="80"/>
        <w:ind w:left="714" w:hanging="227"/>
      </w:pPr>
      <w:r>
        <w:rPr>
          <w:rFonts w:ascii="Cambria" w:hAnsi="Cambria"/>
          <w:sz w:val="22"/>
        </w:rPr>
        <w:t xml:space="preserve">o </w:t>
      </w:r>
      <w:r>
        <w:rPr>
          <w:rFonts w:ascii="Cambria" w:hAnsi="Cambria"/>
          <w:sz w:val="22"/>
        </w:rPr>
        <w:t>Aims to increase employability and produce globally competitive professionals.</w:t>
      </w:r>
    </w:p>
    <w:p>
      <w:pPr>
        <w:keepNext/>
        <w:spacing w:before="360" w:after="200"/>
      </w:pPr>
      <w:r>
        <w:rPr>
          <w:rFonts w:ascii="Cambria" w:hAnsi="Cambria"/>
          <w:b/>
          <w:color w:val="1F3A5F"/>
          <w:sz w:val="36"/>
        </w:rPr>
        <w:t>52. Technology and Education: A Bidirectional Catalyst for National Transformation</w:t>
      </w:r>
    </w:p>
    <w:p>
      <w:pPr>
        <w:spacing w:line="276" w:lineRule="auto" w:after="80"/>
        <w:ind w:left="357" w:hanging="357"/>
      </w:pPr>
      <w:r>
        <w:rPr>
          <w:rFonts w:ascii="Cambria" w:hAnsi="Cambria"/>
          <w:sz w:val="22"/>
        </w:rPr>
        <w:t xml:space="preserve">1. </w:t>
      </w:r>
      <w:r>
        <w:rPr>
          <w:rFonts w:ascii="Cambria" w:hAnsi="Cambria"/>
          <w:sz w:val="22"/>
        </w:rPr>
        <w:t>India’s Global Position in Tech</w:t>
      </w:r>
    </w:p>
    <w:p>
      <w:pPr>
        <w:spacing w:line="276" w:lineRule="auto" w:after="80"/>
        <w:ind w:left="714" w:hanging="227"/>
      </w:pPr>
      <w:r>
        <w:rPr>
          <w:rFonts w:ascii="Cambria" w:hAnsi="Cambria"/>
          <w:sz w:val="22"/>
        </w:rPr>
        <w:t xml:space="preserve">o </w:t>
      </w:r>
      <w:r>
        <w:rPr>
          <w:rFonts w:ascii="Cambria" w:hAnsi="Cambria"/>
          <w:sz w:val="22"/>
        </w:rPr>
        <w:t>Leader in ICT (Information &amp; Communication Technology)</w:t>
      </w:r>
    </w:p>
    <w:p>
      <w:pPr>
        <w:spacing w:line="276" w:lineRule="auto" w:after="80"/>
        <w:ind w:left="714" w:hanging="227"/>
      </w:pPr>
      <w:r>
        <w:rPr>
          <w:rFonts w:ascii="Cambria" w:hAnsi="Cambria"/>
          <w:sz w:val="22"/>
        </w:rPr>
        <w:t xml:space="preserve">o </w:t>
      </w:r>
      <w:r>
        <w:rPr>
          <w:rFonts w:ascii="Cambria" w:hAnsi="Cambria"/>
          <w:sz w:val="22"/>
        </w:rPr>
        <w:t>Pioneering in space and other cutting-edge domains</w:t>
      </w:r>
    </w:p>
    <w:p>
      <w:pPr>
        <w:spacing w:line="276" w:lineRule="auto" w:after="80"/>
        <w:ind w:left="714" w:hanging="227"/>
      </w:pPr>
      <w:r>
        <w:rPr>
          <w:rFonts w:ascii="Cambria" w:hAnsi="Cambria"/>
          <w:sz w:val="22"/>
        </w:rPr>
        <w:t xml:space="preserve">o </w:t>
      </w:r>
      <w:r>
        <w:rPr>
          <w:rFonts w:ascii="Cambria" w:hAnsi="Cambria"/>
          <w:sz w:val="22"/>
        </w:rPr>
        <w:t>Digital India Campaign is transforming the nation into a digitally empowered society and knowledge economy</w:t>
      </w:r>
    </w:p>
    <w:p>
      <w:pPr>
        <w:spacing w:line="276" w:lineRule="auto" w:after="80"/>
        <w:ind w:left="357" w:hanging="357"/>
      </w:pPr>
      <w:r>
        <w:rPr>
          <w:rFonts w:ascii="Cambria" w:hAnsi="Cambria"/>
          <w:sz w:val="22"/>
        </w:rPr>
        <w:t xml:space="preserve">2. </w:t>
      </w:r>
      <w:r>
        <w:rPr>
          <w:rFonts w:ascii="Cambria" w:hAnsi="Cambria"/>
          <w:sz w:val="22"/>
        </w:rPr>
        <w:t>Education's Role in Digital Transformation</w:t>
      </w:r>
    </w:p>
    <w:p>
      <w:pPr>
        <w:spacing w:line="276" w:lineRule="auto" w:after="80"/>
        <w:ind w:left="714" w:hanging="227"/>
      </w:pPr>
      <w:r>
        <w:rPr>
          <w:rFonts w:ascii="Cambria" w:hAnsi="Cambria"/>
          <w:sz w:val="22"/>
        </w:rPr>
        <w:t xml:space="preserve">o </w:t>
      </w:r>
      <w:r>
        <w:rPr>
          <w:rFonts w:ascii="Cambria" w:hAnsi="Cambria"/>
          <w:sz w:val="22"/>
        </w:rPr>
        <w:t>Education fuels digital progress by producing skilled human capital</w:t>
      </w:r>
    </w:p>
    <w:p>
      <w:pPr>
        <w:spacing w:line="276" w:lineRule="auto" w:after="80"/>
        <w:ind w:left="714" w:hanging="227"/>
      </w:pPr>
      <w:r>
        <w:rPr>
          <w:rFonts w:ascii="Cambria" w:hAnsi="Cambria"/>
          <w:sz w:val="22"/>
        </w:rPr>
        <w:t xml:space="preserve">o </w:t>
      </w:r>
      <w:r>
        <w:rPr>
          <w:rFonts w:ascii="Cambria" w:hAnsi="Cambria"/>
          <w:sz w:val="22"/>
        </w:rPr>
        <w:t>Simultaneously, technology enhances education by improving:</w:t>
      </w:r>
    </w:p>
    <w:p>
      <w:pPr>
        <w:spacing w:line="276" w:lineRule="auto" w:after="80"/>
        <w:ind w:left="357" w:hanging="227"/>
      </w:pPr>
      <w:r>
        <w:rPr>
          <w:rFonts w:ascii="Cambria" w:hAnsi="Cambria"/>
          <w:sz w:val="22"/>
        </w:rPr>
        <w:t xml:space="preserve">· </w:t>
      </w:r>
      <w:r>
        <w:rPr>
          <w:rFonts w:ascii="Cambria" w:hAnsi="Cambria"/>
          <w:sz w:val="22"/>
        </w:rPr>
        <w:t>Teaching &amp; learning processes</w:t>
      </w:r>
    </w:p>
    <w:p>
      <w:pPr>
        <w:spacing w:line="276" w:lineRule="auto" w:after="80"/>
        <w:ind w:left="357" w:hanging="227"/>
      </w:pPr>
      <w:r>
        <w:rPr>
          <w:rFonts w:ascii="Cambria" w:hAnsi="Cambria"/>
          <w:sz w:val="22"/>
        </w:rPr>
        <w:t xml:space="preserve">· </w:t>
      </w:r>
      <w:r>
        <w:rPr>
          <w:rFonts w:ascii="Cambria" w:hAnsi="Cambria"/>
          <w:sz w:val="22"/>
        </w:rPr>
        <w:t>Access to knowledge</w:t>
      </w:r>
    </w:p>
    <w:p>
      <w:pPr>
        <w:spacing w:line="276" w:lineRule="auto" w:after="80"/>
        <w:ind w:left="357" w:hanging="227"/>
      </w:pPr>
      <w:r>
        <w:rPr>
          <w:rFonts w:ascii="Cambria" w:hAnsi="Cambria"/>
          <w:sz w:val="22"/>
        </w:rPr>
        <w:t xml:space="preserve">· </w:t>
      </w:r>
      <w:r>
        <w:rPr>
          <w:rFonts w:ascii="Cambria" w:hAnsi="Cambria"/>
          <w:sz w:val="22"/>
        </w:rPr>
        <w:t>Learning outcomes and reach</w:t>
      </w:r>
    </w:p>
    <w:p>
      <w:pPr>
        <w:spacing w:line="276" w:lineRule="auto" w:after="80"/>
        <w:ind w:left="357" w:hanging="357"/>
      </w:pPr>
      <w:r>
        <w:rPr>
          <w:rFonts w:ascii="Cambria" w:hAnsi="Cambria"/>
          <w:sz w:val="22"/>
        </w:rPr>
        <w:t xml:space="preserve">3. </w:t>
      </w:r>
      <w:r>
        <w:rPr>
          <w:rFonts w:ascii="Cambria" w:hAnsi="Cambria"/>
          <w:sz w:val="22"/>
        </w:rPr>
        <w:t>A Bidirectional Relationship</w:t>
      </w:r>
    </w:p>
    <w:p>
      <w:pPr>
        <w:spacing w:line="276" w:lineRule="auto" w:after="80"/>
        <w:ind w:left="714" w:hanging="227"/>
      </w:pPr>
      <w:r>
        <w:rPr>
          <w:rFonts w:ascii="Cambria" w:hAnsi="Cambria"/>
          <w:sz w:val="22"/>
        </w:rPr>
        <w:t xml:space="preserve">o </w:t>
      </w:r>
      <w:r>
        <w:rPr>
          <w:rFonts w:ascii="Cambria" w:hAnsi="Cambria"/>
          <w:b/>
          <w:sz w:val="22"/>
        </w:rPr>
        <w:t>Education → Better Technology:</w:t>
      </w:r>
      <w:r>
        <w:rPr>
          <w:rFonts w:ascii="Cambria" w:hAnsi="Cambria"/>
          <w:sz w:val="22"/>
        </w:rPr>
        <w:t xml:space="preserve"> Educated individuals innovate and develop technologies</w:t>
      </w:r>
    </w:p>
    <w:p>
      <w:pPr>
        <w:spacing w:line="276" w:lineRule="auto" w:after="80"/>
        <w:ind w:left="714" w:hanging="227"/>
      </w:pPr>
      <w:r>
        <w:rPr>
          <w:rFonts w:ascii="Cambria" w:hAnsi="Cambria"/>
          <w:sz w:val="22"/>
        </w:rPr>
        <w:t xml:space="preserve">o </w:t>
      </w:r>
      <w:r>
        <w:rPr>
          <w:rFonts w:ascii="Cambria" w:hAnsi="Cambria"/>
          <w:b/>
          <w:sz w:val="22"/>
        </w:rPr>
        <w:t>Technology → Better Education:</w:t>
      </w:r>
      <w:r>
        <w:rPr>
          <w:rFonts w:ascii="Cambria" w:hAnsi="Cambria"/>
          <w:sz w:val="22"/>
        </w:rPr>
        <w:t xml:space="preserve"> Digital tools improve access, engagement, and effectiveness of learning</w:t>
      </w:r>
    </w:p>
    <w:p>
      <w:pPr>
        <w:spacing w:line="276" w:lineRule="auto" w:after="80"/>
        <w:ind w:left="714" w:hanging="227"/>
      </w:pPr>
      <w:r>
        <w:rPr>
          <w:rFonts w:ascii="Cambria" w:hAnsi="Cambria"/>
          <w:sz w:val="22"/>
        </w:rPr>
        <w:t xml:space="preserve">o </w:t>
      </w:r>
      <w:r>
        <w:rPr>
          <w:rFonts w:ascii="Cambria" w:hAnsi="Cambria"/>
          <w:sz w:val="22"/>
        </w:rPr>
        <w:t>The synergy is mutually reinforcing, fostering a virtuous cycle of growth</w:t>
      </w:r>
    </w:p>
    <w:p>
      <w:pPr>
        <w:keepNext/>
        <w:spacing w:before="360" w:after="200"/>
      </w:pPr>
      <w:r>
        <w:rPr>
          <w:rFonts w:ascii="Cambria" w:hAnsi="Cambria"/>
          <w:b/>
          <w:color w:val="1F3A5F"/>
          <w:sz w:val="36"/>
        </w:rPr>
        <w:t>53. Transformative Potential of Emerging Technologies in Education</w:t>
      </w:r>
    </w:p>
    <w:p>
      <w:pPr>
        <w:spacing w:line="276" w:lineRule="auto" w:after="80"/>
        <w:ind w:left="357" w:hanging="357"/>
      </w:pPr>
      <w:r>
        <w:rPr>
          <w:rFonts w:ascii="Cambria" w:hAnsi="Cambria"/>
          <w:sz w:val="22"/>
        </w:rPr>
        <w:t xml:space="preserve">1. </w:t>
      </w:r>
      <w:r>
        <w:rPr>
          <w:rFonts w:ascii="Cambria" w:hAnsi="Cambria"/>
          <w:sz w:val="22"/>
        </w:rPr>
        <w:t>Unstoppable Tech Momentum</w:t>
      </w:r>
    </w:p>
    <w:p>
      <w:pPr>
        <w:spacing w:line="276" w:lineRule="auto" w:after="80"/>
        <w:ind w:left="714" w:hanging="227"/>
      </w:pPr>
      <w:r>
        <w:rPr>
          <w:rFonts w:ascii="Cambria" w:hAnsi="Cambria"/>
          <w:sz w:val="22"/>
        </w:rPr>
        <w:t xml:space="preserve">o </w:t>
      </w:r>
      <w:r>
        <w:rPr>
          <w:rFonts w:ascii="Cambria" w:hAnsi="Cambria"/>
          <w:sz w:val="22"/>
        </w:rPr>
        <w:t>Rapid advancements in AI, ML, blockchain, adaptive learning, smart devices, and ed-tech tools</w:t>
      </w:r>
    </w:p>
    <w:p>
      <w:pPr>
        <w:spacing w:line="276" w:lineRule="auto" w:after="80"/>
        <w:ind w:left="714" w:hanging="227"/>
      </w:pPr>
      <w:r>
        <w:rPr>
          <w:rFonts w:ascii="Cambria" w:hAnsi="Cambria"/>
          <w:sz w:val="22"/>
        </w:rPr>
        <w:t xml:space="preserve">o </w:t>
      </w:r>
      <w:r>
        <w:rPr>
          <w:rFonts w:ascii="Cambria" w:hAnsi="Cambria"/>
          <w:sz w:val="22"/>
        </w:rPr>
        <w:t>Driven by innovative educators, ed-tech entrepreneurs, and even student innovators</w:t>
      </w:r>
    </w:p>
    <w:p>
      <w:pPr>
        <w:spacing w:line="276" w:lineRule="auto" w:after="80"/>
        <w:ind w:left="357" w:hanging="357"/>
      </w:pPr>
      <w:r>
        <w:rPr>
          <w:rFonts w:ascii="Cambria" w:hAnsi="Cambria"/>
          <w:sz w:val="22"/>
        </w:rPr>
        <w:t xml:space="preserve">2. </w:t>
      </w:r>
      <w:r>
        <w:rPr>
          <w:rFonts w:ascii="Cambria" w:hAnsi="Cambria"/>
          <w:sz w:val="22"/>
        </w:rPr>
        <w:t>Beyond the Curriculum</w:t>
      </w:r>
    </w:p>
    <w:p>
      <w:pPr>
        <w:spacing w:line="276" w:lineRule="auto" w:after="80"/>
        <w:ind w:left="714" w:hanging="227"/>
      </w:pPr>
      <w:r>
        <w:rPr>
          <w:rFonts w:ascii="Cambria" w:hAnsi="Cambria"/>
          <w:sz w:val="22"/>
        </w:rPr>
        <w:t xml:space="preserve">o </w:t>
      </w:r>
      <w:r>
        <w:rPr>
          <w:rFonts w:ascii="Cambria" w:hAnsi="Cambria"/>
          <w:sz w:val="22"/>
        </w:rPr>
        <w:t>Technology will not only redefine what is taught, but fundamentally how it's taught and learned</w:t>
      </w:r>
    </w:p>
    <w:p>
      <w:pPr>
        <w:spacing w:line="276" w:lineRule="auto" w:after="80"/>
        <w:ind w:left="714" w:hanging="227"/>
      </w:pPr>
      <w:r>
        <w:rPr>
          <w:rFonts w:ascii="Cambria" w:hAnsi="Cambria"/>
          <w:sz w:val="22"/>
        </w:rPr>
        <w:t xml:space="preserve">o </w:t>
      </w:r>
      <w:r>
        <w:rPr>
          <w:rFonts w:ascii="Cambria" w:hAnsi="Cambria"/>
          <w:sz w:val="22"/>
        </w:rPr>
        <w:t>Classrooms will evolve into interactive, personalized, and immersive environments</w:t>
      </w:r>
    </w:p>
    <w:p>
      <w:pPr>
        <w:spacing w:line="276" w:lineRule="auto" w:after="80"/>
        <w:ind w:left="357" w:hanging="357"/>
      </w:pPr>
      <w:r>
        <w:rPr>
          <w:rFonts w:ascii="Cambria" w:hAnsi="Cambria"/>
          <w:sz w:val="22"/>
        </w:rPr>
        <w:t xml:space="preserve">3. </w:t>
      </w:r>
      <w:r>
        <w:rPr>
          <w:rFonts w:ascii="Cambria" w:hAnsi="Cambria"/>
          <w:sz w:val="22"/>
        </w:rPr>
        <w:t>Need for Dual-Front Research</w:t>
      </w:r>
    </w:p>
    <w:p>
      <w:pPr>
        <w:spacing w:line="276" w:lineRule="auto" w:after="80"/>
        <w:ind w:left="714" w:hanging="227"/>
      </w:pPr>
      <w:r>
        <w:rPr>
          <w:rFonts w:ascii="Cambria" w:hAnsi="Cambria"/>
          <w:sz w:val="22"/>
        </w:rPr>
        <w:t xml:space="preserve">o </w:t>
      </w:r>
      <w:r>
        <w:rPr>
          <w:rFonts w:ascii="Cambria" w:hAnsi="Cambria"/>
          <w:sz w:val="22"/>
        </w:rPr>
        <w:t>Urgent requirement for interdisciplinary research:</w:t>
      </w:r>
    </w:p>
    <w:p>
      <w:pPr>
        <w:spacing w:line="276" w:lineRule="auto" w:after="80"/>
        <w:ind w:left="357" w:hanging="227"/>
      </w:pPr>
      <w:r>
        <w:rPr>
          <w:rFonts w:ascii="Cambria" w:hAnsi="Cambria"/>
          <w:sz w:val="22"/>
        </w:rPr>
        <w:t xml:space="preserve">· </w:t>
      </w:r>
      <w:r>
        <w:rPr>
          <w:rFonts w:ascii="Cambria" w:hAnsi="Cambria"/>
          <w:sz w:val="22"/>
        </w:rPr>
        <w:t>Technological innovation (e.g., designing smarter tools)</w:t>
      </w:r>
    </w:p>
    <w:p>
      <w:pPr>
        <w:spacing w:line="276" w:lineRule="auto" w:after="80"/>
        <w:ind w:left="357" w:hanging="227"/>
      </w:pPr>
      <w:r>
        <w:rPr>
          <w:rFonts w:ascii="Cambria" w:hAnsi="Cambria"/>
          <w:sz w:val="22"/>
        </w:rPr>
        <w:t xml:space="preserve">· </w:t>
      </w:r>
      <w:r>
        <w:rPr>
          <w:rFonts w:ascii="Cambria" w:hAnsi="Cambria"/>
          <w:sz w:val="22"/>
        </w:rPr>
        <w:t>Pedagogical innovation (e.g., understanding tech's impact on cognition, motivation, and learning outcomes)</w:t>
      </w:r>
    </w:p>
    <w:p>
      <w:pPr>
        <w:spacing w:line="276" w:lineRule="auto" w:after="80"/>
        <w:ind w:left="357" w:hanging="357"/>
      </w:pPr>
      <w:r>
        <w:rPr>
          <w:rFonts w:ascii="Cambria" w:hAnsi="Cambria"/>
          <w:sz w:val="22"/>
        </w:rPr>
        <w:t xml:space="preserve">4. </w:t>
      </w:r>
      <w:r>
        <w:rPr>
          <w:rFonts w:ascii="Cambria" w:hAnsi="Cambria"/>
          <w:sz w:val="22"/>
        </w:rPr>
        <w:t>Future-Proofing Education</w:t>
      </w:r>
    </w:p>
    <w:p>
      <w:pPr>
        <w:spacing w:line="276" w:lineRule="auto" w:after="80"/>
        <w:ind w:left="714" w:hanging="227"/>
      </w:pPr>
      <w:r>
        <w:rPr>
          <w:rFonts w:ascii="Cambria" w:hAnsi="Cambria"/>
          <w:sz w:val="22"/>
        </w:rPr>
        <w:t xml:space="preserve">o </w:t>
      </w:r>
      <w:r>
        <w:rPr>
          <w:rFonts w:ascii="Cambria" w:hAnsi="Cambria"/>
          <w:sz w:val="22"/>
        </w:rPr>
        <w:t>Many impacts are still unpredictable, calling for a flexible, forward-thinking educational ecosystem</w:t>
      </w:r>
    </w:p>
    <w:p>
      <w:pPr>
        <w:spacing w:line="276" w:lineRule="auto" w:after="80"/>
        <w:ind w:left="714" w:hanging="227"/>
      </w:pPr>
      <w:r>
        <w:rPr>
          <w:rFonts w:ascii="Cambria" w:hAnsi="Cambria"/>
          <w:sz w:val="22"/>
        </w:rPr>
        <w:t xml:space="preserve">o </w:t>
      </w:r>
      <w:r>
        <w:rPr>
          <w:rFonts w:ascii="Cambria" w:hAnsi="Cambria"/>
          <w:sz w:val="22"/>
        </w:rPr>
        <w:t>Education must be agile, embracing experimentation and iteration</w:t>
      </w:r>
    </w:p>
    <w:p>
      <w:pPr>
        <w:keepNext/>
        <w:spacing w:before="360" w:after="200"/>
      </w:pPr>
      <w:r>
        <w:rPr>
          <w:rFonts w:ascii="Cambria" w:hAnsi="Cambria"/>
          <w:b/>
          <w:color w:val="1F3A5F"/>
          <w:sz w:val="36"/>
        </w:rPr>
        <w:t>54. National Educational Technology Forum (NETF): A Strategic Tech-Education Nexus</w:t>
      </w:r>
    </w:p>
    <w:p>
      <w:pPr>
        <w:spacing w:line="276" w:lineRule="auto" w:after="80" w:before="160"/>
      </w:pPr>
      <w:r>
        <w:rPr>
          <w:rFonts w:ascii="Cambria" w:hAnsi="Cambria"/>
          <w:b/>
          <w:i w:val="0"/>
          <w:sz w:val="22"/>
        </w:rPr>
        <w:t>Purpose:</w:t>
      </w:r>
    </w:p>
    <w:p>
      <w:pPr>
        <w:spacing w:line="276" w:lineRule="auto" w:after="160"/>
        <w:jc w:val="both"/>
      </w:pPr>
      <w:r>
        <w:rPr>
          <w:rFonts w:ascii="Cambria" w:hAnsi="Cambria"/>
          <w:sz w:val="22"/>
        </w:rPr>
        <w:t>To support and guide the integration of technology in education across all levels — school and higher education — ensuring quality, equity, and innovation.</w:t>
      </w:r>
    </w:p>
    <w:p>
      <w:pPr>
        <w:spacing w:line="276" w:lineRule="auto" w:after="80" w:before="160"/>
      </w:pPr>
      <w:r>
        <w:rPr>
          <w:rFonts w:ascii="Cambria" w:hAnsi="Cambria"/>
          <w:b/>
          <w:i w:val="0"/>
          <w:sz w:val="22"/>
        </w:rPr>
        <w:t>Key Functions of NETF:</w:t>
      </w:r>
    </w:p>
    <w:p>
      <w:pPr>
        <w:spacing w:line="276" w:lineRule="auto" w:after="80" w:before="160"/>
      </w:pPr>
      <w:r>
        <w:rPr>
          <w:rFonts w:ascii="Cambria" w:hAnsi="Cambria"/>
          <w:b/>
          <w:i w:val="0"/>
          <w:sz w:val="22"/>
        </w:rPr>
        <w:t>a) Evidence-Based Policy Support</w:t>
      </w:r>
    </w:p>
    <w:p>
      <w:pPr>
        <w:spacing w:line="276" w:lineRule="auto" w:after="80"/>
        <w:ind w:left="357" w:hanging="227"/>
      </w:pPr>
      <w:r>
        <w:rPr>
          <w:rFonts w:ascii="Cambria" w:hAnsi="Cambria"/>
          <w:sz w:val="22"/>
        </w:rPr>
        <w:t xml:space="preserve">· </w:t>
      </w:r>
      <w:r>
        <w:rPr>
          <w:rFonts w:ascii="Cambria" w:hAnsi="Cambria"/>
          <w:sz w:val="22"/>
        </w:rPr>
        <w:t>Offer independent, research-backed advice to Central and State agencies on technology-driven educational initiatives.</w:t>
      </w:r>
    </w:p>
    <w:p>
      <w:pPr>
        <w:spacing w:line="276" w:lineRule="auto" w:after="80"/>
        <w:ind w:left="357" w:hanging="227"/>
      </w:pPr>
      <w:r>
        <w:rPr>
          <w:rFonts w:ascii="Cambria" w:hAnsi="Cambria"/>
          <w:sz w:val="22"/>
        </w:rPr>
        <w:t xml:space="preserve">· </w:t>
      </w:r>
      <w:r>
        <w:rPr>
          <w:rFonts w:ascii="Cambria" w:hAnsi="Cambria"/>
          <w:sz w:val="22"/>
        </w:rPr>
        <w:t>Ensure that interventions are rigorously evaluated before large-scale implementation.</w:t>
      </w:r>
    </w:p>
    <w:p>
      <w:pPr>
        <w:spacing w:line="276" w:lineRule="auto" w:after="80" w:before="160"/>
      </w:pPr>
      <w:r>
        <w:rPr>
          <w:rFonts w:ascii="Cambria" w:hAnsi="Cambria"/>
          <w:b/>
          <w:i w:val="0"/>
          <w:sz w:val="22"/>
        </w:rPr>
        <w:t>b) Capacity Building</w:t>
      </w:r>
    </w:p>
    <w:p>
      <w:pPr>
        <w:spacing w:line="276" w:lineRule="auto" w:after="80"/>
        <w:ind w:left="357" w:hanging="227"/>
      </w:pPr>
      <w:r>
        <w:rPr>
          <w:rFonts w:ascii="Cambria" w:hAnsi="Cambria"/>
          <w:sz w:val="22"/>
        </w:rPr>
        <w:t xml:space="preserve">· </w:t>
      </w:r>
      <w:r>
        <w:rPr>
          <w:rFonts w:ascii="Cambria" w:hAnsi="Cambria"/>
          <w:sz w:val="22"/>
        </w:rPr>
        <w:t>Develop intellectual resources (researchers, thinkers) and institutional support systems (labs, research centers) in the field of EdTech.</w:t>
      </w:r>
    </w:p>
    <w:p>
      <w:pPr>
        <w:spacing w:line="276" w:lineRule="auto" w:after="80" w:before="160"/>
      </w:pPr>
      <w:r>
        <w:rPr>
          <w:rFonts w:ascii="Cambria" w:hAnsi="Cambria"/>
          <w:b/>
          <w:i w:val="0"/>
          <w:sz w:val="22"/>
        </w:rPr>
        <w:t>c) Strategic Visioning</w:t>
      </w:r>
    </w:p>
    <w:p>
      <w:pPr>
        <w:spacing w:line="276" w:lineRule="auto" w:after="80"/>
        <w:ind w:left="357" w:hanging="227"/>
      </w:pPr>
      <w:r>
        <w:rPr>
          <w:rFonts w:ascii="Cambria" w:hAnsi="Cambria"/>
          <w:sz w:val="22"/>
        </w:rPr>
        <w:t xml:space="preserve">· </w:t>
      </w:r>
      <w:r>
        <w:rPr>
          <w:rFonts w:ascii="Cambria" w:hAnsi="Cambria"/>
          <w:sz w:val="22"/>
        </w:rPr>
        <w:t>Identify emerging priority areas for technology adoption in education, including future skills, tools, and frameworks.</w:t>
      </w:r>
    </w:p>
    <w:p>
      <w:pPr>
        <w:spacing w:line="276" w:lineRule="auto" w:after="80" w:before="160"/>
      </w:pPr>
      <w:r>
        <w:rPr>
          <w:rFonts w:ascii="Cambria" w:hAnsi="Cambria"/>
          <w:b/>
          <w:i w:val="0"/>
          <w:sz w:val="22"/>
        </w:rPr>
        <w:t>d) Fostering Innovation</w:t>
      </w:r>
    </w:p>
    <w:p>
      <w:pPr>
        <w:spacing w:line="276" w:lineRule="auto" w:after="80"/>
        <w:ind w:left="357" w:hanging="227"/>
      </w:pPr>
      <w:r>
        <w:rPr>
          <w:rFonts w:ascii="Cambria" w:hAnsi="Cambria"/>
          <w:sz w:val="22"/>
        </w:rPr>
        <w:t xml:space="preserve">· </w:t>
      </w:r>
      <w:r>
        <w:rPr>
          <w:rFonts w:ascii="Cambria" w:hAnsi="Cambria"/>
          <w:sz w:val="22"/>
        </w:rPr>
        <w:t>Drive research and innovation in educational technology.</w:t>
      </w:r>
    </w:p>
    <w:p>
      <w:pPr>
        <w:spacing w:line="276" w:lineRule="auto" w:after="80"/>
        <w:ind w:left="357" w:hanging="227"/>
      </w:pPr>
      <w:r>
        <w:rPr>
          <w:rFonts w:ascii="Cambria" w:hAnsi="Cambria"/>
          <w:sz w:val="22"/>
        </w:rPr>
        <w:t xml:space="preserve">· </w:t>
      </w:r>
      <w:r>
        <w:rPr>
          <w:rFonts w:ascii="Cambria" w:hAnsi="Cambria"/>
          <w:sz w:val="22"/>
        </w:rPr>
        <w:t>Offer a collaborative platform for idea exchange, pilot testing, and scaling of best practices.</w:t>
      </w:r>
    </w:p>
    <w:p>
      <w:pPr>
        <w:keepNext/>
        <w:spacing w:before="360" w:after="200"/>
      </w:pPr>
      <w:r>
        <w:rPr>
          <w:rFonts w:ascii="Cambria" w:hAnsi="Cambria"/>
          <w:b/>
          <w:color w:val="1F3A5F"/>
          <w:sz w:val="36"/>
        </w:rPr>
        <w:t>55. NETF: Staying Dynamic in a Fast-Evolving Tech Landscape</w:t>
      </w:r>
    </w:p>
    <w:p>
      <w:pPr>
        <w:spacing w:line="276" w:lineRule="auto" w:after="80" w:before="160"/>
      </w:pPr>
      <w:r>
        <w:rPr>
          <w:rFonts w:ascii="Cambria" w:hAnsi="Cambria"/>
          <w:b/>
          <w:i w:val="0"/>
          <w:sz w:val="22"/>
        </w:rPr>
        <w:t>Continuous Learning &amp; Relevance</w:t>
      </w:r>
    </w:p>
    <w:p>
      <w:pPr>
        <w:spacing w:line="276" w:lineRule="auto" w:after="120"/>
        <w:jc w:val="both"/>
      </w:pPr>
      <w:r>
        <w:rPr>
          <w:rFonts w:ascii="Cambria" w:hAnsi="Cambria"/>
          <w:sz w:val="22"/>
        </w:rPr>
        <w:t>To stay ahead in the rapidly evolving EdTech domain, the National Educational Technology Forum (NETF) will:</w:t>
      </w:r>
    </w:p>
    <w:p>
      <w:pPr>
        <w:spacing w:line="276" w:lineRule="auto" w:after="80" w:before="160"/>
      </w:pPr>
      <w:r>
        <w:rPr>
          <w:rFonts w:ascii="Cambria" w:hAnsi="Cambria"/>
          <w:b/>
          <w:i w:val="0"/>
          <w:sz w:val="22"/>
        </w:rPr>
        <w:t>Key Strategies:</w:t>
      </w:r>
    </w:p>
    <w:p>
      <w:pPr>
        <w:spacing w:line="276" w:lineRule="auto" w:after="80"/>
        <w:ind w:left="357" w:hanging="357"/>
      </w:pPr>
      <w:r>
        <w:rPr>
          <w:rFonts w:ascii="Cambria" w:hAnsi="Cambria"/>
          <w:sz w:val="22"/>
        </w:rPr>
        <w:t xml:space="preserve">1. </w:t>
      </w:r>
      <w:r>
        <w:rPr>
          <w:rFonts w:ascii="Cambria" w:hAnsi="Cambria"/>
          <w:sz w:val="22"/>
        </w:rPr>
        <w:t>Data-Driven Insights</w:t>
      </w:r>
    </w:p>
    <w:p>
      <w:pPr>
        <w:spacing w:line="276" w:lineRule="auto" w:after="80"/>
        <w:ind w:left="357" w:hanging="227"/>
      </w:pPr>
      <w:r>
        <w:rPr>
          <w:rFonts w:ascii="Cambria" w:hAnsi="Cambria"/>
          <w:sz w:val="22"/>
        </w:rPr>
        <w:t xml:space="preserve">· </w:t>
      </w:r>
      <w:r>
        <w:rPr>
          <w:rFonts w:ascii="Cambria" w:hAnsi="Cambria"/>
          <w:sz w:val="22"/>
        </w:rPr>
        <w:t>Regular inflow of authentic, real-world data from:</w:t>
      </w:r>
    </w:p>
    <w:p>
      <w:pPr>
        <w:spacing w:line="276" w:lineRule="auto" w:after="80"/>
        <w:ind w:left="714" w:hanging="227"/>
      </w:pPr>
      <w:r>
        <w:rPr>
          <w:rFonts w:ascii="Cambria" w:hAnsi="Cambria"/>
          <w:sz w:val="22"/>
        </w:rPr>
        <w:t xml:space="preserve">o </w:t>
      </w:r>
      <w:r>
        <w:rPr>
          <w:rFonts w:ascii="Cambria" w:hAnsi="Cambria"/>
          <w:sz w:val="22"/>
        </w:rPr>
        <w:t>EdTech innovators</w:t>
      </w:r>
    </w:p>
    <w:p>
      <w:pPr>
        <w:spacing w:line="276" w:lineRule="auto" w:after="80"/>
        <w:ind w:left="714" w:hanging="227"/>
      </w:pPr>
      <w:r>
        <w:rPr>
          <w:rFonts w:ascii="Cambria" w:hAnsi="Cambria"/>
          <w:sz w:val="22"/>
        </w:rPr>
        <w:t xml:space="preserve">o </w:t>
      </w:r>
      <w:r>
        <w:rPr>
          <w:rFonts w:ascii="Cambria" w:hAnsi="Cambria"/>
          <w:sz w:val="22"/>
        </w:rPr>
        <w:t>Practitioners across institutions</w:t>
      </w:r>
    </w:p>
    <w:p>
      <w:pPr>
        <w:spacing w:line="276" w:lineRule="auto" w:after="80"/>
        <w:ind w:left="714" w:hanging="227"/>
      </w:pPr>
      <w:r>
        <w:rPr>
          <w:rFonts w:ascii="Cambria" w:hAnsi="Cambria"/>
          <w:sz w:val="22"/>
        </w:rPr>
        <w:t xml:space="preserve">o </w:t>
      </w:r>
      <w:r>
        <w:rPr>
          <w:rFonts w:ascii="Cambria" w:hAnsi="Cambria"/>
          <w:sz w:val="22"/>
        </w:rPr>
        <w:t>Field implementations</w:t>
      </w:r>
    </w:p>
    <w:p>
      <w:pPr>
        <w:spacing w:line="276" w:lineRule="auto" w:after="80"/>
        <w:ind w:left="357" w:hanging="357"/>
      </w:pPr>
      <w:r>
        <w:rPr>
          <w:rFonts w:ascii="Cambria" w:hAnsi="Cambria"/>
          <w:sz w:val="22"/>
        </w:rPr>
        <w:t xml:space="preserve">2. </w:t>
      </w:r>
      <w:r>
        <w:rPr>
          <w:rFonts w:ascii="Cambria" w:hAnsi="Cambria"/>
          <w:sz w:val="22"/>
        </w:rPr>
        <w:t>Research Collaboration</w:t>
      </w:r>
    </w:p>
    <w:p>
      <w:pPr>
        <w:spacing w:line="276" w:lineRule="auto" w:after="80"/>
        <w:ind w:left="357" w:hanging="227"/>
      </w:pPr>
      <w:r>
        <w:rPr>
          <w:rFonts w:ascii="Cambria" w:hAnsi="Cambria"/>
          <w:sz w:val="22"/>
        </w:rPr>
        <w:t xml:space="preserve">· </w:t>
      </w:r>
      <w:r>
        <w:rPr>
          <w:rFonts w:ascii="Cambria" w:hAnsi="Cambria"/>
          <w:sz w:val="22"/>
        </w:rPr>
        <w:t>Engage a wide spectrum of researchers to analyze incoming data and translate findings into actionable knowledge.</w:t>
      </w:r>
    </w:p>
    <w:p>
      <w:pPr>
        <w:spacing w:line="276" w:lineRule="auto" w:after="80"/>
        <w:ind w:left="357" w:hanging="357"/>
      </w:pPr>
      <w:r>
        <w:rPr>
          <w:rFonts w:ascii="Cambria" w:hAnsi="Cambria"/>
          <w:sz w:val="22"/>
        </w:rPr>
        <w:t xml:space="preserve">3. </w:t>
      </w:r>
      <w:r>
        <w:rPr>
          <w:rFonts w:ascii="Cambria" w:hAnsi="Cambria"/>
          <w:sz w:val="22"/>
        </w:rPr>
        <w:t>Building Knowledge Networks</w:t>
      </w:r>
    </w:p>
    <w:p>
      <w:pPr>
        <w:spacing w:line="276" w:lineRule="auto" w:after="80"/>
        <w:ind w:left="357" w:hanging="227"/>
      </w:pPr>
      <w:r>
        <w:rPr>
          <w:rFonts w:ascii="Cambria" w:hAnsi="Cambria"/>
          <w:sz w:val="22"/>
        </w:rPr>
        <w:t xml:space="preserve">· </w:t>
      </w:r>
      <w:r>
        <w:rPr>
          <w:rFonts w:ascii="Cambria" w:hAnsi="Cambria"/>
          <w:sz w:val="22"/>
        </w:rPr>
        <w:t>Host regional and national conferences, workshops, and forums to:</w:t>
      </w:r>
    </w:p>
    <w:p>
      <w:pPr>
        <w:spacing w:line="276" w:lineRule="auto" w:after="80"/>
        <w:ind w:left="714" w:hanging="227"/>
      </w:pPr>
      <w:r>
        <w:rPr>
          <w:rFonts w:ascii="Cambria" w:hAnsi="Cambria"/>
          <w:sz w:val="22"/>
        </w:rPr>
        <w:t xml:space="preserve">o </w:t>
      </w:r>
      <w:r>
        <w:rPr>
          <w:rFonts w:ascii="Cambria" w:hAnsi="Cambria"/>
          <w:sz w:val="22"/>
        </w:rPr>
        <w:t>Gather inputs from national &amp; international experts</w:t>
      </w:r>
    </w:p>
    <w:p>
      <w:pPr>
        <w:spacing w:line="276" w:lineRule="auto" w:after="80"/>
        <w:ind w:left="714" w:hanging="227"/>
      </w:pPr>
      <w:r>
        <w:rPr>
          <w:rFonts w:ascii="Cambria" w:hAnsi="Cambria"/>
          <w:sz w:val="22"/>
        </w:rPr>
        <w:t xml:space="preserve">o </w:t>
      </w:r>
      <w:r>
        <w:rPr>
          <w:rFonts w:ascii="Cambria" w:hAnsi="Cambria"/>
          <w:sz w:val="22"/>
        </w:rPr>
        <w:t>Encourage exchange of ideas and best practices</w:t>
      </w:r>
    </w:p>
    <w:p>
      <w:pPr>
        <w:spacing w:line="276" w:lineRule="auto" w:after="80"/>
        <w:ind w:left="714" w:hanging="227"/>
      </w:pPr>
      <w:r>
        <w:rPr>
          <w:rFonts w:ascii="Cambria" w:hAnsi="Cambria"/>
          <w:sz w:val="22"/>
        </w:rPr>
        <w:t xml:space="preserve">o </w:t>
      </w:r>
      <w:r>
        <w:rPr>
          <w:rFonts w:ascii="Cambria" w:hAnsi="Cambria"/>
          <w:sz w:val="22"/>
        </w:rPr>
        <w:t>Cultivate a vibrant EdTech ecosystem</w:t>
      </w:r>
    </w:p>
    <w:p>
      <w:pPr>
        <w:keepNext/>
        <w:spacing w:before="360" w:after="200"/>
      </w:pPr>
      <w:r>
        <w:rPr>
          <w:rFonts w:ascii="Cambria" w:hAnsi="Cambria"/>
          <w:b/>
          <w:color w:val="1F3A5F"/>
          <w:sz w:val="36"/>
        </w:rPr>
        <w:t>56. Focus Areas of Technological Interventions in Education</w:t>
      </w:r>
    </w:p>
    <w:p>
      <w:pPr>
        <w:spacing w:line="276" w:lineRule="auto" w:after="80"/>
        <w:jc w:val="both"/>
      </w:pPr>
      <w:r>
        <w:rPr>
          <w:rFonts w:ascii="Cambria" w:hAnsi="Cambria"/>
          <w:sz w:val="22"/>
        </w:rPr>
        <w:t>Technology will be strategically leveraged to enhance and streamline key areas of the education system:</w:t>
      </w:r>
    </w:p>
    <w:p>
      <w:pPr>
        <w:spacing w:line="276" w:lineRule="auto" w:after="120" w:before="160"/>
      </w:pPr>
      <w:r>
        <w:rPr>
          <w:rFonts w:ascii="Cambria" w:hAnsi="Cambria"/>
          <w:b/>
          <w:i w:val="0"/>
          <w:sz w:val="22"/>
        </w:rPr>
        <w:t>Primary Objectives:</w:t>
      </w:r>
    </w:p>
    <w:p>
      <w:pPr>
        <w:spacing w:line="276" w:lineRule="auto" w:after="80"/>
        <w:ind w:left="357" w:hanging="357"/>
      </w:pPr>
      <w:r>
        <w:rPr>
          <w:rFonts w:ascii="Cambria" w:hAnsi="Cambria"/>
          <w:sz w:val="22"/>
        </w:rPr>
        <w:t xml:space="preserve">1. </w:t>
      </w:r>
      <w:r>
        <w:rPr>
          <w:rFonts w:ascii="Cambria" w:hAnsi="Cambria"/>
          <w:sz w:val="22"/>
        </w:rPr>
        <w:t>Enhancing Teaching-Learning &amp; Evaluation</w:t>
      </w:r>
    </w:p>
    <w:p>
      <w:pPr>
        <w:spacing w:line="276" w:lineRule="auto" w:after="80"/>
        <w:ind w:left="714" w:hanging="227"/>
      </w:pPr>
      <w:r>
        <w:rPr>
          <w:rFonts w:ascii="Cambria" w:hAnsi="Cambria"/>
          <w:sz w:val="22"/>
        </w:rPr>
        <w:t xml:space="preserve">o </w:t>
      </w:r>
      <w:r>
        <w:rPr>
          <w:rFonts w:ascii="Cambria" w:hAnsi="Cambria"/>
          <w:sz w:val="22"/>
        </w:rPr>
        <w:t>Interactive, adaptive, and immersive learning experiences</w:t>
      </w:r>
    </w:p>
    <w:p>
      <w:pPr>
        <w:spacing w:line="276" w:lineRule="auto" w:after="80"/>
        <w:ind w:left="714" w:hanging="227"/>
      </w:pPr>
      <w:r>
        <w:rPr>
          <w:rFonts w:ascii="Cambria" w:hAnsi="Cambria"/>
          <w:sz w:val="22"/>
        </w:rPr>
        <w:t xml:space="preserve">o </w:t>
      </w:r>
      <w:r>
        <w:rPr>
          <w:rFonts w:ascii="Cambria" w:hAnsi="Cambria"/>
          <w:sz w:val="22"/>
        </w:rPr>
        <w:t>Smart assessments and feedback mechanisms</w:t>
      </w:r>
    </w:p>
    <w:p>
      <w:pPr>
        <w:spacing w:line="276" w:lineRule="auto" w:after="80"/>
        <w:ind w:left="357" w:hanging="357"/>
      </w:pPr>
      <w:r>
        <w:rPr>
          <w:rFonts w:ascii="Cambria" w:hAnsi="Cambria"/>
          <w:sz w:val="22"/>
        </w:rPr>
        <w:t xml:space="preserve">2. </w:t>
      </w:r>
      <w:r>
        <w:rPr>
          <w:rFonts w:ascii="Cambria" w:hAnsi="Cambria"/>
          <w:sz w:val="22"/>
        </w:rPr>
        <w:t>Supporting Teacher Development</w:t>
      </w:r>
    </w:p>
    <w:p>
      <w:pPr>
        <w:spacing w:line="276" w:lineRule="auto" w:after="80"/>
        <w:ind w:left="714" w:hanging="227"/>
      </w:pPr>
      <w:r>
        <w:rPr>
          <w:rFonts w:ascii="Cambria" w:hAnsi="Cambria"/>
          <w:sz w:val="22"/>
        </w:rPr>
        <w:t xml:space="preserve">o </w:t>
      </w:r>
      <w:r>
        <w:rPr>
          <w:rFonts w:ascii="Cambria" w:hAnsi="Cambria"/>
          <w:sz w:val="22"/>
        </w:rPr>
        <w:t>Tools for teacher training, upskilling, and continuous professional development</w:t>
      </w:r>
    </w:p>
    <w:p>
      <w:pPr>
        <w:spacing w:line="276" w:lineRule="auto" w:after="80"/>
        <w:ind w:left="714" w:hanging="227"/>
      </w:pPr>
      <w:r>
        <w:rPr>
          <w:rFonts w:ascii="Cambria" w:hAnsi="Cambria"/>
          <w:sz w:val="22"/>
        </w:rPr>
        <w:t xml:space="preserve">o </w:t>
      </w:r>
      <w:r>
        <w:rPr>
          <w:rFonts w:ascii="Cambria" w:hAnsi="Cambria"/>
          <w:sz w:val="22"/>
        </w:rPr>
        <w:t>Peer collaboration platforms and performance tracking</w:t>
      </w:r>
    </w:p>
    <w:p>
      <w:pPr>
        <w:spacing w:line="276" w:lineRule="auto" w:after="80"/>
        <w:ind w:left="357" w:hanging="357"/>
      </w:pPr>
      <w:r>
        <w:rPr>
          <w:rFonts w:ascii="Cambria" w:hAnsi="Cambria"/>
          <w:sz w:val="22"/>
        </w:rPr>
        <w:t xml:space="preserve">3. </w:t>
      </w:r>
      <w:r>
        <w:rPr>
          <w:rFonts w:ascii="Cambria" w:hAnsi="Cambria"/>
          <w:sz w:val="22"/>
        </w:rPr>
        <w:t>Expanding Educational Access</w:t>
      </w:r>
    </w:p>
    <w:p>
      <w:pPr>
        <w:spacing w:line="276" w:lineRule="auto" w:after="80"/>
        <w:ind w:left="714" w:hanging="227"/>
      </w:pPr>
      <w:r>
        <w:rPr>
          <w:rFonts w:ascii="Cambria" w:hAnsi="Cambria"/>
          <w:sz w:val="22"/>
        </w:rPr>
        <w:t xml:space="preserve">o </w:t>
      </w:r>
      <w:r>
        <w:rPr>
          <w:rFonts w:ascii="Cambria" w:hAnsi="Cambria"/>
          <w:sz w:val="22"/>
        </w:rPr>
        <w:t>Bridging urban-rural divides through online/blended learning platforms</w:t>
      </w:r>
    </w:p>
    <w:p>
      <w:pPr>
        <w:spacing w:line="276" w:lineRule="auto" w:after="80"/>
        <w:ind w:left="714" w:hanging="227"/>
      </w:pPr>
      <w:r>
        <w:rPr>
          <w:rFonts w:ascii="Cambria" w:hAnsi="Cambria"/>
          <w:sz w:val="22"/>
        </w:rPr>
        <w:t xml:space="preserve">o </w:t>
      </w:r>
      <w:r>
        <w:rPr>
          <w:rFonts w:ascii="Cambria" w:hAnsi="Cambria"/>
          <w:sz w:val="22"/>
        </w:rPr>
        <w:t>Inclusion of marginalized communities via digital infrastructure</w:t>
      </w:r>
    </w:p>
    <w:p>
      <w:pPr>
        <w:spacing w:line="276" w:lineRule="auto" w:after="80"/>
        <w:ind w:left="357" w:hanging="357"/>
      </w:pPr>
      <w:r>
        <w:rPr>
          <w:rFonts w:ascii="Cambria" w:hAnsi="Cambria"/>
          <w:sz w:val="22"/>
        </w:rPr>
        <w:t xml:space="preserve">4. </w:t>
      </w:r>
      <w:r>
        <w:rPr>
          <w:rFonts w:ascii="Cambria" w:hAnsi="Cambria"/>
          <w:sz w:val="22"/>
        </w:rPr>
        <w:t>Strengthening Educational Management</w:t>
      </w:r>
    </w:p>
    <w:p>
      <w:pPr>
        <w:spacing w:line="276" w:lineRule="auto" w:after="80"/>
        <w:ind w:left="714" w:hanging="227"/>
      </w:pPr>
      <w:r>
        <w:rPr>
          <w:rFonts w:ascii="Cambria" w:hAnsi="Cambria"/>
          <w:sz w:val="22"/>
        </w:rPr>
        <w:t xml:space="preserve">o </w:t>
      </w:r>
      <w:r>
        <w:rPr>
          <w:rFonts w:ascii="Cambria" w:hAnsi="Cambria"/>
          <w:sz w:val="22"/>
        </w:rPr>
        <w:t>Efficient systems for:</w:t>
      </w:r>
    </w:p>
    <w:p>
      <w:pPr>
        <w:spacing w:line="276" w:lineRule="auto" w:after="80"/>
        <w:ind w:left="357" w:hanging="227"/>
      </w:pPr>
      <w:r>
        <w:rPr>
          <w:rFonts w:ascii="Cambria" w:hAnsi="Cambria"/>
          <w:sz w:val="22"/>
        </w:rPr>
        <w:t xml:space="preserve">· </w:t>
      </w:r>
      <w:r>
        <w:rPr>
          <w:rFonts w:ascii="Cambria" w:hAnsi="Cambria"/>
          <w:sz w:val="22"/>
        </w:rPr>
        <w:t>Admissions</w:t>
      </w:r>
    </w:p>
    <w:p>
      <w:pPr>
        <w:spacing w:line="276" w:lineRule="auto" w:after="80"/>
        <w:ind w:left="357" w:hanging="227"/>
      </w:pPr>
      <w:r>
        <w:rPr>
          <w:rFonts w:ascii="Cambria" w:hAnsi="Cambria"/>
          <w:sz w:val="22"/>
        </w:rPr>
        <w:t xml:space="preserve">· </w:t>
      </w:r>
      <w:r>
        <w:rPr>
          <w:rFonts w:ascii="Cambria" w:hAnsi="Cambria"/>
          <w:sz w:val="22"/>
        </w:rPr>
        <w:t>Attendance tracking</w:t>
      </w:r>
    </w:p>
    <w:p>
      <w:pPr>
        <w:spacing w:line="276" w:lineRule="auto" w:after="80"/>
        <w:ind w:left="357" w:hanging="227"/>
      </w:pPr>
      <w:r>
        <w:rPr>
          <w:rFonts w:ascii="Cambria" w:hAnsi="Cambria"/>
          <w:sz w:val="22"/>
        </w:rPr>
        <w:t xml:space="preserve">· </w:t>
      </w:r>
      <w:r>
        <w:rPr>
          <w:rFonts w:ascii="Cambria" w:hAnsi="Cambria"/>
          <w:sz w:val="22"/>
        </w:rPr>
        <w:t>Assessments and records</w:t>
      </w:r>
    </w:p>
    <w:p>
      <w:pPr>
        <w:spacing w:line="276" w:lineRule="auto" w:after="80"/>
        <w:ind w:left="357" w:hanging="227"/>
      </w:pPr>
      <w:r>
        <w:rPr>
          <w:rFonts w:ascii="Cambria" w:hAnsi="Cambria"/>
          <w:sz w:val="22"/>
        </w:rPr>
        <w:t xml:space="preserve">· </w:t>
      </w:r>
      <w:r>
        <w:rPr>
          <w:rFonts w:ascii="Cambria" w:hAnsi="Cambria"/>
          <w:sz w:val="22"/>
        </w:rPr>
        <w:t>Institutional planning and administration</w:t>
      </w:r>
    </w:p>
    <w:p>
      <w:pPr>
        <w:keepNext/>
        <w:spacing w:before="360" w:after="200"/>
      </w:pPr>
      <w:r>
        <w:rPr>
          <w:rFonts w:ascii="Cambria" w:hAnsi="Cambria"/>
          <w:b/>
          <w:color w:val="1F3A5F"/>
          <w:sz w:val="36"/>
        </w:rPr>
        <w:t>57. Educational Software &amp; Content Initiatives</w:t>
      </w:r>
    </w:p>
    <w:p>
      <w:pPr>
        <w:spacing w:line="276" w:lineRule="auto" w:after="80"/>
        <w:jc w:val="both"/>
      </w:pPr>
      <w:r>
        <w:rPr>
          <w:rFonts w:ascii="Cambria" w:hAnsi="Cambria"/>
          <w:sz w:val="22"/>
        </w:rPr>
        <w:t>To support inclusive and effective learning across India, a diverse range of educational software and digital content will be developed and made accessible to students and teachers.</w:t>
      </w:r>
    </w:p>
    <w:p>
      <w:pPr>
        <w:spacing w:line="276" w:lineRule="auto" w:after="120" w:before="160"/>
      </w:pPr>
      <w:r>
        <w:rPr>
          <w:rFonts w:ascii="Cambria" w:hAnsi="Cambria"/>
          <w:b/>
          <w:i w:val="0"/>
          <w:sz w:val="22"/>
        </w:rPr>
        <w:t>Key Highlights:</w:t>
      </w:r>
    </w:p>
    <w:p>
      <w:pPr>
        <w:spacing w:line="276" w:lineRule="auto" w:after="80"/>
        <w:ind w:left="357" w:hanging="357"/>
      </w:pPr>
      <w:r>
        <w:rPr>
          <w:rFonts w:ascii="Cambria" w:hAnsi="Cambria"/>
          <w:sz w:val="22"/>
        </w:rPr>
        <w:t xml:space="preserve">1. </w:t>
      </w:r>
      <w:r>
        <w:rPr>
          <w:rFonts w:ascii="Cambria" w:hAnsi="Cambria"/>
          <w:sz w:val="22"/>
        </w:rPr>
        <w:t>Multilingual &amp; Inclusive Access</w:t>
      </w:r>
    </w:p>
    <w:p>
      <w:pPr>
        <w:spacing w:line="276" w:lineRule="auto" w:after="80"/>
        <w:ind w:left="714" w:hanging="227"/>
      </w:pPr>
      <w:r>
        <w:rPr>
          <w:rFonts w:ascii="Cambria" w:hAnsi="Cambria"/>
          <w:sz w:val="22"/>
        </w:rPr>
        <w:t xml:space="preserve">o </w:t>
      </w:r>
      <w:r>
        <w:rPr>
          <w:rFonts w:ascii="Cambria" w:hAnsi="Cambria"/>
          <w:sz w:val="22"/>
        </w:rPr>
        <w:t>Software available in all major Indian languages</w:t>
      </w:r>
    </w:p>
    <w:p>
      <w:pPr>
        <w:spacing w:line="276" w:lineRule="auto" w:after="80"/>
        <w:ind w:left="714" w:hanging="227"/>
      </w:pPr>
      <w:r>
        <w:rPr>
          <w:rFonts w:ascii="Cambria" w:hAnsi="Cambria"/>
          <w:sz w:val="22"/>
        </w:rPr>
        <w:t xml:space="preserve">o </w:t>
      </w:r>
      <w:r>
        <w:rPr>
          <w:rFonts w:ascii="Cambria" w:hAnsi="Cambria"/>
          <w:sz w:val="22"/>
        </w:rPr>
        <w:t>Accessibility ensured for:</w:t>
      </w:r>
    </w:p>
    <w:p>
      <w:pPr>
        <w:spacing w:line="276" w:lineRule="auto" w:after="80"/>
        <w:ind w:left="357" w:hanging="227"/>
      </w:pPr>
      <w:r>
        <w:rPr>
          <w:rFonts w:ascii="Cambria" w:hAnsi="Cambria"/>
          <w:sz w:val="22"/>
        </w:rPr>
        <w:t xml:space="preserve">· </w:t>
      </w:r>
      <w:r>
        <w:rPr>
          <w:rFonts w:ascii="Cambria" w:hAnsi="Cambria"/>
          <w:sz w:val="22"/>
        </w:rPr>
        <w:t>Students in remote/rural areas</w:t>
      </w:r>
    </w:p>
    <w:p>
      <w:pPr>
        <w:spacing w:line="276" w:lineRule="auto" w:after="80"/>
        <w:ind w:left="357" w:hanging="227"/>
      </w:pPr>
      <w:r>
        <w:rPr>
          <w:rFonts w:ascii="Cambria" w:hAnsi="Cambria"/>
          <w:sz w:val="22"/>
        </w:rPr>
        <w:t xml:space="preserve">· </w:t>
      </w:r>
      <w:r>
        <w:rPr>
          <w:rFonts w:ascii="Cambria" w:hAnsi="Cambria"/>
          <w:sz w:val="22"/>
        </w:rPr>
        <w:t>Divyang (differently-abled) learners</w:t>
      </w:r>
    </w:p>
    <w:p>
      <w:pPr>
        <w:spacing w:line="276" w:lineRule="auto" w:after="80"/>
        <w:ind w:left="357" w:hanging="357"/>
      </w:pPr>
      <w:r>
        <w:rPr>
          <w:rFonts w:ascii="Cambria" w:hAnsi="Cambria"/>
          <w:sz w:val="22"/>
        </w:rPr>
        <w:t xml:space="preserve">2. </w:t>
      </w:r>
      <w:r>
        <w:rPr>
          <w:rFonts w:ascii="Cambria" w:hAnsi="Cambria"/>
          <w:sz w:val="22"/>
        </w:rPr>
        <w:t>Content Development Agencies</w:t>
      </w:r>
    </w:p>
    <w:p>
      <w:pPr>
        <w:spacing w:line="276" w:lineRule="auto" w:after="80"/>
        <w:ind w:left="714" w:hanging="227"/>
      </w:pPr>
      <w:r>
        <w:rPr>
          <w:rFonts w:ascii="Cambria" w:hAnsi="Cambria"/>
          <w:sz w:val="22"/>
        </w:rPr>
        <w:t xml:space="preserve">o </w:t>
      </w:r>
      <w:r>
        <w:rPr>
          <w:rFonts w:ascii="Cambria" w:hAnsi="Cambria"/>
          <w:sz w:val="22"/>
        </w:rPr>
        <w:t>Continued creation of teaching-learning e-content by:</w:t>
      </w:r>
    </w:p>
    <w:p>
      <w:pPr>
        <w:spacing w:line="276" w:lineRule="auto" w:after="80"/>
        <w:ind w:left="357" w:hanging="227"/>
      </w:pPr>
      <w:r>
        <w:rPr>
          <w:rFonts w:ascii="Cambria" w:hAnsi="Cambria"/>
          <w:sz w:val="22"/>
        </w:rPr>
        <w:t xml:space="preserve">· </w:t>
      </w:r>
      <w:r>
        <w:rPr>
          <w:rFonts w:ascii="Cambria" w:hAnsi="Cambria"/>
          <w:sz w:val="22"/>
        </w:rPr>
        <w:t>NCERT, CIET, CBSE, NIOS</w:t>
      </w:r>
    </w:p>
    <w:p>
      <w:pPr>
        <w:spacing w:line="276" w:lineRule="auto" w:after="80"/>
        <w:ind w:left="357" w:hanging="227"/>
      </w:pPr>
      <w:r>
        <w:rPr>
          <w:rFonts w:ascii="Cambria" w:hAnsi="Cambria"/>
          <w:sz w:val="22"/>
        </w:rPr>
        <w:t xml:space="preserve">· </w:t>
      </w:r>
      <w:r>
        <w:rPr>
          <w:rFonts w:ascii="Cambria" w:hAnsi="Cambria"/>
          <w:sz w:val="22"/>
        </w:rPr>
        <w:t>All State Governments</w:t>
      </w:r>
    </w:p>
    <w:p>
      <w:pPr>
        <w:spacing w:line="276" w:lineRule="auto" w:after="80"/>
        <w:ind w:left="714" w:hanging="227"/>
      </w:pPr>
      <w:r>
        <w:rPr>
          <w:rFonts w:ascii="Cambria" w:hAnsi="Cambria"/>
          <w:sz w:val="22"/>
        </w:rPr>
        <w:t xml:space="preserve">o </w:t>
      </w:r>
      <w:r>
        <w:rPr>
          <w:rFonts w:ascii="Cambria" w:hAnsi="Cambria"/>
          <w:sz w:val="22"/>
        </w:rPr>
        <w:t>Content to be uploaded on DIKSHA (Digital Infrastructure for Knowledge Sharing) platform</w:t>
      </w:r>
    </w:p>
    <w:p>
      <w:pPr>
        <w:spacing w:line="276" w:lineRule="auto" w:after="80"/>
        <w:ind w:left="357" w:hanging="357"/>
      </w:pPr>
      <w:r>
        <w:rPr>
          <w:rFonts w:ascii="Cambria" w:hAnsi="Cambria"/>
          <w:sz w:val="22"/>
        </w:rPr>
        <w:t xml:space="preserve">3. </w:t>
      </w:r>
      <w:r>
        <w:rPr>
          <w:rFonts w:ascii="Cambria" w:hAnsi="Cambria"/>
          <w:sz w:val="22"/>
        </w:rPr>
        <w:t>Teacher Support &amp; Professional Development</w:t>
      </w:r>
    </w:p>
    <w:p>
      <w:pPr>
        <w:spacing w:line="276" w:lineRule="auto" w:after="80"/>
        <w:ind w:left="714" w:hanging="227"/>
      </w:pPr>
      <w:r>
        <w:rPr>
          <w:rFonts w:ascii="Cambria" w:hAnsi="Cambria"/>
          <w:sz w:val="22"/>
        </w:rPr>
        <w:t xml:space="preserve">o </w:t>
      </w:r>
      <w:r>
        <w:rPr>
          <w:rFonts w:ascii="Cambria" w:hAnsi="Cambria"/>
          <w:sz w:val="22"/>
        </w:rPr>
        <w:t>DIKSHA to be used for teachers’ continuous learning</w:t>
      </w:r>
    </w:p>
    <w:p>
      <w:pPr>
        <w:spacing w:line="276" w:lineRule="auto" w:after="80"/>
        <w:ind w:left="714" w:hanging="227"/>
      </w:pPr>
      <w:r>
        <w:rPr>
          <w:rFonts w:ascii="Cambria" w:hAnsi="Cambria"/>
          <w:sz w:val="22"/>
        </w:rPr>
        <w:t xml:space="preserve">o </w:t>
      </w:r>
      <w:r>
        <w:rPr>
          <w:rFonts w:ascii="Cambria" w:hAnsi="Cambria"/>
          <w:sz w:val="22"/>
        </w:rPr>
        <w:t>CIET will be strengthened to expand DIKSHA and support other tech initiatives</w:t>
      </w:r>
    </w:p>
    <w:p>
      <w:pPr>
        <w:spacing w:line="276" w:lineRule="auto" w:after="80"/>
        <w:ind w:left="714" w:hanging="227"/>
      </w:pPr>
      <w:r>
        <w:rPr>
          <w:rFonts w:ascii="Cambria" w:hAnsi="Cambria"/>
          <w:sz w:val="22"/>
        </w:rPr>
        <w:t xml:space="preserve">o </w:t>
      </w:r>
      <w:r>
        <w:rPr>
          <w:rFonts w:ascii="Cambria" w:hAnsi="Cambria"/>
          <w:sz w:val="22"/>
        </w:rPr>
        <w:t>Provision of equipment in schools to enable seamless use of digital content in classrooms</w:t>
      </w:r>
    </w:p>
    <w:p>
      <w:pPr>
        <w:spacing w:line="276" w:lineRule="auto" w:after="80"/>
        <w:ind w:left="357" w:hanging="357"/>
      </w:pPr>
      <w:r>
        <w:rPr>
          <w:rFonts w:ascii="Cambria" w:hAnsi="Cambria"/>
          <w:sz w:val="22"/>
        </w:rPr>
        <w:t xml:space="preserve">4. </w:t>
      </w:r>
      <w:r>
        <w:rPr>
          <w:rFonts w:ascii="Cambria" w:hAnsi="Cambria"/>
          <w:sz w:val="22"/>
        </w:rPr>
        <w:t>Integration &amp; Feedback Systems</w:t>
      </w:r>
    </w:p>
    <w:p>
      <w:pPr>
        <w:spacing w:line="276" w:lineRule="auto" w:after="80"/>
        <w:ind w:left="714" w:hanging="227"/>
      </w:pPr>
      <w:r>
        <w:rPr>
          <w:rFonts w:ascii="Cambria" w:hAnsi="Cambria"/>
          <w:sz w:val="22"/>
        </w:rPr>
        <w:t xml:space="preserve">o </w:t>
      </w:r>
      <w:r>
        <w:rPr>
          <w:rFonts w:ascii="Cambria" w:hAnsi="Cambria"/>
          <w:sz w:val="22"/>
        </w:rPr>
        <w:t>Platforms like DIKSHA and SWAYAM to be better integrated across school and higher education</w:t>
      </w:r>
    </w:p>
    <w:p>
      <w:pPr>
        <w:spacing w:line="276" w:lineRule="auto" w:after="80"/>
        <w:ind w:left="714" w:hanging="227"/>
      </w:pPr>
      <w:r>
        <w:rPr>
          <w:rFonts w:ascii="Cambria" w:hAnsi="Cambria"/>
          <w:sz w:val="22"/>
        </w:rPr>
        <w:t xml:space="preserve">o </w:t>
      </w:r>
      <w:r>
        <w:rPr>
          <w:rFonts w:ascii="Cambria" w:hAnsi="Cambria"/>
          <w:sz w:val="22"/>
        </w:rPr>
        <w:t>Introduction of user-based ratings/reviews for content quality improvement</w:t>
      </w:r>
    </w:p>
    <w:p>
      <w:pPr>
        <w:keepNext/>
        <w:spacing w:before="360" w:after="200"/>
      </w:pPr>
      <w:r>
        <w:rPr>
          <w:rFonts w:ascii="Cambria" w:hAnsi="Cambria"/>
          <w:b/>
          <w:color w:val="1F3A5F"/>
          <w:sz w:val="36"/>
        </w:rPr>
        <w:t>58. Responding to Disruptive Technologies in Education</w:t>
      </w:r>
    </w:p>
    <w:p>
      <w:pPr>
        <w:spacing w:line="276" w:lineRule="auto" w:after="80" w:before="160"/>
      </w:pPr>
      <w:r>
        <w:rPr>
          <w:rFonts w:ascii="Cambria" w:hAnsi="Cambria"/>
          <w:b/>
          <w:i w:val="0"/>
          <w:sz w:val="22"/>
        </w:rPr>
        <w:t>Context &amp; Concern</w:t>
      </w:r>
    </w:p>
    <w:p>
      <w:pPr>
        <w:spacing w:line="276" w:lineRule="auto" w:after="80"/>
        <w:ind w:left="357" w:hanging="227"/>
      </w:pPr>
      <w:r>
        <w:rPr>
          <w:rFonts w:ascii="Cambria" w:hAnsi="Cambria"/>
          <w:sz w:val="22"/>
        </w:rPr>
        <w:t xml:space="preserve">· </w:t>
      </w:r>
      <w:r>
        <w:rPr>
          <w:rFonts w:ascii="Cambria" w:hAnsi="Cambria"/>
          <w:sz w:val="22"/>
        </w:rPr>
        <w:t>The 1986/1992 National Policy on Education couldn't anticipate the massive impact of the internet.</w:t>
      </w:r>
    </w:p>
    <w:p>
      <w:pPr>
        <w:spacing w:line="276" w:lineRule="auto" w:after="80"/>
        <w:ind w:left="357" w:hanging="227"/>
      </w:pPr>
      <w:r>
        <w:rPr>
          <w:rFonts w:ascii="Cambria" w:hAnsi="Cambria"/>
          <w:sz w:val="22"/>
        </w:rPr>
        <w:t xml:space="preserve">· </w:t>
      </w:r>
      <w:r>
        <w:rPr>
          <w:rFonts w:ascii="Cambria" w:hAnsi="Cambria"/>
          <w:sz w:val="22"/>
        </w:rPr>
        <w:t>Our current education system is struggling to keep pace with the rapid rise of disruptive technologies.</w:t>
      </w:r>
    </w:p>
    <w:p>
      <w:pPr>
        <w:spacing w:line="276" w:lineRule="auto" w:after="80"/>
        <w:ind w:left="357" w:hanging="227"/>
      </w:pPr>
      <w:r>
        <w:rPr>
          <w:rFonts w:ascii="Cambria" w:hAnsi="Cambria"/>
          <w:sz w:val="22"/>
        </w:rPr>
        <w:t xml:space="preserve">· </w:t>
      </w:r>
      <w:r>
        <w:rPr>
          <w:rFonts w:ascii="Cambria" w:hAnsi="Cambria"/>
          <w:sz w:val="22"/>
        </w:rPr>
        <w:t>This lag poses risks for both individuals and the nation in an increasingly competitive global landscape.</w:t>
      </w:r>
    </w:p>
    <w:p>
      <w:pPr>
        <w:spacing w:line="276" w:lineRule="auto" w:after="80" w:before="160"/>
      </w:pPr>
      <w:r>
        <w:rPr>
          <w:rFonts w:ascii="Cambria" w:hAnsi="Cambria"/>
          <w:b/>
          <w:i w:val="0"/>
          <w:sz w:val="22"/>
        </w:rPr>
        <w:t>Core Issue</w:t>
      </w:r>
    </w:p>
    <w:p>
      <w:pPr>
        <w:spacing w:line="276" w:lineRule="auto" w:after="80"/>
        <w:jc w:val="both"/>
      </w:pPr>
      <w:r>
        <w:rPr>
          <w:rFonts w:ascii="Cambria" w:hAnsi="Cambria"/>
          <w:sz w:val="22"/>
        </w:rPr>
        <w:t>Excessive focus on factual and procedural knowledge in the current system comes at the cost of higher-order thinking skills like:</w:t>
      </w:r>
    </w:p>
    <w:p>
      <w:pPr>
        <w:spacing w:line="276" w:lineRule="auto" w:after="80"/>
        <w:ind w:left="357" w:hanging="227"/>
      </w:pPr>
      <w:r>
        <w:rPr>
          <w:rFonts w:ascii="Cambria" w:hAnsi="Cambria"/>
          <w:sz w:val="22"/>
        </w:rPr>
        <w:t xml:space="preserve">· </w:t>
      </w:r>
      <w:r>
        <w:rPr>
          <w:rFonts w:ascii="Cambria" w:hAnsi="Cambria"/>
          <w:sz w:val="22"/>
        </w:rPr>
        <w:t>Creativity</w:t>
      </w:r>
    </w:p>
    <w:p>
      <w:pPr>
        <w:spacing w:line="276" w:lineRule="auto" w:after="80"/>
        <w:ind w:left="357" w:hanging="227"/>
      </w:pPr>
      <w:r>
        <w:rPr>
          <w:rFonts w:ascii="Cambria" w:hAnsi="Cambria"/>
          <w:sz w:val="22"/>
        </w:rPr>
        <w:t xml:space="preserve">· </w:t>
      </w:r>
      <w:r>
        <w:rPr>
          <w:rFonts w:ascii="Cambria" w:hAnsi="Cambria"/>
          <w:sz w:val="22"/>
        </w:rPr>
        <w:t>Critical thinking</w:t>
      </w:r>
    </w:p>
    <w:p>
      <w:pPr>
        <w:spacing w:line="276" w:lineRule="auto" w:after="80"/>
        <w:ind w:left="357" w:hanging="227"/>
      </w:pPr>
      <w:r>
        <w:rPr>
          <w:rFonts w:ascii="Cambria" w:hAnsi="Cambria"/>
          <w:sz w:val="22"/>
        </w:rPr>
        <w:t xml:space="preserve">· </w:t>
      </w:r>
      <w:r>
        <w:rPr>
          <w:rFonts w:ascii="Cambria" w:hAnsi="Cambria"/>
          <w:sz w:val="22"/>
        </w:rPr>
        <w:t>Problem-solving</w:t>
      </w:r>
    </w:p>
    <w:p>
      <w:pPr>
        <w:spacing w:line="276" w:lineRule="auto" w:after="80"/>
        <w:ind w:left="357" w:hanging="227"/>
      </w:pPr>
      <w:r>
        <w:rPr>
          <w:rFonts w:ascii="Cambria" w:hAnsi="Cambria"/>
          <w:sz w:val="22"/>
        </w:rPr>
        <w:t xml:space="preserve">· </w:t>
      </w:r>
      <w:r>
        <w:rPr>
          <w:rFonts w:ascii="Cambria" w:hAnsi="Cambria"/>
          <w:sz w:val="22"/>
        </w:rPr>
        <w:t>Adaptability</w:t>
      </w:r>
    </w:p>
    <w:p>
      <w:pPr>
        <w:spacing w:line="276" w:lineRule="auto" w:after="80" w:before="160"/>
      </w:pPr>
      <w:r>
        <w:rPr>
          <w:rFonts w:ascii="Cambria" w:hAnsi="Cambria"/>
          <w:b/>
          <w:i w:val="0"/>
          <w:sz w:val="22"/>
        </w:rPr>
        <w:t>Key Example</w:t>
      </w:r>
    </w:p>
    <w:p>
      <w:pPr>
        <w:spacing w:line="276" w:lineRule="auto" w:after="80"/>
        <w:ind w:left="357" w:hanging="227"/>
      </w:pPr>
      <w:r>
        <w:rPr>
          <w:rFonts w:ascii="Cambria" w:hAnsi="Cambria"/>
          <w:sz w:val="22"/>
        </w:rPr>
        <w:t xml:space="preserve">· </w:t>
      </w:r>
      <w:r>
        <w:rPr>
          <w:rFonts w:ascii="Cambria" w:hAnsi="Cambria"/>
          <w:sz w:val="22"/>
        </w:rPr>
        <w:t>Computers now surpass humans in factual/procedural knowledge.</w:t>
      </w:r>
    </w:p>
    <w:p>
      <w:pPr>
        <w:spacing w:line="276" w:lineRule="auto" w:after="80"/>
        <w:ind w:left="357" w:hanging="227"/>
      </w:pPr>
      <w:r>
        <w:rPr>
          <w:rFonts w:ascii="Cambria" w:hAnsi="Cambria"/>
          <w:sz w:val="22"/>
        </w:rPr>
        <w:t xml:space="preserve">· </w:t>
      </w:r>
      <w:r>
        <w:rPr>
          <w:rFonts w:ascii="Cambria" w:hAnsi="Cambria"/>
          <w:sz w:val="22"/>
        </w:rPr>
        <w:t>Yet, the education system continues to emphasize these outdated learning priorities.</w:t>
      </w:r>
    </w:p>
    <w:p>
      <w:pPr>
        <w:spacing w:line="276" w:lineRule="auto" w:after="80" w:before="160"/>
      </w:pPr>
      <w:r>
        <w:rPr>
          <w:rFonts w:ascii="Cambria" w:hAnsi="Cambria"/>
          <w:b/>
          <w:i w:val="0"/>
          <w:sz w:val="22"/>
        </w:rPr>
        <w:t>Call to Action</w:t>
      </w:r>
    </w:p>
    <w:p>
      <w:pPr>
        <w:spacing w:line="276" w:lineRule="auto" w:after="80"/>
        <w:ind w:left="357" w:hanging="227"/>
      </w:pPr>
      <w:r>
        <w:rPr>
          <w:rFonts w:ascii="Cambria" w:hAnsi="Cambria"/>
          <w:sz w:val="22"/>
        </w:rPr>
        <w:t xml:space="preserve">· </w:t>
      </w:r>
      <w:r>
        <w:rPr>
          <w:rFonts w:ascii="Cambria" w:hAnsi="Cambria"/>
          <w:sz w:val="22"/>
        </w:rPr>
        <w:t>Urgent shift needed towards developing competencies that machines can’t easily replicate.</w:t>
      </w:r>
    </w:p>
    <w:p>
      <w:pPr>
        <w:spacing w:line="276" w:lineRule="auto" w:after="80"/>
        <w:ind w:left="357" w:hanging="227"/>
      </w:pPr>
      <w:r>
        <w:rPr>
          <w:rFonts w:ascii="Cambria" w:hAnsi="Cambria"/>
          <w:sz w:val="22"/>
        </w:rPr>
        <w:t xml:space="preserve">· </w:t>
      </w:r>
      <w:r>
        <w:rPr>
          <w:rFonts w:ascii="Cambria" w:hAnsi="Cambria"/>
          <w:sz w:val="22"/>
        </w:rPr>
        <w:t>Education policy and practice must evolve in real-time to embrace and leverage disruptive tech.</w:t>
      </w:r>
    </w:p>
    <w:p>
      <w:pPr>
        <w:keepNext/>
        <w:spacing w:before="360" w:after="200"/>
      </w:pPr>
      <w:r>
        <w:rPr>
          <w:rFonts w:ascii="Cambria" w:hAnsi="Cambria"/>
          <w:b/>
          <w:color w:val="1F3A5F"/>
          <w:sz w:val="36"/>
        </w:rPr>
        <w:t>59. AI &amp; Emerging Technologies: Education’s Urgent Imperative</w:t>
      </w:r>
    </w:p>
    <w:p>
      <w:pPr>
        <w:spacing w:line="276" w:lineRule="auto" w:after="80" w:before="160"/>
      </w:pPr>
      <w:r>
        <w:rPr>
          <w:rFonts w:ascii="Cambria" w:hAnsi="Cambria"/>
          <w:b/>
          <w:i w:val="0"/>
          <w:sz w:val="22"/>
        </w:rPr>
        <w:t>Disruptive Technologies at the Forefront</w:t>
      </w:r>
    </w:p>
    <w:p>
      <w:pPr>
        <w:spacing w:line="276" w:lineRule="auto" w:after="80"/>
        <w:ind w:left="357" w:hanging="227"/>
      </w:pPr>
      <w:r>
        <w:rPr>
          <w:rFonts w:ascii="Cambria" w:hAnsi="Cambria"/>
          <w:sz w:val="22"/>
        </w:rPr>
        <w:t xml:space="preserve">· </w:t>
      </w:r>
      <w:r>
        <w:rPr>
          <w:rFonts w:ascii="Cambria" w:hAnsi="Cambria"/>
          <w:sz w:val="22"/>
        </w:rPr>
        <w:t>We are currently in an era where unquestionably disruptive technologies like:</w:t>
      </w:r>
    </w:p>
    <w:p>
      <w:pPr>
        <w:spacing w:line="276" w:lineRule="auto" w:after="80"/>
        <w:ind w:left="714" w:hanging="227"/>
      </w:pPr>
      <w:r>
        <w:rPr>
          <w:rFonts w:ascii="Cambria" w:hAnsi="Cambria"/>
          <w:sz w:val="22"/>
        </w:rPr>
        <w:t xml:space="preserve">o </w:t>
      </w:r>
      <w:r>
        <w:rPr>
          <w:rFonts w:ascii="Cambria" w:hAnsi="Cambria"/>
          <w:sz w:val="22"/>
        </w:rPr>
        <w:t>Artificial Intelligence (AI)</w:t>
      </w:r>
    </w:p>
    <w:p>
      <w:pPr>
        <w:spacing w:line="276" w:lineRule="auto" w:after="80"/>
        <w:ind w:left="714" w:hanging="227"/>
      </w:pPr>
      <w:r>
        <w:rPr>
          <w:rFonts w:ascii="Cambria" w:hAnsi="Cambria"/>
          <w:sz w:val="22"/>
        </w:rPr>
        <w:t xml:space="preserve">o </w:t>
      </w:r>
      <w:r>
        <w:rPr>
          <w:rFonts w:ascii="Cambria" w:hAnsi="Cambria"/>
          <w:sz w:val="22"/>
        </w:rPr>
        <w:t>3D/7D Virtual Reality</w:t>
      </w:r>
    </w:p>
    <w:p>
      <w:pPr>
        <w:spacing w:line="276" w:lineRule="auto" w:after="80"/>
        <w:jc w:val="both"/>
      </w:pPr>
      <w:r>
        <w:rPr>
          <w:rFonts w:ascii="Cambria" w:hAnsi="Cambria"/>
          <w:sz w:val="22"/>
        </w:rPr>
        <w:t>are rapidly reshaping industries and societies.</w:t>
      </w:r>
    </w:p>
    <w:p>
      <w:pPr>
        <w:spacing w:line="276" w:lineRule="auto" w:after="80" w:before="160"/>
      </w:pPr>
      <w:r>
        <w:rPr>
          <w:rFonts w:ascii="Cambria" w:hAnsi="Cambria"/>
          <w:b/>
          <w:i w:val="0"/>
          <w:sz w:val="22"/>
        </w:rPr>
        <w:t>AI's Predictive Power</w:t>
      </w:r>
    </w:p>
    <w:p>
      <w:pPr>
        <w:spacing w:line="276" w:lineRule="auto" w:after="80"/>
        <w:ind w:left="357" w:hanging="227"/>
      </w:pPr>
      <w:r>
        <w:rPr>
          <w:rFonts w:ascii="Cambria" w:hAnsi="Cambria"/>
          <w:sz w:val="22"/>
        </w:rPr>
        <w:t xml:space="preserve">· </w:t>
      </w:r>
      <w:r>
        <w:rPr>
          <w:rFonts w:ascii="Cambria" w:hAnsi="Cambria"/>
          <w:sz w:val="22"/>
        </w:rPr>
        <w:t>As the cost of AI predictions drops, AI is expected to:</w:t>
      </w:r>
    </w:p>
    <w:p>
      <w:pPr>
        <w:spacing w:line="276" w:lineRule="auto" w:after="80"/>
        <w:ind w:left="714" w:hanging="227"/>
      </w:pPr>
      <w:r>
        <w:rPr>
          <w:rFonts w:ascii="Cambria" w:hAnsi="Cambria"/>
          <w:sz w:val="22"/>
        </w:rPr>
        <w:t xml:space="preserve">o </w:t>
      </w:r>
      <w:r>
        <w:rPr>
          <w:rFonts w:ascii="Cambria" w:hAnsi="Cambria"/>
          <w:sz w:val="22"/>
        </w:rPr>
        <w:t>Match or surpass skilled professionals (e.g., in medical diagnostics).</w:t>
      </w:r>
    </w:p>
    <w:p>
      <w:pPr>
        <w:spacing w:line="276" w:lineRule="auto" w:after="80"/>
        <w:ind w:left="714" w:hanging="227"/>
      </w:pPr>
      <w:r>
        <w:rPr>
          <w:rFonts w:ascii="Cambria" w:hAnsi="Cambria"/>
          <w:sz w:val="22"/>
        </w:rPr>
        <w:t xml:space="preserve">o </w:t>
      </w:r>
      <w:r>
        <w:rPr>
          <w:rFonts w:ascii="Cambria" w:hAnsi="Cambria"/>
          <w:sz w:val="22"/>
        </w:rPr>
        <w:t>Serve as a valuable aid to human decision-making.</w:t>
      </w:r>
    </w:p>
    <w:p>
      <w:pPr>
        <w:spacing w:line="276" w:lineRule="auto" w:after="80" w:before="160"/>
      </w:pPr>
      <w:r>
        <w:rPr>
          <w:rFonts w:ascii="Cambria" w:hAnsi="Cambria"/>
          <w:b/>
          <w:i w:val="0"/>
          <w:sz w:val="22"/>
        </w:rPr>
        <w:t>Implications for Education</w:t>
      </w:r>
    </w:p>
    <w:p>
      <w:pPr>
        <w:spacing w:line="276" w:lineRule="auto" w:after="80"/>
        <w:ind w:left="357" w:hanging="227"/>
      </w:pPr>
      <w:r>
        <w:rPr>
          <w:rFonts w:ascii="Cambria" w:hAnsi="Cambria"/>
          <w:sz w:val="22"/>
        </w:rPr>
        <w:t xml:space="preserve">· </w:t>
      </w:r>
      <w:r>
        <w:rPr>
          <w:rFonts w:ascii="Cambria" w:hAnsi="Cambria"/>
          <w:sz w:val="22"/>
        </w:rPr>
        <w:t>The education system must respond swiftly and proactively to these changes.</w:t>
      </w:r>
    </w:p>
    <w:p>
      <w:pPr>
        <w:spacing w:line="276" w:lineRule="auto" w:after="80"/>
        <w:ind w:left="357" w:hanging="227"/>
      </w:pPr>
      <w:r>
        <w:rPr>
          <w:rFonts w:ascii="Cambria" w:hAnsi="Cambria"/>
          <w:sz w:val="22"/>
        </w:rPr>
        <w:t xml:space="preserve">· </w:t>
      </w:r>
      <w:r>
        <w:rPr>
          <w:rFonts w:ascii="Cambria" w:hAnsi="Cambria"/>
          <w:sz w:val="22"/>
        </w:rPr>
        <w:t>AI’s disruption of the workplace makes it essential to:</w:t>
      </w:r>
    </w:p>
    <w:p>
      <w:pPr>
        <w:spacing w:line="276" w:lineRule="auto" w:after="80"/>
        <w:ind w:left="714" w:hanging="227"/>
      </w:pPr>
      <w:r>
        <w:rPr>
          <w:rFonts w:ascii="Cambria" w:hAnsi="Cambria"/>
          <w:sz w:val="22"/>
        </w:rPr>
        <w:t xml:space="preserve">o </w:t>
      </w:r>
      <w:r>
        <w:rPr>
          <w:rFonts w:ascii="Cambria" w:hAnsi="Cambria"/>
          <w:sz w:val="22"/>
        </w:rPr>
        <w:t>Re-skill and up-skill students.</w:t>
      </w:r>
    </w:p>
    <w:p>
      <w:pPr>
        <w:spacing w:line="276" w:lineRule="auto" w:after="80"/>
        <w:ind w:left="714" w:hanging="227"/>
      </w:pPr>
      <w:r>
        <w:rPr>
          <w:rFonts w:ascii="Cambria" w:hAnsi="Cambria"/>
          <w:sz w:val="22"/>
        </w:rPr>
        <w:t xml:space="preserve">o </w:t>
      </w:r>
      <w:r>
        <w:rPr>
          <w:rFonts w:ascii="Cambria" w:hAnsi="Cambria"/>
          <w:sz w:val="22"/>
        </w:rPr>
        <w:t>Teach AI literacy and future-ready competencies.</w:t>
      </w:r>
    </w:p>
    <w:p>
      <w:pPr>
        <w:spacing w:line="276" w:lineRule="auto" w:after="80" w:before="160"/>
      </w:pPr>
      <w:r>
        <w:rPr>
          <w:rFonts w:ascii="Cambria" w:hAnsi="Cambria"/>
          <w:b/>
          <w:i w:val="0"/>
          <w:sz w:val="22"/>
        </w:rPr>
        <w:t>Role of the NETF</w:t>
      </w:r>
    </w:p>
    <w:p>
      <w:pPr>
        <w:spacing w:line="276" w:lineRule="auto" w:after="80"/>
        <w:ind w:left="357" w:hanging="227"/>
      </w:pPr>
      <w:r>
        <w:rPr>
          <w:rFonts w:ascii="Cambria" w:hAnsi="Cambria"/>
          <w:sz w:val="22"/>
        </w:rPr>
        <w:t xml:space="preserve">· </w:t>
      </w:r>
      <w:r>
        <w:rPr>
          <w:rFonts w:ascii="Cambria" w:hAnsi="Cambria"/>
          <w:sz w:val="22"/>
        </w:rPr>
        <w:t>The National Educational Technology Forum (NETF) will:</w:t>
      </w:r>
    </w:p>
    <w:p>
      <w:pPr>
        <w:spacing w:line="276" w:lineRule="auto" w:after="80"/>
        <w:ind w:left="714" w:hanging="227"/>
      </w:pPr>
      <w:r>
        <w:rPr>
          <w:rFonts w:ascii="Cambria" w:hAnsi="Cambria"/>
          <w:sz w:val="22"/>
        </w:rPr>
        <w:t xml:space="preserve">o </w:t>
      </w:r>
      <w:r>
        <w:rPr>
          <w:rFonts w:ascii="Cambria" w:hAnsi="Cambria"/>
          <w:sz w:val="22"/>
        </w:rPr>
        <w:t>Continuously monitor and categorize emerging technologies.</w:t>
      </w:r>
    </w:p>
    <w:p>
      <w:pPr>
        <w:spacing w:line="276" w:lineRule="auto" w:after="80"/>
        <w:ind w:left="714" w:hanging="227"/>
      </w:pPr>
      <w:r>
        <w:rPr>
          <w:rFonts w:ascii="Cambria" w:hAnsi="Cambria"/>
          <w:sz w:val="22"/>
        </w:rPr>
        <w:t xml:space="preserve">o </w:t>
      </w:r>
      <w:r>
        <w:rPr>
          <w:rFonts w:ascii="Cambria" w:hAnsi="Cambria"/>
          <w:sz w:val="22"/>
        </w:rPr>
        <w:t>Evaluate their disruptive potential and timeframe.</w:t>
      </w:r>
    </w:p>
    <w:p>
      <w:pPr>
        <w:spacing w:line="276" w:lineRule="auto" w:after="80"/>
        <w:ind w:left="714" w:hanging="227"/>
      </w:pPr>
      <w:r>
        <w:rPr>
          <w:rFonts w:ascii="Cambria" w:hAnsi="Cambria"/>
          <w:sz w:val="22"/>
        </w:rPr>
        <w:t xml:space="preserve">o </w:t>
      </w:r>
      <w:r>
        <w:rPr>
          <w:rFonts w:ascii="Cambria" w:hAnsi="Cambria"/>
          <w:sz w:val="22"/>
        </w:rPr>
        <w:t>Present findings periodically to the Ministry of Education (formerly MHRD).</w:t>
      </w:r>
    </w:p>
    <w:p>
      <w:pPr>
        <w:spacing w:line="276" w:lineRule="auto" w:after="80" w:before="160"/>
      </w:pPr>
      <w:r>
        <w:rPr>
          <w:rFonts w:ascii="Cambria" w:hAnsi="Cambria"/>
          <w:b/>
          <w:i w:val="0"/>
          <w:sz w:val="22"/>
        </w:rPr>
        <w:t>Policy Action Trigger</w:t>
      </w:r>
    </w:p>
    <w:p>
      <w:pPr>
        <w:spacing w:line="276" w:lineRule="auto" w:after="80"/>
        <w:ind w:left="357" w:hanging="227"/>
      </w:pPr>
      <w:r>
        <w:rPr>
          <w:rFonts w:ascii="Cambria" w:hAnsi="Cambria"/>
          <w:sz w:val="22"/>
        </w:rPr>
        <w:t xml:space="preserve">· </w:t>
      </w:r>
      <w:r>
        <w:rPr>
          <w:rFonts w:ascii="Cambria" w:hAnsi="Cambria"/>
          <w:sz w:val="22"/>
        </w:rPr>
        <w:t>Based on NETF’s inputs, the Ministry will officially designate technologies that:</w:t>
      </w:r>
    </w:p>
    <w:p>
      <w:pPr>
        <w:spacing w:line="276" w:lineRule="auto" w:after="80"/>
        <w:ind w:left="714" w:hanging="227"/>
      </w:pPr>
      <w:r>
        <w:rPr>
          <w:rFonts w:ascii="Cambria" w:hAnsi="Cambria"/>
          <w:sz w:val="22"/>
        </w:rPr>
        <w:t xml:space="preserve">o </w:t>
      </w:r>
      <w:r>
        <w:rPr>
          <w:rFonts w:ascii="Cambria" w:hAnsi="Cambria"/>
          <w:sz w:val="22"/>
        </w:rPr>
        <w:t>Require urgent educational interventions.</w:t>
      </w:r>
    </w:p>
    <w:p>
      <w:pPr>
        <w:spacing w:line="276" w:lineRule="auto" w:after="80"/>
        <w:ind w:left="714" w:hanging="227"/>
      </w:pPr>
      <w:r>
        <w:rPr>
          <w:rFonts w:ascii="Cambria" w:hAnsi="Cambria"/>
          <w:sz w:val="22"/>
        </w:rPr>
        <w:t xml:space="preserve">o </w:t>
      </w:r>
      <w:r>
        <w:rPr>
          <w:rFonts w:ascii="Cambria" w:hAnsi="Cambria"/>
          <w:sz w:val="22"/>
        </w:rPr>
        <w:t>Need to be integrated into curriculum planning, teacher training, and institutional strategies.</w:t>
      </w:r>
    </w:p>
    <w:p>
      <w:pPr>
        <w:keepNext/>
        <w:spacing w:before="360" w:after="200"/>
      </w:pPr>
      <w:r>
        <w:rPr>
          <w:rFonts w:ascii="Cambria" w:hAnsi="Cambria"/>
          <w:b/>
          <w:color w:val="1F3A5F"/>
          <w:sz w:val="36"/>
        </w:rPr>
        <w:t>60. National Response to Disruptive Technologies</w:t>
      </w:r>
    </w:p>
    <w:p>
      <w:pPr>
        <w:spacing w:line="276" w:lineRule="auto" w:after="80" w:before="160"/>
      </w:pPr>
      <w:r>
        <w:rPr>
          <w:rFonts w:ascii="Cambria" w:hAnsi="Cambria"/>
          <w:b/>
          <w:i w:val="0"/>
          <w:sz w:val="22"/>
        </w:rPr>
        <w:t>Trigger:</w:t>
      </w:r>
    </w:p>
    <w:p>
      <w:pPr>
        <w:spacing w:line="276" w:lineRule="auto" w:after="120"/>
        <w:jc w:val="both"/>
      </w:pPr>
      <w:r>
        <w:rPr>
          <w:rFonts w:ascii="Cambria" w:hAnsi="Cambria"/>
          <w:sz w:val="22"/>
        </w:rPr>
        <w:t>When MHRD (now Ministry of Education) formally recognizes a disruptive technology, strategic research and educational initiatives are activated.</w:t>
      </w:r>
    </w:p>
    <w:p>
      <w:pPr>
        <w:spacing w:line="276" w:lineRule="auto" w:after="80" w:before="160"/>
      </w:pPr>
      <w:r>
        <w:rPr>
          <w:rFonts w:ascii="Cambria" w:hAnsi="Cambria"/>
          <w:b/>
          <w:i w:val="0"/>
          <w:sz w:val="22"/>
        </w:rPr>
        <w:t>National Research Foundation (NRF) – Key Role</w:t>
      </w:r>
    </w:p>
    <w:p>
      <w:pPr>
        <w:spacing w:line="276" w:lineRule="auto" w:after="120"/>
        <w:jc w:val="both"/>
      </w:pPr>
      <w:r>
        <w:rPr>
          <w:rFonts w:ascii="Cambria" w:hAnsi="Cambria"/>
          <w:sz w:val="22"/>
        </w:rPr>
        <w:t>In response, the NRF will initiate or expand focused research efforts in that technology.</w:t>
      </w:r>
    </w:p>
    <w:p>
      <w:pPr>
        <w:spacing w:line="276" w:lineRule="auto" w:after="80" w:before="160"/>
      </w:pPr>
      <w:r>
        <w:rPr>
          <w:rFonts w:ascii="Cambria" w:hAnsi="Cambria"/>
          <w:b/>
          <w:i w:val="0"/>
          <w:sz w:val="22"/>
        </w:rPr>
        <w:t>Case Study: Artificial Intelligence (AI)</w:t>
      </w:r>
    </w:p>
    <w:p>
      <w:pPr>
        <w:spacing w:line="276" w:lineRule="auto" w:after="120"/>
        <w:jc w:val="both"/>
      </w:pPr>
      <w:r>
        <w:rPr>
          <w:rFonts w:ascii="Cambria" w:hAnsi="Cambria"/>
          <w:sz w:val="22"/>
        </w:rPr>
        <w:t>For AI, the NRF will adopt a three-pronged approach:</w:t>
      </w:r>
    </w:p>
    <w:p>
      <w:pPr>
        <w:spacing w:line="276" w:lineRule="auto" w:after="80"/>
        <w:ind w:left="357" w:hanging="357"/>
      </w:pPr>
      <w:r>
        <w:rPr>
          <w:rFonts w:ascii="Cambria" w:hAnsi="Cambria"/>
          <w:sz w:val="22"/>
        </w:rPr>
        <w:t xml:space="preserve">1. </w:t>
      </w:r>
      <w:r>
        <w:rPr>
          <w:rFonts w:ascii="Cambria" w:hAnsi="Cambria"/>
          <w:sz w:val="22"/>
        </w:rPr>
        <w:t>Advance Core AI Research</w:t>
      </w:r>
    </w:p>
    <w:p>
      <w:pPr>
        <w:spacing w:line="276" w:lineRule="auto" w:after="80"/>
        <w:ind w:left="714" w:hanging="227"/>
      </w:pPr>
      <w:r>
        <w:rPr>
          <w:rFonts w:ascii="Cambria" w:hAnsi="Cambria"/>
          <w:sz w:val="22"/>
        </w:rPr>
        <w:t xml:space="preserve">o </w:t>
      </w:r>
      <w:r>
        <w:rPr>
          <w:rFonts w:ascii="Cambria" w:hAnsi="Cambria"/>
          <w:sz w:val="22"/>
        </w:rPr>
        <w:t>Focus on foundational algorithms, models, and theoretical advances.</w:t>
      </w:r>
    </w:p>
    <w:p>
      <w:pPr>
        <w:spacing w:line="276" w:lineRule="auto" w:after="80"/>
        <w:ind w:left="357" w:hanging="357"/>
      </w:pPr>
      <w:r>
        <w:rPr>
          <w:rFonts w:ascii="Cambria" w:hAnsi="Cambria"/>
          <w:sz w:val="22"/>
        </w:rPr>
        <w:t xml:space="preserve">2. </w:t>
      </w:r>
      <w:r>
        <w:rPr>
          <w:rFonts w:ascii="Cambria" w:hAnsi="Cambria"/>
          <w:sz w:val="22"/>
        </w:rPr>
        <w:t>Application-Based Research &amp; Deployment</w:t>
      </w:r>
    </w:p>
    <w:p>
      <w:pPr>
        <w:spacing w:line="276" w:lineRule="auto" w:after="80"/>
        <w:ind w:left="714" w:hanging="227"/>
      </w:pPr>
      <w:r>
        <w:rPr>
          <w:rFonts w:ascii="Cambria" w:hAnsi="Cambria"/>
          <w:sz w:val="22"/>
        </w:rPr>
        <w:t xml:space="preserve">o </w:t>
      </w:r>
      <w:r>
        <w:rPr>
          <w:rFonts w:ascii="Cambria" w:hAnsi="Cambria"/>
          <w:sz w:val="22"/>
        </w:rPr>
        <w:t>Develop AI-driven solutions for real-world problems across sectors.</w:t>
      </w:r>
    </w:p>
    <w:p>
      <w:pPr>
        <w:spacing w:line="276" w:lineRule="auto" w:after="80"/>
        <w:ind w:left="357" w:hanging="357"/>
      </w:pPr>
      <w:r>
        <w:rPr>
          <w:rFonts w:ascii="Cambria" w:hAnsi="Cambria"/>
          <w:sz w:val="22"/>
        </w:rPr>
        <w:t xml:space="preserve">3. </w:t>
      </w:r>
      <w:r>
        <w:rPr>
          <w:rFonts w:ascii="Cambria" w:hAnsi="Cambria"/>
          <w:sz w:val="22"/>
        </w:rPr>
        <w:t>Global AI Research Collaboration</w:t>
      </w:r>
    </w:p>
    <w:p>
      <w:pPr>
        <w:spacing w:line="276" w:lineRule="auto" w:after="80"/>
        <w:ind w:left="714" w:hanging="227"/>
      </w:pPr>
      <w:r>
        <w:rPr>
          <w:rFonts w:ascii="Cambria" w:hAnsi="Cambria"/>
          <w:sz w:val="22"/>
        </w:rPr>
        <w:t xml:space="preserve">o </w:t>
      </w:r>
      <w:r>
        <w:rPr>
          <w:rFonts w:ascii="Cambria" w:hAnsi="Cambria"/>
          <w:sz w:val="22"/>
        </w:rPr>
        <w:t>Partner internationally to use AI in solving:</w:t>
      </w:r>
    </w:p>
    <w:p>
      <w:pPr>
        <w:spacing w:line="276" w:lineRule="auto" w:after="80"/>
        <w:ind w:left="357" w:hanging="227"/>
      </w:pPr>
      <w:r>
        <w:rPr>
          <w:rFonts w:ascii="Cambria" w:hAnsi="Cambria"/>
          <w:sz w:val="22"/>
        </w:rPr>
        <w:t xml:space="preserve">· </w:t>
      </w:r>
      <w:r>
        <w:rPr>
          <w:rFonts w:ascii="Cambria" w:hAnsi="Cambria"/>
          <w:sz w:val="22"/>
        </w:rPr>
        <w:t>Climate Change</w:t>
      </w:r>
    </w:p>
    <w:p>
      <w:pPr>
        <w:spacing w:line="276" w:lineRule="auto" w:after="80"/>
        <w:ind w:left="357" w:hanging="227"/>
      </w:pPr>
      <w:r>
        <w:rPr>
          <w:rFonts w:ascii="Cambria" w:hAnsi="Cambria"/>
          <w:sz w:val="22"/>
        </w:rPr>
        <w:t xml:space="preserve">· </w:t>
      </w:r>
      <w:r>
        <w:rPr>
          <w:rFonts w:ascii="Cambria" w:hAnsi="Cambria"/>
          <w:sz w:val="22"/>
        </w:rPr>
        <w:t>Agricultural Productivity</w:t>
      </w:r>
    </w:p>
    <w:p>
      <w:pPr>
        <w:spacing w:line="276" w:lineRule="auto" w:after="80"/>
        <w:ind w:left="357" w:hanging="227"/>
      </w:pPr>
      <w:r>
        <w:rPr>
          <w:rFonts w:ascii="Cambria" w:hAnsi="Cambria"/>
          <w:sz w:val="22"/>
        </w:rPr>
        <w:t xml:space="preserve">· </w:t>
      </w:r>
      <w:r>
        <w:rPr>
          <w:rFonts w:ascii="Cambria" w:hAnsi="Cambria"/>
          <w:sz w:val="22"/>
        </w:rPr>
        <w:t>Healthcare Challenges</w:t>
      </w:r>
    </w:p>
    <w:p>
      <w:pPr>
        <w:keepNext/>
        <w:spacing w:before="360" w:after="200"/>
      </w:pPr>
      <w:r>
        <w:rPr>
          <w:rFonts w:ascii="Cambria" w:hAnsi="Cambria"/>
          <w:b/>
          <w:color w:val="1F3A5F"/>
          <w:sz w:val="36"/>
        </w:rPr>
        <w:t>61. HEIs and Disruptive Technologies – Strategic Responsibilities</w:t>
      </w:r>
    </w:p>
    <w:p>
      <w:pPr>
        <w:spacing w:line="276" w:lineRule="auto" w:after="80" w:before="120"/>
      </w:pPr>
      <w:r>
        <w:rPr>
          <w:rFonts w:ascii="Cambria" w:hAnsi="Cambria"/>
          <w:b w:val="0"/>
          <w:i/>
          <w:sz w:val="22"/>
        </w:rPr>
        <w:t>1. Research &amp; Development</w:t>
      </w:r>
    </w:p>
    <w:p>
      <w:pPr>
        <w:spacing w:line="276" w:lineRule="auto" w:after="80"/>
        <w:ind w:left="357" w:hanging="227"/>
      </w:pPr>
      <w:r>
        <w:rPr>
          <w:rFonts w:ascii="Cambria" w:hAnsi="Cambria"/>
          <w:sz w:val="22"/>
        </w:rPr>
        <w:t xml:space="preserve">· </w:t>
      </w:r>
      <w:r>
        <w:rPr>
          <w:rFonts w:ascii="Cambria" w:hAnsi="Cambria"/>
          <w:sz w:val="22"/>
        </w:rPr>
        <w:t>HEIs will actively conduct research on emerging/disruptive technologies.</w:t>
      </w:r>
    </w:p>
    <w:p>
      <w:pPr>
        <w:spacing w:line="276" w:lineRule="auto" w:after="80"/>
        <w:ind w:left="357" w:hanging="227"/>
      </w:pPr>
      <w:r>
        <w:rPr>
          <w:rFonts w:ascii="Cambria" w:hAnsi="Cambria"/>
          <w:sz w:val="22"/>
        </w:rPr>
        <w:t xml:space="preserve">· </w:t>
      </w:r>
      <w:r>
        <w:rPr>
          <w:rFonts w:ascii="Cambria" w:hAnsi="Cambria"/>
          <w:sz w:val="22"/>
        </w:rPr>
        <w:t>They will create initial instructional materials, including:</w:t>
      </w:r>
    </w:p>
    <w:p>
      <w:pPr>
        <w:spacing w:line="276" w:lineRule="auto" w:after="80"/>
        <w:ind w:left="714" w:hanging="227"/>
      </w:pPr>
      <w:r>
        <w:rPr>
          <w:rFonts w:ascii="Cambria" w:hAnsi="Cambria"/>
          <w:sz w:val="22"/>
        </w:rPr>
        <w:t xml:space="preserve">o </w:t>
      </w:r>
      <w:r>
        <w:rPr>
          <w:rFonts w:ascii="Cambria" w:hAnsi="Cambria"/>
          <w:sz w:val="22"/>
        </w:rPr>
        <w:t>Online courses</w:t>
      </w:r>
    </w:p>
    <w:p>
      <w:pPr>
        <w:spacing w:line="276" w:lineRule="auto" w:after="80"/>
        <w:ind w:left="714" w:hanging="227"/>
      </w:pPr>
      <w:r>
        <w:rPr>
          <w:rFonts w:ascii="Cambria" w:hAnsi="Cambria"/>
          <w:sz w:val="22"/>
        </w:rPr>
        <w:t xml:space="preserve">o </w:t>
      </w:r>
      <w:r>
        <w:rPr>
          <w:rFonts w:ascii="Cambria" w:hAnsi="Cambria"/>
          <w:sz w:val="22"/>
        </w:rPr>
        <w:t>Skilling modules for cutting-edge domains</w:t>
      </w:r>
    </w:p>
    <w:p>
      <w:pPr>
        <w:spacing w:line="276" w:lineRule="auto" w:after="80" w:before="120"/>
      </w:pPr>
      <w:r>
        <w:rPr>
          <w:rFonts w:ascii="Cambria" w:hAnsi="Cambria"/>
          <w:b w:val="0"/>
          <w:i/>
          <w:sz w:val="22"/>
        </w:rPr>
        <w:t>2. Pilot and Impact Assessment</w:t>
      </w:r>
    </w:p>
    <w:p>
      <w:pPr>
        <w:spacing w:line="276" w:lineRule="auto" w:after="80"/>
        <w:ind w:left="357" w:hanging="227"/>
      </w:pPr>
      <w:r>
        <w:rPr>
          <w:rFonts w:ascii="Cambria" w:hAnsi="Cambria"/>
          <w:sz w:val="22"/>
        </w:rPr>
        <w:t xml:space="preserve">· </w:t>
      </w:r>
      <w:r>
        <w:rPr>
          <w:rFonts w:ascii="Cambria" w:hAnsi="Cambria"/>
          <w:sz w:val="22"/>
        </w:rPr>
        <w:t>These materials will be piloted and assessed, especially in professional education contexts, to measure real-world impact.</w:t>
      </w:r>
    </w:p>
    <w:p>
      <w:pPr>
        <w:spacing w:line="276" w:lineRule="auto" w:after="80" w:before="120"/>
      </w:pPr>
      <w:r>
        <w:rPr>
          <w:rFonts w:ascii="Cambria" w:hAnsi="Cambria"/>
          <w:b w:val="0"/>
          <w:i/>
          <w:sz w:val="22"/>
        </w:rPr>
        <w:t>3. Scaling Education &amp; Training</w:t>
      </w:r>
    </w:p>
    <w:p>
      <w:pPr>
        <w:spacing w:line="276" w:lineRule="auto" w:after="80"/>
        <w:ind w:left="357" w:hanging="227"/>
      </w:pPr>
      <w:r>
        <w:rPr>
          <w:rFonts w:ascii="Cambria" w:hAnsi="Cambria"/>
          <w:sz w:val="22"/>
        </w:rPr>
        <w:t xml:space="preserve">· </w:t>
      </w:r>
      <w:r>
        <w:rPr>
          <w:rFonts w:ascii="Cambria" w:hAnsi="Cambria"/>
          <w:sz w:val="22"/>
        </w:rPr>
        <w:t>Once technologies mature:</w:t>
      </w:r>
    </w:p>
    <w:p>
      <w:pPr>
        <w:spacing w:line="276" w:lineRule="auto" w:after="80"/>
        <w:ind w:left="714" w:hanging="227"/>
      </w:pPr>
      <w:r>
        <w:rPr>
          <w:rFonts w:ascii="Cambria" w:hAnsi="Cambria"/>
          <w:sz w:val="22"/>
        </w:rPr>
        <w:t xml:space="preserve">o </w:t>
      </w:r>
      <w:r>
        <w:rPr>
          <w:rFonts w:ascii="Cambria" w:hAnsi="Cambria"/>
          <w:sz w:val="22"/>
        </w:rPr>
        <w:t>HEIs (especially large ones) will scale up training and job-readiness programs.</w:t>
      </w:r>
    </w:p>
    <w:p>
      <w:pPr>
        <w:spacing w:line="276" w:lineRule="auto" w:after="80"/>
        <w:ind w:left="714" w:hanging="227"/>
      </w:pPr>
      <w:r>
        <w:rPr>
          <w:rFonts w:ascii="Cambria" w:hAnsi="Cambria"/>
          <w:sz w:val="22"/>
        </w:rPr>
        <w:t xml:space="preserve">o </w:t>
      </w:r>
      <w:r>
        <w:rPr>
          <w:rFonts w:ascii="Cambria" w:hAnsi="Cambria"/>
          <w:sz w:val="22"/>
        </w:rPr>
        <w:t>Includes targeted skilling and deskilling approaches to:</w:t>
      </w:r>
    </w:p>
    <w:p>
      <w:pPr>
        <w:spacing w:line="276" w:lineRule="auto" w:after="80"/>
        <w:ind w:left="357" w:hanging="227"/>
      </w:pPr>
      <w:r>
        <w:rPr>
          <w:rFonts w:ascii="Cambria" w:hAnsi="Cambria"/>
          <w:sz w:val="22"/>
        </w:rPr>
        <w:t xml:space="preserve">· </w:t>
      </w:r>
      <w:r>
        <w:rPr>
          <w:rFonts w:ascii="Cambria" w:hAnsi="Cambria"/>
          <w:sz w:val="22"/>
        </w:rPr>
        <w:t>Replace redundant jobs</w:t>
      </w:r>
    </w:p>
    <w:p>
      <w:pPr>
        <w:spacing w:line="276" w:lineRule="auto" w:after="80"/>
        <w:ind w:left="357" w:hanging="227"/>
      </w:pPr>
      <w:r>
        <w:rPr>
          <w:rFonts w:ascii="Cambria" w:hAnsi="Cambria"/>
          <w:sz w:val="22"/>
        </w:rPr>
        <w:t xml:space="preserve">· </w:t>
      </w:r>
      <w:r>
        <w:rPr>
          <w:rFonts w:ascii="Cambria" w:hAnsi="Cambria"/>
          <w:sz w:val="22"/>
        </w:rPr>
        <w:t>Create new employment opportunities</w:t>
      </w:r>
    </w:p>
    <w:p>
      <w:pPr>
        <w:spacing w:line="276" w:lineRule="auto" w:after="80" w:before="120"/>
      </w:pPr>
      <w:r>
        <w:rPr>
          <w:rFonts w:ascii="Cambria" w:hAnsi="Cambria"/>
          <w:b w:val="0"/>
          <w:i/>
          <w:sz w:val="22"/>
        </w:rPr>
        <w:t>4. Partnerships &amp; Autonomy</w:t>
      </w:r>
    </w:p>
    <w:p>
      <w:pPr>
        <w:spacing w:line="276" w:lineRule="auto" w:after="80"/>
        <w:ind w:left="357" w:hanging="227"/>
      </w:pPr>
      <w:r>
        <w:rPr>
          <w:rFonts w:ascii="Cambria" w:hAnsi="Cambria"/>
          <w:sz w:val="22"/>
        </w:rPr>
        <w:t xml:space="preserve">· </w:t>
      </w:r>
      <w:r>
        <w:rPr>
          <w:rFonts w:ascii="Cambria" w:hAnsi="Cambria"/>
          <w:sz w:val="22"/>
        </w:rPr>
        <w:t>HEIs will have autonomy to:</w:t>
      </w:r>
    </w:p>
    <w:p>
      <w:pPr>
        <w:spacing w:line="276" w:lineRule="auto" w:after="80"/>
        <w:ind w:left="714" w:hanging="227"/>
      </w:pPr>
      <w:r>
        <w:rPr>
          <w:rFonts w:ascii="Cambria" w:hAnsi="Cambria"/>
          <w:sz w:val="22"/>
        </w:rPr>
        <w:t xml:space="preserve">o </w:t>
      </w:r>
      <w:r>
        <w:rPr>
          <w:rFonts w:ascii="Cambria" w:hAnsi="Cambria"/>
          <w:sz w:val="22"/>
        </w:rPr>
        <w:t>Approve institutional and non-institutional partners</w:t>
      </w:r>
    </w:p>
    <w:p>
      <w:pPr>
        <w:spacing w:line="276" w:lineRule="auto" w:after="80"/>
        <w:ind w:left="714" w:hanging="227"/>
      </w:pPr>
      <w:r>
        <w:rPr>
          <w:rFonts w:ascii="Cambria" w:hAnsi="Cambria"/>
          <w:sz w:val="22"/>
        </w:rPr>
        <w:t xml:space="preserve">o </w:t>
      </w:r>
      <w:r>
        <w:rPr>
          <w:rFonts w:ascii="Cambria" w:hAnsi="Cambria"/>
          <w:sz w:val="22"/>
        </w:rPr>
        <w:t>Deliver training integrated with:</w:t>
      </w:r>
    </w:p>
    <w:p>
      <w:pPr>
        <w:spacing w:line="276" w:lineRule="auto" w:after="80"/>
        <w:ind w:left="357" w:hanging="227"/>
      </w:pPr>
      <w:r>
        <w:rPr>
          <w:rFonts w:ascii="Cambria" w:hAnsi="Cambria"/>
          <w:sz w:val="22"/>
        </w:rPr>
        <w:t xml:space="preserve">· </w:t>
      </w:r>
      <w:r>
        <w:rPr>
          <w:rFonts w:ascii="Cambria" w:hAnsi="Cambria"/>
          <w:sz w:val="22"/>
        </w:rPr>
        <w:t>Higher education</w:t>
      </w:r>
    </w:p>
    <w:p>
      <w:pPr>
        <w:spacing w:line="276" w:lineRule="auto" w:after="80"/>
        <w:ind w:left="357" w:hanging="227"/>
      </w:pPr>
      <w:r>
        <w:rPr>
          <w:rFonts w:ascii="Cambria" w:hAnsi="Cambria"/>
          <w:sz w:val="22"/>
        </w:rPr>
        <w:t xml:space="preserve">· </w:t>
      </w:r>
      <w:r>
        <w:rPr>
          <w:rFonts w:ascii="Cambria" w:hAnsi="Cambria"/>
          <w:sz w:val="22"/>
        </w:rPr>
        <w:t>Skill development frameworks</w:t>
      </w:r>
    </w:p>
    <w:p>
      <w:pPr>
        <w:keepNext/>
        <w:spacing w:before="360" w:after="200"/>
      </w:pPr>
      <w:r>
        <w:rPr>
          <w:rFonts w:ascii="Cambria" w:hAnsi="Cambria"/>
          <w:b/>
          <w:color w:val="1F3A5F"/>
          <w:sz w:val="36"/>
        </w:rPr>
        <w:t>62. Ph.D. &amp; Master’s Programs Focused on Disruptive Technologies</w:t>
      </w:r>
    </w:p>
    <w:p>
      <w:pPr>
        <w:spacing w:line="276" w:lineRule="auto" w:after="80" w:before="120"/>
      </w:pPr>
      <w:r>
        <w:rPr>
          <w:rFonts w:ascii="Cambria" w:hAnsi="Cambria"/>
          <w:b w:val="0"/>
          <w:i/>
          <w:sz w:val="22"/>
        </w:rPr>
        <w:t>1. Core Areas &amp; Multidisciplinary Fields</w:t>
      </w:r>
    </w:p>
    <w:p>
      <w:pPr>
        <w:spacing w:line="276" w:lineRule="auto" w:after="80"/>
        <w:ind w:left="357" w:hanging="227"/>
      </w:pPr>
      <w:r>
        <w:rPr>
          <w:rFonts w:ascii="Cambria" w:hAnsi="Cambria"/>
          <w:sz w:val="22"/>
        </w:rPr>
        <w:t xml:space="preserve">· </w:t>
      </w:r>
      <w:r>
        <w:rPr>
          <w:rFonts w:ascii="Cambria" w:hAnsi="Cambria"/>
          <w:sz w:val="22"/>
        </w:rPr>
        <w:t>Ph.D. and Masters programs will be offered in:</w:t>
      </w:r>
    </w:p>
    <w:p>
      <w:pPr>
        <w:spacing w:line="276" w:lineRule="auto" w:after="80"/>
        <w:ind w:left="714" w:hanging="227"/>
      </w:pPr>
      <w:r>
        <w:rPr>
          <w:rFonts w:ascii="Cambria" w:hAnsi="Cambria"/>
          <w:sz w:val="22"/>
        </w:rPr>
        <w:t xml:space="preserve">o </w:t>
      </w:r>
      <w:r>
        <w:rPr>
          <w:rFonts w:ascii="Cambria" w:hAnsi="Cambria"/>
          <w:sz w:val="22"/>
        </w:rPr>
        <w:t>Core areas like Machine Learning</w:t>
      </w:r>
    </w:p>
    <w:p>
      <w:pPr>
        <w:spacing w:line="276" w:lineRule="auto" w:after="80"/>
        <w:ind w:left="714" w:hanging="227"/>
      </w:pPr>
      <w:r>
        <w:rPr>
          <w:rFonts w:ascii="Cambria" w:hAnsi="Cambria"/>
          <w:sz w:val="22"/>
        </w:rPr>
        <w:t xml:space="preserve">o </w:t>
      </w:r>
      <w:r>
        <w:rPr>
          <w:rFonts w:ascii="Cambria" w:hAnsi="Cambria"/>
          <w:sz w:val="22"/>
        </w:rPr>
        <w:t>Multidisciplinary fields, including AI + X (AI combined with other domains)</w:t>
      </w:r>
    </w:p>
    <w:p>
      <w:pPr>
        <w:spacing w:line="276" w:lineRule="auto" w:after="80"/>
        <w:ind w:left="714" w:hanging="227"/>
      </w:pPr>
      <w:r>
        <w:rPr>
          <w:rFonts w:ascii="Cambria" w:hAnsi="Cambria"/>
          <w:sz w:val="22"/>
        </w:rPr>
        <w:t xml:space="preserve">o </w:t>
      </w:r>
      <w:r>
        <w:rPr>
          <w:rFonts w:ascii="Cambria" w:hAnsi="Cambria"/>
          <w:sz w:val="22"/>
        </w:rPr>
        <w:t>Professional areas like:</w:t>
      </w:r>
    </w:p>
    <w:p>
      <w:pPr>
        <w:spacing w:line="276" w:lineRule="auto" w:after="80"/>
        <w:ind w:left="357" w:hanging="227"/>
      </w:pPr>
      <w:r>
        <w:rPr>
          <w:rFonts w:ascii="Cambria" w:hAnsi="Cambria"/>
          <w:sz w:val="22"/>
        </w:rPr>
        <w:t xml:space="preserve">· </w:t>
      </w:r>
      <w:r>
        <w:rPr>
          <w:rFonts w:ascii="Cambria" w:hAnsi="Cambria"/>
          <w:sz w:val="22"/>
        </w:rPr>
        <w:t>Healthcare</w:t>
      </w:r>
    </w:p>
    <w:p>
      <w:pPr>
        <w:spacing w:line="276" w:lineRule="auto" w:after="80"/>
        <w:ind w:left="357" w:hanging="227"/>
      </w:pPr>
      <w:r>
        <w:rPr>
          <w:rFonts w:ascii="Cambria" w:hAnsi="Cambria"/>
          <w:sz w:val="22"/>
        </w:rPr>
        <w:t xml:space="preserve">· </w:t>
      </w:r>
      <w:r>
        <w:rPr>
          <w:rFonts w:ascii="Cambria" w:hAnsi="Cambria"/>
          <w:sz w:val="22"/>
        </w:rPr>
        <w:t>Agriculture</w:t>
      </w:r>
    </w:p>
    <w:p>
      <w:pPr>
        <w:spacing w:line="276" w:lineRule="auto" w:after="80"/>
        <w:ind w:left="357" w:hanging="227"/>
      </w:pPr>
      <w:r>
        <w:rPr>
          <w:rFonts w:ascii="Cambria" w:hAnsi="Cambria"/>
          <w:sz w:val="22"/>
        </w:rPr>
        <w:t xml:space="preserve">· </w:t>
      </w:r>
      <w:r>
        <w:rPr>
          <w:rFonts w:ascii="Cambria" w:hAnsi="Cambria"/>
          <w:sz w:val="22"/>
        </w:rPr>
        <w:t>Law</w:t>
      </w:r>
    </w:p>
    <w:p>
      <w:pPr>
        <w:spacing w:line="276" w:lineRule="auto" w:after="80" w:before="120"/>
      </w:pPr>
      <w:r>
        <w:rPr>
          <w:rFonts w:ascii="Cambria" w:hAnsi="Cambria"/>
          <w:b w:val="0"/>
          <w:i/>
          <w:sz w:val="22"/>
        </w:rPr>
        <w:t>2. Blended Learning &amp; Online Courses</w:t>
      </w:r>
    </w:p>
    <w:p>
      <w:pPr>
        <w:spacing w:line="276" w:lineRule="auto" w:after="80"/>
        <w:ind w:left="357" w:hanging="227"/>
      </w:pPr>
      <w:r>
        <w:rPr>
          <w:rFonts w:ascii="Cambria" w:hAnsi="Cambria"/>
          <w:sz w:val="22"/>
        </w:rPr>
        <w:t xml:space="preserve">· </w:t>
      </w:r>
      <w:r>
        <w:rPr>
          <w:rFonts w:ascii="Cambria" w:hAnsi="Cambria"/>
          <w:sz w:val="22"/>
        </w:rPr>
        <w:t>Courses in these areas will be available on platforms like SWAYAM.</w:t>
      </w:r>
    </w:p>
    <w:p>
      <w:pPr>
        <w:spacing w:line="276" w:lineRule="auto" w:after="80"/>
        <w:ind w:left="357" w:hanging="227"/>
      </w:pPr>
      <w:r>
        <w:rPr>
          <w:rFonts w:ascii="Cambria" w:hAnsi="Cambria"/>
          <w:sz w:val="22"/>
        </w:rPr>
        <w:t xml:space="preserve">· </w:t>
      </w:r>
      <w:r>
        <w:rPr>
          <w:rFonts w:ascii="Cambria" w:hAnsi="Cambria"/>
          <w:sz w:val="22"/>
        </w:rPr>
        <w:t>Blended learning models will be adopted to combine online courses with traditional teaching for undergraduate and vocational programs.</w:t>
      </w:r>
    </w:p>
    <w:p>
      <w:pPr>
        <w:spacing w:line="276" w:lineRule="auto" w:after="80" w:before="120"/>
      </w:pPr>
      <w:r>
        <w:rPr>
          <w:rFonts w:ascii="Cambria" w:hAnsi="Cambria"/>
          <w:b w:val="0"/>
          <w:i/>
          <w:sz w:val="22"/>
        </w:rPr>
        <w:t>3. Targeted Training for AI Value Chain</w:t>
      </w:r>
    </w:p>
    <w:p>
      <w:pPr>
        <w:spacing w:line="276" w:lineRule="auto" w:after="80"/>
        <w:ind w:left="357" w:hanging="227"/>
      </w:pPr>
      <w:r>
        <w:rPr>
          <w:rFonts w:ascii="Cambria" w:hAnsi="Cambria"/>
          <w:sz w:val="22"/>
        </w:rPr>
        <w:t xml:space="preserve">· </w:t>
      </w:r>
      <w:r>
        <w:rPr>
          <w:rFonts w:ascii="Cambria" w:hAnsi="Cambria"/>
          <w:sz w:val="22"/>
        </w:rPr>
        <w:t>HEIs will offer targeted training in low-expertise AI-related tasks:</w:t>
      </w:r>
    </w:p>
    <w:p>
      <w:pPr>
        <w:spacing w:line="276" w:lineRule="auto" w:after="80"/>
        <w:ind w:left="714" w:hanging="227"/>
      </w:pPr>
      <w:r>
        <w:rPr>
          <w:rFonts w:ascii="Cambria" w:hAnsi="Cambria"/>
          <w:sz w:val="22"/>
        </w:rPr>
        <w:t xml:space="preserve">o </w:t>
      </w:r>
      <w:r>
        <w:rPr>
          <w:rFonts w:ascii="Cambria" w:hAnsi="Cambria"/>
          <w:sz w:val="22"/>
        </w:rPr>
        <w:t>Data annotation</w:t>
      </w:r>
    </w:p>
    <w:p>
      <w:pPr>
        <w:spacing w:line="276" w:lineRule="auto" w:after="80"/>
        <w:ind w:left="714" w:hanging="227"/>
      </w:pPr>
      <w:r>
        <w:rPr>
          <w:rFonts w:ascii="Cambria" w:hAnsi="Cambria"/>
          <w:sz w:val="22"/>
        </w:rPr>
        <w:t xml:space="preserve">o </w:t>
      </w:r>
      <w:r>
        <w:rPr>
          <w:rFonts w:ascii="Cambria" w:hAnsi="Cambria"/>
          <w:sz w:val="22"/>
        </w:rPr>
        <w:t>Image classification</w:t>
      </w:r>
    </w:p>
    <w:p>
      <w:pPr>
        <w:spacing w:line="276" w:lineRule="auto" w:after="80"/>
        <w:ind w:left="714" w:hanging="227"/>
      </w:pPr>
      <w:r>
        <w:rPr>
          <w:rFonts w:ascii="Cambria" w:hAnsi="Cambria"/>
          <w:sz w:val="22"/>
        </w:rPr>
        <w:t xml:space="preserve">o </w:t>
      </w:r>
      <w:r>
        <w:rPr>
          <w:rFonts w:ascii="Cambria" w:hAnsi="Cambria"/>
          <w:sz w:val="22"/>
        </w:rPr>
        <w:t>Speech transcription</w:t>
      </w:r>
    </w:p>
    <w:p>
      <w:pPr>
        <w:spacing w:line="276" w:lineRule="auto" w:after="80" w:before="120"/>
      </w:pPr>
      <w:r>
        <w:rPr>
          <w:rFonts w:ascii="Cambria" w:hAnsi="Cambria"/>
          <w:b w:val="0"/>
          <w:i/>
          <w:sz w:val="22"/>
        </w:rPr>
        <w:t>4. Language &amp; AI Integration</w:t>
      </w:r>
    </w:p>
    <w:p>
      <w:pPr>
        <w:spacing w:line="276" w:lineRule="auto" w:after="80"/>
        <w:ind w:left="357" w:hanging="227"/>
      </w:pPr>
      <w:r>
        <w:rPr>
          <w:rFonts w:ascii="Cambria" w:hAnsi="Cambria"/>
          <w:sz w:val="22"/>
        </w:rPr>
        <w:t xml:space="preserve">· </w:t>
      </w:r>
      <w:r>
        <w:rPr>
          <w:rFonts w:ascii="Cambria" w:hAnsi="Cambria"/>
          <w:sz w:val="22"/>
        </w:rPr>
        <w:t>Efforts to teach languages at the school level will align with Natural Language Processing (NLP) for India’s diverse languages.</w:t>
      </w:r>
    </w:p>
    <w:p>
      <w:pPr>
        <w:keepNext/>
        <w:spacing w:before="360" w:after="200"/>
      </w:pPr>
      <w:r>
        <w:rPr>
          <w:rFonts w:ascii="Cambria" w:hAnsi="Cambria"/>
          <w:b/>
          <w:color w:val="1F3A5F"/>
          <w:sz w:val="36"/>
        </w:rPr>
        <w:t>63. Raising Awareness of Disruptive Technologies</w:t>
      </w:r>
    </w:p>
    <w:p>
      <w:pPr>
        <w:spacing w:line="276" w:lineRule="auto" w:after="80" w:before="120"/>
      </w:pPr>
      <w:r>
        <w:rPr>
          <w:rFonts w:ascii="Cambria" w:hAnsi="Cambria"/>
          <w:b w:val="0"/>
          <w:i/>
          <w:sz w:val="22"/>
        </w:rPr>
        <w:t>1. Integration in School Curriculum</w:t>
      </w:r>
    </w:p>
    <w:p>
      <w:pPr>
        <w:spacing w:line="276" w:lineRule="auto" w:after="80"/>
        <w:ind w:left="357" w:hanging="227"/>
      </w:pPr>
      <w:r>
        <w:rPr>
          <w:rFonts w:ascii="Cambria" w:hAnsi="Cambria"/>
          <w:sz w:val="22"/>
        </w:rPr>
        <w:t xml:space="preserve">· </w:t>
      </w:r>
      <w:r>
        <w:rPr>
          <w:rFonts w:ascii="Cambria" w:hAnsi="Cambria"/>
          <w:sz w:val="22"/>
        </w:rPr>
        <w:t>Study of current affairs and ethical issues will include discussions on disruptive technologies identified by NETF and MHRD.</w:t>
      </w:r>
    </w:p>
    <w:p>
      <w:pPr>
        <w:spacing w:line="276" w:lineRule="auto" w:after="80"/>
        <w:ind w:left="357" w:hanging="227"/>
      </w:pPr>
      <w:r>
        <w:rPr>
          <w:rFonts w:ascii="Cambria" w:hAnsi="Cambria"/>
          <w:sz w:val="22"/>
        </w:rPr>
        <w:t xml:space="preserve">· </w:t>
      </w:r>
      <w:r>
        <w:rPr>
          <w:rFonts w:ascii="Cambria" w:hAnsi="Cambria"/>
          <w:sz w:val="22"/>
        </w:rPr>
        <w:t>Schools will provide instructional materials to help students understand the impact of emerging technologies and how they affect society.</w:t>
      </w:r>
    </w:p>
    <w:p>
      <w:pPr>
        <w:spacing w:line="276" w:lineRule="auto" w:after="80" w:before="120"/>
      </w:pPr>
      <w:r>
        <w:rPr>
          <w:rFonts w:ascii="Cambria" w:hAnsi="Cambria"/>
          <w:b w:val="0"/>
          <w:i/>
          <w:sz w:val="22"/>
        </w:rPr>
        <w:t>2. Continuing Education Programs</w:t>
      </w:r>
    </w:p>
    <w:p>
      <w:pPr>
        <w:spacing w:line="276" w:lineRule="auto" w:after="80"/>
        <w:ind w:left="357" w:hanging="227"/>
      </w:pPr>
      <w:r>
        <w:rPr>
          <w:rFonts w:ascii="Cambria" w:hAnsi="Cambria"/>
          <w:sz w:val="22"/>
        </w:rPr>
        <w:t xml:space="preserve">· </w:t>
      </w:r>
      <w:r>
        <w:rPr>
          <w:rFonts w:ascii="Cambria" w:hAnsi="Cambria"/>
          <w:sz w:val="22"/>
        </w:rPr>
        <w:t>Continuing education will play a vital role in educating the general populace on:</w:t>
      </w:r>
    </w:p>
    <w:p>
      <w:pPr>
        <w:spacing w:line="276" w:lineRule="auto" w:after="80"/>
        <w:ind w:left="714" w:hanging="227"/>
      </w:pPr>
      <w:r>
        <w:rPr>
          <w:rFonts w:ascii="Cambria" w:hAnsi="Cambria"/>
          <w:sz w:val="22"/>
        </w:rPr>
        <w:t xml:space="preserve">o </w:t>
      </w:r>
      <w:r>
        <w:rPr>
          <w:rFonts w:ascii="Cambria" w:hAnsi="Cambria"/>
          <w:sz w:val="22"/>
        </w:rPr>
        <w:t>The potential disruptive effects of emerging technologies.</w:t>
      </w:r>
    </w:p>
    <w:p>
      <w:pPr>
        <w:spacing w:line="276" w:lineRule="auto" w:after="80"/>
        <w:ind w:left="714" w:hanging="227"/>
      </w:pPr>
      <w:r>
        <w:rPr>
          <w:rFonts w:ascii="Cambria" w:hAnsi="Cambria"/>
          <w:sz w:val="22"/>
        </w:rPr>
        <w:t xml:space="preserve">o </w:t>
      </w:r>
      <w:r>
        <w:rPr>
          <w:rFonts w:ascii="Cambria" w:hAnsi="Cambria"/>
          <w:sz w:val="22"/>
        </w:rPr>
        <w:t>Addressing related ethical and social issues.</w:t>
      </w:r>
    </w:p>
    <w:p>
      <w:pPr>
        <w:spacing w:line="276" w:lineRule="auto" w:after="80" w:before="120"/>
      </w:pPr>
      <w:r>
        <w:rPr>
          <w:rFonts w:ascii="Cambria" w:hAnsi="Cambria"/>
          <w:b w:val="0"/>
          <w:i/>
          <w:sz w:val="22"/>
        </w:rPr>
        <w:t>3. Public Awareness and Informed Consent</w:t>
      </w:r>
    </w:p>
    <w:p>
      <w:pPr>
        <w:spacing w:line="276" w:lineRule="auto" w:after="80"/>
        <w:ind w:left="357" w:hanging="227"/>
      </w:pPr>
      <w:r>
        <w:rPr>
          <w:rFonts w:ascii="Cambria" w:hAnsi="Cambria"/>
          <w:sz w:val="22"/>
        </w:rPr>
        <w:t xml:space="preserve">· </w:t>
      </w:r>
      <w:r>
        <w:rPr>
          <w:rFonts w:ascii="Cambria" w:hAnsi="Cambria"/>
          <w:sz w:val="22"/>
        </w:rPr>
        <w:t>The goal will be to equip the public with knowledge, fostering informed consent on matters related to disruptive technologies.</w:t>
      </w:r>
    </w:p>
    <w:p>
      <w:pPr>
        <w:spacing w:line="276" w:lineRule="auto" w:after="80"/>
        <w:ind w:left="357" w:hanging="227"/>
      </w:pPr>
      <w:r>
        <w:rPr>
          <w:rFonts w:ascii="Cambria" w:hAnsi="Cambria"/>
          <w:sz w:val="22"/>
        </w:rPr>
        <w:t xml:space="preserve">· </w:t>
      </w:r>
      <w:r>
        <w:rPr>
          <w:rFonts w:ascii="Cambria" w:hAnsi="Cambria"/>
          <w:sz w:val="22"/>
        </w:rPr>
        <w:t>Awareness campaigns and materials will focus on ethical considerations, societal implications, and potential policy changes.</w:t>
      </w:r>
    </w:p>
    <w:p>
      <w:pPr>
        <w:keepNext/>
        <w:spacing w:before="360" w:after="200"/>
      </w:pPr>
      <w:r>
        <w:rPr>
          <w:rFonts w:ascii="Cambria" w:hAnsi="Cambria"/>
          <w:b/>
          <w:color w:val="1F3A5F"/>
          <w:sz w:val="36"/>
        </w:rPr>
        <w:t>64. Data, Privacy, and Ethical Awareness in AI</w:t>
      </w:r>
    </w:p>
    <w:p>
      <w:pPr>
        <w:spacing w:line="276" w:lineRule="auto" w:after="80" w:before="120"/>
      </w:pPr>
      <w:r>
        <w:rPr>
          <w:rFonts w:ascii="Cambria" w:hAnsi="Cambria"/>
          <w:b w:val="0"/>
          <w:i/>
          <w:sz w:val="22"/>
        </w:rPr>
        <w:t>1. Data Privacy and Protection</w:t>
      </w:r>
    </w:p>
    <w:p>
      <w:pPr>
        <w:spacing w:line="276" w:lineRule="auto" w:after="80"/>
        <w:ind w:left="357" w:hanging="227"/>
      </w:pPr>
      <w:r>
        <w:rPr>
          <w:rFonts w:ascii="Cambria" w:hAnsi="Cambria"/>
          <w:sz w:val="22"/>
        </w:rPr>
        <w:t xml:space="preserve">· </w:t>
      </w:r>
      <w:r>
        <w:rPr>
          <w:rFonts w:ascii="Cambria" w:hAnsi="Cambria"/>
          <w:sz w:val="22"/>
        </w:rPr>
        <w:t>Education will focus on raising awareness of data privacy, laws, standards, and ethical guidelines for handling and protecting data.</w:t>
      </w:r>
    </w:p>
    <w:p>
      <w:pPr>
        <w:spacing w:line="276" w:lineRule="auto" w:after="80"/>
        <w:ind w:left="357" w:hanging="227"/>
      </w:pPr>
      <w:r>
        <w:rPr>
          <w:rFonts w:ascii="Cambria" w:hAnsi="Cambria"/>
          <w:sz w:val="22"/>
        </w:rPr>
        <w:t xml:space="preserve">· </w:t>
      </w:r>
      <w:r>
        <w:rPr>
          <w:rFonts w:ascii="Cambria" w:hAnsi="Cambria"/>
          <w:sz w:val="22"/>
        </w:rPr>
        <w:t>AI-based technologies will be a key topic in understanding how data is used and safeguarded.</w:t>
      </w:r>
    </w:p>
    <w:p>
      <w:pPr>
        <w:spacing w:line="276" w:lineRule="auto" w:after="80" w:before="120"/>
      </w:pPr>
      <w:r>
        <w:rPr>
          <w:rFonts w:ascii="Cambria" w:hAnsi="Cambria"/>
          <w:b w:val="0"/>
          <w:i/>
          <w:sz w:val="22"/>
        </w:rPr>
        <w:t>2. Ethical Issues in AI</w:t>
      </w:r>
    </w:p>
    <w:p>
      <w:pPr>
        <w:spacing w:line="276" w:lineRule="auto" w:after="80"/>
        <w:ind w:left="357" w:hanging="227"/>
      </w:pPr>
      <w:r>
        <w:rPr>
          <w:rFonts w:ascii="Cambria" w:hAnsi="Cambria"/>
          <w:sz w:val="22"/>
        </w:rPr>
        <w:t xml:space="preserve">· </w:t>
      </w:r>
      <w:r>
        <w:rPr>
          <w:rFonts w:ascii="Cambria" w:hAnsi="Cambria"/>
          <w:sz w:val="22"/>
        </w:rPr>
        <w:t>Ethical issues in the development and deployment of AI technologies will be incorporated into educational programs.</w:t>
      </w:r>
    </w:p>
    <w:p>
      <w:pPr>
        <w:spacing w:line="276" w:lineRule="auto" w:after="80"/>
        <w:ind w:left="714" w:hanging="227"/>
      </w:pPr>
      <w:r>
        <w:rPr>
          <w:rFonts w:ascii="Cambria" w:hAnsi="Cambria"/>
          <w:sz w:val="22"/>
        </w:rPr>
        <w:t xml:space="preserve">o </w:t>
      </w:r>
      <w:r>
        <w:rPr>
          <w:rFonts w:ascii="Cambria" w:hAnsi="Cambria"/>
          <w:sz w:val="22"/>
        </w:rPr>
        <w:t>Topics will include fairness, transparency, accountability, and bias in AI.</w:t>
      </w:r>
    </w:p>
    <w:p>
      <w:pPr>
        <w:spacing w:line="276" w:lineRule="auto" w:after="80" w:before="160"/>
      </w:pPr>
      <w:r>
        <w:rPr>
          <w:rFonts w:ascii="Cambria" w:hAnsi="Cambria"/>
          <w:b/>
          <w:i w:val="0"/>
          <w:sz w:val="22"/>
        </w:rPr>
        <w:t>Sustainability and Green Initiatives in Education</w:t>
      </w:r>
    </w:p>
    <w:p>
      <w:pPr>
        <w:spacing w:line="276" w:lineRule="auto" w:after="80" w:before="120"/>
      </w:pPr>
      <w:r>
        <w:rPr>
          <w:rFonts w:ascii="Cambria" w:hAnsi="Cambria"/>
          <w:b w:val="0"/>
          <w:i/>
          <w:sz w:val="22"/>
        </w:rPr>
        <w:t>3. Sustainable Technologies</w:t>
      </w:r>
    </w:p>
    <w:p>
      <w:pPr>
        <w:spacing w:line="276" w:lineRule="auto" w:after="80"/>
        <w:ind w:left="357" w:hanging="227"/>
      </w:pPr>
      <w:r>
        <w:rPr>
          <w:rFonts w:ascii="Cambria" w:hAnsi="Cambria"/>
          <w:sz w:val="22"/>
        </w:rPr>
        <w:t xml:space="preserve">· </w:t>
      </w:r>
      <w:r>
        <w:rPr>
          <w:rFonts w:ascii="Cambria" w:hAnsi="Cambria"/>
          <w:sz w:val="22"/>
        </w:rPr>
        <w:t>Clean and renewable energy, water conservation, sustainable farming, and environmental preservation will be incorporated into curricula to raise awareness about green technologies.</w:t>
      </w:r>
    </w:p>
    <w:p>
      <w:pPr>
        <w:spacing w:line="276" w:lineRule="auto" w:after="80"/>
        <w:ind w:left="357" w:hanging="227"/>
      </w:pPr>
      <w:r>
        <w:rPr>
          <w:rFonts w:ascii="Cambria" w:hAnsi="Cambria"/>
          <w:sz w:val="22"/>
        </w:rPr>
        <w:t xml:space="preserve">· </w:t>
      </w:r>
      <w:r>
        <w:rPr>
          <w:rFonts w:ascii="Cambria" w:hAnsi="Cambria"/>
          <w:sz w:val="22"/>
        </w:rPr>
        <w:t>Educational programs will emphasize how these technologies will shape future industries, communities, and global practices.</w:t>
      </w:r>
    </w:p>
    <w:p>
      <w:pPr>
        <w:spacing w:line="276" w:lineRule="auto" w:after="80" w:before="120"/>
      </w:pPr>
      <w:r>
        <w:rPr>
          <w:rFonts w:ascii="Cambria" w:hAnsi="Cambria"/>
          <w:b w:val="0"/>
          <w:i/>
          <w:sz w:val="22"/>
        </w:rPr>
        <w:t>4. Green Education and Innovation</w:t>
      </w:r>
    </w:p>
    <w:p>
      <w:pPr>
        <w:spacing w:line="276" w:lineRule="auto" w:after="80"/>
        <w:ind w:left="357" w:hanging="227"/>
      </w:pPr>
      <w:r>
        <w:rPr>
          <w:rFonts w:ascii="Cambria" w:hAnsi="Cambria"/>
          <w:sz w:val="22"/>
        </w:rPr>
        <w:t xml:space="preserve">· </w:t>
      </w:r>
      <w:r>
        <w:rPr>
          <w:rFonts w:ascii="Cambria" w:hAnsi="Cambria"/>
          <w:sz w:val="22"/>
        </w:rPr>
        <w:t>Schools and institutions will prioritize the teaching of sustainable practices, equipping students with knowledge of technologies that contribute to a cleaner, greener future.</w:t>
      </w:r>
    </w:p>
    <w:p>
      <w:pPr>
        <w:keepNext/>
        <w:spacing w:before="360" w:after="200"/>
      </w:pPr>
      <w:r>
        <w:rPr>
          <w:rFonts w:ascii="Cambria" w:hAnsi="Cambria"/>
          <w:b/>
          <w:color w:val="1F3A5F"/>
          <w:sz w:val="36"/>
        </w:rPr>
        <w:t>65. India’s Cultural and Natural Wealth: A Treasure Trove</w:t>
      </w:r>
    </w:p>
    <w:p>
      <w:pPr>
        <w:spacing w:line="276" w:lineRule="auto" w:after="120"/>
        <w:jc w:val="both"/>
      </w:pPr>
      <w:r>
        <w:rPr>
          <w:rFonts w:ascii="Cambria" w:hAnsi="Cambria"/>
          <w:sz w:val="22"/>
        </w:rPr>
        <w:t>India’s cultural and natural heritage is a unique blend of ancient traditions and modern expressions, providing a deep sense of identity and richness that not only shapes the nation’s identity but also contributes significantly to its economy.</w:t>
      </w:r>
    </w:p>
    <w:p>
      <w:pPr>
        <w:spacing w:line="276" w:lineRule="auto" w:after="80" w:before="160"/>
      </w:pPr>
      <w:r>
        <w:rPr>
          <w:rFonts w:ascii="Cambria" w:hAnsi="Cambria"/>
          <w:b/>
          <w:i w:val="0"/>
          <w:sz w:val="22"/>
        </w:rPr>
        <w:t>Key Aspects of India’s Cultural Wealth:</w:t>
      </w:r>
    </w:p>
    <w:p>
      <w:pPr>
        <w:spacing w:line="276" w:lineRule="auto" w:after="80"/>
        <w:ind w:left="357" w:hanging="357"/>
      </w:pPr>
      <w:r>
        <w:rPr>
          <w:rFonts w:ascii="Cambria" w:hAnsi="Cambria"/>
          <w:sz w:val="22"/>
        </w:rPr>
        <w:t xml:space="preserve">1. </w:t>
      </w:r>
      <w:r>
        <w:rPr>
          <w:rFonts w:ascii="Cambria" w:hAnsi="Cambria"/>
          <w:sz w:val="22"/>
        </w:rPr>
        <w:t>Arts and Literature:</w:t>
      </w:r>
    </w:p>
    <w:p>
      <w:pPr>
        <w:spacing w:line="276" w:lineRule="auto" w:after="80"/>
        <w:ind w:left="714" w:hanging="227"/>
      </w:pPr>
      <w:r>
        <w:rPr>
          <w:rFonts w:ascii="Cambria" w:hAnsi="Cambria"/>
          <w:sz w:val="22"/>
        </w:rPr>
        <w:t xml:space="preserve">o </w:t>
      </w:r>
      <w:r>
        <w:rPr>
          <w:rFonts w:ascii="Cambria" w:hAnsi="Cambria"/>
          <w:sz w:val="22"/>
        </w:rPr>
        <w:t>India boasts a vast collection of classical literature, music, dance, and art forms that span centuries. This includes works of ancient epics, regional literature, and diverse artistic expressions that showcase India's historical and spiritual legacy.</w:t>
      </w:r>
    </w:p>
    <w:p>
      <w:pPr>
        <w:spacing w:line="276" w:lineRule="auto" w:after="80"/>
        <w:ind w:left="357" w:hanging="357"/>
      </w:pPr>
      <w:r>
        <w:rPr>
          <w:rFonts w:ascii="Cambria" w:hAnsi="Cambria"/>
          <w:sz w:val="22"/>
        </w:rPr>
        <w:t xml:space="preserve">2. </w:t>
      </w:r>
      <w:r>
        <w:rPr>
          <w:rFonts w:ascii="Cambria" w:hAnsi="Cambria"/>
          <w:sz w:val="22"/>
        </w:rPr>
        <w:t>Traditions and Customs:</w:t>
      </w:r>
    </w:p>
    <w:p>
      <w:pPr>
        <w:spacing w:line="276" w:lineRule="auto" w:after="80"/>
        <w:ind w:left="714" w:hanging="227"/>
      </w:pPr>
      <w:r>
        <w:rPr>
          <w:rFonts w:ascii="Cambria" w:hAnsi="Cambria"/>
          <w:sz w:val="22"/>
        </w:rPr>
        <w:t xml:space="preserve">o </w:t>
      </w:r>
      <w:r>
        <w:rPr>
          <w:rFonts w:ascii="Cambria" w:hAnsi="Cambria"/>
          <w:sz w:val="22"/>
        </w:rPr>
        <w:t>Customs, festivals, and rituals hold a central place in daily life and are celebrated with great enthusiasm, marking regional and national identities. Diwali, Holi, Eid, Christmas, and several regional festivals reflect the diversity of the nation’s cultural fabric.</w:t>
      </w:r>
    </w:p>
    <w:p>
      <w:pPr>
        <w:spacing w:line="276" w:lineRule="auto" w:after="80"/>
        <w:ind w:left="357" w:hanging="357"/>
      </w:pPr>
      <w:r>
        <w:rPr>
          <w:rFonts w:ascii="Cambria" w:hAnsi="Cambria"/>
          <w:sz w:val="22"/>
        </w:rPr>
        <w:t xml:space="preserve">3. </w:t>
      </w:r>
      <w:r>
        <w:rPr>
          <w:rFonts w:ascii="Cambria" w:hAnsi="Cambria"/>
          <w:sz w:val="22"/>
        </w:rPr>
        <w:t>Yoga and Meditation:</w:t>
      </w:r>
    </w:p>
    <w:p>
      <w:pPr>
        <w:spacing w:line="276" w:lineRule="auto" w:after="80"/>
        <w:ind w:left="714" w:hanging="227"/>
      </w:pPr>
      <w:r>
        <w:rPr>
          <w:rFonts w:ascii="Cambria" w:hAnsi="Cambria"/>
          <w:sz w:val="22"/>
        </w:rPr>
        <w:t xml:space="preserve">o </w:t>
      </w:r>
      <w:r>
        <w:rPr>
          <w:rFonts w:ascii="Cambria" w:hAnsi="Cambria"/>
          <w:sz w:val="22"/>
        </w:rPr>
        <w:t>Yoga and meditation have gained global recognition for their health and spiritual benefits, drawing people worldwide to practice and learn the ancient disciplines that originated in India.</w:t>
      </w:r>
    </w:p>
    <w:p>
      <w:pPr>
        <w:spacing w:line="276" w:lineRule="auto" w:after="80"/>
        <w:ind w:left="357" w:hanging="357"/>
      </w:pPr>
      <w:r>
        <w:rPr>
          <w:rFonts w:ascii="Cambria" w:hAnsi="Cambria"/>
          <w:sz w:val="22"/>
        </w:rPr>
        <w:t xml:space="preserve">4. </w:t>
      </w:r>
      <w:r>
        <w:rPr>
          <w:rFonts w:ascii="Cambria" w:hAnsi="Cambria"/>
          <w:sz w:val="22"/>
        </w:rPr>
        <w:t>Handicrafts and Textiles:</w:t>
      </w:r>
    </w:p>
    <w:p>
      <w:pPr>
        <w:spacing w:line="276" w:lineRule="auto" w:after="80"/>
        <w:ind w:left="714" w:hanging="227"/>
      </w:pPr>
      <w:r>
        <w:rPr>
          <w:rFonts w:ascii="Cambria" w:hAnsi="Cambria"/>
          <w:sz w:val="22"/>
        </w:rPr>
        <w:t xml:space="preserve">o </w:t>
      </w:r>
      <w:r>
        <w:rPr>
          <w:rFonts w:ascii="Cambria" w:hAnsi="Cambria"/>
          <w:sz w:val="22"/>
        </w:rPr>
        <w:t>India’s handicrafts, handmade textiles, and artisanal works are highly valued worldwide, contributing significantly to India’s export economy. These crafts showcase skills passed down through generations.</w:t>
      </w:r>
    </w:p>
    <w:p>
      <w:pPr>
        <w:spacing w:line="276" w:lineRule="auto" w:after="80"/>
        <w:ind w:left="357" w:hanging="357"/>
      </w:pPr>
      <w:r>
        <w:rPr>
          <w:rFonts w:ascii="Cambria" w:hAnsi="Cambria"/>
          <w:sz w:val="22"/>
        </w:rPr>
        <w:t xml:space="preserve">5. </w:t>
      </w:r>
      <w:r>
        <w:rPr>
          <w:rFonts w:ascii="Cambria" w:hAnsi="Cambria"/>
          <w:sz w:val="22"/>
        </w:rPr>
        <w:t>Heritage Sites and Architecture:</w:t>
      </w:r>
    </w:p>
    <w:p>
      <w:pPr>
        <w:spacing w:line="276" w:lineRule="auto" w:after="80"/>
        <w:ind w:left="714" w:hanging="227"/>
      </w:pPr>
      <w:r>
        <w:rPr>
          <w:rFonts w:ascii="Cambria" w:hAnsi="Cambria"/>
          <w:sz w:val="22"/>
        </w:rPr>
        <w:t xml:space="preserve">o </w:t>
      </w:r>
      <w:r>
        <w:rPr>
          <w:rFonts w:ascii="Cambria" w:hAnsi="Cambria"/>
          <w:sz w:val="22"/>
        </w:rPr>
        <w:t>India is home to a remarkable array of heritage sites, including ancient temples, forts, palaces, and monuments, many of which are UNESCO World Heritage Sites. These landmarks are major tourist attractions and are symbols of India’s rich cultural history.</w:t>
      </w:r>
    </w:p>
    <w:p>
      <w:pPr>
        <w:spacing w:line="276" w:lineRule="auto" w:after="80" w:before="160"/>
      </w:pPr>
      <w:r>
        <w:rPr>
          <w:rFonts w:ascii="Cambria" w:hAnsi="Cambria"/>
          <w:b/>
          <w:i w:val="0"/>
          <w:sz w:val="22"/>
        </w:rPr>
        <w:t>The Importance of Cultural Preservation:</w:t>
      </w:r>
    </w:p>
    <w:p>
      <w:pPr>
        <w:spacing w:line="276" w:lineRule="auto" w:after="80"/>
        <w:ind w:left="357" w:hanging="227"/>
      </w:pPr>
      <w:r>
        <w:rPr>
          <w:rFonts w:ascii="Cambria" w:hAnsi="Cambria"/>
          <w:sz w:val="22"/>
        </w:rPr>
        <w:t xml:space="preserve">· </w:t>
      </w:r>
      <w:r>
        <w:rPr>
          <w:rFonts w:ascii="Cambria" w:hAnsi="Cambria"/>
          <w:b/>
          <w:sz w:val="22"/>
        </w:rPr>
        <w:t>Cultural Identity:</w:t>
      </w:r>
      <w:r>
        <w:rPr>
          <w:rFonts w:ascii="Cambria" w:hAnsi="Cambria"/>
          <w:sz w:val="22"/>
        </w:rPr>
        <w:t xml:space="preserve"> The preservation of India’s culture ensures that future generations remain connected to their roots and traditions, helping to maintain a strong sense of identity amidst globalization.</w:t>
      </w:r>
    </w:p>
    <w:p>
      <w:pPr>
        <w:spacing w:line="276" w:lineRule="auto" w:after="80"/>
        <w:ind w:left="357" w:hanging="227"/>
      </w:pPr>
      <w:r>
        <w:rPr>
          <w:rFonts w:ascii="Cambria" w:hAnsi="Cambria"/>
          <w:sz w:val="22"/>
        </w:rPr>
        <w:t xml:space="preserve">· </w:t>
      </w:r>
      <w:r>
        <w:rPr>
          <w:rFonts w:ascii="Cambria" w:hAnsi="Cambria"/>
          <w:b/>
          <w:sz w:val="22"/>
        </w:rPr>
        <w:t>Economic Significance:</w:t>
      </w:r>
      <w:r>
        <w:rPr>
          <w:rFonts w:ascii="Cambria" w:hAnsi="Cambria"/>
          <w:sz w:val="22"/>
        </w:rPr>
        <w:t xml:space="preserve"> Cultural tourism plays a significant role in India’s economy, attracting millions of visitors each year who come to experience its history, arts, food, and traditions. The preservation of cultural assets contributes to sustaining and growing this sector.</w:t>
      </w:r>
    </w:p>
    <w:p>
      <w:pPr>
        <w:spacing w:line="276" w:lineRule="auto" w:after="80" w:before="160"/>
      </w:pPr>
      <w:r>
        <w:rPr>
          <w:rFonts w:ascii="Cambria" w:hAnsi="Cambria"/>
          <w:b/>
          <w:i w:val="0"/>
          <w:sz w:val="22"/>
        </w:rPr>
        <w:t>Promotion of Cultural Wealth:</w:t>
      </w:r>
    </w:p>
    <w:p>
      <w:pPr>
        <w:spacing w:line="276" w:lineRule="auto" w:after="80"/>
        <w:ind w:left="357" w:hanging="227"/>
      </w:pPr>
      <w:r>
        <w:rPr>
          <w:rFonts w:ascii="Cambria" w:hAnsi="Cambria"/>
          <w:sz w:val="22"/>
        </w:rPr>
        <w:t xml:space="preserve">· </w:t>
      </w:r>
      <w:r>
        <w:rPr>
          <w:rFonts w:ascii="Cambria" w:hAnsi="Cambria"/>
          <w:sz w:val="22"/>
        </w:rPr>
        <w:t>The promotion of India’s cultural wealth must be seen as a key aspect of national growth, ensuring that it remains a part of India’s global presence, fostering pride and economic opportunity for both locals and visitors alike.</w:t>
      </w:r>
    </w:p>
    <w:p>
      <w:pPr>
        <w:keepNext/>
        <w:spacing w:before="360" w:after="200"/>
      </w:pPr>
      <w:r>
        <w:rPr>
          <w:rFonts w:ascii="Cambria" w:hAnsi="Cambria"/>
          <w:b/>
          <w:color w:val="1F3A5F"/>
          <w:sz w:val="36"/>
        </w:rPr>
        <w:t>66. The Role of Promoting Indian Arts and Culture in Education</w:t>
      </w:r>
    </w:p>
    <w:p>
      <w:pPr>
        <w:spacing w:line="276" w:lineRule="auto" w:after="120"/>
        <w:jc w:val="both"/>
      </w:pPr>
      <w:r>
        <w:rPr>
          <w:rFonts w:ascii="Cambria" w:hAnsi="Cambria"/>
          <w:sz w:val="22"/>
        </w:rPr>
        <w:t>Promoting Indian arts and culture is not just important for the nation, but it also holds immense value for the individual, especially in the developmental stages of a child's life. Cultural awareness and expression are key competencies that contribute significantly to the holistic development of children, both emotionally and socially.</w:t>
      </w:r>
    </w:p>
    <w:p>
      <w:pPr>
        <w:spacing w:line="276" w:lineRule="auto" w:after="80" w:before="120"/>
      </w:pPr>
      <w:r>
        <w:rPr>
          <w:rFonts w:ascii="Cambria" w:hAnsi="Cambria"/>
          <w:b w:val="0"/>
          <w:i/>
          <w:sz w:val="22"/>
        </w:rPr>
        <w:t>Key Benefits of Promoting Cultural Awareness and Expression:</w:t>
      </w:r>
    </w:p>
    <w:p>
      <w:pPr>
        <w:spacing w:line="276" w:lineRule="auto" w:after="80"/>
        <w:ind w:left="357" w:hanging="357"/>
      </w:pPr>
      <w:r>
        <w:rPr>
          <w:rFonts w:ascii="Cambria" w:hAnsi="Cambria"/>
          <w:sz w:val="22"/>
        </w:rPr>
        <w:t xml:space="preserve">1. </w:t>
      </w:r>
      <w:r>
        <w:rPr>
          <w:rFonts w:ascii="Cambria" w:hAnsi="Cambria"/>
          <w:sz w:val="22"/>
        </w:rPr>
        <w:t>Development of a Strong Cultural Identity:</w:t>
      </w:r>
    </w:p>
    <w:p>
      <w:pPr>
        <w:spacing w:line="276" w:lineRule="auto" w:after="80"/>
        <w:ind w:left="714" w:hanging="227"/>
      </w:pPr>
      <w:r>
        <w:rPr>
          <w:rFonts w:ascii="Cambria" w:hAnsi="Cambria"/>
          <w:sz w:val="22"/>
        </w:rPr>
        <w:t xml:space="preserve">o </w:t>
      </w:r>
      <w:r>
        <w:rPr>
          <w:rFonts w:ascii="Cambria" w:hAnsi="Cambria"/>
          <w:sz w:val="22"/>
        </w:rPr>
        <w:t>By understanding their own cultural history, arts, languages, and traditions, children can develop a deep sense of pride in their heritage. This knowledge helps them build a positive cultural identity, which can enhance their self-esteem and confidence.</w:t>
      </w:r>
    </w:p>
    <w:p>
      <w:pPr>
        <w:spacing w:line="276" w:lineRule="auto" w:after="80"/>
        <w:ind w:left="357" w:hanging="357"/>
      </w:pPr>
      <w:r>
        <w:rPr>
          <w:rFonts w:ascii="Cambria" w:hAnsi="Cambria"/>
          <w:sz w:val="22"/>
        </w:rPr>
        <w:t xml:space="preserve">2. </w:t>
      </w:r>
      <w:r>
        <w:rPr>
          <w:rFonts w:ascii="Cambria" w:hAnsi="Cambria"/>
          <w:sz w:val="22"/>
        </w:rPr>
        <w:t>Sense of Belonging:</w:t>
      </w:r>
    </w:p>
    <w:p>
      <w:pPr>
        <w:spacing w:line="276" w:lineRule="auto" w:after="80"/>
        <w:ind w:left="714" w:hanging="227"/>
      </w:pPr>
      <w:r>
        <w:rPr>
          <w:rFonts w:ascii="Cambria" w:hAnsi="Cambria"/>
          <w:sz w:val="22"/>
        </w:rPr>
        <w:t xml:space="preserve">o </w:t>
      </w:r>
      <w:r>
        <w:rPr>
          <w:rFonts w:ascii="Cambria" w:hAnsi="Cambria"/>
          <w:sz w:val="22"/>
        </w:rPr>
        <w:t>Cultural awareness fosters a strong sense of belonging. Children who are connected to their roots and cultural heritage are more likely to feel integrated and grounded in their communities. This sense of belonging helps reduce feelings of alienation and promotes social cohesion.</w:t>
      </w:r>
    </w:p>
    <w:p>
      <w:pPr>
        <w:spacing w:line="276" w:lineRule="auto" w:after="80"/>
        <w:ind w:left="357" w:hanging="357"/>
      </w:pPr>
      <w:r>
        <w:rPr>
          <w:rFonts w:ascii="Cambria" w:hAnsi="Cambria"/>
          <w:sz w:val="22"/>
        </w:rPr>
        <w:t xml:space="preserve">3. </w:t>
      </w:r>
      <w:r>
        <w:rPr>
          <w:rFonts w:ascii="Cambria" w:hAnsi="Cambria"/>
          <w:sz w:val="22"/>
        </w:rPr>
        <w:t>Appreciation of Diversity:</w:t>
      </w:r>
    </w:p>
    <w:p>
      <w:pPr>
        <w:spacing w:line="276" w:lineRule="auto" w:after="80"/>
        <w:ind w:left="714" w:hanging="227"/>
      </w:pPr>
      <w:r>
        <w:rPr>
          <w:rFonts w:ascii="Cambria" w:hAnsi="Cambria"/>
          <w:sz w:val="22"/>
        </w:rPr>
        <w:t xml:space="preserve">o </w:t>
      </w:r>
      <w:r>
        <w:rPr>
          <w:rFonts w:ascii="Cambria" w:hAnsi="Cambria"/>
          <w:sz w:val="22"/>
        </w:rPr>
        <w:t>Understanding and appreciating one’s own culture can also increase the appreciation for other cultures. This is crucial in a world that is increasingly interconnected and diverse. It helps children develop empathy, tolerance, and a global perspective, essential qualities in today’s multicultural society.</w:t>
      </w:r>
    </w:p>
    <w:p>
      <w:pPr>
        <w:spacing w:line="276" w:lineRule="auto" w:after="80"/>
        <w:ind w:left="357" w:hanging="357"/>
      </w:pPr>
      <w:r>
        <w:rPr>
          <w:rFonts w:ascii="Cambria" w:hAnsi="Cambria"/>
          <w:sz w:val="22"/>
        </w:rPr>
        <w:t xml:space="preserve">4. </w:t>
      </w:r>
      <w:r>
        <w:rPr>
          <w:rFonts w:ascii="Cambria" w:hAnsi="Cambria"/>
          <w:sz w:val="22"/>
        </w:rPr>
        <w:t>Emotional and Social Well-Being:</w:t>
      </w:r>
    </w:p>
    <w:p>
      <w:pPr>
        <w:spacing w:line="276" w:lineRule="auto" w:after="80"/>
        <w:ind w:left="714" w:hanging="227"/>
      </w:pPr>
      <w:r>
        <w:rPr>
          <w:rFonts w:ascii="Cambria" w:hAnsi="Cambria"/>
          <w:sz w:val="22"/>
        </w:rPr>
        <w:t xml:space="preserve">o </w:t>
      </w:r>
      <w:r>
        <w:rPr>
          <w:rFonts w:ascii="Cambria" w:hAnsi="Cambria"/>
          <w:sz w:val="22"/>
        </w:rPr>
        <w:t>Cultural expression, whether through arts, music, or dance, allows children to explore their emotions, creativity, and personal expression. This process of self-expression promotes emotional well-being and can lead to better mental health and emotional resilience.</w:t>
      </w:r>
    </w:p>
    <w:p>
      <w:pPr>
        <w:spacing w:line="276" w:lineRule="auto" w:after="80"/>
        <w:ind w:left="357" w:hanging="357"/>
      </w:pPr>
      <w:r>
        <w:rPr>
          <w:rFonts w:ascii="Cambria" w:hAnsi="Cambria"/>
          <w:sz w:val="22"/>
        </w:rPr>
        <w:t xml:space="preserve">5. </w:t>
      </w:r>
      <w:r>
        <w:rPr>
          <w:rFonts w:ascii="Cambria" w:hAnsi="Cambria"/>
          <w:sz w:val="22"/>
        </w:rPr>
        <w:t>Critical Thinking and Creativity:</w:t>
      </w:r>
    </w:p>
    <w:p>
      <w:pPr>
        <w:spacing w:line="276" w:lineRule="auto" w:after="80"/>
        <w:ind w:left="714" w:hanging="227"/>
      </w:pPr>
      <w:r>
        <w:rPr>
          <w:rFonts w:ascii="Cambria" w:hAnsi="Cambria"/>
          <w:sz w:val="22"/>
        </w:rPr>
        <w:t xml:space="preserve">o </w:t>
      </w:r>
      <w:r>
        <w:rPr>
          <w:rFonts w:ascii="Cambria" w:hAnsi="Cambria"/>
          <w:sz w:val="22"/>
        </w:rPr>
        <w:t>Exploring cultural heritage encourages critical thinking as children analyze and interpret different forms of art, literature, and traditions. It nurtures creativity and provides a broader perspective of the world, allowing children to think outside the box and approach problems with innovative solutions.</w:t>
      </w:r>
    </w:p>
    <w:p>
      <w:pPr>
        <w:spacing w:line="276" w:lineRule="auto" w:after="80"/>
        <w:ind w:left="357" w:hanging="357"/>
      </w:pPr>
      <w:r>
        <w:rPr>
          <w:rFonts w:ascii="Cambria" w:hAnsi="Cambria"/>
          <w:sz w:val="22"/>
        </w:rPr>
        <w:t xml:space="preserve">6. </w:t>
      </w:r>
      <w:r>
        <w:rPr>
          <w:rFonts w:ascii="Cambria" w:hAnsi="Cambria"/>
          <w:sz w:val="22"/>
        </w:rPr>
        <w:t>Personal and Societal Growth:</w:t>
      </w:r>
    </w:p>
    <w:p>
      <w:pPr>
        <w:spacing w:line="276" w:lineRule="auto" w:after="80"/>
        <w:ind w:left="714" w:hanging="227"/>
      </w:pPr>
      <w:r>
        <w:rPr>
          <w:rFonts w:ascii="Cambria" w:hAnsi="Cambria"/>
          <w:sz w:val="22"/>
        </w:rPr>
        <w:t xml:space="preserve">o </w:t>
      </w:r>
      <w:r>
        <w:rPr>
          <w:rFonts w:ascii="Cambria" w:hAnsi="Cambria"/>
          <w:sz w:val="22"/>
        </w:rPr>
        <w:t>On a larger scale, fostering cultural awareness and expression in children contributes to societal well-being by creating a more understanding, compassionate, and united society. As children grow up with a stronger connection to their cultural roots, they become more capable of contributing to the social, economic, and cultural development of the nation.</w:t>
      </w:r>
    </w:p>
    <w:p>
      <w:pPr>
        <w:spacing w:line="276" w:lineRule="auto" w:after="80" w:before="120"/>
      </w:pPr>
      <w:r>
        <w:rPr>
          <w:rFonts w:ascii="Cambria" w:hAnsi="Cambria"/>
          <w:b w:val="0"/>
          <w:i/>
          <w:sz w:val="22"/>
        </w:rPr>
        <w:t>Incorporating Cultural Education into Schools:</w:t>
      </w:r>
    </w:p>
    <w:p>
      <w:pPr>
        <w:spacing w:line="276" w:lineRule="auto" w:after="80"/>
        <w:jc w:val="both"/>
      </w:pPr>
      <w:r>
        <w:rPr>
          <w:rFonts w:ascii="Cambria" w:hAnsi="Cambria"/>
          <w:sz w:val="22"/>
        </w:rPr>
        <w:t>To ensure these benefits, educational systems must:</w:t>
      </w:r>
    </w:p>
    <w:p>
      <w:pPr>
        <w:spacing w:line="276" w:lineRule="auto" w:after="80"/>
        <w:ind w:left="357" w:hanging="227"/>
      </w:pPr>
      <w:r>
        <w:rPr>
          <w:rFonts w:ascii="Cambria" w:hAnsi="Cambria"/>
          <w:sz w:val="22"/>
        </w:rPr>
        <w:t xml:space="preserve">· </w:t>
      </w:r>
      <w:r>
        <w:rPr>
          <w:rFonts w:ascii="Cambria" w:hAnsi="Cambria"/>
          <w:sz w:val="22"/>
        </w:rPr>
        <w:t>Integrate Indian arts and culture into the curriculum at all levels of schooling.</w:t>
      </w:r>
    </w:p>
    <w:p>
      <w:pPr>
        <w:spacing w:line="276" w:lineRule="auto" w:after="80"/>
        <w:ind w:left="357" w:hanging="227"/>
      </w:pPr>
      <w:r>
        <w:rPr>
          <w:rFonts w:ascii="Cambria" w:hAnsi="Cambria"/>
          <w:sz w:val="22"/>
        </w:rPr>
        <w:t xml:space="preserve">· </w:t>
      </w:r>
      <w:r>
        <w:rPr>
          <w:rFonts w:ascii="Cambria" w:hAnsi="Cambria"/>
          <w:sz w:val="22"/>
        </w:rPr>
        <w:t>Encourage participation in cultural activities such as music, dance, theater, ...</w:t>
      </w:r>
    </w:p>
    <w:p>
      <w:pPr>
        <w:spacing w:line="276" w:lineRule="auto" w:after="80"/>
        <w:ind w:left="357" w:hanging="227"/>
      </w:pPr>
      <w:r>
        <w:rPr>
          <w:rFonts w:ascii="Cambria" w:hAnsi="Cambria"/>
          <w:sz w:val="22"/>
        </w:rPr>
        <w:t xml:space="preserve">· </w:t>
      </w:r>
      <w:r>
        <w:rPr>
          <w:rFonts w:ascii="Cambria" w:hAnsi="Cambria"/>
          <w:sz w:val="22"/>
        </w:rPr>
        <w:t>craftsmanship, and storytelling.</w:t>
      </w:r>
    </w:p>
    <w:p>
      <w:pPr>
        <w:spacing w:line="276" w:lineRule="auto" w:after="80"/>
        <w:ind w:left="357" w:hanging="227"/>
      </w:pPr>
      <w:r>
        <w:rPr>
          <w:rFonts w:ascii="Cambria" w:hAnsi="Cambria"/>
          <w:sz w:val="22"/>
        </w:rPr>
        <w:t xml:space="preserve">· </w:t>
      </w:r>
      <w:r>
        <w:rPr>
          <w:rFonts w:ascii="Cambria" w:hAnsi="Cambria"/>
          <w:sz w:val="22"/>
        </w:rPr>
        <w:t>Offer programs that celebrate regional cultures and highlight the diversity within India.</w:t>
      </w:r>
    </w:p>
    <w:p>
      <w:pPr>
        <w:spacing w:line="276" w:lineRule="auto" w:after="80"/>
        <w:ind w:left="357" w:hanging="227"/>
      </w:pPr>
      <w:r>
        <w:rPr>
          <w:rFonts w:ascii="Cambria" w:hAnsi="Cambria"/>
          <w:sz w:val="22"/>
        </w:rPr>
        <w:t xml:space="preserve">· </w:t>
      </w:r>
      <w:r>
        <w:rPr>
          <w:rFonts w:ascii="Cambria" w:hAnsi="Cambria"/>
          <w:sz w:val="22"/>
        </w:rPr>
        <w:t>Use language as a tool to connect children with their heritage while also promoting multilingualism and an appreciation for other languages.</w:t>
      </w:r>
    </w:p>
    <w:p>
      <w:pPr>
        <w:keepNext/>
        <w:spacing w:before="360" w:after="200"/>
      </w:pPr>
      <w:r>
        <w:rPr>
          <w:rFonts w:ascii="Cambria" w:hAnsi="Cambria"/>
          <w:b/>
          <w:color w:val="1F3A5F"/>
          <w:sz w:val="36"/>
        </w:rPr>
        <w:t>67. The Role of Arts in Education: Strengthening Identity, Creativity, and Well-being</w:t>
      </w:r>
    </w:p>
    <w:p>
      <w:pPr>
        <w:spacing w:line="276" w:lineRule="auto" w:after="120"/>
        <w:jc w:val="both"/>
      </w:pPr>
      <w:r>
        <w:rPr>
          <w:rFonts w:ascii="Cambria" w:hAnsi="Cambria"/>
          <w:sz w:val="22"/>
        </w:rPr>
        <w:t>The arts play an essential role in shaping individuals and societies, acting as a bridge to cultural heritage while contributing significantly to personal growth. Beyond fostering cultural identity, the arts have proven to enhance cognitive abilities, creativity, and overall well-being. This makes their inclusion in education, from early childhood to higher education, a fundamental component of a well-rounded learning experience.</w:t>
      </w:r>
    </w:p>
    <w:p>
      <w:pPr>
        <w:spacing w:line="276" w:lineRule="auto" w:after="80" w:before="120"/>
      </w:pPr>
      <w:r>
        <w:rPr>
          <w:rFonts w:ascii="Cambria" w:hAnsi="Cambria"/>
          <w:b w:val="0"/>
          <w:i/>
          <w:sz w:val="22"/>
        </w:rPr>
        <w:t>Key Benefits of Integrating Arts in Education:</w:t>
      </w:r>
    </w:p>
    <w:p>
      <w:pPr>
        <w:spacing w:line="276" w:lineRule="auto" w:after="80"/>
        <w:ind w:left="357" w:hanging="357"/>
      </w:pPr>
      <w:r>
        <w:rPr>
          <w:rFonts w:ascii="Cambria" w:hAnsi="Cambria"/>
          <w:sz w:val="22"/>
        </w:rPr>
        <w:t xml:space="preserve">1. </w:t>
      </w:r>
      <w:r>
        <w:rPr>
          <w:rFonts w:ascii="Cambria" w:hAnsi="Cambria"/>
          <w:sz w:val="22"/>
        </w:rPr>
        <w:t>Strengthening Cultural Identity and Awareness:</w:t>
      </w:r>
    </w:p>
    <w:p>
      <w:pPr>
        <w:spacing w:line="276" w:lineRule="auto" w:after="80"/>
        <w:ind w:left="714" w:hanging="227"/>
      </w:pPr>
      <w:r>
        <w:rPr>
          <w:rFonts w:ascii="Cambria" w:hAnsi="Cambria"/>
          <w:sz w:val="22"/>
        </w:rPr>
        <w:t xml:space="preserve">o </w:t>
      </w:r>
      <w:r>
        <w:rPr>
          <w:rFonts w:ascii="Cambria" w:hAnsi="Cambria"/>
          <w:sz w:val="22"/>
        </w:rPr>
        <w:t>The arts serve as a powerful medium for imparting culture. Through various forms such as music, dance, theater, and visual arts, students can connect with their cultural heritage and learn to appreciate the richness of their traditions. This process reinforces cultural identity, helping students to develop pride in their heritage while also nurturing respect for others’ cultures.</w:t>
      </w:r>
    </w:p>
    <w:p>
      <w:pPr>
        <w:spacing w:line="276" w:lineRule="auto" w:after="80"/>
        <w:ind w:left="357" w:hanging="357"/>
      </w:pPr>
      <w:r>
        <w:rPr>
          <w:rFonts w:ascii="Cambria" w:hAnsi="Cambria"/>
          <w:sz w:val="22"/>
        </w:rPr>
        <w:t xml:space="preserve">2. </w:t>
      </w:r>
      <w:r>
        <w:rPr>
          <w:rFonts w:ascii="Cambria" w:hAnsi="Cambria"/>
          <w:sz w:val="22"/>
        </w:rPr>
        <w:t>Enhancing Cognitive Development:</w:t>
      </w:r>
    </w:p>
    <w:p>
      <w:pPr>
        <w:spacing w:line="276" w:lineRule="auto" w:after="80"/>
        <w:ind w:left="714" w:hanging="227"/>
      </w:pPr>
      <w:r>
        <w:rPr>
          <w:rFonts w:ascii="Cambria" w:hAnsi="Cambria"/>
          <w:sz w:val="22"/>
        </w:rPr>
        <w:t xml:space="preserve">o </w:t>
      </w:r>
      <w:r>
        <w:rPr>
          <w:rFonts w:ascii="Cambria" w:hAnsi="Cambria"/>
          <w:sz w:val="22"/>
        </w:rPr>
        <w:t>Exposure to the arts significantly boosts cognitive functions. Activities such as learning music, painting, or acting require critical thinking, problem-solving, and memory skills. The process of creating or interpreting art enhances the brain's ability to absorb and synthesize information. This leads to improved academic performance across various subjects, particularly in areas that require complex reasoning, such as mathematics and language arts.</w:t>
      </w:r>
    </w:p>
    <w:p>
      <w:pPr>
        <w:spacing w:line="276" w:lineRule="auto" w:after="80"/>
        <w:ind w:left="357" w:hanging="357"/>
      </w:pPr>
      <w:r>
        <w:rPr>
          <w:rFonts w:ascii="Cambria" w:hAnsi="Cambria"/>
          <w:sz w:val="22"/>
        </w:rPr>
        <w:t xml:space="preserve">3. </w:t>
      </w:r>
      <w:r>
        <w:rPr>
          <w:rFonts w:ascii="Cambria" w:hAnsi="Cambria"/>
          <w:sz w:val="22"/>
        </w:rPr>
        <w:t>Boosting Creativity and Innovation:</w:t>
      </w:r>
    </w:p>
    <w:p>
      <w:pPr>
        <w:spacing w:line="276" w:lineRule="auto" w:after="80"/>
        <w:ind w:left="714" w:hanging="227"/>
      </w:pPr>
      <w:r>
        <w:rPr>
          <w:rFonts w:ascii="Cambria" w:hAnsi="Cambria"/>
          <w:sz w:val="22"/>
        </w:rPr>
        <w:t xml:space="preserve">o </w:t>
      </w:r>
      <w:r>
        <w:rPr>
          <w:rFonts w:ascii="Cambria" w:hAnsi="Cambria"/>
          <w:sz w:val="22"/>
        </w:rPr>
        <w:t>Engaging with the arts stimulates creativity and encourages out-of-the-box thinking. By expressing themselves through artistic mediums, students learn to approach problems with innovative solutions, leading to enhanced problem-solving skills. Creativity nurtures imagination and the ability to see multiple perspectives, which is crucial in today’s rapidly changing world.</w:t>
      </w:r>
    </w:p>
    <w:p>
      <w:pPr>
        <w:spacing w:line="276" w:lineRule="auto" w:after="80"/>
        <w:ind w:left="357" w:hanging="357"/>
      </w:pPr>
      <w:r>
        <w:rPr>
          <w:rFonts w:ascii="Cambria" w:hAnsi="Cambria"/>
          <w:sz w:val="22"/>
        </w:rPr>
        <w:t xml:space="preserve">4. </w:t>
      </w:r>
      <w:r>
        <w:rPr>
          <w:rFonts w:ascii="Cambria" w:hAnsi="Cambria"/>
          <w:sz w:val="22"/>
        </w:rPr>
        <w:t>Promoting Happiness and Emotional Well-being:</w:t>
      </w:r>
    </w:p>
    <w:p>
      <w:pPr>
        <w:spacing w:line="276" w:lineRule="auto" w:after="80"/>
        <w:ind w:left="714" w:hanging="227"/>
      </w:pPr>
      <w:r>
        <w:rPr>
          <w:rFonts w:ascii="Cambria" w:hAnsi="Cambria"/>
          <w:sz w:val="22"/>
        </w:rPr>
        <w:t xml:space="preserve">o </w:t>
      </w:r>
      <w:r>
        <w:rPr>
          <w:rFonts w:ascii="Cambria" w:hAnsi="Cambria"/>
          <w:sz w:val="22"/>
        </w:rPr>
        <w:t>Participation in artistic activities has been shown to improve individual happiness and overall well-being. Engaging with the arts allows students to express their emotions, reduce stress, and boost self-esteem. It offers an avenue for emotional release, promoting a sense of accomplishment and inner satisfaction. The therapeutic benefits of art also help students develop emotional resilience, fostering better mental health.</w:t>
      </w:r>
    </w:p>
    <w:p>
      <w:pPr>
        <w:spacing w:line="276" w:lineRule="auto" w:after="80"/>
        <w:ind w:left="357" w:hanging="357"/>
      </w:pPr>
      <w:r>
        <w:rPr>
          <w:rFonts w:ascii="Cambria" w:hAnsi="Cambria"/>
          <w:sz w:val="22"/>
        </w:rPr>
        <w:t xml:space="preserve">5. </w:t>
      </w:r>
      <w:r>
        <w:rPr>
          <w:rFonts w:ascii="Cambria" w:hAnsi="Cambria"/>
          <w:sz w:val="22"/>
        </w:rPr>
        <w:t>Developing Social Skills and Empathy:</w:t>
      </w:r>
    </w:p>
    <w:p>
      <w:pPr>
        <w:spacing w:line="276" w:lineRule="auto" w:after="80"/>
        <w:ind w:left="714" w:hanging="227"/>
      </w:pPr>
      <w:r>
        <w:rPr>
          <w:rFonts w:ascii="Cambria" w:hAnsi="Cambria"/>
          <w:sz w:val="22"/>
        </w:rPr>
        <w:t xml:space="preserve">o </w:t>
      </w:r>
      <w:r>
        <w:rPr>
          <w:rFonts w:ascii="Cambria" w:hAnsi="Cambria"/>
          <w:sz w:val="22"/>
        </w:rPr>
        <w:t>Through collaborative arts experiences, such as group dance performances, music ensembles, or theater productions, students learn to work together, communicate effectively, and build empathy. These activities foster teamwork, a sense of belonging, and respect for different viewpoints and cultures.</w:t>
      </w:r>
    </w:p>
    <w:p>
      <w:pPr>
        <w:spacing w:line="276" w:lineRule="auto" w:after="80"/>
        <w:ind w:left="357" w:hanging="357"/>
      </w:pPr>
      <w:r>
        <w:rPr>
          <w:rFonts w:ascii="Cambria" w:hAnsi="Cambria"/>
          <w:sz w:val="22"/>
        </w:rPr>
        <w:t xml:space="preserve">6. </w:t>
      </w:r>
      <w:r>
        <w:rPr>
          <w:rFonts w:ascii="Cambria" w:hAnsi="Cambria"/>
          <w:sz w:val="22"/>
        </w:rPr>
        <w:t>Cultivating Mindfulness and Focus:</w:t>
      </w:r>
    </w:p>
    <w:p>
      <w:pPr>
        <w:spacing w:line="276" w:lineRule="auto" w:after="80"/>
        <w:ind w:left="714" w:hanging="227"/>
      </w:pPr>
      <w:r>
        <w:rPr>
          <w:rFonts w:ascii="Cambria" w:hAnsi="Cambria"/>
          <w:sz w:val="22"/>
        </w:rPr>
        <w:t xml:space="preserve">o </w:t>
      </w:r>
      <w:r>
        <w:rPr>
          <w:rFonts w:ascii="Cambria" w:hAnsi="Cambria"/>
          <w:sz w:val="22"/>
        </w:rPr>
        <w:t>Art forms require students to pay attention to detail and immerse themselves in the present moment. This practice encourages mindfulness and concentration—qualities that benefit academic performance and improves personal growth.</w:t>
      </w:r>
    </w:p>
    <w:p>
      <w:pPr>
        <w:spacing w:line="276" w:lineRule="auto" w:after="80" w:before="120"/>
      </w:pPr>
      <w:r>
        <w:rPr>
          <w:rFonts w:ascii="Cambria" w:hAnsi="Cambria"/>
          <w:b w:val="0"/>
          <w:i/>
          <w:sz w:val="22"/>
        </w:rPr>
        <w:t>Integrating Arts in Education from Early Childhood:</w:t>
      </w:r>
    </w:p>
    <w:p>
      <w:pPr>
        <w:spacing w:line="276" w:lineRule="auto" w:after="80"/>
        <w:ind w:left="357" w:hanging="227"/>
      </w:pPr>
      <w:r>
        <w:rPr>
          <w:rFonts w:ascii="Cambria" w:hAnsi="Cambria"/>
          <w:sz w:val="22"/>
        </w:rPr>
        <w:t xml:space="preserve">· </w:t>
      </w:r>
      <w:r>
        <w:rPr>
          <w:rFonts w:ascii="Cambria" w:hAnsi="Cambria"/>
          <w:sz w:val="22"/>
        </w:rPr>
        <w:t>Early Childhood Care and Education (ECCE) is the critical stage where arts should be introduced. Young children, through storytelling, singing, dance, and visual arts, can develop key motor, cognitive, and emotional skills while gaining a sense of cultural identity.</w:t>
      </w:r>
    </w:p>
    <w:p>
      <w:pPr>
        <w:spacing w:line="276" w:lineRule="auto" w:after="80"/>
        <w:ind w:left="357" w:hanging="227"/>
      </w:pPr>
      <w:r>
        <w:rPr>
          <w:rFonts w:ascii="Cambria" w:hAnsi="Cambria"/>
          <w:sz w:val="22"/>
        </w:rPr>
        <w:t xml:space="preserve">· </w:t>
      </w:r>
      <w:r>
        <w:rPr>
          <w:rFonts w:ascii="Cambria" w:hAnsi="Cambria"/>
          <w:sz w:val="22"/>
        </w:rPr>
        <w:t>Schools should incorporate arts education as part of their curriculum, where students are encouraged to engage in various artistic activities. This can include setting up art exhibitions, music recitals, drama performances, and dance shows, which can significantly enhance the learning experience.</w:t>
      </w:r>
    </w:p>
    <w:p>
      <w:pPr>
        <w:spacing w:line="276" w:lineRule="auto" w:after="80" w:before="120"/>
      </w:pPr>
      <w:r>
        <w:rPr>
          <w:rFonts w:ascii="Cambria" w:hAnsi="Cambria"/>
          <w:b w:val="0"/>
          <w:i/>
          <w:sz w:val="22"/>
        </w:rPr>
        <w:t>Promoting Arts Across All Education Levels:</w:t>
      </w:r>
    </w:p>
    <w:p>
      <w:pPr>
        <w:spacing w:line="276" w:lineRule="auto" w:after="80"/>
        <w:ind w:left="357" w:hanging="227"/>
      </w:pPr>
      <w:r>
        <w:rPr>
          <w:rFonts w:ascii="Cambria" w:hAnsi="Cambria"/>
          <w:sz w:val="22"/>
        </w:rPr>
        <w:t xml:space="preserve">· </w:t>
      </w:r>
      <w:r>
        <w:rPr>
          <w:rFonts w:ascii="Cambria" w:hAnsi="Cambria"/>
          <w:b/>
          <w:sz w:val="22"/>
        </w:rPr>
        <w:t>Primary and Secondary Schools:</w:t>
      </w:r>
      <w:r>
        <w:rPr>
          <w:rFonts w:ascii="Cambria" w:hAnsi="Cambria"/>
          <w:sz w:val="22"/>
        </w:rPr>
        <w:t xml:space="preserve"> Develop a well-rounded arts curriculum that includes visual arts, performing arts (dance, drama, music), and literary arts (storytelling, poetry). Ensure that students at all stages are exposed to these disciplines regularly.</w:t>
      </w:r>
    </w:p>
    <w:p>
      <w:pPr>
        <w:spacing w:line="276" w:lineRule="auto" w:after="80"/>
        <w:ind w:left="357" w:hanging="227"/>
      </w:pPr>
      <w:r>
        <w:rPr>
          <w:rFonts w:ascii="Cambria" w:hAnsi="Cambria"/>
          <w:sz w:val="22"/>
        </w:rPr>
        <w:t xml:space="preserve">· </w:t>
      </w:r>
      <w:r>
        <w:rPr>
          <w:rFonts w:ascii="Cambria" w:hAnsi="Cambria"/>
          <w:b/>
          <w:sz w:val="22"/>
        </w:rPr>
        <w:t>Higher Education:</w:t>
      </w:r>
      <w:r>
        <w:rPr>
          <w:rFonts w:ascii="Cambria" w:hAnsi="Cambria"/>
          <w:sz w:val="22"/>
        </w:rPr>
        <w:t xml:space="preserve"> Universities and colleges can offer specialized programs in arts-related fields, alongside integrating arts into other academic programs to enhance interdisciplinary learning.</w:t>
      </w:r>
    </w:p>
    <w:p>
      <w:pPr>
        <w:spacing w:line="276" w:lineRule="auto" w:after="80" w:before="120"/>
      </w:pPr>
      <w:r>
        <w:rPr>
          <w:rFonts w:ascii="Cambria" w:hAnsi="Cambria"/>
          <w:b w:val="0"/>
          <w:i/>
          <w:sz w:val="22"/>
        </w:rPr>
        <w:t>Long-term Impact:</w:t>
      </w:r>
    </w:p>
    <w:p>
      <w:pPr>
        <w:spacing w:line="276" w:lineRule="auto" w:after="160"/>
        <w:jc w:val="both"/>
      </w:pPr>
      <w:r>
        <w:rPr>
          <w:rFonts w:ascii="Cambria" w:hAnsi="Cambria"/>
          <w:sz w:val="22"/>
        </w:rPr>
        <w:t>The promotion of the arts at every educational level not only strengthens the individual’s identity but also contributes to societal cohesion. It provides students with the tools to understand and express themselves, as well as to connect with others through shared cultural experiences. In turn, it contributes to building an empathetic, creative, and resilient society.</w:t>
      </w:r>
    </w:p>
    <w:p>
      <w:pPr>
        <w:keepNext/>
        <w:spacing w:before="360" w:after="200"/>
      </w:pPr>
      <w:r>
        <w:rPr>
          <w:rFonts w:ascii="Cambria" w:hAnsi="Cambria"/>
          <w:b/>
          <w:color w:val="1F3A5F"/>
          <w:sz w:val="36"/>
        </w:rPr>
        <w:t>68. The Integral Role of Language in Preserving Culture and Art</w:t>
      </w:r>
    </w:p>
    <w:p>
      <w:pPr>
        <w:spacing w:line="276" w:lineRule="auto" w:after="120"/>
        <w:jc w:val="both"/>
      </w:pPr>
      <w:r>
        <w:rPr>
          <w:rFonts w:ascii="Cambria" w:hAnsi="Cambria"/>
          <w:sz w:val="22"/>
        </w:rPr>
        <w:t>Language is not merely a tool for communication—it is a lens through which individuals perceive and interpret the world around them. It is deeply interwoven with the fabric of culture and plays a critical role in how we express our emotions, traditions, values, and artistic heritage.</w:t>
      </w:r>
    </w:p>
    <w:p>
      <w:pPr>
        <w:spacing w:line="276" w:lineRule="auto" w:after="80" w:before="120"/>
      </w:pPr>
      <w:r>
        <w:rPr>
          <w:rFonts w:ascii="Cambria" w:hAnsi="Cambria"/>
          <w:b w:val="0"/>
          <w:i/>
          <w:sz w:val="22"/>
        </w:rPr>
        <w:t>How Language Shapes Culture:</w:t>
      </w:r>
    </w:p>
    <w:p>
      <w:pPr>
        <w:spacing w:line="276" w:lineRule="auto" w:after="80"/>
        <w:ind w:left="357" w:hanging="357"/>
      </w:pPr>
      <w:r>
        <w:rPr>
          <w:rFonts w:ascii="Cambria" w:hAnsi="Cambria"/>
          <w:sz w:val="22"/>
        </w:rPr>
        <w:t xml:space="preserve">1. </w:t>
      </w:r>
      <w:r>
        <w:rPr>
          <w:rFonts w:ascii="Cambria" w:hAnsi="Cambria"/>
          <w:sz w:val="22"/>
        </w:rPr>
        <w:t>Worldview and Perception:</w:t>
      </w:r>
    </w:p>
    <w:p>
      <w:pPr>
        <w:spacing w:line="276" w:lineRule="auto" w:after="80"/>
        <w:ind w:left="714" w:hanging="227"/>
      </w:pPr>
      <w:r>
        <w:rPr>
          <w:rFonts w:ascii="Cambria" w:hAnsi="Cambria"/>
          <w:sz w:val="22"/>
        </w:rPr>
        <w:t xml:space="preserve">o </w:t>
      </w:r>
      <w:r>
        <w:rPr>
          <w:rFonts w:ascii="Cambria" w:hAnsi="Cambria"/>
          <w:sz w:val="22"/>
        </w:rPr>
        <w:t>Each language encapsulates a unique way of seeing the world. The structure, vocabulary, and expressions within a language shape how its speakers experience and interpret life. For instance, the presence or absence of certain words, phrases, or metaphors can influence the way individuals understand concepts such as time, space, relationships, and even emotions. Thus, language is not just about words, but about shaping thoughts and ideas.</w:t>
      </w:r>
    </w:p>
    <w:p>
      <w:pPr>
        <w:spacing w:line="276" w:lineRule="auto" w:after="80"/>
        <w:ind w:left="357" w:hanging="357"/>
      </w:pPr>
      <w:r>
        <w:rPr>
          <w:rFonts w:ascii="Cambria" w:hAnsi="Cambria"/>
          <w:sz w:val="22"/>
        </w:rPr>
        <w:t xml:space="preserve">2. </w:t>
      </w:r>
      <w:r>
        <w:rPr>
          <w:rFonts w:ascii="Cambria" w:hAnsi="Cambria"/>
          <w:sz w:val="22"/>
        </w:rPr>
        <w:t>Reflecting and Reinforcing Cultural Identity:</w:t>
      </w:r>
    </w:p>
    <w:p>
      <w:pPr>
        <w:spacing w:line="276" w:lineRule="auto" w:after="160"/>
        <w:jc w:val="both"/>
      </w:pPr>
      <w:r>
        <w:rPr>
          <w:rFonts w:ascii="Cambria" w:hAnsi="Cambria"/>
          <w:sz w:val="22"/>
        </w:rPr>
        <w:t>The tone and manner of speaking within a language reflect the cultural norms of its speakers. For example, how people address authority figures, peers, and family members, and even their level of familiarity or formality in conversation, reveals much about the society’s values and hierarchies. In cultures where respect for elders is significant, languages often feature multiple ways of addressing older individuals based on their social standing.</w:t>
      </w:r>
    </w:p>
    <w:p>
      <w:pPr>
        <w:spacing w:line="276" w:lineRule="auto" w:after="80"/>
        <w:ind w:left="714" w:hanging="227"/>
      </w:pPr>
      <w:r>
        <w:rPr>
          <w:rFonts w:ascii="Cambria" w:hAnsi="Cambria"/>
          <w:sz w:val="22"/>
        </w:rPr>
        <w:t xml:space="preserve">o </w:t>
      </w:r>
      <w:r>
        <w:rPr>
          <w:rFonts w:ascii="Cambria" w:hAnsi="Cambria"/>
          <w:sz w:val="22"/>
        </w:rPr>
        <w:t>The concept of ‘apnapan’ (the sense of belonging or familial closeness in Indian languages) reflects the deep cultural values embedded in daily interactions, fostering a sense of unity and community.</w:t>
      </w:r>
    </w:p>
    <w:p>
      <w:pPr>
        <w:spacing w:line="276" w:lineRule="auto" w:after="80"/>
        <w:ind w:left="357" w:hanging="357"/>
      </w:pPr>
      <w:r>
        <w:rPr>
          <w:rFonts w:ascii="Cambria" w:hAnsi="Cambria"/>
          <w:sz w:val="22"/>
        </w:rPr>
        <w:t xml:space="preserve">3. </w:t>
      </w:r>
      <w:r>
        <w:rPr>
          <w:rFonts w:ascii="Cambria" w:hAnsi="Cambria"/>
          <w:sz w:val="22"/>
        </w:rPr>
        <w:t>Preserving Artistic Expression:</w:t>
      </w:r>
    </w:p>
    <w:p>
      <w:pPr>
        <w:spacing w:line="276" w:lineRule="auto" w:after="80"/>
        <w:ind w:left="714" w:hanging="227"/>
      </w:pPr>
      <w:r>
        <w:rPr>
          <w:rFonts w:ascii="Cambria" w:hAnsi="Cambria"/>
          <w:sz w:val="22"/>
        </w:rPr>
        <w:t xml:space="preserve">o </w:t>
      </w:r>
      <w:r>
        <w:rPr>
          <w:rFonts w:ascii="Cambria" w:hAnsi="Cambria"/>
          <w:sz w:val="22"/>
        </w:rPr>
        <w:t>Language is the vessel that carries artistic works across generations. Literature, plays, poetry, music lyrics, and films are all products of language. The full meaning and impact of art cannot be fully appreciated without understanding the language in which it is expressed. The metaphors, nuances, and emotional resonance of a story, poem, or song can be lost in translation. For example, classical Indian poetry, with its rich use of metaphor and imagery, can carry deep layers of meaning that are difficult to convey in another language.</w:t>
      </w:r>
    </w:p>
    <w:p>
      <w:pPr>
        <w:spacing w:line="276" w:lineRule="auto" w:after="80"/>
        <w:ind w:left="357" w:hanging="357"/>
      </w:pPr>
      <w:r>
        <w:rPr>
          <w:rFonts w:ascii="Cambria" w:hAnsi="Cambria"/>
          <w:sz w:val="22"/>
        </w:rPr>
        <w:t xml:space="preserve">4. </w:t>
      </w:r>
      <w:r>
        <w:rPr>
          <w:rFonts w:ascii="Cambria" w:hAnsi="Cambria"/>
          <w:sz w:val="22"/>
        </w:rPr>
        <w:t>Cultural Continuity through Language:</w:t>
      </w:r>
    </w:p>
    <w:p>
      <w:pPr>
        <w:spacing w:line="276" w:lineRule="auto" w:after="80"/>
        <w:ind w:left="714" w:hanging="227"/>
      </w:pPr>
      <w:r>
        <w:rPr>
          <w:rFonts w:ascii="Cambria" w:hAnsi="Cambria"/>
          <w:sz w:val="22"/>
        </w:rPr>
        <w:t xml:space="preserve">o </w:t>
      </w:r>
      <w:r>
        <w:rPr>
          <w:rFonts w:ascii="Cambria" w:hAnsi="Cambria"/>
          <w:sz w:val="22"/>
        </w:rPr>
        <w:t>To preserve and promote culture, it is essential to preserve and promote the languages that encapsulate it. When a language is lost or forgotten, a significant part of the culture associated with it is also at risk of disappearing. The folklore, traditional knowledge, myths, rituals, and historical narratives that are passed down through generations are all tied to the language they were originally spoken in.</w:t>
      </w:r>
    </w:p>
    <w:p>
      <w:pPr>
        <w:spacing w:line="276" w:lineRule="auto" w:after="80" w:before="120"/>
      </w:pPr>
      <w:r>
        <w:rPr>
          <w:rFonts w:ascii="Cambria" w:hAnsi="Cambria"/>
          <w:b w:val="0"/>
          <w:i/>
          <w:sz w:val="22"/>
        </w:rPr>
        <w:t>The Importance of Language in Education and Society:</w:t>
      </w:r>
    </w:p>
    <w:p>
      <w:pPr>
        <w:spacing w:line="276" w:lineRule="auto" w:after="80"/>
        <w:ind w:left="357" w:hanging="357"/>
      </w:pPr>
      <w:r>
        <w:rPr>
          <w:rFonts w:ascii="Cambria" w:hAnsi="Cambria"/>
          <w:sz w:val="22"/>
        </w:rPr>
        <w:t xml:space="preserve">1. </w:t>
      </w:r>
      <w:r>
        <w:rPr>
          <w:rFonts w:ascii="Cambria" w:hAnsi="Cambria"/>
          <w:sz w:val="22"/>
        </w:rPr>
        <w:t>Language and Identity Formation:</w:t>
      </w:r>
    </w:p>
    <w:p>
      <w:pPr>
        <w:spacing w:line="276" w:lineRule="auto" w:after="80"/>
        <w:ind w:left="714" w:hanging="227"/>
      </w:pPr>
      <w:r>
        <w:rPr>
          <w:rFonts w:ascii="Cambria" w:hAnsi="Cambria"/>
          <w:sz w:val="22"/>
        </w:rPr>
        <w:t xml:space="preserve">o </w:t>
      </w:r>
      <w:r>
        <w:rPr>
          <w:rFonts w:ascii="Cambria" w:hAnsi="Cambria"/>
          <w:sz w:val="22"/>
        </w:rPr>
        <w:t>Cultural identity is strongly shaped by language. A child growing up learning and speaking a particular language, often within a community that shares this language, develops a deep connection to the culture and its traditions. By learning the language of their ancestors, students can connect with their roots and gain a sense of belonging, which is vital for their emotional and social development.</w:t>
      </w:r>
    </w:p>
    <w:p>
      <w:pPr>
        <w:spacing w:line="276" w:lineRule="auto" w:after="80"/>
        <w:ind w:left="357" w:hanging="357"/>
      </w:pPr>
      <w:r>
        <w:rPr>
          <w:rFonts w:ascii="Cambria" w:hAnsi="Cambria"/>
          <w:sz w:val="22"/>
        </w:rPr>
        <w:t xml:space="preserve">2. </w:t>
      </w:r>
      <w:r>
        <w:rPr>
          <w:rFonts w:ascii="Cambria" w:hAnsi="Cambria"/>
          <w:sz w:val="22"/>
        </w:rPr>
        <w:t>Bilingualism and Multilingualism:</w:t>
      </w:r>
    </w:p>
    <w:p>
      <w:pPr>
        <w:spacing w:line="276" w:lineRule="auto" w:after="80"/>
        <w:ind w:left="714" w:hanging="227"/>
      </w:pPr>
      <w:r>
        <w:rPr>
          <w:rFonts w:ascii="Cambria" w:hAnsi="Cambria"/>
          <w:sz w:val="22"/>
        </w:rPr>
        <w:t xml:space="preserve">o </w:t>
      </w:r>
      <w:r>
        <w:rPr>
          <w:rFonts w:ascii="Cambria" w:hAnsi="Cambria"/>
          <w:sz w:val="22"/>
        </w:rPr>
        <w:t>Promoting bilingual or multilingual education ensures that students are equipped with the ability to navigate different cultural contexts. Learning multiple languages not only enhances cognitive skills but also enriches an individual's ability to understand and appreciate diverse cultures and perspectives. In India, for instance, the promotion of both regional languages and English fosters a sense of national unity while respecting local traditions and identities.</w:t>
      </w:r>
    </w:p>
    <w:p>
      <w:pPr>
        <w:spacing w:line="276" w:lineRule="auto" w:after="80"/>
        <w:ind w:left="357" w:hanging="357"/>
      </w:pPr>
      <w:r>
        <w:rPr>
          <w:rFonts w:ascii="Cambria" w:hAnsi="Cambria"/>
          <w:sz w:val="22"/>
        </w:rPr>
        <w:t xml:space="preserve">3. </w:t>
      </w:r>
      <w:r>
        <w:rPr>
          <w:rFonts w:ascii="Cambria" w:hAnsi="Cambria"/>
          <w:sz w:val="22"/>
        </w:rPr>
        <w:t>Cultural Preservation through Language Education:</w:t>
      </w:r>
    </w:p>
    <w:p>
      <w:pPr>
        <w:spacing w:line="276" w:lineRule="auto" w:after="80"/>
        <w:ind w:left="714" w:hanging="227"/>
      </w:pPr>
      <w:r>
        <w:rPr>
          <w:rFonts w:ascii="Cambria" w:hAnsi="Cambria"/>
          <w:sz w:val="22"/>
        </w:rPr>
        <w:t xml:space="preserve">o </w:t>
      </w:r>
      <w:r>
        <w:rPr>
          <w:rFonts w:ascii="Cambria" w:hAnsi="Cambria"/>
          <w:sz w:val="22"/>
        </w:rPr>
        <w:t>In schools and higher education institutions, language courses can be integral to cultural preservation. Literature classes focusing on regional and classical languages, along with folk traditions and oral storytelling, play a vital role in educating younger generations about their cultural heritage. These educational practices should be integrated into curriculums, enabling students to understand and cherish their linguistic and cultural legacies.</w:t>
      </w:r>
    </w:p>
    <w:p>
      <w:pPr>
        <w:spacing w:line="276" w:lineRule="auto" w:after="80"/>
        <w:ind w:left="357" w:hanging="357"/>
      </w:pPr>
      <w:r>
        <w:rPr>
          <w:rFonts w:ascii="Cambria" w:hAnsi="Cambria"/>
          <w:sz w:val="22"/>
        </w:rPr>
        <w:t xml:space="preserve">4. </w:t>
      </w:r>
      <w:r>
        <w:rPr>
          <w:rFonts w:ascii="Cambria" w:hAnsi="Cambria"/>
          <w:sz w:val="22"/>
        </w:rPr>
        <w:t>Digital Preservation of Languages:</w:t>
      </w:r>
    </w:p>
    <w:p>
      <w:pPr>
        <w:spacing w:line="276" w:lineRule="auto" w:after="80"/>
        <w:ind w:left="714" w:hanging="227"/>
      </w:pPr>
      <w:r>
        <w:rPr>
          <w:rFonts w:ascii="Cambria" w:hAnsi="Cambria"/>
          <w:sz w:val="22"/>
        </w:rPr>
        <w:t xml:space="preserve">o </w:t>
      </w:r>
      <w:r>
        <w:rPr>
          <w:rFonts w:ascii="Cambria" w:hAnsi="Cambria"/>
          <w:sz w:val="22"/>
        </w:rPr>
        <w:t>With the advent of technology, it has become increasingly important to digitally preserve languages. Online platforms, e-learning tools, and mobile apps that teach regional languages and dialects are a way forward. Additionally, initiatives like the Digital India Campaign can be harnessed to create resources in regional languages, ensuring that even remote communities have access to educational content in their native languages.</w:t>
      </w:r>
    </w:p>
    <w:p>
      <w:pPr>
        <w:spacing w:line="276" w:lineRule="auto" w:after="80" w:before="120"/>
      </w:pPr>
      <w:r>
        <w:rPr>
          <w:rFonts w:ascii="Cambria" w:hAnsi="Cambria"/>
          <w:b w:val="0"/>
          <w:i/>
          <w:sz w:val="22"/>
        </w:rPr>
        <w:t>The Role of Media and Arts in Promoting Languages:</w:t>
      </w:r>
    </w:p>
    <w:p>
      <w:pPr>
        <w:spacing w:line="276" w:lineRule="auto" w:after="80"/>
        <w:ind w:left="357" w:hanging="357"/>
      </w:pPr>
      <w:r>
        <w:rPr>
          <w:rFonts w:ascii="Cambria" w:hAnsi="Cambria"/>
          <w:sz w:val="22"/>
        </w:rPr>
        <w:t xml:space="preserve">1. </w:t>
      </w:r>
      <w:r>
        <w:rPr>
          <w:rFonts w:ascii="Cambria" w:hAnsi="Cambria"/>
          <w:sz w:val="22"/>
        </w:rPr>
        <w:t>Media and Entertainment:</w:t>
      </w:r>
    </w:p>
    <w:p>
      <w:pPr>
        <w:spacing w:line="276" w:lineRule="auto" w:after="80"/>
        <w:ind w:left="714" w:hanging="227"/>
      </w:pPr>
      <w:r>
        <w:rPr>
          <w:rFonts w:ascii="Cambria" w:hAnsi="Cambria"/>
          <w:sz w:val="22"/>
        </w:rPr>
        <w:t xml:space="preserve">o </w:t>
      </w:r>
      <w:r>
        <w:rPr>
          <w:rFonts w:ascii="Cambria" w:hAnsi="Cambria"/>
          <w:sz w:val="22"/>
        </w:rPr>
        <w:t>Indian cinema, television, and music are significant vehicles for language and culture. The regional films, plays, and music in various languages can help preserve local dialects and provide entertainment that reinforces cultural values. Through these mediums, languages can continue to evolve while still maintaining their cultural roots.</w:t>
      </w:r>
    </w:p>
    <w:p>
      <w:pPr>
        <w:spacing w:line="276" w:lineRule="auto" w:after="80"/>
        <w:ind w:left="357" w:hanging="357"/>
      </w:pPr>
      <w:r>
        <w:rPr>
          <w:rFonts w:ascii="Cambria" w:hAnsi="Cambria"/>
          <w:sz w:val="22"/>
        </w:rPr>
        <w:t xml:space="preserve">2. </w:t>
      </w:r>
      <w:r>
        <w:rPr>
          <w:rFonts w:ascii="Cambria" w:hAnsi="Cambria"/>
          <w:sz w:val="22"/>
        </w:rPr>
        <w:t>International Collaboration and Recognition:</w:t>
      </w:r>
    </w:p>
    <w:p>
      <w:pPr>
        <w:spacing w:line="276" w:lineRule="auto" w:after="80"/>
        <w:ind w:left="714" w:hanging="227"/>
      </w:pPr>
      <w:r>
        <w:rPr>
          <w:rFonts w:ascii="Cambria" w:hAnsi="Cambria"/>
          <w:sz w:val="22"/>
        </w:rPr>
        <w:t xml:space="preserve">o </w:t>
      </w:r>
      <w:r>
        <w:rPr>
          <w:rFonts w:ascii="Cambria" w:hAnsi="Cambria"/>
          <w:sz w:val="22"/>
        </w:rPr>
        <w:t>International recognition of Indian languages through translations of literary works, films, and music helps promote cultural exchange. Global platforms like Netflix, Amazon Prime, and literary festivals can provide exposure to Indian languages and art forms, making them more accessible to the world.</w:t>
      </w:r>
    </w:p>
    <w:p>
      <w:pPr>
        <w:spacing w:line="276" w:lineRule="auto" w:after="80" w:before="120"/>
      </w:pPr>
      <w:r>
        <w:rPr>
          <w:rFonts w:ascii="Cambria" w:hAnsi="Cambria"/>
          <w:b w:val="0"/>
          <w:i/>
          <w:sz w:val="22"/>
        </w:rPr>
        <w:t>Conclusion:</w:t>
      </w:r>
    </w:p>
    <w:p>
      <w:pPr>
        <w:spacing w:line="276" w:lineRule="auto" w:after="160"/>
        <w:jc w:val="both"/>
      </w:pPr>
      <w:r>
        <w:rPr>
          <w:rFonts w:ascii="Cambria" w:hAnsi="Cambria"/>
          <w:sz w:val="22"/>
        </w:rPr>
        <w:t>Language is the gateway to understanding and appreciating a culture in its entirety. The arts, literature, and traditions of any society are encoded in its language. In order to preserve and promote culture, it is essential to preserve the languages that carry this rich heritage. By fostering multilingualism, ensuring language education, and supporting the creation and sharing of cultural content across languages, we can safeguard the essence of our cultures for future generations.</w:t>
      </w:r>
    </w:p>
    <w:p>
      <w:pPr>
        <w:keepNext/>
        <w:spacing w:before="360" w:after="200"/>
      </w:pPr>
      <w:r>
        <w:rPr>
          <w:rFonts w:ascii="Cambria" w:hAnsi="Cambria"/>
          <w:b/>
          <w:color w:val="1F3A5F"/>
          <w:sz w:val="36"/>
        </w:rPr>
        <w:t>69. Current State of Indian Languages</w:t>
      </w:r>
    </w:p>
    <w:p>
      <w:pPr>
        <w:spacing w:line="276" w:lineRule="auto" w:after="80"/>
        <w:ind w:left="357" w:hanging="227"/>
      </w:pPr>
      <w:r>
        <w:rPr>
          <w:rFonts w:ascii="Cambria" w:hAnsi="Cambria"/>
          <w:sz w:val="22"/>
        </w:rPr>
        <w:t xml:space="preserve">· </w:t>
      </w:r>
      <w:r>
        <w:rPr>
          <w:rFonts w:ascii="Cambria" w:hAnsi="Cambria"/>
          <w:sz w:val="22"/>
        </w:rPr>
        <w:t>Over 220 Indian languages have vanished in just the past 50 years.</w:t>
      </w:r>
    </w:p>
    <w:p>
      <w:pPr>
        <w:spacing w:line="276" w:lineRule="auto" w:after="80"/>
        <w:ind w:left="357" w:hanging="227"/>
      </w:pPr>
      <w:r>
        <w:rPr>
          <w:rFonts w:ascii="Cambria" w:hAnsi="Cambria"/>
          <w:sz w:val="22"/>
        </w:rPr>
        <w:t xml:space="preserve">· </w:t>
      </w:r>
      <w:r>
        <w:rPr>
          <w:rFonts w:ascii="Cambria" w:hAnsi="Cambria"/>
          <w:sz w:val="22"/>
        </w:rPr>
        <w:t>According to UNESCO, 197 Indian languages are classified as ‘endangered’.</w:t>
      </w:r>
    </w:p>
    <w:p>
      <w:pPr>
        <w:spacing w:line="276" w:lineRule="auto" w:after="80"/>
        <w:ind w:left="357" w:hanging="227"/>
      </w:pPr>
      <w:r>
        <w:rPr>
          <w:rFonts w:ascii="Cambria" w:hAnsi="Cambria"/>
          <w:sz w:val="22"/>
        </w:rPr>
        <w:t xml:space="preserve">· </w:t>
      </w:r>
      <w:r>
        <w:rPr>
          <w:rFonts w:ascii="Cambria" w:hAnsi="Cambria"/>
          <w:sz w:val="22"/>
        </w:rPr>
        <w:t>Tribal and unscripted languages—spoken by small populations—are the most at risk.</w:t>
      </w:r>
    </w:p>
    <w:p>
      <w:pPr>
        <w:spacing w:line="276" w:lineRule="auto" w:after="120"/>
        <w:jc w:val="both"/>
      </w:pPr>
      <w:r>
        <w:rPr>
          <w:rFonts w:ascii="Cambria" w:hAnsi="Cambria"/>
          <w:sz w:val="22"/>
        </w:rPr>
        <w:t>When elders of these communities pass away, often the language dies with them, especially in the absence of documentation or revival efforts.</w:t>
      </w:r>
    </w:p>
    <w:p>
      <w:pPr>
        <w:spacing w:line="276" w:lineRule="auto" w:after="80" w:before="160"/>
      </w:pPr>
      <w:r>
        <w:rPr>
          <w:rFonts w:ascii="Cambria" w:hAnsi="Cambria"/>
          <w:b/>
          <w:i w:val="0"/>
          <w:sz w:val="22"/>
        </w:rPr>
        <w:t>Why This Matters:</w:t>
      </w:r>
    </w:p>
    <w:p>
      <w:pPr>
        <w:spacing w:line="276" w:lineRule="auto" w:after="80"/>
        <w:ind w:left="357" w:hanging="357"/>
      </w:pPr>
      <w:r>
        <w:rPr>
          <w:rFonts w:ascii="Cambria" w:hAnsi="Cambria"/>
          <w:sz w:val="22"/>
        </w:rPr>
        <w:t xml:space="preserve">1. </w:t>
      </w:r>
      <w:r>
        <w:rPr>
          <w:rFonts w:ascii="Cambria" w:hAnsi="Cambria"/>
          <w:sz w:val="22"/>
        </w:rPr>
        <w:t>Loss of Heritage and Wisdom:</w:t>
      </w:r>
    </w:p>
    <w:p>
      <w:pPr>
        <w:spacing w:line="276" w:lineRule="auto" w:after="80"/>
        <w:ind w:left="714" w:hanging="227"/>
      </w:pPr>
      <w:r>
        <w:rPr>
          <w:rFonts w:ascii="Cambria" w:hAnsi="Cambria"/>
          <w:sz w:val="22"/>
        </w:rPr>
        <w:t xml:space="preserve">o </w:t>
      </w:r>
      <w:r>
        <w:rPr>
          <w:rFonts w:ascii="Cambria" w:hAnsi="Cambria"/>
          <w:sz w:val="22"/>
        </w:rPr>
        <w:t>Indigenous and local languages are often repositories of traditional knowledge, especially in agriculture, health, folklore, and environment.</w:t>
      </w:r>
    </w:p>
    <w:p>
      <w:pPr>
        <w:spacing w:line="276" w:lineRule="auto" w:after="120"/>
        <w:jc w:val="both"/>
      </w:pPr>
      <w:r>
        <w:rPr>
          <w:rFonts w:ascii="Cambria" w:hAnsi="Cambria"/>
          <w:sz w:val="22"/>
        </w:rPr>
        <w:t>These languages carry oral histories, songs, and stories that do not exist in written form.</w:t>
      </w:r>
    </w:p>
    <w:p>
      <w:pPr>
        <w:spacing w:line="276" w:lineRule="auto" w:after="80"/>
        <w:ind w:left="357" w:hanging="357"/>
      </w:pPr>
      <w:r>
        <w:rPr>
          <w:rFonts w:ascii="Cambria" w:hAnsi="Cambria"/>
          <w:sz w:val="22"/>
        </w:rPr>
        <w:t xml:space="preserve">2. </w:t>
      </w:r>
      <w:r>
        <w:rPr>
          <w:rFonts w:ascii="Cambria" w:hAnsi="Cambria"/>
          <w:sz w:val="22"/>
        </w:rPr>
        <w:t>Erosion of Cultural Identity:</w:t>
      </w:r>
    </w:p>
    <w:p>
      <w:pPr>
        <w:spacing w:line="276" w:lineRule="auto" w:after="80"/>
        <w:ind w:left="714" w:hanging="227"/>
      </w:pPr>
      <w:r>
        <w:rPr>
          <w:rFonts w:ascii="Cambria" w:hAnsi="Cambria"/>
          <w:sz w:val="22"/>
        </w:rPr>
        <w:t xml:space="preserve">o </w:t>
      </w:r>
      <w:r>
        <w:rPr>
          <w:rFonts w:ascii="Cambria" w:hAnsi="Cambria"/>
          <w:sz w:val="22"/>
        </w:rPr>
        <w:t>A language is a key pillar of identity for communities. Its loss can lead to a loss of self-worth, cultural cohesion, and belonging among its speakers.</w:t>
      </w:r>
    </w:p>
    <w:p>
      <w:pPr>
        <w:spacing w:line="276" w:lineRule="auto" w:after="80"/>
        <w:ind w:left="357" w:hanging="357"/>
      </w:pPr>
      <w:r>
        <w:rPr>
          <w:rFonts w:ascii="Cambria" w:hAnsi="Cambria"/>
          <w:sz w:val="22"/>
        </w:rPr>
        <w:t xml:space="preserve">3. </w:t>
      </w:r>
      <w:r>
        <w:rPr>
          <w:rFonts w:ascii="Cambria" w:hAnsi="Cambria"/>
          <w:sz w:val="22"/>
        </w:rPr>
        <w:t>Disconnection Between Generations:</w:t>
      </w:r>
    </w:p>
    <w:p>
      <w:pPr>
        <w:spacing w:line="276" w:lineRule="auto" w:after="80"/>
        <w:ind w:left="714" w:hanging="227"/>
      </w:pPr>
      <w:r>
        <w:rPr>
          <w:rFonts w:ascii="Cambria" w:hAnsi="Cambria"/>
          <w:sz w:val="22"/>
        </w:rPr>
        <w:t xml:space="preserve">o </w:t>
      </w:r>
      <w:r>
        <w:rPr>
          <w:rFonts w:ascii="Cambria" w:hAnsi="Cambria"/>
          <w:sz w:val="22"/>
        </w:rPr>
        <w:t>Language gaps between older and younger generations in indigenous communities contribute to social fragmentation and a disconnect from cultural roots.</w:t>
      </w:r>
    </w:p>
    <w:p>
      <w:pPr>
        <w:spacing w:line="276" w:lineRule="auto" w:after="80" w:before="160"/>
      </w:pPr>
      <w:r>
        <w:rPr>
          <w:rFonts w:ascii="Cambria" w:hAnsi="Cambria"/>
          <w:b/>
          <w:i w:val="0"/>
          <w:sz w:val="22"/>
        </w:rPr>
        <w:t>Key Challenges:</w:t>
      </w:r>
    </w:p>
    <w:p>
      <w:pPr>
        <w:spacing w:line="276" w:lineRule="auto" w:after="80"/>
        <w:ind w:left="357" w:hanging="227"/>
      </w:pPr>
      <w:r>
        <w:rPr>
          <w:rFonts w:ascii="Cambria" w:hAnsi="Cambria"/>
          <w:sz w:val="22"/>
        </w:rPr>
        <w:t xml:space="preserve">· </w:t>
      </w:r>
      <w:r>
        <w:rPr>
          <w:rFonts w:ascii="Cambria" w:hAnsi="Cambria"/>
          <w:b/>
          <w:sz w:val="22"/>
        </w:rPr>
        <w:t>Lack of script:</w:t>
      </w:r>
      <w:r>
        <w:rPr>
          <w:rFonts w:ascii="Cambria" w:hAnsi="Cambria"/>
          <w:sz w:val="22"/>
        </w:rPr>
        <w:t xml:space="preserve"> Many of these languages are oral only, with no written system.</w:t>
      </w:r>
    </w:p>
    <w:p>
      <w:pPr>
        <w:spacing w:line="276" w:lineRule="auto" w:after="80"/>
        <w:ind w:left="357" w:hanging="227"/>
      </w:pPr>
      <w:r>
        <w:rPr>
          <w:rFonts w:ascii="Cambria" w:hAnsi="Cambria"/>
          <w:sz w:val="22"/>
        </w:rPr>
        <w:t xml:space="preserve">· </w:t>
      </w:r>
      <w:r>
        <w:rPr>
          <w:rFonts w:ascii="Cambria" w:hAnsi="Cambria"/>
          <w:b/>
          <w:sz w:val="22"/>
        </w:rPr>
        <w:t>Educational neglect:</w:t>
      </w:r>
      <w:r>
        <w:rPr>
          <w:rFonts w:ascii="Cambria" w:hAnsi="Cambria"/>
          <w:sz w:val="22"/>
        </w:rPr>
        <w:t xml:space="preserve"> They're often not part of formal education, so children are not taught to read, write, or speak in them.</w:t>
      </w:r>
    </w:p>
    <w:p>
      <w:pPr>
        <w:spacing w:line="276" w:lineRule="auto" w:after="80"/>
        <w:ind w:left="357" w:hanging="227"/>
      </w:pPr>
      <w:r>
        <w:rPr>
          <w:rFonts w:ascii="Cambria" w:hAnsi="Cambria"/>
          <w:sz w:val="22"/>
        </w:rPr>
        <w:t xml:space="preserve">· </w:t>
      </w:r>
      <w:r>
        <w:rPr>
          <w:rFonts w:ascii="Cambria" w:hAnsi="Cambria"/>
          <w:b/>
          <w:sz w:val="22"/>
        </w:rPr>
        <w:t>Socioeconomic pressure:</w:t>
      </w:r>
      <w:r>
        <w:rPr>
          <w:rFonts w:ascii="Cambria" w:hAnsi="Cambria"/>
          <w:sz w:val="22"/>
        </w:rPr>
        <w:t xml:space="preserve"> Parents often discourage children from learning the mother tongue if it doesn’t offer career or academic opportunities.</w:t>
      </w:r>
    </w:p>
    <w:p>
      <w:pPr>
        <w:spacing w:line="276" w:lineRule="auto" w:after="80"/>
        <w:ind w:left="357" w:hanging="227"/>
      </w:pPr>
      <w:r>
        <w:rPr>
          <w:rFonts w:ascii="Cambria" w:hAnsi="Cambria"/>
          <w:sz w:val="22"/>
        </w:rPr>
        <w:t xml:space="preserve">· </w:t>
      </w:r>
      <w:r>
        <w:rPr>
          <w:rFonts w:ascii="Cambria" w:hAnsi="Cambria"/>
          <w:b/>
          <w:sz w:val="22"/>
        </w:rPr>
        <w:t>Urban migration:</w:t>
      </w:r>
      <w:r>
        <w:rPr>
          <w:rFonts w:ascii="Cambria" w:hAnsi="Cambria"/>
          <w:sz w:val="22"/>
        </w:rPr>
        <w:t xml:space="preserve"> People moving away from their linguistic roots in search of work often lose touch with their native dialects.</w:t>
      </w:r>
    </w:p>
    <w:p>
      <w:pPr>
        <w:spacing w:line="276" w:lineRule="auto" w:after="80" w:before="160"/>
      </w:pPr>
      <w:r>
        <w:rPr>
          <w:rFonts w:ascii="Cambria" w:hAnsi="Cambria"/>
          <w:b/>
          <w:i w:val="0"/>
          <w:sz w:val="22"/>
        </w:rPr>
        <w:t>Suggested Interventions and Actions:</w:t>
      </w:r>
    </w:p>
    <w:p>
      <w:pPr>
        <w:spacing w:line="276" w:lineRule="auto" w:after="80" w:before="120"/>
      </w:pPr>
      <w:r>
        <w:rPr>
          <w:rFonts w:ascii="Cambria" w:hAnsi="Cambria"/>
          <w:b w:val="0"/>
          <w:i/>
          <w:sz w:val="22"/>
        </w:rPr>
        <w:t>1. Documentation and Digital Preservation:</w:t>
      </w:r>
    </w:p>
    <w:p>
      <w:pPr>
        <w:spacing w:line="276" w:lineRule="auto" w:after="80"/>
        <w:ind w:left="357" w:hanging="227"/>
      </w:pPr>
      <w:r>
        <w:rPr>
          <w:rFonts w:ascii="Cambria" w:hAnsi="Cambria"/>
          <w:sz w:val="22"/>
        </w:rPr>
        <w:t xml:space="preserve">· </w:t>
      </w:r>
      <w:r>
        <w:rPr>
          <w:rFonts w:ascii="Cambria" w:hAnsi="Cambria"/>
          <w:sz w:val="22"/>
        </w:rPr>
        <w:t>Audio-video recording of native speakers, songs, folktales, rituals.</w:t>
      </w:r>
    </w:p>
    <w:p>
      <w:pPr>
        <w:spacing w:line="276" w:lineRule="auto" w:after="80"/>
        <w:ind w:left="357" w:hanging="227"/>
      </w:pPr>
      <w:r>
        <w:rPr>
          <w:rFonts w:ascii="Cambria" w:hAnsi="Cambria"/>
          <w:sz w:val="22"/>
        </w:rPr>
        <w:t xml:space="preserve">· </w:t>
      </w:r>
      <w:r>
        <w:rPr>
          <w:rFonts w:ascii="Cambria" w:hAnsi="Cambria"/>
          <w:sz w:val="22"/>
        </w:rPr>
        <w:t>Development of dictionaries, grammars, and scripts where possible.</w:t>
      </w:r>
    </w:p>
    <w:p>
      <w:pPr>
        <w:spacing w:line="276" w:lineRule="auto" w:after="80"/>
        <w:ind w:left="357" w:hanging="227"/>
      </w:pPr>
      <w:r>
        <w:rPr>
          <w:rFonts w:ascii="Cambria" w:hAnsi="Cambria"/>
          <w:sz w:val="22"/>
        </w:rPr>
        <w:t xml:space="preserve">· </w:t>
      </w:r>
      <w:r>
        <w:rPr>
          <w:rFonts w:ascii="Cambria" w:hAnsi="Cambria"/>
          <w:sz w:val="22"/>
        </w:rPr>
        <w:t>Support from institutions like the Sahitya Akademi, CIIL (Central Institute of Indian Languages), and UNESCO.</w:t>
      </w:r>
    </w:p>
    <w:p>
      <w:pPr>
        <w:spacing w:line="276" w:lineRule="auto" w:after="80" w:before="120"/>
      </w:pPr>
      <w:r>
        <w:rPr>
          <w:rFonts w:ascii="Cambria" w:hAnsi="Cambria"/>
          <w:b w:val="0"/>
          <w:i/>
          <w:sz w:val="22"/>
        </w:rPr>
        <w:t>2. Community-Based Language Revival:</w:t>
      </w:r>
    </w:p>
    <w:p>
      <w:pPr>
        <w:spacing w:line="276" w:lineRule="auto" w:after="80"/>
        <w:ind w:left="357" w:hanging="227"/>
      </w:pPr>
      <w:r>
        <w:rPr>
          <w:rFonts w:ascii="Cambria" w:hAnsi="Cambria"/>
          <w:sz w:val="22"/>
        </w:rPr>
        <w:t xml:space="preserve">· </w:t>
      </w:r>
      <w:r>
        <w:rPr>
          <w:rFonts w:ascii="Cambria" w:hAnsi="Cambria"/>
          <w:sz w:val="22"/>
        </w:rPr>
        <w:t>Engage elders and youth together in language learning.</w:t>
      </w:r>
    </w:p>
    <w:p>
      <w:pPr>
        <w:spacing w:line="276" w:lineRule="auto" w:after="80"/>
        <w:ind w:left="357" w:hanging="227"/>
      </w:pPr>
      <w:r>
        <w:rPr>
          <w:rFonts w:ascii="Cambria" w:hAnsi="Cambria"/>
          <w:sz w:val="22"/>
        </w:rPr>
        <w:t xml:space="preserve">· </w:t>
      </w:r>
      <w:r>
        <w:rPr>
          <w:rFonts w:ascii="Cambria" w:hAnsi="Cambria"/>
          <w:sz w:val="22"/>
        </w:rPr>
        <w:t>Community radio, podcasts, and storytelling sessions in native tongues.</w:t>
      </w:r>
    </w:p>
    <w:p>
      <w:pPr>
        <w:spacing w:line="276" w:lineRule="auto" w:after="80"/>
        <w:ind w:left="357" w:hanging="227"/>
      </w:pPr>
      <w:r>
        <w:rPr>
          <w:rFonts w:ascii="Cambria" w:hAnsi="Cambria"/>
          <w:sz w:val="22"/>
        </w:rPr>
        <w:t xml:space="preserve">· </w:t>
      </w:r>
      <w:r>
        <w:rPr>
          <w:rFonts w:ascii="Cambria" w:hAnsi="Cambria"/>
          <w:sz w:val="22"/>
        </w:rPr>
        <w:t>Create language nests—informal early childhood settings where children are immersed in the endangered language.</w:t>
      </w:r>
    </w:p>
    <w:p>
      <w:pPr>
        <w:spacing w:line="276" w:lineRule="auto" w:after="80" w:before="120"/>
      </w:pPr>
      <w:r>
        <w:rPr>
          <w:rFonts w:ascii="Cambria" w:hAnsi="Cambria"/>
          <w:b w:val="0"/>
          <w:i/>
          <w:sz w:val="22"/>
        </w:rPr>
        <w:t>3. Integration in Education:</w:t>
      </w:r>
    </w:p>
    <w:p>
      <w:pPr>
        <w:spacing w:line="276" w:lineRule="auto" w:after="80"/>
        <w:ind w:left="357" w:hanging="227"/>
      </w:pPr>
      <w:r>
        <w:rPr>
          <w:rFonts w:ascii="Cambria" w:hAnsi="Cambria"/>
          <w:sz w:val="22"/>
        </w:rPr>
        <w:t xml:space="preserve">· </w:t>
      </w:r>
      <w:r>
        <w:rPr>
          <w:rFonts w:ascii="Cambria" w:hAnsi="Cambria"/>
          <w:sz w:val="22"/>
        </w:rPr>
        <w:t>Offer endangered languages as optional subjects in local schools.</w:t>
      </w:r>
    </w:p>
    <w:p>
      <w:pPr>
        <w:spacing w:line="276" w:lineRule="auto" w:after="80"/>
        <w:ind w:left="357" w:hanging="227"/>
      </w:pPr>
      <w:r>
        <w:rPr>
          <w:rFonts w:ascii="Cambria" w:hAnsi="Cambria"/>
          <w:sz w:val="22"/>
        </w:rPr>
        <w:t xml:space="preserve">· </w:t>
      </w:r>
      <w:r>
        <w:rPr>
          <w:rFonts w:ascii="Cambria" w:hAnsi="Cambria"/>
          <w:sz w:val="22"/>
        </w:rPr>
        <w:t>Use multilingual teaching methods to bridge native and mainstream languages.</w:t>
      </w:r>
    </w:p>
    <w:p>
      <w:pPr>
        <w:spacing w:line="276" w:lineRule="auto" w:after="80"/>
        <w:ind w:left="357" w:hanging="227"/>
      </w:pPr>
      <w:r>
        <w:rPr>
          <w:rFonts w:ascii="Cambria" w:hAnsi="Cambria"/>
          <w:sz w:val="22"/>
        </w:rPr>
        <w:t xml:space="preserve">· </w:t>
      </w:r>
      <w:r>
        <w:rPr>
          <w:rFonts w:ascii="Cambria" w:hAnsi="Cambria"/>
          <w:sz w:val="22"/>
        </w:rPr>
        <w:t>Encourage folk art, music, and theater in these languages.</w:t>
      </w:r>
    </w:p>
    <w:p>
      <w:pPr>
        <w:spacing w:line="276" w:lineRule="auto" w:after="80" w:before="120"/>
      </w:pPr>
      <w:r>
        <w:rPr>
          <w:rFonts w:ascii="Cambria" w:hAnsi="Cambria"/>
          <w:b w:val="0"/>
          <w:i/>
          <w:sz w:val="22"/>
        </w:rPr>
        <w:t>4. Technology-Driven Approaches:</w:t>
      </w:r>
    </w:p>
    <w:p>
      <w:pPr>
        <w:spacing w:line="276" w:lineRule="auto" w:after="80"/>
        <w:ind w:left="357" w:hanging="227"/>
      </w:pPr>
      <w:r>
        <w:rPr>
          <w:rFonts w:ascii="Cambria" w:hAnsi="Cambria"/>
          <w:sz w:val="22"/>
        </w:rPr>
        <w:t xml:space="preserve">· </w:t>
      </w:r>
      <w:r>
        <w:rPr>
          <w:rFonts w:ascii="Cambria" w:hAnsi="Cambria"/>
          <w:sz w:val="22"/>
        </w:rPr>
        <w:t>Develop mobile apps, AI-based translators, and speech recognition tools to teach and preserve languages.</w:t>
      </w:r>
    </w:p>
    <w:p>
      <w:pPr>
        <w:spacing w:line="276" w:lineRule="auto" w:after="80"/>
        <w:ind w:left="357" w:hanging="227"/>
      </w:pPr>
      <w:r>
        <w:rPr>
          <w:rFonts w:ascii="Cambria" w:hAnsi="Cambria"/>
          <w:sz w:val="22"/>
        </w:rPr>
        <w:t xml:space="preserve">· </w:t>
      </w:r>
      <w:r>
        <w:rPr>
          <w:rFonts w:ascii="Cambria" w:hAnsi="Cambria"/>
          <w:sz w:val="22"/>
        </w:rPr>
        <w:t>Use platforms like DIKSHA, SWAYAM, and YouTube to create and share content in endangered languages.</w:t>
      </w:r>
    </w:p>
    <w:p>
      <w:pPr>
        <w:spacing w:line="276" w:lineRule="auto" w:after="80" w:before="120"/>
      </w:pPr>
      <w:r>
        <w:rPr>
          <w:rFonts w:ascii="Cambria" w:hAnsi="Cambria"/>
          <w:b w:val="0"/>
          <w:i/>
          <w:sz w:val="22"/>
        </w:rPr>
        <w:t>5. Policy Support and Incentives:</w:t>
      </w:r>
    </w:p>
    <w:p>
      <w:pPr>
        <w:spacing w:line="276" w:lineRule="auto" w:after="80"/>
        <w:ind w:left="357" w:hanging="227"/>
      </w:pPr>
      <w:r>
        <w:rPr>
          <w:rFonts w:ascii="Cambria" w:hAnsi="Cambria"/>
          <w:sz w:val="22"/>
        </w:rPr>
        <w:t xml:space="preserve">· </w:t>
      </w:r>
      <w:r>
        <w:rPr>
          <w:rFonts w:ascii="Cambria" w:hAnsi="Cambria"/>
          <w:sz w:val="22"/>
        </w:rPr>
        <w:t>Government can offer grants to researchers and communities working on language preservation.</w:t>
      </w:r>
    </w:p>
    <w:p>
      <w:pPr>
        <w:spacing w:line="276" w:lineRule="auto" w:after="80"/>
        <w:ind w:left="357" w:hanging="227"/>
      </w:pPr>
      <w:r>
        <w:rPr>
          <w:rFonts w:ascii="Cambria" w:hAnsi="Cambria"/>
          <w:sz w:val="22"/>
        </w:rPr>
        <w:t xml:space="preserve">· </w:t>
      </w:r>
      <w:r>
        <w:rPr>
          <w:rFonts w:ascii="Cambria" w:hAnsi="Cambria"/>
          <w:sz w:val="22"/>
        </w:rPr>
        <w:t>Set up a National Language Preservation Mission.</w:t>
      </w:r>
    </w:p>
    <w:p>
      <w:pPr>
        <w:spacing w:line="276" w:lineRule="auto" w:after="80"/>
        <w:ind w:left="357" w:hanging="227"/>
      </w:pPr>
      <w:r>
        <w:rPr>
          <w:rFonts w:ascii="Cambria" w:hAnsi="Cambria"/>
          <w:sz w:val="22"/>
        </w:rPr>
        <w:t xml:space="preserve">· </w:t>
      </w:r>
      <w:r>
        <w:rPr>
          <w:rFonts w:ascii="Cambria" w:hAnsi="Cambria"/>
          <w:sz w:val="22"/>
        </w:rPr>
        <w:t>Offer recognition and awards for community-based preservation work.</w:t>
      </w:r>
    </w:p>
    <w:p>
      <w:pPr>
        <w:spacing w:line="276" w:lineRule="auto" w:after="80" w:before="160"/>
      </w:pPr>
      <w:r>
        <w:rPr>
          <w:rFonts w:ascii="Cambria" w:hAnsi="Cambria"/>
          <w:b/>
          <w:i w:val="0"/>
          <w:sz w:val="22"/>
        </w:rPr>
        <w:t>Inspirational Global Examples:</w:t>
      </w:r>
    </w:p>
    <w:p>
      <w:pPr>
        <w:spacing w:line="276" w:lineRule="auto" w:after="80"/>
        <w:ind w:left="357" w:hanging="227"/>
      </w:pPr>
      <w:r>
        <w:rPr>
          <w:rFonts w:ascii="Cambria" w:hAnsi="Cambria"/>
          <w:sz w:val="22"/>
        </w:rPr>
        <w:t xml:space="preserve">· </w:t>
      </w:r>
      <w:r>
        <w:rPr>
          <w:rFonts w:ascii="Cambria" w:hAnsi="Cambria"/>
          <w:b/>
          <w:sz w:val="22"/>
        </w:rPr>
        <w:t>New Zealand:</w:t>
      </w:r>
      <w:r>
        <w:rPr>
          <w:rFonts w:ascii="Cambria" w:hAnsi="Cambria"/>
          <w:sz w:val="22"/>
        </w:rPr>
        <w:t xml:space="preserve"> Revival of Māori through schools and official recognition.</w:t>
      </w:r>
    </w:p>
    <w:p>
      <w:pPr>
        <w:spacing w:line="276" w:lineRule="auto" w:after="80"/>
        <w:ind w:left="357" w:hanging="227"/>
      </w:pPr>
      <w:r>
        <w:rPr>
          <w:rFonts w:ascii="Cambria" w:hAnsi="Cambria"/>
          <w:sz w:val="22"/>
        </w:rPr>
        <w:t xml:space="preserve">· </w:t>
      </w:r>
      <w:r>
        <w:rPr>
          <w:rFonts w:ascii="Cambria" w:hAnsi="Cambria"/>
          <w:b/>
          <w:sz w:val="22"/>
        </w:rPr>
        <w:t>Hawaii:</w:t>
      </w:r>
      <w:r>
        <w:rPr>
          <w:rFonts w:ascii="Cambria" w:hAnsi="Cambria"/>
          <w:sz w:val="22"/>
        </w:rPr>
        <w:t xml:space="preserve"> Establishment of language immersion schools for Hawaiian.</w:t>
      </w:r>
    </w:p>
    <w:p>
      <w:pPr>
        <w:spacing w:line="276" w:lineRule="auto" w:after="80"/>
        <w:ind w:left="357" w:hanging="227"/>
      </w:pPr>
      <w:r>
        <w:rPr>
          <w:rFonts w:ascii="Cambria" w:hAnsi="Cambria"/>
          <w:sz w:val="22"/>
        </w:rPr>
        <w:t xml:space="preserve">· </w:t>
      </w:r>
      <w:r>
        <w:rPr>
          <w:rFonts w:ascii="Cambria" w:hAnsi="Cambria"/>
          <w:b/>
          <w:sz w:val="22"/>
        </w:rPr>
        <w:t>Wales:</w:t>
      </w:r>
      <w:r>
        <w:rPr>
          <w:rFonts w:ascii="Cambria" w:hAnsi="Cambria"/>
          <w:sz w:val="22"/>
        </w:rPr>
        <w:t xml:space="preserve"> Policy push for Welsh language media, education, and signage.</w:t>
      </w:r>
    </w:p>
    <w:p>
      <w:pPr>
        <w:keepNext/>
        <w:spacing w:before="360" w:after="200"/>
      </w:pPr>
      <w:r>
        <w:rPr>
          <w:rFonts w:ascii="Cambria" w:hAnsi="Cambria"/>
          <w:b/>
          <w:color w:val="1F3A5F"/>
          <w:sz w:val="36"/>
        </w:rPr>
        <w:t>70. Current Challenges for Indian Languages (Even Those Not "Endangered"):</w:t>
      </w:r>
    </w:p>
    <w:p>
      <w:pPr>
        <w:spacing w:line="276" w:lineRule="auto" w:after="80" w:before="120"/>
      </w:pPr>
      <w:r>
        <w:rPr>
          <w:rFonts w:ascii="Cambria" w:hAnsi="Cambria"/>
          <w:b w:val="0"/>
          <w:i/>
          <w:sz w:val="22"/>
        </w:rPr>
        <w:t>1. Inadequate Integration into Education:</w:t>
      </w:r>
    </w:p>
    <w:p>
      <w:pPr>
        <w:spacing w:line="276" w:lineRule="auto" w:after="80"/>
        <w:ind w:left="357" w:hanging="227"/>
      </w:pPr>
      <w:r>
        <w:rPr>
          <w:rFonts w:ascii="Cambria" w:hAnsi="Cambria"/>
          <w:sz w:val="22"/>
        </w:rPr>
        <w:t xml:space="preserve">· </w:t>
      </w:r>
      <w:r>
        <w:rPr>
          <w:rFonts w:ascii="Cambria" w:hAnsi="Cambria"/>
          <w:sz w:val="22"/>
        </w:rPr>
        <w:t>Many Indian languages are not the primary medium of instruction beyond early grades.</w:t>
      </w:r>
    </w:p>
    <w:p>
      <w:pPr>
        <w:spacing w:line="276" w:lineRule="auto" w:after="80"/>
        <w:ind w:left="357" w:hanging="227"/>
      </w:pPr>
      <w:r>
        <w:rPr>
          <w:rFonts w:ascii="Cambria" w:hAnsi="Cambria"/>
          <w:sz w:val="22"/>
        </w:rPr>
        <w:t xml:space="preserve">· </w:t>
      </w:r>
      <w:r>
        <w:rPr>
          <w:rFonts w:ascii="Cambria" w:hAnsi="Cambria"/>
          <w:sz w:val="22"/>
        </w:rPr>
        <w:t>Higher education tends to shift entirely to English, leaving Indian languages underutilized and underdeveloped for academic discourse.</w:t>
      </w:r>
    </w:p>
    <w:p>
      <w:pPr>
        <w:spacing w:line="276" w:lineRule="auto" w:after="80" w:before="120"/>
      </w:pPr>
      <w:r>
        <w:rPr>
          <w:rFonts w:ascii="Cambria" w:hAnsi="Cambria"/>
          <w:b w:val="0"/>
          <w:i/>
          <w:sz w:val="22"/>
        </w:rPr>
        <w:t>2. Lack of Modern Learning Materials:</w:t>
      </w:r>
    </w:p>
    <w:p>
      <w:pPr>
        <w:spacing w:line="276" w:lineRule="auto" w:after="80"/>
        <w:ind w:left="357" w:hanging="227"/>
      </w:pPr>
      <w:r>
        <w:rPr>
          <w:rFonts w:ascii="Cambria" w:hAnsi="Cambria"/>
          <w:sz w:val="22"/>
        </w:rPr>
        <w:t xml:space="preserve">· </w:t>
      </w:r>
      <w:r>
        <w:rPr>
          <w:rFonts w:ascii="Cambria" w:hAnsi="Cambria"/>
          <w:sz w:val="22"/>
        </w:rPr>
        <w:t>There's a shortage of high-quality textbooks, e-content, fiction, and nonfiction in Indian languages—especially for subjects like science, technology, economics, and law.</w:t>
      </w:r>
    </w:p>
    <w:p>
      <w:pPr>
        <w:spacing w:line="276" w:lineRule="auto" w:after="80"/>
        <w:ind w:left="357" w:hanging="227"/>
      </w:pPr>
      <w:r>
        <w:rPr>
          <w:rFonts w:ascii="Cambria" w:hAnsi="Cambria"/>
          <w:sz w:val="22"/>
        </w:rPr>
        <w:t xml:space="preserve">· </w:t>
      </w:r>
      <w:r>
        <w:rPr>
          <w:rFonts w:ascii="Cambria" w:hAnsi="Cambria"/>
          <w:sz w:val="22"/>
        </w:rPr>
        <w:t>Audio-visual resources and interactive digital tools in Indian languages are very limited.</w:t>
      </w:r>
    </w:p>
    <w:p>
      <w:pPr>
        <w:spacing w:line="276" w:lineRule="auto" w:after="80" w:before="120"/>
      </w:pPr>
      <w:r>
        <w:rPr>
          <w:rFonts w:ascii="Cambria" w:hAnsi="Cambria"/>
          <w:b w:val="0"/>
          <w:i/>
          <w:sz w:val="22"/>
        </w:rPr>
        <w:t>3. Stagnant Vocabulary and Dictionary Updates:</w:t>
      </w:r>
    </w:p>
    <w:p>
      <w:pPr>
        <w:spacing w:line="276" w:lineRule="auto" w:after="80"/>
        <w:ind w:left="357" w:hanging="227"/>
      </w:pPr>
      <w:r>
        <w:rPr>
          <w:rFonts w:ascii="Cambria" w:hAnsi="Cambria"/>
          <w:sz w:val="22"/>
        </w:rPr>
        <w:t xml:space="preserve">· </w:t>
      </w:r>
      <w:r>
        <w:rPr>
          <w:rFonts w:ascii="Cambria" w:hAnsi="Cambria"/>
          <w:sz w:val="22"/>
        </w:rPr>
        <w:t>Without regular updates to include new words, scientific terminology, modern expressions, etc., these languages struggle to stay current.</w:t>
      </w:r>
    </w:p>
    <w:p>
      <w:pPr>
        <w:spacing w:line="276" w:lineRule="auto" w:after="80"/>
        <w:ind w:left="357" w:hanging="227"/>
      </w:pPr>
      <w:r>
        <w:rPr>
          <w:rFonts w:ascii="Cambria" w:hAnsi="Cambria"/>
          <w:sz w:val="22"/>
        </w:rPr>
        <w:t xml:space="preserve">· </w:t>
      </w:r>
      <w:r>
        <w:rPr>
          <w:rFonts w:ascii="Cambria" w:hAnsi="Cambria"/>
          <w:sz w:val="22"/>
        </w:rPr>
        <w:t>There's a lack of centralized linguistic bodies with the mandate and resources to perform this consistently for all Indian languages.</w:t>
      </w:r>
    </w:p>
    <w:p>
      <w:pPr>
        <w:spacing w:line="276" w:lineRule="auto" w:after="80" w:before="120"/>
      </w:pPr>
      <w:r>
        <w:rPr>
          <w:rFonts w:ascii="Cambria" w:hAnsi="Cambria"/>
          <w:b w:val="0"/>
          <w:i/>
          <w:sz w:val="22"/>
        </w:rPr>
        <w:t>4. Slow Translation Ecosystem:</w:t>
      </w:r>
    </w:p>
    <w:p>
      <w:pPr>
        <w:spacing w:line="276" w:lineRule="auto" w:after="80"/>
        <w:ind w:left="357" w:hanging="227"/>
      </w:pPr>
      <w:r>
        <w:rPr>
          <w:rFonts w:ascii="Cambria" w:hAnsi="Cambria"/>
          <w:sz w:val="22"/>
        </w:rPr>
        <w:t xml:space="preserve">· </w:t>
      </w:r>
      <w:r>
        <w:rPr>
          <w:rFonts w:ascii="Cambria" w:hAnsi="Cambria"/>
          <w:sz w:val="22"/>
        </w:rPr>
        <w:t>India has lagged in translating global content (e.g., scientific breakthroughs, classic world literature, Nobel speeches, policy research) into its regional languages.</w:t>
      </w:r>
    </w:p>
    <w:p>
      <w:pPr>
        <w:spacing w:line="276" w:lineRule="auto" w:after="80"/>
        <w:ind w:left="357" w:hanging="227"/>
      </w:pPr>
      <w:r>
        <w:rPr>
          <w:rFonts w:ascii="Cambria" w:hAnsi="Cambria"/>
          <w:sz w:val="22"/>
        </w:rPr>
        <w:t xml:space="preserve">· </w:t>
      </w:r>
      <w:r>
        <w:rPr>
          <w:rFonts w:ascii="Cambria" w:hAnsi="Cambria"/>
          <w:sz w:val="22"/>
        </w:rPr>
        <w:t>Similarly, Indian literary works are not adequately translated across Indian languages, stifling cultural exchange within the country.</w:t>
      </w:r>
    </w:p>
    <w:p>
      <w:pPr>
        <w:spacing w:line="276" w:lineRule="auto" w:after="80" w:before="160"/>
      </w:pPr>
      <w:r>
        <w:rPr>
          <w:rFonts w:ascii="Cambria" w:hAnsi="Cambria"/>
          <w:b/>
          <w:i w:val="0"/>
          <w:sz w:val="22"/>
        </w:rPr>
        <w:t>Global Best Practices We Can Learn From:</w:t>
      </w:r>
    </w:p>
    <w:p>
      <w:pPr>
        <w:spacing w:line="276" w:lineRule="auto" w:after="80"/>
        <w:jc w:val="both"/>
      </w:pPr>
      <w:r>
        <w:rPr>
          <w:rFonts w:ascii="Cambria" w:hAnsi="Cambria"/>
          <w:sz w:val="22"/>
        </w:rPr>
        <w:t>Countries like France, Germany, South Korea, Israel, and Japan actively:</w:t>
      </w:r>
    </w:p>
    <w:p>
      <w:pPr>
        <w:spacing w:line="276" w:lineRule="auto" w:after="80"/>
        <w:ind w:left="357" w:hanging="227"/>
      </w:pPr>
      <w:r>
        <w:rPr>
          <w:rFonts w:ascii="Cambria" w:hAnsi="Cambria"/>
          <w:sz w:val="22"/>
        </w:rPr>
        <w:t xml:space="preserve">· </w:t>
      </w:r>
      <w:r>
        <w:rPr>
          <w:rFonts w:ascii="Cambria" w:hAnsi="Cambria"/>
          <w:sz w:val="22"/>
        </w:rPr>
        <w:t>Fund language academies that regularly update vocabulary and ensure terminology aligns with modern science, tech, and philosophy.</w:t>
      </w:r>
    </w:p>
    <w:p>
      <w:pPr>
        <w:spacing w:line="276" w:lineRule="auto" w:after="80"/>
        <w:ind w:left="357" w:hanging="227"/>
      </w:pPr>
      <w:r>
        <w:rPr>
          <w:rFonts w:ascii="Cambria" w:hAnsi="Cambria"/>
          <w:sz w:val="22"/>
        </w:rPr>
        <w:t xml:space="preserve">· </w:t>
      </w:r>
      <w:r>
        <w:rPr>
          <w:rFonts w:ascii="Cambria" w:hAnsi="Cambria"/>
          <w:sz w:val="22"/>
        </w:rPr>
        <w:t>Produce school and university textbooks in the native language as a matter of national policy.</w:t>
      </w:r>
    </w:p>
    <w:p>
      <w:pPr>
        <w:spacing w:line="276" w:lineRule="auto" w:after="80"/>
        <w:ind w:left="357" w:hanging="227"/>
      </w:pPr>
      <w:r>
        <w:rPr>
          <w:rFonts w:ascii="Cambria" w:hAnsi="Cambria"/>
          <w:sz w:val="22"/>
        </w:rPr>
        <w:t xml:space="preserve">· </w:t>
      </w:r>
      <w:r>
        <w:rPr>
          <w:rFonts w:ascii="Cambria" w:hAnsi="Cambria"/>
          <w:sz w:val="22"/>
        </w:rPr>
        <w:t>Translate Nobel Prize speeches, UN documents, breakthrough research papers, and popular international fiction/nonfiction to keep their language culturally and academically vibrant.</w:t>
      </w:r>
    </w:p>
    <w:p>
      <w:pPr>
        <w:spacing w:line="276" w:lineRule="auto" w:after="80" w:before="160"/>
      </w:pPr>
      <w:r>
        <w:rPr>
          <w:rFonts w:ascii="Cambria" w:hAnsi="Cambria"/>
          <w:b/>
          <w:i w:val="0"/>
          <w:sz w:val="22"/>
        </w:rPr>
        <w:t>What India Can Do:</w:t>
      </w:r>
    </w:p>
    <w:p>
      <w:pPr>
        <w:spacing w:line="276" w:lineRule="auto" w:after="80" w:before="120"/>
      </w:pPr>
      <w:r>
        <w:rPr>
          <w:rFonts w:ascii="Cambria" w:hAnsi="Cambria"/>
          <w:b w:val="0"/>
          <w:i/>
          <w:sz w:val="22"/>
        </w:rPr>
        <w:t>1. Establish or Empower National Language Bodies:</w:t>
      </w:r>
    </w:p>
    <w:p>
      <w:pPr>
        <w:spacing w:line="276" w:lineRule="auto" w:after="80"/>
        <w:ind w:left="357" w:hanging="227"/>
      </w:pPr>
      <w:r>
        <w:rPr>
          <w:rFonts w:ascii="Cambria" w:hAnsi="Cambria"/>
          <w:sz w:val="22"/>
        </w:rPr>
        <w:t xml:space="preserve">· </w:t>
      </w:r>
      <w:r>
        <w:rPr>
          <w:rFonts w:ascii="Cambria" w:hAnsi="Cambria"/>
          <w:sz w:val="22"/>
        </w:rPr>
        <w:t>Institutions like the Central Institute of Indian Languages (CIIL) or newly proposed Language Commissions should take charge of:</w:t>
      </w:r>
    </w:p>
    <w:p>
      <w:pPr>
        <w:spacing w:line="276" w:lineRule="auto" w:after="80"/>
        <w:ind w:left="714" w:hanging="227"/>
      </w:pPr>
      <w:r>
        <w:rPr>
          <w:rFonts w:ascii="Cambria" w:hAnsi="Cambria"/>
          <w:sz w:val="22"/>
        </w:rPr>
        <w:t xml:space="preserve">o </w:t>
      </w:r>
      <w:r>
        <w:rPr>
          <w:rFonts w:ascii="Cambria" w:hAnsi="Cambria"/>
          <w:sz w:val="22"/>
        </w:rPr>
        <w:t>Updating dictionaries and glossaries</w:t>
      </w:r>
    </w:p>
    <w:p>
      <w:pPr>
        <w:spacing w:line="276" w:lineRule="auto" w:after="80"/>
        <w:ind w:left="714" w:hanging="227"/>
      </w:pPr>
      <w:r>
        <w:rPr>
          <w:rFonts w:ascii="Cambria" w:hAnsi="Cambria"/>
          <w:sz w:val="22"/>
        </w:rPr>
        <w:t xml:space="preserve">o </w:t>
      </w:r>
      <w:r>
        <w:rPr>
          <w:rFonts w:ascii="Cambria" w:hAnsi="Cambria"/>
          <w:sz w:val="22"/>
        </w:rPr>
        <w:t>Coordinating with universities and publishers</w:t>
      </w:r>
    </w:p>
    <w:p>
      <w:pPr>
        <w:spacing w:line="276" w:lineRule="auto" w:after="80"/>
        <w:ind w:left="714" w:hanging="227"/>
      </w:pPr>
      <w:r>
        <w:rPr>
          <w:rFonts w:ascii="Cambria" w:hAnsi="Cambria"/>
          <w:sz w:val="22"/>
        </w:rPr>
        <w:t xml:space="preserve">o </w:t>
      </w:r>
      <w:r>
        <w:rPr>
          <w:rFonts w:ascii="Cambria" w:hAnsi="Cambria"/>
          <w:sz w:val="22"/>
        </w:rPr>
        <w:t>Encouraging academic publication in Indian languages</w:t>
      </w:r>
    </w:p>
    <w:p>
      <w:pPr>
        <w:spacing w:line="276" w:lineRule="auto" w:after="80" w:before="120"/>
      </w:pPr>
      <w:r>
        <w:rPr>
          <w:rFonts w:ascii="Cambria" w:hAnsi="Cambria"/>
          <w:b w:val="0"/>
          <w:i/>
          <w:sz w:val="22"/>
        </w:rPr>
        <w:t>2. Curriculum Reform:</w:t>
      </w:r>
    </w:p>
    <w:p>
      <w:pPr>
        <w:spacing w:line="276" w:lineRule="auto" w:after="80"/>
        <w:ind w:left="357" w:hanging="227"/>
      </w:pPr>
      <w:r>
        <w:rPr>
          <w:rFonts w:ascii="Cambria" w:hAnsi="Cambria"/>
          <w:sz w:val="22"/>
        </w:rPr>
        <w:t xml:space="preserve">· </w:t>
      </w:r>
      <w:r>
        <w:rPr>
          <w:rFonts w:ascii="Cambria" w:hAnsi="Cambria"/>
          <w:sz w:val="22"/>
        </w:rPr>
        <w:t>Integrate bilingual/multilingual learning models in school and college curriculums.</w:t>
      </w:r>
    </w:p>
    <w:p>
      <w:pPr>
        <w:spacing w:line="276" w:lineRule="auto" w:after="80"/>
        <w:ind w:left="357" w:hanging="227"/>
      </w:pPr>
      <w:r>
        <w:rPr>
          <w:rFonts w:ascii="Cambria" w:hAnsi="Cambria"/>
          <w:sz w:val="22"/>
        </w:rPr>
        <w:t xml:space="preserve">· </w:t>
      </w:r>
      <w:r>
        <w:rPr>
          <w:rFonts w:ascii="Cambria" w:hAnsi="Cambria"/>
          <w:sz w:val="22"/>
        </w:rPr>
        <w:t>Encourage academic writing, debates, and research projects in Indian languages.</w:t>
      </w:r>
    </w:p>
    <w:p>
      <w:pPr>
        <w:spacing w:line="276" w:lineRule="auto" w:after="80" w:before="120"/>
      </w:pPr>
      <w:r>
        <w:rPr>
          <w:rFonts w:ascii="Cambria" w:hAnsi="Cambria"/>
          <w:b w:val="0"/>
          <w:i/>
          <w:sz w:val="22"/>
        </w:rPr>
        <w:t>3. Promote Multilingual Publishing and EdTech:</w:t>
      </w:r>
    </w:p>
    <w:p>
      <w:pPr>
        <w:spacing w:line="276" w:lineRule="auto" w:after="80"/>
        <w:ind w:left="357" w:hanging="227"/>
      </w:pPr>
      <w:r>
        <w:rPr>
          <w:rFonts w:ascii="Cambria" w:hAnsi="Cambria"/>
          <w:sz w:val="22"/>
        </w:rPr>
        <w:t xml:space="preserve">· </w:t>
      </w:r>
      <w:r>
        <w:rPr>
          <w:rFonts w:ascii="Cambria" w:hAnsi="Cambria"/>
          <w:sz w:val="22"/>
        </w:rPr>
        <w:t>Provide grants or subsidies to publishers, startups, and educators who:</w:t>
      </w:r>
    </w:p>
    <w:p>
      <w:pPr>
        <w:spacing w:line="276" w:lineRule="auto" w:after="80"/>
        <w:ind w:left="714" w:hanging="227"/>
      </w:pPr>
      <w:r>
        <w:rPr>
          <w:rFonts w:ascii="Cambria" w:hAnsi="Cambria"/>
          <w:sz w:val="22"/>
        </w:rPr>
        <w:t xml:space="preserve">o </w:t>
      </w:r>
      <w:r>
        <w:rPr>
          <w:rFonts w:ascii="Cambria" w:hAnsi="Cambria"/>
          <w:sz w:val="22"/>
        </w:rPr>
        <w:t>Create interactive learning tools in regional languages.</w:t>
      </w:r>
    </w:p>
    <w:p>
      <w:pPr>
        <w:spacing w:line="276" w:lineRule="auto" w:after="80"/>
        <w:ind w:left="714" w:hanging="227"/>
      </w:pPr>
      <w:r>
        <w:rPr>
          <w:rFonts w:ascii="Cambria" w:hAnsi="Cambria"/>
          <w:sz w:val="22"/>
        </w:rPr>
        <w:t xml:space="preserve">o </w:t>
      </w:r>
      <w:r>
        <w:rPr>
          <w:rFonts w:ascii="Cambria" w:hAnsi="Cambria"/>
          <w:sz w:val="22"/>
        </w:rPr>
        <w:t>Translate academic and general reading content from English to Indian languages and vice versa.</w:t>
      </w:r>
    </w:p>
    <w:p>
      <w:pPr>
        <w:spacing w:line="276" w:lineRule="auto" w:after="80" w:before="120"/>
      </w:pPr>
      <w:r>
        <w:rPr>
          <w:rFonts w:ascii="Cambria" w:hAnsi="Cambria"/>
          <w:b w:val="0"/>
          <w:i/>
          <w:sz w:val="22"/>
        </w:rPr>
        <w:t>4. Cultural and Literary Promotion:</w:t>
      </w:r>
    </w:p>
    <w:p>
      <w:pPr>
        <w:spacing w:line="276" w:lineRule="auto" w:after="80"/>
        <w:ind w:left="357" w:hanging="227"/>
      </w:pPr>
      <w:r>
        <w:rPr>
          <w:rFonts w:ascii="Cambria" w:hAnsi="Cambria"/>
          <w:sz w:val="22"/>
        </w:rPr>
        <w:t xml:space="preserve">· </w:t>
      </w:r>
      <w:r>
        <w:rPr>
          <w:rFonts w:ascii="Cambria" w:hAnsi="Cambria"/>
          <w:sz w:val="22"/>
        </w:rPr>
        <w:t>Organize language festivals, book fairs, and online portals for reading and storytelling in all 22 official languages.</w:t>
      </w:r>
    </w:p>
    <w:p>
      <w:pPr>
        <w:spacing w:line="276" w:lineRule="auto" w:after="80"/>
        <w:ind w:left="357" w:hanging="227"/>
      </w:pPr>
      <w:r>
        <w:rPr>
          <w:rFonts w:ascii="Cambria" w:hAnsi="Cambria"/>
          <w:sz w:val="22"/>
        </w:rPr>
        <w:t xml:space="preserve">· </w:t>
      </w:r>
      <w:r>
        <w:rPr>
          <w:rFonts w:ascii="Cambria" w:hAnsi="Cambria"/>
          <w:sz w:val="22"/>
        </w:rPr>
        <w:t>Promote translation of Indian classics into other Indian languages, not just into English.</w:t>
      </w:r>
    </w:p>
    <w:p>
      <w:pPr>
        <w:spacing w:line="276" w:lineRule="auto" w:after="80" w:before="120"/>
      </w:pPr>
      <w:r>
        <w:rPr>
          <w:rFonts w:ascii="Cambria" w:hAnsi="Cambria"/>
          <w:b w:val="0"/>
          <w:i/>
          <w:sz w:val="22"/>
        </w:rPr>
        <w:t>5. Language Tech Ecosystem:</w:t>
      </w:r>
    </w:p>
    <w:p>
      <w:pPr>
        <w:spacing w:line="276" w:lineRule="auto" w:after="80"/>
        <w:ind w:left="357" w:hanging="227"/>
      </w:pPr>
      <w:r>
        <w:rPr>
          <w:rFonts w:ascii="Cambria" w:hAnsi="Cambria"/>
          <w:sz w:val="22"/>
        </w:rPr>
        <w:t xml:space="preserve">· </w:t>
      </w:r>
      <w:r>
        <w:rPr>
          <w:rFonts w:ascii="Cambria" w:hAnsi="Cambria"/>
          <w:sz w:val="22"/>
        </w:rPr>
        <w:t>Invest in AI-driven language processing tools like:</w:t>
      </w:r>
    </w:p>
    <w:p>
      <w:pPr>
        <w:spacing w:line="276" w:lineRule="auto" w:after="80"/>
        <w:ind w:left="714" w:hanging="227"/>
      </w:pPr>
      <w:r>
        <w:rPr>
          <w:rFonts w:ascii="Cambria" w:hAnsi="Cambria"/>
          <w:sz w:val="22"/>
        </w:rPr>
        <w:t xml:space="preserve">o </w:t>
      </w:r>
      <w:r>
        <w:rPr>
          <w:rFonts w:ascii="Cambria" w:hAnsi="Cambria"/>
          <w:sz w:val="22"/>
        </w:rPr>
        <w:t>Speech-to-text converters</w:t>
      </w:r>
    </w:p>
    <w:p>
      <w:pPr>
        <w:spacing w:line="276" w:lineRule="auto" w:after="80"/>
        <w:ind w:left="714" w:hanging="227"/>
      </w:pPr>
      <w:r>
        <w:rPr>
          <w:rFonts w:ascii="Cambria" w:hAnsi="Cambria"/>
          <w:sz w:val="22"/>
        </w:rPr>
        <w:t xml:space="preserve">o </w:t>
      </w:r>
      <w:r>
        <w:rPr>
          <w:rFonts w:ascii="Cambria" w:hAnsi="Cambria"/>
          <w:sz w:val="22"/>
        </w:rPr>
        <w:t>Automated translation tools</w:t>
      </w:r>
    </w:p>
    <w:p>
      <w:pPr>
        <w:spacing w:line="276" w:lineRule="auto" w:after="80"/>
        <w:ind w:left="714" w:hanging="227"/>
      </w:pPr>
      <w:r>
        <w:rPr>
          <w:rFonts w:ascii="Cambria" w:hAnsi="Cambria"/>
          <w:sz w:val="22"/>
        </w:rPr>
        <w:t xml:space="preserve">o </w:t>
      </w:r>
      <w:r>
        <w:rPr>
          <w:rFonts w:ascii="Cambria" w:hAnsi="Cambria"/>
          <w:sz w:val="22"/>
        </w:rPr>
        <w:t>Optical character recognition (OCR) for Indian scripts</w:t>
      </w:r>
    </w:p>
    <w:p>
      <w:pPr>
        <w:spacing w:line="276" w:lineRule="auto" w:after="80"/>
        <w:ind w:left="357" w:hanging="227"/>
      </w:pPr>
      <w:r>
        <w:rPr>
          <w:rFonts w:ascii="Cambria" w:hAnsi="Cambria"/>
          <w:sz w:val="22"/>
        </w:rPr>
        <w:t xml:space="preserve">· </w:t>
      </w:r>
      <w:r>
        <w:rPr>
          <w:rFonts w:ascii="Cambria" w:hAnsi="Cambria"/>
          <w:sz w:val="22"/>
        </w:rPr>
        <w:t>Encourage tech companies to train large language models on Indian language datasets to make apps and content more accessible.</w:t>
      </w:r>
    </w:p>
    <w:p>
      <w:pPr>
        <w:spacing w:line="276" w:lineRule="auto" w:after="80" w:before="160"/>
      </w:pPr>
      <w:r>
        <w:rPr>
          <w:rFonts w:ascii="Cambria" w:hAnsi="Cambria"/>
          <w:b/>
          <w:i w:val="0"/>
          <w:sz w:val="22"/>
        </w:rPr>
        <w:t>A Possible Initiative:</w:t>
      </w:r>
    </w:p>
    <w:p>
      <w:pPr>
        <w:spacing w:line="276" w:lineRule="auto" w:after="80"/>
        <w:jc w:val="both"/>
      </w:pPr>
      <w:r>
        <w:rPr>
          <w:rFonts w:ascii="Cambria" w:hAnsi="Cambria"/>
          <w:sz w:val="22"/>
        </w:rPr>
        <w:t>Imagine a nationwide project titled "Bhasha Bharati", focused on:</w:t>
      </w:r>
    </w:p>
    <w:p>
      <w:pPr>
        <w:spacing w:line="276" w:lineRule="auto" w:after="80"/>
        <w:ind w:left="357" w:hanging="227"/>
      </w:pPr>
      <w:r>
        <w:rPr>
          <w:rFonts w:ascii="Cambria" w:hAnsi="Cambria"/>
          <w:sz w:val="22"/>
        </w:rPr>
        <w:t xml:space="preserve">· </w:t>
      </w:r>
      <w:r>
        <w:rPr>
          <w:rFonts w:ascii="Cambria" w:hAnsi="Cambria"/>
          <w:sz w:val="22"/>
        </w:rPr>
        <w:t>Publishing 100 textbooks in each Eighth Schedule language across subjects.</w:t>
      </w:r>
    </w:p>
    <w:p>
      <w:pPr>
        <w:spacing w:line="276" w:lineRule="auto" w:after="80"/>
        <w:ind w:left="357" w:hanging="227"/>
      </w:pPr>
      <w:r>
        <w:rPr>
          <w:rFonts w:ascii="Cambria" w:hAnsi="Cambria"/>
          <w:sz w:val="22"/>
        </w:rPr>
        <w:t xml:space="preserve">· </w:t>
      </w:r>
      <w:r>
        <w:rPr>
          <w:rFonts w:ascii="Cambria" w:hAnsi="Cambria"/>
          <w:sz w:val="22"/>
        </w:rPr>
        <w:t>Updating dictionaries every 2 years.</w:t>
      </w:r>
    </w:p>
    <w:p>
      <w:pPr>
        <w:spacing w:line="276" w:lineRule="auto" w:after="80"/>
        <w:ind w:left="357" w:hanging="227"/>
      </w:pPr>
      <w:r>
        <w:rPr>
          <w:rFonts w:ascii="Cambria" w:hAnsi="Cambria"/>
          <w:sz w:val="22"/>
        </w:rPr>
        <w:t xml:space="preserve">· </w:t>
      </w:r>
      <w:r>
        <w:rPr>
          <w:rFonts w:ascii="Cambria" w:hAnsi="Cambria"/>
          <w:sz w:val="22"/>
        </w:rPr>
        <w:t>Translating 500 world classics into each Indian language over 10 years.</w:t>
      </w:r>
    </w:p>
    <w:p>
      <w:pPr>
        <w:spacing w:line="276" w:lineRule="auto" w:after="80"/>
        <w:ind w:left="357" w:hanging="227"/>
      </w:pPr>
      <w:r>
        <w:rPr>
          <w:rFonts w:ascii="Cambria" w:hAnsi="Cambria"/>
          <w:sz w:val="22"/>
        </w:rPr>
        <w:t xml:space="preserve">· </w:t>
      </w:r>
      <w:r>
        <w:rPr>
          <w:rFonts w:ascii="Cambria" w:hAnsi="Cambria"/>
          <w:sz w:val="22"/>
        </w:rPr>
        <w:t>Creating a national portal for open-source Indian language content.</w:t>
      </w:r>
    </w:p>
    <w:p>
      <w:pPr>
        <w:spacing w:line="276" w:lineRule="auto" w:after="80"/>
        <w:ind w:left="357" w:hanging="227"/>
      </w:pPr>
      <w:r>
        <w:rPr>
          <w:rFonts w:ascii="Cambria" w:hAnsi="Cambria"/>
          <w:sz w:val="22"/>
        </w:rPr>
        <w:t xml:space="preserve">· </w:t>
      </w:r>
      <w:r>
        <w:rPr>
          <w:rFonts w:ascii="Cambria" w:hAnsi="Cambria"/>
          <w:sz w:val="22"/>
        </w:rPr>
        <w:t>Collaborating with universities to incentivize thesis/research writing in regional languages.</w:t>
      </w:r>
    </w:p>
    <w:p>
      <w:pPr>
        <w:keepNext/>
        <w:spacing w:before="360" w:after="200"/>
      </w:pPr>
      <w:r>
        <w:rPr>
          <w:rFonts w:ascii="Cambria" w:hAnsi="Cambria"/>
          <w:b/>
          <w:color w:val="1F3A5F"/>
          <w:sz w:val="36"/>
        </w:rPr>
        <w:t>71. Current Challenges in Language Teaching in India</w:t>
      </w:r>
    </w:p>
    <w:p>
      <w:pPr>
        <w:spacing w:line="276" w:lineRule="auto" w:after="80" w:before="120"/>
      </w:pPr>
      <w:r>
        <w:rPr>
          <w:rFonts w:ascii="Cambria" w:hAnsi="Cambria"/>
          <w:b w:val="0"/>
          <w:i/>
          <w:sz w:val="22"/>
        </w:rPr>
        <w:t>1. Shortage of Skilled Language Teachers</w:t>
      </w:r>
    </w:p>
    <w:p>
      <w:pPr>
        <w:spacing w:line="276" w:lineRule="auto" w:after="80"/>
        <w:ind w:left="357" w:hanging="227"/>
      </w:pPr>
      <w:r>
        <w:rPr>
          <w:rFonts w:ascii="Cambria" w:hAnsi="Cambria"/>
          <w:sz w:val="22"/>
        </w:rPr>
        <w:t xml:space="preserve">· </w:t>
      </w:r>
      <w:r>
        <w:rPr>
          <w:rFonts w:ascii="Cambria" w:hAnsi="Cambria"/>
          <w:sz w:val="22"/>
        </w:rPr>
        <w:t>Many schools lack qualified teachers for both classical and modern Indian languages.</w:t>
      </w:r>
    </w:p>
    <w:p>
      <w:pPr>
        <w:spacing w:line="276" w:lineRule="auto" w:after="80"/>
        <w:ind w:left="357" w:hanging="227"/>
      </w:pPr>
      <w:r>
        <w:rPr>
          <w:rFonts w:ascii="Cambria" w:hAnsi="Cambria"/>
          <w:sz w:val="22"/>
        </w:rPr>
        <w:t xml:space="preserve">· </w:t>
      </w:r>
      <w:r>
        <w:rPr>
          <w:rFonts w:ascii="Cambria" w:hAnsi="Cambria"/>
          <w:sz w:val="22"/>
        </w:rPr>
        <w:t>Even when teachers are available, they may not be pedagogically trained for modern, interactive methods.</w:t>
      </w:r>
    </w:p>
    <w:p>
      <w:pPr>
        <w:spacing w:line="276" w:lineRule="auto" w:after="80" w:before="120"/>
      </w:pPr>
      <w:r>
        <w:rPr>
          <w:rFonts w:ascii="Cambria" w:hAnsi="Cambria"/>
          <w:b w:val="0"/>
          <w:i/>
          <w:sz w:val="22"/>
        </w:rPr>
        <w:t>2. Focus on Rote Learning</w:t>
      </w:r>
    </w:p>
    <w:p>
      <w:pPr>
        <w:spacing w:line="276" w:lineRule="auto" w:after="80"/>
        <w:ind w:left="357" w:hanging="227"/>
      </w:pPr>
      <w:r>
        <w:rPr>
          <w:rFonts w:ascii="Cambria" w:hAnsi="Cambria"/>
          <w:sz w:val="22"/>
        </w:rPr>
        <w:t xml:space="preserve">· </w:t>
      </w:r>
      <w:r>
        <w:rPr>
          <w:rFonts w:ascii="Cambria" w:hAnsi="Cambria"/>
          <w:sz w:val="22"/>
        </w:rPr>
        <w:t>Language classes often prioritize grammar rules, essay writing, and rote vocabulary over speaking, listening, and interactive comprehension.</w:t>
      </w:r>
    </w:p>
    <w:p>
      <w:pPr>
        <w:spacing w:line="276" w:lineRule="auto" w:after="80"/>
        <w:ind w:left="357" w:hanging="227"/>
      </w:pPr>
      <w:r>
        <w:rPr>
          <w:rFonts w:ascii="Cambria" w:hAnsi="Cambria"/>
          <w:sz w:val="22"/>
        </w:rPr>
        <w:t xml:space="preserve">· </w:t>
      </w:r>
      <w:r>
        <w:rPr>
          <w:rFonts w:ascii="Cambria" w:hAnsi="Cambria"/>
          <w:sz w:val="22"/>
        </w:rPr>
        <w:t>Students often finish schooling without being able to converse fluently in the language they've studied for years.</w:t>
      </w:r>
    </w:p>
    <w:p>
      <w:pPr>
        <w:spacing w:line="276" w:lineRule="auto" w:after="80" w:before="120"/>
      </w:pPr>
      <w:r>
        <w:rPr>
          <w:rFonts w:ascii="Cambria" w:hAnsi="Cambria"/>
          <w:b w:val="0"/>
          <w:i/>
          <w:sz w:val="22"/>
        </w:rPr>
        <w:t>3. Lack of Training in Modern Teaching Methods</w:t>
      </w:r>
    </w:p>
    <w:p>
      <w:pPr>
        <w:spacing w:line="276" w:lineRule="auto" w:after="80"/>
        <w:ind w:left="357" w:hanging="227"/>
      </w:pPr>
      <w:r>
        <w:rPr>
          <w:rFonts w:ascii="Cambria" w:hAnsi="Cambria"/>
          <w:sz w:val="22"/>
        </w:rPr>
        <w:t xml:space="preserve">· </w:t>
      </w:r>
      <w:r>
        <w:rPr>
          <w:rFonts w:ascii="Cambria" w:hAnsi="Cambria"/>
          <w:sz w:val="22"/>
        </w:rPr>
        <w:t>Most teacher training programs don’t sufficiently focus on experiential, communicative, and multimedia-rich teaching.</w:t>
      </w:r>
    </w:p>
    <w:p>
      <w:pPr>
        <w:spacing w:line="276" w:lineRule="auto" w:after="80"/>
        <w:ind w:left="357" w:hanging="227"/>
      </w:pPr>
      <w:r>
        <w:rPr>
          <w:rFonts w:ascii="Cambria" w:hAnsi="Cambria"/>
          <w:sz w:val="22"/>
        </w:rPr>
        <w:t xml:space="preserve">· </w:t>
      </w:r>
      <w:r>
        <w:rPr>
          <w:rFonts w:ascii="Cambria" w:hAnsi="Cambria"/>
          <w:sz w:val="22"/>
        </w:rPr>
        <w:t>Little emphasis is placed on pronunciation, accent training, tone, or real-world usage scenarios.</w:t>
      </w:r>
    </w:p>
    <w:p>
      <w:pPr>
        <w:spacing w:line="276" w:lineRule="auto" w:after="80" w:before="120"/>
      </w:pPr>
      <w:r>
        <w:rPr>
          <w:rFonts w:ascii="Cambria" w:hAnsi="Cambria"/>
          <w:b w:val="0"/>
          <w:i/>
          <w:sz w:val="22"/>
        </w:rPr>
        <w:t>4. Stigma and Hierarchies</w:t>
      </w:r>
    </w:p>
    <w:p>
      <w:pPr>
        <w:spacing w:line="276" w:lineRule="auto" w:after="80"/>
        <w:ind w:left="357" w:hanging="227"/>
      </w:pPr>
      <w:r>
        <w:rPr>
          <w:rFonts w:ascii="Cambria" w:hAnsi="Cambria"/>
          <w:sz w:val="22"/>
        </w:rPr>
        <w:t xml:space="preserve">· </w:t>
      </w:r>
      <w:r>
        <w:rPr>
          <w:rFonts w:ascii="Cambria" w:hAnsi="Cambria"/>
          <w:sz w:val="22"/>
        </w:rPr>
        <w:t>There can be an inferiority complex associated with Indian languages, especially in urban schools, which affects how enthusiastically both students and teachers engage.</w:t>
      </w:r>
    </w:p>
    <w:p>
      <w:pPr>
        <w:spacing w:line="276" w:lineRule="auto" w:after="80" w:before="160"/>
      </w:pPr>
      <w:r>
        <w:rPr>
          <w:rFonts w:ascii="Cambria" w:hAnsi="Cambria"/>
          <w:b/>
          <w:i w:val="0"/>
          <w:sz w:val="22"/>
        </w:rPr>
        <w:t>Recommendations to Improve Language Teaching in India</w:t>
      </w:r>
    </w:p>
    <w:p>
      <w:pPr>
        <w:spacing w:line="276" w:lineRule="auto" w:after="80" w:before="120"/>
      </w:pPr>
      <w:r>
        <w:rPr>
          <w:rFonts w:ascii="Cambria" w:hAnsi="Cambria"/>
          <w:b w:val="0"/>
          <w:i/>
          <w:sz w:val="22"/>
        </w:rPr>
        <w:t>1. Reform Teacher Education and Certification</w:t>
      </w:r>
    </w:p>
    <w:p>
      <w:pPr>
        <w:spacing w:line="276" w:lineRule="auto" w:after="80"/>
        <w:ind w:left="357" w:hanging="227"/>
      </w:pPr>
      <w:r>
        <w:rPr>
          <w:rFonts w:ascii="Cambria" w:hAnsi="Cambria"/>
          <w:sz w:val="22"/>
        </w:rPr>
        <w:t xml:space="preserve">· </w:t>
      </w:r>
      <w:r>
        <w:rPr>
          <w:rFonts w:ascii="Cambria" w:hAnsi="Cambria"/>
          <w:sz w:val="22"/>
        </w:rPr>
        <w:t>Upgrade B.Ed. and D.El.Ed. programs with modern language acquisition pedagogies, including:</w:t>
      </w:r>
    </w:p>
    <w:p>
      <w:pPr>
        <w:spacing w:line="276" w:lineRule="auto" w:after="80"/>
        <w:ind w:left="714" w:hanging="227"/>
      </w:pPr>
      <w:r>
        <w:rPr>
          <w:rFonts w:ascii="Cambria" w:hAnsi="Cambria"/>
          <w:sz w:val="22"/>
        </w:rPr>
        <w:t xml:space="preserve">o </w:t>
      </w:r>
      <w:r>
        <w:rPr>
          <w:rFonts w:ascii="Cambria" w:hAnsi="Cambria"/>
          <w:sz w:val="22"/>
        </w:rPr>
        <w:t>Task-based learning</w:t>
      </w:r>
    </w:p>
    <w:p>
      <w:pPr>
        <w:spacing w:line="276" w:lineRule="auto" w:after="80"/>
        <w:ind w:left="714" w:hanging="227"/>
      </w:pPr>
      <w:r>
        <w:rPr>
          <w:rFonts w:ascii="Cambria" w:hAnsi="Cambria"/>
          <w:sz w:val="22"/>
        </w:rPr>
        <w:t xml:space="preserve">o </w:t>
      </w:r>
      <w:r>
        <w:rPr>
          <w:rFonts w:ascii="Cambria" w:hAnsi="Cambria"/>
          <w:sz w:val="22"/>
        </w:rPr>
        <w:t>Communicative language teaching (CLT)</w:t>
      </w:r>
    </w:p>
    <w:p>
      <w:pPr>
        <w:spacing w:line="276" w:lineRule="auto" w:after="80"/>
        <w:ind w:left="714" w:hanging="227"/>
      </w:pPr>
      <w:r>
        <w:rPr>
          <w:rFonts w:ascii="Cambria" w:hAnsi="Cambria"/>
          <w:sz w:val="22"/>
        </w:rPr>
        <w:t xml:space="preserve">o </w:t>
      </w:r>
      <w:r>
        <w:rPr>
          <w:rFonts w:ascii="Cambria" w:hAnsi="Cambria"/>
          <w:sz w:val="22"/>
        </w:rPr>
        <w:t>Storytelling and theater-based approaches</w:t>
      </w:r>
    </w:p>
    <w:p>
      <w:pPr>
        <w:spacing w:line="276" w:lineRule="auto" w:after="80"/>
        <w:ind w:left="357" w:hanging="227"/>
      </w:pPr>
      <w:r>
        <w:rPr>
          <w:rFonts w:ascii="Cambria" w:hAnsi="Cambria"/>
          <w:sz w:val="22"/>
        </w:rPr>
        <w:t xml:space="preserve">· </w:t>
      </w:r>
      <w:r>
        <w:rPr>
          <w:rFonts w:ascii="Cambria" w:hAnsi="Cambria"/>
          <w:sz w:val="22"/>
        </w:rPr>
        <w:t>Certification for language teachers must include oral proficiency assessments and classroom demos.</w:t>
      </w:r>
    </w:p>
    <w:p>
      <w:pPr>
        <w:spacing w:line="276" w:lineRule="auto" w:after="80" w:before="120"/>
      </w:pPr>
      <w:r>
        <w:rPr>
          <w:rFonts w:ascii="Cambria" w:hAnsi="Cambria"/>
          <w:b w:val="0"/>
          <w:i/>
          <w:sz w:val="22"/>
        </w:rPr>
        <w:t>2. Recruit More Regional Language Experts</w:t>
      </w:r>
    </w:p>
    <w:p>
      <w:pPr>
        <w:spacing w:line="276" w:lineRule="auto" w:after="80"/>
        <w:ind w:left="357" w:hanging="227"/>
      </w:pPr>
      <w:r>
        <w:rPr>
          <w:rFonts w:ascii="Cambria" w:hAnsi="Cambria"/>
          <w:sz w:val="22"/>
        </w:rPr>
        <w:t xml:space="preserve">· </w:t>
      </w:r>
      <w:r>
        <w:rPr>
          <w:rFonts w:ascii="Cambria" w:hAnsi="Cambria"/>
          <w:sz w:val="22"/>
        </w:rPr>
        <w:t>Launch a national campaign to recruit and train regional language teachers, especially for rural and tribal schools.</w:t>
      </w:r>
    </w:p>
    <w:p>
      <w:pPr>
        <w:spacing w:line="276" w:lineRule="auto" w:after="80"/>
        <w:ind w:left="357" w:hanging="227"/>
      </w:pPr>
      <w:r>
        <w:rPr>
          <w:rFonts w:ascii="Cambria" w:hAnsi="Cambria"/>
          <w:sz w:val="22"/>
        </w:rPr>
        <w:t xml:space="preserve">· </w:t>
      </w:r>
      <w:r>
        <w:rPr>
          <w:rFonts w:ascii="Cambria" w:hAnsi="Cambria"/>
          <w:sz w:val="22"/>
        </w:rPr>
        <w:t>Offer incentives such as fellowships, scholarships, and fast-track teaching licenses for graduates in Indian languages.</w:t>
      </w:r>
    </w:p>
    <w:p>
      <w:pPr>
        <w:spacing w:line="276" w:lineRule="auto" w:after="80" w:before="120"/>
      </w:pPr>
      <w:r>
        <w:rPr>
          <w:rFonts w:ascii="Cambria" w:hAnsi="Cambria"/>
          <w:b w:val="0"/>
          <w:i/>
          <w:sz w:val="22"/>
        </w:rPr>
        <w:t>3. Leverage Technology and Hybrid Learning</w:t>
      </w:r>
    </w:p>
    <w:p>
      <w:pPr>
        <w:spacing w:line="276" w:lineRule="auto" w:after="80"/>
        <w:ind w:left="357" w:hanging="227"/>
      </w:pPr>
      <w:r>
        <w:rPr>
          <w:rFonts w:ascii="Cambria" w:hAnsi="Cambria"/>
          <w:sz w:val="22"/>
        </w:rPr>
        <w:t xml:space="preserve">· </w:t>
      </w:r>
      <w:r>
        <w:rPr>
          <w:rFonts w:ascii="Cambria" w:hAnsi="Cambria"/>
          <w:sz w:val="22"/>
        </w:rPr>
        <w:t>Use language-learning apps, video tutorials, and audio-based learning on platforms like DIKSHA, SWAYAM, and NIOS.</w:t>
      </w:r>
    </w:p>
    <w:p>
      <w:pPr>
        <w:spacing w:line="276" w:lineRule="auto" w:after="80"/>
        <w:ind w:left="357" w:hanging="227"/>
      </w:pPr>
      <w:r>
        <w:rPr>
          <w:rFonts w:ascii="Cambria" w:hAnsi="Cambria"/>
          <w:sz w:val="22"/>
        </w:rPr>
        <w:t xml:space="preserve">· </w:t>
      </w:r>
      <w:r>
        <w:rPr>
          <w:rFonts w:ascii="Cambria" w:hAnsi="Cambria"/>
          <w:sz w:val="22"/>
        </w:rPr>
        <w:t>Teachers can integrate videos, podcasts, drama clips, and everyday conversations into lessons.</w:t>
      </w:r>
    </w:p>
    <w:p>
      <w:pPr>
        <w:spacing w:line="276" w:lineRule="auto" w:after="80" w:before="120"/>
      </w:pPr>
      <w:r>
        <w:rPr>
          <w:rFonts w:ascii="Cambria" w:hAnsi="Cambria"/>
          <w:b w:val="0"/>
          <w:i/>
          <w:sz w:val="22"/>
        </w:rPr>
        <w:t>4. Introduce Conversation-Driven Curriculum</w:t>
      </w:r>
    </w:p>
    <w:p>
      <w:pPr>
        <w:spacing w:line="276" w:lineRule="auto" w:after="80"/>
        <w:ind w:left="357" w:hanging="227"/>
      </w:pPr>
      <w:r>
        <w:rPr>
          <w:rFonts w:ascii="Cambria" w:hAnsi="Cambria"/>
          <w:sz w:val="22"/>
        </w:rPr>
        <w:t xml:space="preserve">· </w:t>
      </w:r>
      <w:r>
        <w:rPr>
          <w:rFonts w:ascii="Cambria" w:hAnsi="Cambria"/>
          <w:sz w:val="22"/>
        </w:rPr>
        <w:t>Shift the curriculum toward conversational fluency, cultural context, and storytelling.</w:t>
      </w:r>
    </w:p>
    <w:p>
      <w:pPr>
        <w:spacing w:line="276" w:lineRule="auto" w:after="80"/>
        <w:ind w:left="357" w:hanging="227"/>
      </w:pPr>
      <w:r>
        <w:rPr>
          <w:rFonts w:ascii="Cambria" w:hAnsi="Cambria"/>
          <w:sz w:val="22"/>
        </w:rPr>
        <w:t xml:space="preserve">· </w:t>
      </w:r>
      <w:r>
        <w:rPr>
          <w:rFonts w:ascii="Cambria" w:hAnsi="Cambria"/>
          <w:sz w:val="22"/>
        </w:rPr>
        <w:t>Language classes should mimic real-life situations: greetings, shopping, phone calls, community interaction.</w:t>
      </w:r>
    </w:p>
    <w:p>
      <w:pPr>
        <w:spacing w:line="276" w:lineRule="auto" w:after="80" w:before="120"/>
      </w:pPr>
      <w:r>
        <w:rPr>
          <w:rFonts w:ascii="Cambria" w:hAnsi="Cambria"/>
          <w:b w:val="0"/>
          <w:i/>
          <w:sz w:val="22"/>
        </w:rPr>
        <w:t>5. Build Language Labs in Schools and Colleges</w:t>
      </w:r>
    </w:p>
    <w:p>
      <w:pPr>
        <w:spacing w:line="276" w:lineRule="auto" w:after="80"/>
        <w:ind w:left="357" w:hanging="227"/>
      </w:pPr>
      <w:r>
        <w:rPr>
          <w:rFonts w:ascii="Cambria" w:hAnsi="Cambria"/>
          <w:sz w:val="22"/>
        </w:rPr>
        <w:t xml:space="preserve">· </w:t>
      </w:r>
      <w:r>
        <w:rPr>
          <w:rFonts w:ascii="Cambria" w:hAnsi="Cambria"/>
          <w:sz w:val="22"/>
        </w:rPr>
        <w:t>Establish language labs equipped with headsets, audio-visual tools, and speech recognition software to aid learning.</w:t>
      </w:r>
    </w:p>
    <w:p>
      <w:pPr>
        <w:spacing w:line="276" w:lineRule="auto" w:after="80"/>
        <w:ind w:left="357" w:hanging="227"/>
      </w:pPr>
      <w:r>
        <w:rPr>
          <w:rFonts w:ascii="Cambria" w:hAnsi="Cambria"/>
          <w:sz w:val="22"/>
        </w:rPr>
        <w:t xml:space="preserve">· </w:t>
      </w:r>
      <w:r>
        <w:rPr>
          <w:rFonts w:ascii="Cambria" w:hAnsi="Cambria"/>
          <w:sz w:val="22"/>
        </w:rPr>
        <w:t>Use gamified tools to track student fluency progression.</w:t>
      </w:r>
    </w:p>
    <w:p>
      <w:pPr>
        <w:spacing w:line="276" w:lineRule="auto" w:after="80" w:before="120"/>
      </w:pPr>
      <w:r>
        <w:rPr>
          <w:rFonts w:ascii="Cambria" w:hAnsi="Cambria"/>
          <w:b w:val="0"/>
          <w:i/>
          <w:sz w:val="22"/>
        </w:rPr>
        <w:t>6. Create Peer-Learning and Language Exchange Initiatives</w:t>
      </w:r>
    </w:p>
    <w:p>
      <w:pPr>
        <w:spacing w:line="276" w:lineRule="auto" w:after="80"/>
        <w:ind w:left="357" w:hanging="227"/>
      </w:pPr>
      <w:r>
        <w:rPr>
          <w:rFonts w:ascii="Cambria" w:hAnsi="Cambria"/>
          <w:sz w:val="22"/>
        </w:rPr>
        <w:t xml:space="preserve">· </w:t>
      </w:r>
      <w:r>
        <w:rPr>
          <w:rFonts w:ascii="Cambria" w:hAnsi="Cambria"/>
          <w:sz w:val="22"/>
        </w:rPr>
        <w:t>Promote language clubs, local drama/theatre groups, and storytelling circles.</w:t>
      </w:r>
    </w:p>
    <w:p>
      <w:pPr>
        <w:spacing w:line="276" w:lineRule="auto" w:after="80"/>
        <w:ind w:left="357" w:hanging="227"/>
      </w:pPr>
      <w:r>
        <w:rPr>
          <w:rFonts w:ascii="Cambria" w:hAnsi="Cambria"/>
          <w:sz w:val="22"/>
        </w:rPr>
        <w:t xml:space="preserve">· </w:t>
      </w:r>
      <w:r>
        <w:rPr>
          <w:rFonts w:ascii="Cambria" w:hAnsi="Cambria"/>
          <w:sz w:val="22"/>
        </w:rPr>
        <w:t>Set up language buddy programs—where students learning a language pair up to practice conversations informally.</w:t>
      </w:r>
    </w:p>
    <w:p>
      <w:pPr>
        <w:spacing w:line="276" w:lineRule="auto" w:after="80" w:before="160"/>
      </w:pPr>
      <w:r>
        <w:rPr>
          <w:rFonts w:ascii="Cambria" w:hAnsi="Cambria"/>
          <w:b/>
          <w:i w:val="0"/>
          <w:sz w:val="22"/>
        </w:rPr>
        <w:t>A Vision for the Future</w:t>
      </w:r>
    </w:p>
    <w:p>
      <w:pPr>
        <w:spacing w:line="276" w:lineRule="auto" w:after="80"/>
        <w:jc w:val="both"/>
      </w:pPr>
      <w:r>
        <w:rPr>
          <w:rFonts w:ascii="Cambria" w:hAnsi="Cambria"/>
          <w:sz w:val="22"/>
        </w:rPr>
        <w:t>Imagine a classroom where:</w:t>
      </w:r>
    </w:p>
    <w:p>
      <w:pPr>
        <w:spacing w:line="276" w:lineRule="auto" w:after="80"/>
        <w:ind w:left="357" w:hanging="227"/>
      </w:pPr>
      <w:r>
        <w:rPr>
          <w:rFonts w:ascii="Cambria" w:hAnsi="Cambria"/>
          <w:sz w:val="22"/>
        </w:rPr>
        <w:t xml:space="preserve">· </w:t>
      </w:r>
      <w:r>
        <w:rPr>
          <w:rFonts w:ascii="Cambria" w:hAnsi="Cambria"/>
          <w:sz w:val="22"/>
        </w:rPr>
        <w:t>Students learn Telugu by roleplaying street vendors and customers, or Kannada through dramatizing folk stories.</w:t>
      </w:r>
    </w:p>
    <w:p>
      <w:pPr>
        <w:spacing w:line="276" w:lineRule="auto" w:after="80"/>
        <w:ind w:left="357" w:hanging="227"/>
      </w:pPr>
      <w:r>
        <w:rPr>
          <w:rFonts w:ascii="Cambria" w:hAnsi="Cambria"/>
          <w:sz w:val="22"/>
        </w:rPr>
        <w:t xml:space="preserve">· </w:t>
      </w:r>
      <w:r>
        <w:rPr>
          <w:rFonts w:ascii="Cambria" w:hAnsi="Cambria"/>
          <w:sz w:val="22"/>
        </w:rPr>
        <w:t>A tribal language is taught through a mobile storytelling app co-developed ...</w:t>
      </w:r>
    </w:p>
    <w:p>
      <w:pPr>
        <w:spacing w:line="276" w:lineRule="auto" w:after="80"/>
        <w:ind w:left="357" w:hanging="227"/>
      </w:pPr>
      <w:r>
        <w:rPr>
          <w:rFonts w:ascii="Cambria" w:hAnsi="Cambria"/>
          <w:sz w:val="22"/>
        </w:rPr>
        <w:t xml:space="preserve">· </w:t>
      </w:r>
      <w:r>
        <w:rPr>
          <w:rFonts w:ascii="Cambria" w:hAnsi="Cambria"/>
          <w:sz w:val="22"/>
        </w:rPr>
        <w:t>with native speakers.</w:t>
      </w:r>
    </w:p>
    <w:p>
      <w:pPr>
        <w:spacing w:line="276" w:lineRule="auto" w:after="80"/>
        <w:ind w:left="357" w:hanging="227"/>
      </w:pPr>
      <w:r>
        <w:rPr>
          <w:rFonts w:ascii="Cambria" w:hAnsi="Cambria"/>
          <w:sz w:val="22"/>
        </w:rPr>
        <w:t xml:space="preserve">· </w:t>
      </w:r>
      <w:r>
        <w:rPr>
          <w:rFonts w:ascii="Cambria" w:hAnsi="Cambria"/>
          <w:sz w:val="22"/>
        </w:rPr>
        <w:t>Teachers are equipped with AI-driven speech coaching tools to give personalized pronunciation feedback.</w:t>
      </w:r>
    </w:p>
    <w:p>
      <w:pPr>
        <w:spacing w:line="276" w:lineRule="auto" w:after="80"/>
        <w:ind w:left="357" w:hanging="227"/>
      </w:pPr>
      <w:r>
        <w:rPr>
          <w:rFonts w:ascii="Cambria" w:hAnsi="Cambria"/>
          <w:sz w:val="22"/>
        </w:rPr>
        <w:t xml:space="preserve">· </w:t>
      </w:r>
      <w:r>
        <w:rPr>
          <w:rFonts w:ascii="Cambria" w:hAnsi="Cambria"/>
          <w:sz w:val="22"/>
        </w:rPr>
        <w:t>Each school has access to a pool of local language resource persons, even if via video sessions.</w:t>
      </w:r>
    </w:p>
    <w:p>
      <w:pPr>
        <w:keepNext/>
        <w:spacing w:before="360" w:after="200"/>
      </w:pPr>
      <w:r>
        <w:rPr>
          <w:rFonts w:ascii="Cambria" w:hAnsi="Cambria"/>
          <w:b/>
          <w:color w:val="1F3A5F"/>
          <w:sz w:val="36"/>
        </w:rPr>
        <w:t>72. Initiatives to Foster Languages, Arts &amp; Culture in Students</w:t>
      </w:r>
    </w:p>
    <w:p>
      <w:pPr>
        <w:spacing w:line="276" w:lineRule="auto" w:after="80" w:before="120"/>
      </w:pPr>
      <w:r>
        <w:rPr>
          <w:rFonts w:ascii="Cambria" w:hAnsi="Cambria"/>
          <w:b w:val="0"/>
          <w:i/>
          <w:sz w:val="22"/>
        </w:rPr>
        <w:t>1. Emphasis on Music, Arts, and Crafts at All Levels</w:t>
      </w:r>
    </w:p>
    <w:p>
      <w:pPr>
        <w:spacing w:line="276" w:lineRule="auto" w:after="80"/>
        <w:ind w:left="357" w:hanging="227"/>
      </w:pPr>
      <w:r>
        <w:rPr>
          <w:rFonts w:ascii="Cambria" w:hAnsi="Cambria"/>
          <w:sz w:val="22"/>
        </w:rPr>
        <w:t xml:space="preserve">· </w:t>
      </w:r>
      <w:r>
        <w:rPr>
          <w:rFonts w:ascii="Cambria" w:hAnsi="Cambria"/>
          <w:sz w:val="22"/>
        </w:rPr>
        <w:t>Embedding art-integrated learning across subjects.</w:t>
      </w:r>
    </w:p>
    <w:p>
      <w:pPr>
        <w:spacing w:line="276" w:lineRule="auto" w:after="80"/>
        <w:ind w:left="357" w:hanging="227"/>
      </w:pPr>
      <w:r>
        <w:rPr>
          <w:rFonts w:ascii="Cambria" w:hAnsi="Cambria"/>
          <w:sz w:val="22"/>
        </w:rPr>
        <w:t xml:space="preserve">· </w:t>
      </w:r>
      <w:r>
        <w:rPr>
          <w:rFonts w:ascii="Cambria" w:hAnsi="Cambria"/>
          <w:sz w:val="22"/>
        </w:rPr>
        <w:t>Arts education becomes not co-curricular but integral to the learning process.</w:t>
      </w:r>
    </w:p>
    <w:p>
      <w:pPr>
        <w:spacing w:line="276" w:lineRule="auto" w:after="80"/>
        <w:ind w:left="357" w:hanging="227"/>
      </w:pPr>
      <w:r>
        <w:rPr>
          <w:rFonts w:ascii="Cambria" w:hAnsi="Cambria"/>
          <w:sz w:val="22"/>
        </w:rPr>
        <w:t xml:space="preserve">· </w:t>
      </w:r>
      <w:r>
        <w:rPr>
          <w:rFonts w:ascii="Cambria" w:hAnsi="Cambria"/>
          <w:sz w:val="22"/>
        </w:rPr>
        <w:t>Promotes creativity, well-being, and cultural literacy from early years.</w:t>
      </w:r>
    </w:p>
    <w:p>
      <w:pPr>
        <w:spacing w:line="276" w:lineRule="auto" w:after="80" w:before="120"/>
      </w:pPr>
      <w:r>
        <w:rPr>
          <w:rFonts w:ascii="Cambria" w:hAnsi="Cambria"/>
          <w:b w:val="0"/>
          <w:i/>
          <w:sz w:val="22"/>
        </w:rPr>
        <w:t>2. Early Implementation of the Three-Language Formula</w:t>
      </w:r>
    </w:p>
    <w:p>
      <w:pPr>
        <w:spacing w:line="276" w:lineRule="auto" w:after="80"/>
        <w:ind w:left="357" w:hanging="227"/>
      </w:pPr>
      <w:r>
        <w:rPr>
          <w:rFonts w:ascii="Cambria" w:hAnsi="Cambria"/>
          <w:sz w:val="22"/>
        </w:rPr>
        <w:t xml:space="preserve">· </w:t>
      </w:r>
      <w:r>
        <w:rPr>
          <w:rFonts w:ascii="Cambria" w:hAnsi="Cambria"/>
          <w:sz w:val="22"/>
        </w:rPr>
        <w:t>Encourages multilingualism, national unity, and cognitive development.</w:t>
      </w:r>
    </w:p>
    <w:p>
      <w:pPr>
        <w:spacing w:line="276" w:lineRule="auto" w:after="80"/>
        <w:ind w:left="357" w:hanging="227"/>
      </w:pPr>
      <w:r>
        <w:rPr>
          <w:rFonts w:ascii="Cambria" w:hAnsi="Cambria"/>
          <w:sz w:val="22"/>
        </w:rPr>
        <w:t xml:space="preserve">· </w:t>
      </w:r>
      <w:r>
        <w:rPr>
          <w:rFonts w:ascii="Cambria" w:hAnsi="Cambria"/>
          <w:sz w:val="22"/>
        </w:rPr>
        <w:t>Emphasizes local and regional languages, with flexibility in choice.</w:t>
      </w:r>
    </w:p>
    <w:p>
      <w:pPr>
        <w:spacing w:line="276" w:lineRule="auto" w:after="80"/>
        <w:ind w:left="357" w:hanging="227"/>
      </w:pPr>
      <w:r>
        <w:rPr>
          <w:rFonts w:ascii="Cambria" w:hAnsi="Cambria"/>
          <w:sz w:val="22"/>
        </w:rPr>
        <w:t xml:space="preserve">· </w:t>
      </w:r>
      <w:r>
        <w:rPr>
          <w:rFonts w:ascii="Cambria" w:hAnsi="Cambria"/>
          <w:sz w:val="22"/>
        </w:rPr>
        <w:t>Recognizes the value of mother tongue and cultural identity.</w:t>
      </w:r>
    </w:p>
    <w:p>
      <w:pPr>
        <w:spacing w:line="276" w:lineRule="auto" w:after="80" w:before="120"/>
      </w:pPr>
      <w:r>
        <w:rPr>
          <w:rFonts w:ascii="Cambria" w:hAnsi="Cambria"/>
          <w:b w:val="0"/>
          <w:i/>
          <w:sz w:val="22"/>
        </w:rPr>
        <w:t>3. Teaching in Home/Local Language Wherever Possible</w:t>
      </w:r>
    </w:p>
    <w:p>
      <w:pPr>
        <w:spacing w:line="276" w:lineRule="auto" w:after="80"/>
        <w:ind w:left="357" w:hanging="227"/>
      </w:pPr>
      <w:r>
        <w:rPr>
          <w:rFonts w:ascii="Cambria" w:hAnsi="Cambria"/>
          <w:sz w:val="22"/>
        </w:rPr>
        <w:t xml:space="preserve">· </w:t>
      </w:r>
      <w:r>
        <w:rPr>
          <w:rFonts w:ascii="Cambria" w:hAnsi="Cambria"/>
          <w:sz w:val="22"/>
        </w:rPr>
        <w:t>Reinforces comprehension and cognitive connections, especially in early grades.</w:t>
      </w:r>
    </w:p>
    <w:p>
      <w:pPr>
        <w:spacing w:line="276" w:lineRule="auto" w:after="80"/>
        <w:ind w:left="357" w:hanging="227"/>
      </w:pPr>
      <w:r>
        <w:rPr>
          <w:rFonts w:ascii="Cambria" w:hAnsi="Cambria"/>
          <w:sz w:val="22"/>
        </w:rPr>
        <w:t xml:space="preserve">· </w:t>
      </w:r>
      <w:r>
        <w:rPr>
          <w:rFonts w:ascii="Cambria" w:hAnsi="Cambria"/>
          <w:sz w:val="22"/>
        </w:rPr>
        <w:t>Helps bridge the learning divide in rural and tribal areas.</w:t>
      </w:r>
    </w:p>
    <w:p>
      <w:pPr>
        <w:spacing w:line="276" w:lineRule="auto" w:after="80"/>
        <w:ind w:left="357" w:hanging="227"/>
      </w:pPr>
      <w:r>
        <w:rPr>
          <w:rFonts w:ascii="Cambria" w:hAnsi="Cambria"/>
          <w:sz w:val="22"/>
        </w:rPr>
        <w:t xml:space="preserve">· </w:t>
      </w:r>
      <w:r>
        <w:rPr>
          <w:rFonts w:ascii="Cambria" w:hAnsi="Cambria"/>
          <w:sz w:val="22"/>
        </w:rPr>
        <w:t>Promotes inclusion and accessibility in foundational literacy.</w:t>
      </w:r>
    </w:p>
    <w:p>
      <w:pPr>
        <w:spacing w:line="276" w:lineRule="auto" w:after="80" w:before="120"/>
      </w:pPr>
      <w:r>
        <w:rPr>
          <w:rFonts w:ascii="Cambria" w:hAnsi="Cambria"/>
          <w:b w:val="0"/>
          <w:i/>
          <w:sz w:val="22"/>
        </w:rPr>
        <w:t>4. Experiential Language Learning</w:t>
      </w:r>
    </w:p>
    <w:p>
      <w:pPr>
        <w:spacing w:line="276" w:lineRule="auto" w:after="80"/>
        <w:ind w:left="357" w:hanging="227"/>
      </w:pPr>
      <w:r>
        <w:rPr>
          <w:rFonts w:ascii="Cambria" w:hAnsi="Cambria"/>
          <w:sz w:val="22"/>
        </w:rPr>
        <w:t xml:space="preserve">· </w:t>
      </w:r>
      <w:r>
        <w:rPr>
          <w:rFonts w:ascii="Cambria" w:hAnsi="Cambria"/>
          <w:sz w:val="22"/>
        </w:rPr>
        <w:t>Encourages learning through songs, drama, roleplay, storytelling, and local idioms.</w:t>
      </w:r>
    </w:p>
    <w:p>
      <w:pPr>
        <w:spacing w:line="276" w:lineRule="auto" w:after="80"/>
        <w:ind w:left="357" w:hanging="227"/>
      </w:pPr>
      <w:r>
        <w:rPr>
          <w:rFonts w:ascii="Cambria" w:hAnsi="Cambria"/>
          <w:sz w:val="22"/>
        </w:rPr>
        <w:t xml:space="preserve">· </w:t>
      </w:r>
      <w:r>
        <w:rPr>
          <w:rFonts w:ascii="Cambria" w:hAnsi="Cambria"/>
          <w:sz w:val="22"/>
        </w:rPr>
        <w:t>Makes language fun, relatable, and emotionally engaging.</w:t>
      </w:r>
    </w:p>
    <w:p>
      <w:pPr>
        <w:spacing w:line="276" w:lineRule="auto" w:after="80"/>
        <w:ind w:left="357" w:hanging="227"/>
      </w:pPr>
      <w:r>
        <w:rPr>
          <w:rFonts w:ascii="Cambria" w:hAnsi="Cambria"/>
          <w:sz w:val="22"/>
        </w:rPr>
        <w:t xml:space="preserve">· </w:t>
      </w:r>
      <w:r>
        <w:rPr>
          <w:rFonts w:ascii="Cambria" w:hAnsi="Cambria"/>
          <w:sz w:val="22"/>
        </w:rPr>
        <w:t>Builds both fluency and cultural context.</w:t>
      </w:r>
    </w:p>
    <w:p>
      <w:pPr>
        <w:spacing w:line="276" w:lineRule="auto" w:after="80" w:before="120"/>
      </w:pPr>
      <w:r>
        <w:rPr>
          <w:rFonts w:ascii="Cambria" w:hAnsi="Cambria"/>
          <w:b w:val="0"/>
          <w:i/>
          <w:sz w:val="22"/>
        </w:rPr>
        <w:t>5. Hiring of Local Experts as Master Instructors</w:t>
      </w:r>
    </w:p>
    <w:p>
      <w:pPr>
        <w:spacing w:line="276" w:lineRule="auto" w:after="80"/>
        <w:ind w:left="357" w:hanging="227"/>
      </w:pPr>
      <w:r>
        <w:rPr>
          <w:rFonts w:ascii="Cambria" w:hAnsi="Cambria"/>
          <w:sz w:val="22"/>
        </w:rPr>
        <w:t xml:space="preserve">· </w:t>
      </w:r>
      <w:r>
        <w:rPr>
          <w:rFonts w:ascii="Cambria" w:hAnsi="Cambria"/>
          <w:sz w:val="22"/>
        </w:rPr>
        <w:t>Craftspeople, folk artists, musicians, writers, and storytellers can teach students directly.</w:t>
      </w:r>
    </w:p>
    <w:p>
      <w:pPr>
        <w:spacing w:line="276" w:lineRule="auto" w:after="80"/>
        <w:ind w:left="357" w:hanging="227"/>
      </w:pPr>
      <w:r>
        <w:rPr>
          <w:rFonts w:ascii="Cambria" w:hAnsi="Cambria"/>
          <w:sz w:val="22"/>
        </w:rPr>
        <w:t xml:space="preserve">· </w:t>
      </w:r>
      <w:r>
        <w:rPr>
          <w:rFonts w:ascii="Cambria" w:hAnsi="Cambria"/>
          <w:sz w:val="22"/>
        </w:rPr>
        <w:t>Helps preserve intangible cultural heritage.</w:t>
      </w:r>
    </w:p>
    <w:p>
      <w:pPr>
        <w:spacing w:line="276" w:lineRule="auto" w:after="80"/>
        <w:ind w:left="357" w:hanging="227"/>
      </w:pPr>
      <w:r>
        <w:rPr>
          <w:rFonts w:ascii="Cambria" w:hAnsi="Cambria"/>
          <w:sz w:val="22"/>
        </w:rPr>
        <w:t xml:space="preserve">· </w:t>
      </w:r>
      <w:r>
        <w:rPr>
          <w:rFonts w:ascii="Cambria" w:hAnsi="Cambria"/>
          <w:sz w:val="22"/>
        </w:rPr>
        <w:t>Instills community pride and hands-on skills in students.</w:t>
      </w:r>
    </w:p>
    <w:p>
      <w:pPr>
        <w:spacing w:line="276" w:lineRule="auto" w:after="80" w:before="120"/>
      </w:pPr>
      <w:r>
        <w:rPr>
          <w:rFonts w:ascii="Cambria" w:hAnsi="Cambria"/>
          <w:b w:val="0"/>
          <w:i/>
          <w:sz w:val="22"/>
        </w:rPr>
        <w:t>6. Integration of Traditional Indian Knowledge</w:t>
      </w:r>
    </w:p>
    <w:p>
      <w:pPr>
        <w:spacing w:line="276" w:lineRule="auto" w:after="80"/>
        <w:ind w:left="357" w:hanging="227"/>
      </w:pPr>
      <w:r>
        <w:rPr>
          <w:rFonts w:ascii="Cambria" w:hAnsi="Cambria"/>
          <w:sz w:val="22"/>
        </w:rPr>
        <w:t xml:space="preserve">· </w:t>
      </w:r>
      <w:r>
        <w:rPr>
          <w:rFonts w:ascii="Cambria" w:hAnsi="Cambria"/>
          <w:sz w:val="22"/>
        </w:rPr>
        <w:t>Tribal, rural, and classical Indian knowledge systems included in humanities, sciences, arts, crafts, and sports.</w:t>
      </w:r>
    </w:p>
    <w:p>
      <w:pPr>
        <w:spacing w:line="276" w:lineRule="auto" w:after="80"/>
        <w:ind w:left="357" w:hanging="227"/>
      </w:pPr>
      <w:r>
        <w:rPr>
          <w:rFonts w:ascii="Cambria" w:hAnsi="Cambria"/>
          <w:sz w:val="22"/>
        </w:rPr>
        <w:t xml:space="preserve">· </w:t>
      </w:r>
      <w:r>
        <w:rPr>
          <w:rFonts w:ascii="Cambria" w:hAnsi="Cambria"/>
          <w:sz w:val="22"/>
        </w:rPr>
        <w:t>Encourages respect for indigenous wisdom.</w:t>
      </w:r>
    </w:p>
    <w:p>
      <w:pPr>
        <w:spacing w:line="276" w:lineRule="auto" w:after="80"/>
        <w:ind w:left="357" w:hanging="227"/>
      </w:pPr>
      <w:r>
        <w:rPr>
          <w:rFonts w:ascii="Cambria" w:hAnsi="Cambria"/>
          <w:sz w:val="22"/>
        </w:rPr>
        <w:t xml:space="preserve">· </w:t>
      </w:r>
      <w:r>
        <w:rPr>
          <w:rFonts w:ascii="Cambria" w:hAnsi="Cambria"/>
          <w:sz w:val="22"/>
        </w:rPr>
        <w:t>Enables students to see the relevance of their culture in modern contexts.</w:t>
      </w:r>
    </w:p>
    <w:p>
      <w:pPr>
        <w:spacing w:line="276" w:lineRule="auto" w:after="80" w:before="120"/>
      </w:pPr>
      <w:r>
        <w:rPr>
          <w:rFonts w:ascii="Cambria" w:hAnsi="Cambria"/>
          <w:b w:val="0"/>
          <w:i/>
          <w:sz w:val="22"/>
        </w:rPr>
        <w:t>7. Greater Flexibility in Curriculum</w:t>
      </w:r>
    </w:p>
    <w:p>
      <w:pPr>
        <w:spacing w:line="276" w:lineRule="auto" w:after="80"/>
        <w:ind w:left="357" w:hanging="227"/>
      </w:pPr>
      <w:r>
        <w:rPr>
          <w:rFonts w:ascii="Cambria" w:hAnsi="Cambria"/>
          <w:sz w:val="22"/>
        </w:rPr>
        <w:t xml:space="preserve">· </w:t>
      </w:r>
      <w:r>
        <w:rPr>
          <w:rFonts w:ascii="Cambria" w:hAnsi="Cambria"/>
          <w:sz w:val="22"/>
        </w:rPr>
        <w:t>Especially important at the secondary and higher education levels.</w:t>
      </w:r>
    </w:p>
    <w:p>
      <w:pPr>
        <w:spacing w:line="276" w:lineRule="auto" w:after="80"/>
        <w:ind w:left="357" w:hanging="227"/>
      </w:pPr>
      <w:r>
        <w:rPr>
          <w:rFonts w:ascii="Cambria" w:hAnsi="Cambria"/>
          <w:sz w:val="22"/>
        </w:rPr>
        <w:t xml:space="preserve">· </w:t>
      </w:r>
      <w:r>
        <w:rPr>
          <w:rFonts w:ascii="Cambria" w:hAnsi="Cambria"/>
          <w:sz w:val="22"/>
        </w:rPr>
        <w:t>Allows students to pursue a personalized mix of academic and artistic interests.</w:t>
      </w:r>
    </w:p>
    <w:p>
      <w:pPr>
        <w:spacing w:line="276" w:lineRule="auto" w:after="80"/>
        <w:ind w:left="357" w:hanging="227"/>
      </w:pPr>
      <w:r>
        <w:rPr>
          <w:rFonts w:ascii="Cambria" w:hAnsi="Cambria"/>
          <w:sz w:val="22"/>
        </w:rPr>
        <w:t xml:space="preserve">· </w:t>
      </w:r>
      <w:r>
        <w:rPr>
          <w:rFonts w:ascii="Cambria" w:hAnsi="Cambria"/>
          <w:sz w:val="22"/>
        </w:rPr>
        <w:t>Supports multidisciplinary learning and holistic development.</w:t>
      </w:r>
    </w:p>
    <w:p>
      <w:pPr>
        <w:keepNext/>
        <w:spacing w:before="360" w:after="200"/>
      </w:pPr>
      <w:r>
        <w:rPr>
          <w:rFonts w:ascii="Cambria" w:hAnsi="Cambria"/>
          <w:b/>
          <w:color w:val="1F3A5F"/>
          <w:sz w:val="36"/>
        </w:rPr>
        <w:t>73. Strengthening Higher Education to Enable Cultural and Linguistic Revitalization</w:t>
      </w:r>
    </w:p>
    <w:p>
      <w:pPr>
        <w:spacing w:line="276" w:lineRule="auto" w:after="80" w:before="120"/>
      </w:pPr>
      <w:r>
        <w:rPr>
          <w:rFonts w:ascii="Cambria" w:hAnsi="Cambria"/>
          <w:b w:val="0"/>
          <w:i/>
          <w:sz w:val="22"/>
        </w:rPr>
        <w:t>1. Developing Excellent Faculty for Culture-Based Education</w:t>
      </w:r>
    </w:p>
    <w:p>
      <w:pPr>
        <w:spacing w:line="276" w:lineRule="auto" w:after="80"/>
        <w:ind w:left="357" w:hanging="227"/>
      </w:pPr>
      <w:r>
        <w:rPr>
          <w:rFonts w:ascii="Cambria" w:hAnsi="Cambria"/>
          <w:sz w:val="22"/>
        </w:rPr>
        <w:t xml:space="preserve">· </w:t>
      </w:r>
      <w:r>
        <w:rPr>
          <w:rFonts w:ascii="Cambria" w:hAnsi="Cambria"/>
          <w:sz w:val="22"/>
        </w:rPr>
        <w:t>New academic programs and departments in:</w:t>
      </w:r>
    </w:p>
    <w:p>
      <w:pPr>
        <w:spacing w:line="276" w:lineRule="auto" w:after="80"/>
        <w:ind w:left="714" w:hanging="227"/>
      </w:pPr>
      <w:r>
        <w:rPr>
          <w:rFonts w:ascii="Cambria" w:hAnsi="Cambria"/>
          <w:sz w:val="22"/>
        </w:rPr>
        <w:t xml:space="preserve">o </w:t>
      </w:r>
      <w:r>
        <w:rPr>
          <w:rFonts w:ascii="Cambria" w:hAnsi="Cambria"/>
          <w:sz w:val="22"/>
        </w:rPr>
        <w:t>Indian Languages</w:t>
      </w:r>
    </w:p>
    <w:p>
      <w:pPr>
        <w:spacing w:line="276" w:lineRule="auto" w:after="80"/>
        <w:ind w:left="714" w:hanging="227"/>
      </w:pPr>
      <w:r>
        <w:rPr>
          <w:rFonts w:ascii="Cambria" w:hAnsi="Cambria"/>
          <w:sz w:val="22"/>
        </w:rPr>
        <w:t xml:space="preserve">o </w:t>
      </w:r>
      <w:r>
        <w:rPr>
          <w:rFonts w:ascii="Cambria" w:hAnsi="Cambria"/>
          <w:sz w:val="22"/>
        </w:rPr>
        <w:t>Comparative Literature</w:t>
      </w:r>
    </w:p>
    <w:p>
      <w:pPr>
        <w:spacing w:line="276" w:lineRule="auto" w:after="80"/>
        <w:ind w:left="714" w:hanging="227"/>
      </w:pPr>
      <w:r>
        <w:rPr>
          <w:rFonts w:ascii="Cambria" w:hAnsi="Cambria"/>
          <w:sz w:val="22"/>
        </w:rPr>
        <w:t xml:space="preserve">o </w:t>
      </w:r>
      <w:r>
        <w:rPr>
          <w:rFonts w:ascii="Cambria" w:hAnsi="Cambria"/>
          <w:sz w:val="22"/>
        </w:rPr>
        <w:t>Creative Writing</w:t>
      </w:r>
    </w:p>
    <w:p>
      <w:pPr>
        <w:spacing w:line="276" w:lineRule="auto" w:after="80"/>
        <w:ind w:left="714" w:hanging="227"/>
      </w:pPr>
      <w:r>
        <w:rPr>
          <w:rFonts w:ascii="Cambria" w:hAnsi="Cambria"/>
          <w:sz w:val="22"/>
        </w:rPr>
        <w:t xml:space="preserve">o </w:t>
      </w:r>
      <w:r>
        <w:rPr>
          <w:rFonts w:ascii="Cambria" w:hAnsi="Cambria"/>
          <w:sz w:val="22"/>
        </w:rPr>
        <w:t>Arts and Music</w:t>
      </w:r>
    </w:p>
    <w:p>
      <w:pPr>
        <w:spacing w:line="276" w:lineRule="auto" w:after="80"/>
        <w:ind w:left="714" w:hanging="227"/>
      </w:pPr>
      <w:r>
        <w:rPr>
          <w:rFonts w:ascii="Cambria" w:hAnsi="Cambria"/>
          <w:sz w:val="22"/>
        </w:rPr>
        <w:t xml:space="preserve">o </w:t>
      </w:r>
      <w:r>
        <w:rPr>
          <w:rFonts w:ascii="Cambria" w:hAnsi="Cambria"/>
          <w:sz w:val="22"/>
        </w:rPr>
        <w:t>Philosophy</w:t>
      </w:r>
    </w:p>
    <w:p>
      <w:pPr>
        <w:spacing w:line="276" w:lineRule="auto" w:after="80"/>
        <w:ind w:left="357" w:hanging="227"/>
      </w:pPr>
      <w:r>
        <w:rPr>
          <w:rFonts w:ascii="Cambria" w:hAnsi="Cambria"/>
          <w:sz w:val="22"/>
        </w:rPr>
        <w:t xml:space="preserve">· </w:t>
      </w:r>
      <w:r>
        <w:rPr>
          <w:rFonts w:ascii="Cambria" w:hAnsi="Cambria"/>
          <w:sz w:val="22"/>
        </w:rPr>
        <w:t>Emphasis on faculty development to teach the envisioned multidisciplinary courses.</w:t>
      </w:r>
    </w:p>
    <w:p>
      <w:pPr>
        <w:spacing w:line="276" w:lineRule="auto" w:after="80" w:before="120"/>
      </w:pPr>
      <w:r>
        <w:rPr>
          <w:rFonts w:ascii="Cambria" w:hAnsi="Cambria"/>
          <w:b w:val="0"/>
          <w:i/>
          <w:sz w:val="22"/>
        </w:rPr>
        <w:t>2. Specialized Degrees and Teacher Training</w:t>
      </w:r>
    </w:p>
    <w:p>
      <w:pPr>
        <w:spacing w:line="276" w:lineRule="auto" w:after="80"/>
        <w:ind w:left="357" w:hanging="227"/>
      </w:pPr>
      <w:r>
        <w:rPr>
          <w:rFonts w:ascii="Cambria" w:hAnsi="Cambria"/>
          <w:sz w:val="22"/>
        </w:rPr>
        <w:t xml:space="preserve">· </w:t>
      </w:r>
      <w:r>
        <w:rPr>
          <w:rFonts w:ascii="Cambria" w:hAnsi="Cambria"/>
          <w:sz w:val="22"/>
        </w:rPr>
        <w:t>Introduction of 4-year B.Ed. dual degrees in subjects like:</w:t>
      </w:r>
    </w:p>
    <w:p>
      <w:pPr>
        <w:spacing w:line="276" w:lineRule="auto" w:after="80"/>
        <w:ind w:left="714" w:hanging="227"/>
      </w:pPr>
      <w:r>
        <w:rPr>
          <w:rFonts w:ascii="Cambria" w:hAnsi="Cambria"/>
          <w:sz w:val="22"/>
        </w:rPr>
        <w:t xml:space="preserve">o </w:t>
      </w:r>
      <w:r>
        <w:rPr>
          <w:rFonts w:ascii="Cambria" w:hAnsi="Cambria"/>
          <w:sz w:val="22"/>
        </w:rPr>
        <w:t>Arts, Music, Indian Languages, Literature, and Philosophy.</w:t>
      </w:r>
    </w:p>
    <w:p>
      <w:pPr>
        <w:spacing w:line="276" w:lineRule="auto" w:after="80"/>
        <w:ind w:left="357" w:hanging="227"/>
      </w:pPr>
      <w:r>
        <w:rPr>
          <w:rFonts w:ascii="Cambria" w:hAnsi="Cambria"/>
          <w:sz w:val="22"/>
        </w:rPr>
        <w:t xml:space="preserve">· </w:t>
      </w:r>
      <w:r>
        <w:rPr>
          <w:rFonts w:ascii="Cambria" w:hAnsi="Cambria"/>
          <w:sz w:val="22"/>
        </w:rPr>
        <w:t>Goal: Create a large cadre of high-quality teachers in these culturally critical areas.</w:t>
      </w:r>
    </w:p>
    <w:p>
      <w:pPr>
        <w:spacing w:line="276" w:lineRule="auto" w:after="80"/>
        <w:ind w:left="357" w:hanging="227"/>
      </w:pPr>
      <w:r>
        <w:rPr>
          <w:rFonts w:ascii="Cambria" w:hAnsi="Cambria"/>
          <w:sz w:val="22"/>
        </w:rPr>
        <w:t xml:space="preserve">· </w:t>
      </w:r>
      <w:r>
        <w:rPr>
          <w:rFonts w:ascii="Cambria" w:hAnsi="Cambria"/>
          <w:sz w:val="22"/>
        </w:rPr>
        <w:t>Supports long-term integration of culture and languages into mainstream education.</w:t>
      </w:r>
    </w:p>
    <w:p>
      <w:pPr>
        <w:spacing w:line="276" w:lineRule="auto" w:after="80" w:before="120"/>
      </w:pPr>
      <w:r>
        <w:rPr>
          <w:rFonts w:ascii="Cambria" w:hAnsi="Cambria"/>
          <w:b w:val="0"/>
          <w:i/>
          <w:sz w:val="22"/>
        </w:rPr>
        <w:t>3. Research and Funding through NRF</w:t>
      </w:r>
    </w:p>
    <w:p>
      <w:pPr>
        <w:spacing w:line="276" w:lineRule="auto" w:after="80"/>
        <w:ind w:left="357" w:hanging="227"/>
      </w:pPr>
      <w:r>
        <w:rPr>
          <w:rFonts w:ascii="Cambria" w:hAnsi="Cambria"/>
          <w:sz w:val="22"/>
        </w:rPr>
        <w:t xml:space="preserve">· </w:t>
      </w:r>
      <w:r>
        <w:rPr>
          <w:rFonts w:ascii="Cambria" w:hAnsi="Cambria"/>
          <w:sz w:val="22"/>
        </w:rPr>
        <w:t>The National Research Foundation (NRF) will:</w:t>
      </w:r>
    </w:p>
    <w:p>
      <w:pPr>
        <w:spacing w:line="276" w:lineRule="auto" w:after="80"/>
        <w:ind w:left="714" w:hanging="227"/>
      </w:pPr>
      <w:r>
        <w:rPr>
          <w:rFonts w:ascii="Cambria" w:hAnsi="Cambria"/>
          <w:sz w:val="22"/>
        </w:rPr>
        <w:t xml:space="preserve">o </w:t>
      </w:r>
      <w:r>
        <w:rPr>
          <w:rFonts w:ascii="Cambria" w:hAnsi="Cambria"/>
          <w:sz w:val="22"/>
        </w:rPr>
        <w:t>Fund research in language, art, literature, music, and philosophy.</w:t>
      </w:r>
    </w:p>
    <w:p>
      <w:pPr>
        <w:spacing w:line="276" w:lineRule="auto" w:after="80"/>
        <w:ind w:left="714" w:hanging="227"/>
      </w:pPr>
      <w:r>
        <w:rPr>
          <w:rFonts w:ascii="Cambria" w:hAnsi="Cambria"/>
          <w:sz w:val="22"/>
        </w:rPr>
        <w:t xml:space="preserve">o </w:t>
      </w:r>
      <w:r>
        <w:rPr>
          <w:rFonts w:ascii="Cambria" w:hAnsi="Cambria"/>
          <w:sz w:val="22"/>
        </w:rPr>
        <w:t>Support academic and practice-based inquiry.</w:t>
      </w:r>
    </w:p>
    <w:p>
      <w:pPr>
        <w:spacing w:line="276" w:lineRule="auto" w:after="80"/>
        <w:ind w:left="714" w:hanging="227"/>
      </w:pPr>
      <w:r>
        <w:rPr>
          <w:rFonts w:ascii="Cambria" w:hAnsi="Cambria"/>
          <w:sz w:val="22"/>
        </w:rPr>
        <w:t xml:space="preserve">o </w:t>
      </w:r>
      <w:r>
        <w:rPr>
          <w:rFonts w:ascii="Cambria" w:hAnsi="Cambria"/>
          <w:sz w:val="22"/>
        </w:rPr>
        <w:t>Encourage interdisciplinary cultural research.</w:t>
      </w:r>
    </w:p>
    <w:p>
      <w:pPr>
        <w:spacing w:line="276" w:lineRule="auto" w:after="80" w:before="120"/>
      </w:pPr>
      <w:r>
        <w:rPr>
          <w:rFonts w:ascii="Cambria" w:hAnsi="Cambria"/>
          <w:b w:val="0"/>
          <w:i/>
          <w:sz w:val="22"/>
        </w:rPr>
        <w:t>4. Inclusion of Local Artists and Craftspeople</w:t>
      </w:r>
    </w:p>
    <w:p>
      <w:pPr>
        <w:spacing w:line="276" w:lineRule="auto" w:after="80"/>
        <w:ind w:left="357" w:hanging="227"/>
      </w:pPr>
      <w:r>
        <w:rPr>
          <w:rFonts w:ascii="Cambria" w:hAnsi="Cambria"/>
          <w:sz w:val="22"/>
        </w:rPr>
        <w:t xml:space="preserve">· </w:t>
      </w:r>
      <w:r>
        <w:rPr>
          <w:rFonts w:ascii="Cambria" w:hAnsi="Cambria"/>
          <w:sz w:val="22"/>
        </w:rPr>
        <w:t>Guest Faculty Roles for:</w:t>
      </w:r>
    </w:p>
    <w:p>
      <w:pPr>
        <w:spacing w:line="276" w:lineRule="auto" w:after="80"/>
        <w:ind w:left="714" w:hanging="227"/>
      </w:pPr>
      <w:r>
        <w:rPr>
          <w:rFonts w:ascii="Cambria" w:hAnsi="Cambria"/>
          <w:sz w:val="22"/>
        </w:rPr>
        <w:t xml:space="preserve">o </w:t>
      </w:r>
      <w:r>
        <w:rPr>
          <w:rFonts w:ascii="Cambria" w:hAnsi="Cambria"/>
          <w:sz w:val="22"/>
        </w:rPr>
        <w:t>Outstanding local artists, musicians, writers, craftspersons.</w:t>
      </w:r>
    </w:p>
    <w:p>
      <w:pPr>
        <w:spacing w:line="276" w:lineRule="auto" w:after="80"/>
        <w:ind w:left="714" w:hanging="227"/>
      </w:pPr>
      <w:r>
        <w:rPr>
          <w:rFonts w:ascii="Cambria" w:hAnsi="Cambria"/>
          <w:sz w:val="22"/>
        </w:rPr>
        <w:t xml:space="preserve">o </w:t>
      </w:r>
      <w:r>
        <w:rPr>
          <w:rFonts w:ascii="Cambria" w:hAnsi="Cambria"/>
          <w:sz w:val="22"/>
        </w:rPr>
        <w:t>Their involvement will preserve, promote, and transmit local traditions and knowledge.</w:t>
      </w:r>
    </w:p>
    <w:p>
      <w:pPr>
        <w:spacing w:line="276" w:lineRule="auto" w:after="80"/>
        <w:ind w:left="357" w:hanging="227"/>
      </w:pPr>
      <w:r>
        <w:rPr>
          <w:rFonts w:ascii="Cambria" w:hAnsi="Cambria"/>
          <w:sz w:val="22"/>
        </w:rPr>
        <w:t xml:space="preserve">· </w:t>
      </w:r>
      <w:r>
        <w:rPr>
          <w:rFonts w:ascii="Cambria" w:hAnsi="Cambria"/>
          <w:sz w:val="22"/>
        </w:rPr>
        <w:t>Ensures regional identity is reflected in education across India.</w:t>
      </w:r>
    </w:p>
    <w:p>
      <w:pPr>
        <w:spacing w:line="276" w:lineRule="auto" w:after="80" w:before="120"/>
      </w:pPr>
      <w:r>
        <w:rPr>
          <w:rFonts w:ascii="Cambria" w:hAnsi="Cambria"/>
          <w:b w:val="0"/>
          <w:i/>
          <w:sz w:val="22"/>
        </w:rPr>
        <w:t>5. Artist(s)-in-Residence in HEIs and Schools</w:t>
      </w:r>
    </w:p>
    <w:p>
      <w:pPr>
        <w:spacing w:line="276" w:lineRule="auto" w:after="80"/>
        <w:jc w:val="both"/>
      </w:pPr>
      <w:r>
        <w:rPr>
          <w:rFonts w:ascii="Cambria" w:hAnsi="Cambria"/>
          <w:sz w:val="22"/>
        </w:rPr>
        <w:t>Every Higher Education Institution and school/school complex:</w:t>
      </w:r>
    </w:p>
    <w:p>
      <w:pPr>
        <w:spacing w:line="276" w:lineRule="auto" w:after="80"/>
        <w:ind w:left="714" w:hanging="227"/>
      </w:pPr>
      <w:r>
        <w:rPr>
          <w:rFonts w:ascii="Cambria" w:hAnsi="Cambria"/>
          <w:sz w:val="22"/>
        </w:rPr>
        <w:t xml:space="preserve">o </w:t>
      </w:r>
      <w:r>
        <w:rPr>
          <w:rFonts w:ascii="Cambria" w:hAnsi="Cambria"/>
          <w:sz w:val="22"/>
        </w:rPr>
        <w:t>Will aim to host Artist(s)-in-Residence.</w:t>
      </w:r>
    </w:p>
    <w:p>
      <w:pPr>
        <w:spacing w:line="276" w:lineRule="auto" w:after="80"/>
        <w:ind w:left="714" w:hanging="227"/>
      </w:pPr>
      <w:r>
        <w:rPr>
          <w:rFonts w:ascii="Cambria" w:hAnsi="Cambria"/>
          <w:sz w:val="22"/>
        </w:rPr>
        <w:t xml:space="preserve">o </w:t>
      </w:r>
      <w:r>
        <w:rPr>
          <w:rFonts w:ascii="Cambria" w:hAnsi="Cambria"/>
          <w:sz w:val="22"/>
        </w:rPr>
        <w:t>Students will engage directly with artists through workshops, lectures, performances.</w:t>
      </w:r>
    </w:p>
    <w:p>
      <w:pPr>
        <w:spacing w:line="276" w:lineRule="auto" w:after="80"/>
        <w:ind w:left="714" w:hanging="227"/>
      </w:pPr>
      <w:r>
        <w:rPr>
          <w:rFonts w:ascii="Cambria" w:hAnsi="Cambria"/>
          <w:sz w:val="22"/>
        </w:rPr>
        <w:t xml:space="preserve">o </w:t>
      </w:r>
      <w:r>
        <w:rPr>
          <w:rFonts w:ascii="Cambria" w:hAnsi="Cambria"/>
          <w:sz w:val="22"/>
        </w:rPr>
        <w:t>Fosters creative expression, artistic literacy, and community integration.</w:t>
      </w:r>
    </w:p>
    <w:p>
      <w:pPr>
        <w:keepNext/>
        <w:spacing w:before="360" w:after="200"/>
      </w:pPr>
      <w:r>
        <w:rPr>
          <w:rFonts w:ascii="Cambria" w:hAnsi="Cambria"/>
          <w:b/>
          <w:color w:val="1F3A5F"/>
          <w:sz w:val="36"/>
        </w:rPr>
        <w:t>74. Expanding Use of Mother Tongue/Local Languages in Higher Education</w:t>
      </w:r>
    </w:p>
    <w:p>
      <w:pPr>
        <w:spacing w:line="276" w:lineRule="auto" w:after="80" w:before="160"/>
      </w:pPr>
      <w:r>
        <w:rPr>
          <w:rFonts w:ascii="Cambria" w:hAnsi="Cambria"/>
          <w:b/>
          <w:i w:val="0"/>
          <w:sz w:val="22"/>
        </w:rPr>
        <w:t>Objectives:</w:t>
      </w:r>
    </w:p>
    <w:p>
      <w:pPr>
        <w:spacing w:line="276" w:lineRule="auto" w:after="80"/>
        <w:ind w:left="357" w:hanging="357"/>
      </w:pPr>
      <w:r>
        <w:rPr>
          <w:rFonts w:ascii="Cambria" w:hAnsi="Cambria"/>
          <w:sz w:val="22"/>
        </w:rPr>
        <w:t xml:space="preserve">1. </w:t>
      </w:r>
      <w:r>
        <w:rPr>
          <w:rFonts w:ascii="Cambria" w:hAnsi="Cambria"/>
          <w:sz w:val="22"/>
        </w:rPr>
        <w:t>Increase Access &amp; Gross Enrollment Ratio (GER).</w:t>
      </w:r>
    </w:p>
    <w:p>
      <w:pPr>
        <w:spacing w:line="276" w:lineRule="auto" w:after="80"/>
        <w:ind w:left="357" w:hanging="357"/>
      </w:pPr>
      <w:r>
        <w:rPr>
          <w:rFonts w:ascii="Cambria" w:hAnsi="Cambria"/>
          <w:sz w:val="22"/>
        </w:rPr>
        <w:t xml:space="preserve">2. </w:t>
      </w:r>
      <w:r>
        <w:rPr>
          <w:rFonts w:ascii="Cambria" w:hAnsi="Cambria"/>
          <w:sz w:val="22"/>
        </w:rPr>
        <w:t>Promote and revitalize Indian languages by expanding their academic presence.</w:t>
      </w:r>
    </w:p>
    <w:p>
      <w:pPr>
        <w:spacing w:line="276" w:lineRule="auto" w:after="80"/>
        <w:ind w:left="357" w:hanging="357"/>
      </w:pPr>
      <w:r>
        <w:rPr>
          <w:rFonts w:ascii="Cambria" w:hAnsi="Cambria"/>
          <w:sz w:val="22"/>
        </w:rPr>
        <w:t xml:space="preserve">3. </w:t>
      </w:r>
      <w:r>
        <w:rPr>
          <w:rFonts w:ascii="Cambria" w:hAnsi="Cambria"/>
          <w:sz w:val="22"/>
        </w:rPr>
        <w:t>Enhance comprehension and retention by using students’ native languages.</w:t>
      </w:r>
    </w:p>
    <w:p>
      <w:pPr>
        <w:spacing w:line="276" w:lineRule="auto" w:after="80" w:before="160"/>
      </w:pPr>
      <w:r>
        <w:rPr>
          <w:rFonts w:ascii="Cambria" w:hAnsi="Cambria"/>
          <w:b/>
          <w:i w:val="0"/>
          <w:sz w:val="22"/>
        </w:rPr>
        <w:t>Key Strategies:</w:t>
      </w:r>
    </w:p>
    <w:p>
      <w:pPr>
        <w:spacing w:line="276" w:lineRule="auto" w:after="80" w:before="120"/>
      </w:pPr>
      <w:r>
        <w:rPr>
          <w:rFonts w:ascii="Cambria" w:hAnsi="Cambria"/>
          <w:b w:val="0"/>
          <w:i/>
          <w:sz w:val="22"/>
        </w:rPr>
        <w:t>1. Wider Use of Mother Tongue/Local Languages as Medium of Instruction</w:t>
      </w:r>
    </w:p>
    <w:p>
      <w:pPr>
        <w:spacing w:line="276" w:lineRule="auto" w:after="80"/>
        <w:ind w:left="357" w:hanging="227"/>
      </w:pPr>
      <w:r>
        <w:rPr>
          <w:rFonts w:ascii="Cambria" w:hAnsi="Cambria"/>
          <w:sz w:val="22"/>
        </w:rPr>
        <w:t xml:space="preserve">· </w:t>
      </w:r>
      <w:r>
        <w:rPr>
          <w:rFonts w:ascii="Cambria" w:hAnsi="Cambria"/>
          <w:sz w:val="22"/>
        </w:rPr>
        <w:t>More HEIs will adopt Indian languages for teaching various undergraduate and postgraduate programmes.</w:t>
      </w:r>
    </w:p>
    <w:p>
      <w:pPr>
        <w:spacing w:line="276" w:lineRule="auto" w:after="80"/>
        <w:ind w:left="357" w:hanging="227"/>
      </w:pPr>
      <w:r>
        <w:rPr>
          <w:rFonts w:ascii="Cambria" w:hAnsi="Cambria"/>
          <w:sz w:val="22"/>
        </w:rPr>
        <w:t xml:space="preserve">· </w:t>
      </w:r>
      <w:r>
        <w:rPr>
          <w:rFonts w:ascii="Cambria" w:hAnsi="Cambria"/>
          <w:sz w:val="22"/>
        </w:rPr>
        <w:t>This is intended to make higher education more inclusive, especially for rural and first-generation learners.</w:t>
      </w:r>
    </w:p>
    <w:p>
      <w:pPr>
        <w:spacing w:line="276" w:lineRule="auto" w:after="80" w:before="120"/>
      </w:pPr>
      <w:r>
        <w:rPr>
          <w:rFonts w:ascii="Cambria" w:hAnsi="Cambria"/>
          <w:b w:val="0"/>
          <w:i/>
          <w:sz w:val="22"/>
        </w:rPr>
        <w:t>2. Promotion of Bilingual Programmes</w:t>
      </w:r>
    </w:p>
    <w:p>
      <w:pPr>
        <w:spacing w:line="276" w:lineRule="auto" w:after="80"/>
        <w:ind w:left="357" w:hanging="227"/>
      </w:pPr>
      <w:r>
        <w:rPr>
          <w:rFonts w:ascii="Cambria" w:hAnsi="Cambria"/>
          <w:sz w:val="22"/>
        </w:rPr>
        <w:t xml:space="preserve">· </w:t>
      </w:r>
      <w:r>
        <w:rPr>
          <w:rFonts w:ascii="Cambria" w:hAnsi="Cambria"/>
          <w:sz w:val="22"/>
        </w:rPr>
        <w:t>HEIs will increasingly offer bilingual courses, using both English and a local language.</w:t>
      </w:r>
    </w:p>
    <w:p>
      <w:pPr>
        <w:spacing w:line="276" w:lineRule="auto" w:after="80"/>
        <w:ind w:left="357" w:hanging="227"/>
      </w:pPr>
      <w:r>
        <w:rPr>
          <w:rFonts w:ascii="Cambria" w:hAnsi="Cambria"/>
          <w:sz w:val="22"/>
        </w:rPr>
        <w:t xml:space="preserve">· </w:t>
      </w:r>
      <w:r>
        <w:rPr>
          <w:rFonts w:ascii="Cambria" w:hAnsi="Cambria"/>
          <w:sz w:val="22"/>
        </w:rPr>
        <w:t>This facilitates smoother transition for students to technical and professional subjects.</w:t>
      </w:r>
    </w:p>
    <w:p>
      <w:pPr>
        <w:spacing w:line="276" w:lineRule="auto" w:after="80"/>
        <w:ind w:left="357" w:hanging="227"/>
      </w:pPr>
      <w:r>
        <w:rPr>
          <w:rFonts w:ascii="Cambria" w:hAnsi="Cambria"/>
          <w:sz w:val="22"/>
        </w:rPr>
        <w:t xml:space="preserve">· </w:t>
      </w:r>
      <w:r>
        <w:rPr>
          <w:rFonts w:ascii="Cambria" w:hAnsi="Cambria"/>
          <w:sz w:val="22"/>
        </w:rPr>
        <w:t>Especially useful in disciplines like science and mathematics.</w:t>
      </w:r>
    </w:p>
    <w:p>
      <w:pPr>
        <w:spacing w:line="276" w:lineRule="auto" w:after="80" w:before="120"/>
      </w:pPr>
      <w:r>
        <w:rPr>
          <w:rFonts w:ascii="Cambria" w:hAnsi="Cambria"/>
          <w:b w:val="0"/>
          <w:i/>
          <w:sz w:val="22"/>
        </w:rPr>
        <w:t>3. Private HEIs Will Be Encouraged</w:t>
      </w:r>
    </w:p>
    <w:p>
      <w:pPr>
        <w:spacing w:line="276" w:lineRule="auto" w:after="80"/>
        <w:ind w:left="357" w:hanging="227"/>
      </w:pPr>
      <w:r>
        <w:rPr>
          <w:rFonts w:ascii="Cambria" w:hAnsi="Cambria"/>
          <w:sz w:val="22"/>
        </w:rPr>
        <w:t xml:space="preserve">· </w:t>
      </w:r>
      <w:r>
        <w:rPr>
          <w:rFonts w:ascii="Cambria" w:hAnsi="Cambria"/>
          <w:sz w:val="22"/>
        </w:rPr>
        <w:t>Private institutions will be incentivized to offer:</w:t>
      </w:r>
    </w:p>
    <w:p>
      <w:pPr>
        <w:spacing w:line="276" w:lineRule="auto" w:after="80"/>
        <w:ind w:left="714" w:hanging="227"/>
      </w:pPr>
      <w:r>
        <w:rPr>
          <w:rFonts w:ascii="Cambria" w:hAnsi="Cambria"/>
          <w:sz w:val="22"/>
        </w:rPr>
        <w:t xml:space="preserve">o </w:t>
      </w:r>
      <w:r>
        <w:rPr>
          <w:rFonts w:ascii="Cambria" w:hAnsi="Cambria"/>
          <w:sz w:val="22"/>
        </w:rPr>
        <w:t>Courses in regional languages</w:t>
      </w:r>
    </w:p>
    <w:p>
      <w:pPr>
        <w:spacing w:line="276" w:lineRule="auto" w:after="80"/>
        <w:ind w:left="714" w:hanging="227"/>
      </w:pPr>
      <w:r>
        <w:rPr>
          <w:rFonts w:ascii="Cambria" w:hAnsi="Cambria"/>
          <w:sz w:val="22"/>
        </w:rPr>
        <w:t xml:space="preserve">o </w:t>
      </w:r>
      <w:r>
        <w:rPr>
          <w:rFonts w:ascii="Cambria" w:hAnsi="Cambria"/>
          <w:sz w:val="22"/>
        </w:rPr>
        <w:t>Bilingual programmes, enhancing choice and diversity in educational offerings.</w:t>
      </w:r>
    </w:p>
    <w:p>
      <w:pPr>
        <w:spacing w:line="276" w:lineRule="auto" w:after="80" w:before="120"/>
      </w:pPr>
      <w:r>
        <w:rPr>
          <w:rFonts w:ascii="Cambria" w:hAnsi="Cambria"/>
          <w:b w:val="0"/>
          <w:i/>
          <w:sz w:val="22"/>
        </w:rPr>
        <w:t>4. Role of Bilingual B.Ed. Dual Degree Programmes</w:t>
      </w:r>
    </w:p>
    <w:p>
      <w:pPr>
        <w:spacing w:line="276" w:lineRule="auto" w:after="80"/>
        <w:ind w:left="357" w:hanging="227"/>
      </w:pPr>
      <w:r>
        <w:rPr>
          <w:rFonts w:ascii="Cambria" w:hAnsi="Cambria"/>
          <w:sz w:val="22"/>
        </w:rPr>
        <w:t xml:space="preserve">· </w:t>
      </w:r>
      <w:r>
        <w:rPr>
          <w:rFonts w:ascii="Cambria" w:hAnsi="Cambria"/>
          <w:sz w:val="22"/>
        </w:rPr>
        <w:t>Focus on training science and mathematics teachers who can teach effectively in both English and regional languages.</w:t>
      </w:r>
    </w:p>
    <w:p>
      <w:pPr>
        <w:spacing w:line="276" w:lineRule="auto" w:after="80"/>
        <w:ind w:left="357" w:hanging="227"/>
      </w:pPr>
      <w:r>
        <w:rPr>
          <w:rFonts w:ascii="Cambria" w:hAnsi="Cambria"/>
          <w:sz w:val="22"/>
        </w:rPr>
        <w:t xml:space="preserve">· </w:t>
      </w:r>
      <w:r>
        <w:rPr>
          <w:rFonts w:ascii="Cambria" w:hAnsi="Cambria"/>
          <w:sz w:val="22"/>
        </w:rPr>
        <w:t>Supports multilingual school education, especially in underserved regions.</w:t>
      </w:r>
    </w:p>
    <w:p>
      <w:pPr>
        <w:spacing w:line="276" w:lineRule="auto" w:after="80" w:before="160"/>
      </w:pPr>
      <w:r>
        <w:rPr>
          <w:rFonts w:ascii="Cambria" w:hAnsi="Cambria"/>
          <w:b/>
          <w:i w:val="0"/>
          <w:sz w:val="22"/>
        </w:rPr>
        <w:t>Expected Impact:</w:t>
      </w:r>
    </w:p>
    <w:p>
      <w:pPr>
        <w:spacing w:line="276" w:lineRule="auto" w:after="80"/>
        <w:ind w:left="357" w:hanging="227"/>
      </w:pPr>
      <w:r>
        <w:rPr>
          <w:rFonts w:ascii="Cambria" w:hAnsi="Cambria"/>
          <w:sz w:val="22"/>
        </w:rPr>
        <w:t xml:space="preserve">· </w:t>
      </w:r>
      <w:r>
        <w:rPr>
          <w:rFonts w:ascii="Cambria" w:hAnsi="Cambria"/>
          <w:sz w:val="22"/>
        </w:rPr>
        <w:t>Enhances student confidence and participation.</w:t>
      </w:r>
    </w:p>
    <w:p>
      <w:pPr>
        <w:spacing w:line="276" w:lineRule="auto" w:after="80"/>
        <w:ind w:left="357" w:hanging="227"/>
      </w:pPr>
      <w:r>
        <w:rPr>
          <w:rFonts w:ascii="Cambria" w:hAnsi="Cambria"/>
          <w:sz w:val="22"/>
        </w:rPr>
        <w:t xml:space="preserve">· </w:t>
      </w:r>
      <w:r>
        <w:rPr>
          <w:rFonts w:ascii="Cambria" w:hAnsi="Cambria"/>
          <w:sz w:val="22"/>
        </w:rPr>
        <w:t>Reduces language barriers to higher education.</w:t>
      </w:r>
    </w:p>
    <w:p>
      <w:pPr>
        <w:spacing w:line="276" w:lineRule="auto" w:after="80"/>
        <w:ind w:left="357" w:hanging="227"/>
      </w:pPr>
      <w:r>
        <w:rPr>
          <w:rFonts w:ascii="Cambria" w:hAnsi="Cambria"/>
          <w:sz w:val="22"/>
        </w:rPr>
        <w:t xml:space="preserve">· </w:t>
      </w:r>
      <w:r>
        <w:rPr>
          <w:rFonts w:ascii="Cambria" w:hAnsi="Cambria"/>
          <w:sz w:val="22"/>
        </w:rPr>
        <w:t>Helps preserve linguistic diversity.</w:t>
      </w:r>
    </w:p>
    <w:p>
      <w:pPr>
        <w:spacing w:line="276" w:lineRule="auto" w:after="80"/>
        <w:ind w:left="357" w:hanging="227"/>
      </w:pPr>
      <w:r>
        <w:rPr>
          <w:rFonts w:ascii="Cambria" w:hAnsi="Cambria"/>
          <w:sz w:val="22"/>
        </w:rPr>
        <w:t xml:space="preserve">· </w:t>
      </w:r>
      <w:r>
        <w:rPr>
          <w:rFonts w:ascii="Cambria" w:hAnsi="Cambria"/>
          <w:sz w:val="22"/>
        </w:rPr>
        <w:t>Creates a larger, linguistically skilled teaching workforce.</w:t>
      </w:r>
    </w:p>
    <w:p>
      <w:pPr>
        <w:keepNext/>
        <w:spacing w:before="360" w:after="200"/>
      </w:pPr>
      <w:r>
        <w:rPr>
          <w:rFonts w:ascii="Cambria" w:hAnsi="Cambria"/>
          <w:b/>
          <w:color w:val="1F3A5F"/>
          <w:sz w:val="36"/>
        </w:rPr>
        <w:t>75. New High-Quality Programmes in Culture, Design, and Heritage</w:t>
      </w:r>
    </w:p>
    <w:p>
      <w:pPr>
        <w:spacing w:line="276" w:lineRule="auto" w:after="80" w:before="160"/>
      </w:pPr>
      <w:r>
        <w:rPr>
          <w:rFonts w:ascii="Cambria" w:hAnsi="Cambria"/>
          <w:b/>
          <w:i w:val="0"/>
          <w:sz w:val="22"/>
        </w:rPr>
        <w:t>Objective:</w:t>
      </w:r>
    </w:p>
    <w:p>
      <w:pPr>
        <w:spacing w:line="276" w:lineRule="auto" w:after="120"/>
        <w:jc w:val="both"/>
      </w:pPr>
      <w:r>
        <w:rPr>
          <w:rFonts w:ascii="Cambria" w:hAnsi="Cambria"/>
          <w:sz w:val="22"/>
        </w:rPr>
        <w:t>To preserve, promote, and professionally manage India’s rich cultural assets while also enhancing the tourism industry.</w:t>
      </w:r>
    </w:p>
    <w:p>
      <w:pPr>
        <w:spacing w:line="276" w:lineRule="auto" w:after="80" w:before="160"/>
      </w:pPr>
      <w:r>
        <w:rPr>
          <w:rFonts w:ascii="Cambria" w:hAnsi="Cambria"/>
          <w:b/>
          <w:i w:val="0"/>
          <w:sz w:val="22"/>
        </w:rPr>
        <w:t>Key Proposed Programmes:</w:t>
      </w:r>
    </w:p>
    <w:p>
      <w:pPr>
        <w:spacing w:line="276" w:lineRule="auto" w:after="80"/>
        <w:ind w:left="357" w:hanging="357"/>
      </w:pPr>
      <w:r>
        <w:rPr>
          <w:rFonts w:ascii="Cambria" w:hAnsi="Cambria"/>
          <w:sz w:val="22"/>
        </w:rPr>
        <w:t xml:space="preserve">1. </w:t>
      </w:r>
      <w:r>
        <w:rPr>
          <w:rFonts w:ascii="Cambria" w:hAnsi="Cambria"/>
          <w:sz w:val="22"/>
        </w:rPr>
        <w:t>Translation and Interpretation</w:t>
      </w:r>
    </w:p>
    <w:p>
      <w:pPr>
        <w:spacing w:line="276" w:lineRule="auto" w:after="80"/>
        <w:ind w:left="714" w:hanging="227"/>
      </w:pPr>
      <w:r>
        <w:rPr>
          <w:rFonts w:ascii="Cambria" w:hAnsi="Cambria"/>
          <w:sz w:val="22"/>
        </w:rPr>
        <w:t xml:space="preserve">o </w:t>
      </w:r>
      <w:r>
        <w:rPr>
          <w:rFonts w:ascii="Cambria" w:hAnsi="Cambria"/>
          <w:sz w:val="22"/>
        </w:rPr>
        <w:t>Training in multiple Indian and foreign languages.</w:t>
      </w:r>
    </w:p>
    <w:p>
      <w:pPr>
        <w:spacing w:line="276" w:lineRule="auto" w:after="80"/>
        <w:ind w:left="714" w:hanging="227"/>
      </w:pPr>
      <w:r>
        <w:rPr>
          <w:rFonts w:ascii="Cambria" w:hAnsi="Cambria"/>
          <w:sz w:val="22"/>
        </w:rPr>
        <w:t xml:space="preserve">o </w:t>
      </w:r>
      <w:r>
        <w:rPr>
          <w:rFonts w:ascii="Cambria" w:hAnsi="Cambria"/>
          <w:sz w:val="22"/>
        </w:rPr>
        <w:t>Crucial for multilingual communication, preservation of literary heritage, and global outreach.</w:t>
      </w:r>
    </w:p>
    <w:p>
      <w:pPr>
        <w:spacing w:line="276" w:lineRule="auto" w:after="80"/>
        <w:ind w:left="357" w:hanging="357"/>
      </w:pPr>
      <w:r>
        <w:rPr>
          <w:rFonts w:ascii="Cambria" w:hAnsi="Cambria"/>
          <w:sz w:val="22"/>
        </w:rPr>
        <w:t xml:space="preserve">2. </w:t>
      </w:r>
      <w:r>
        <w:rPr>
          <w:rFonts w:ascii="Cambria" w:hAnsi="Cambria"/>
          <w:sz w:val="22"/>
        </w:rPr>
        <w:t>Art and Museum Administration</w:t>
      </w:r>
    </w:p>
    <w:p>
      <w:pPr>
        <w:spacing w:line="276" w:lineRule="auto" w:after="80"/>
        <w:ind w:left="714" w:hanging="227"/>
      </w:pPr>
      <w:r>
        <w:rPr>
          <w:rFonts w:ascii="Cambria" w:hAnsi="Cambria"/>
          <w:sz w:val="22"/>
        </w:rPr>
        <w:t xml:space="preserve">o </w:t>
      </w:r>
      <w:r>
        <w:rPr>
          <w:rFonts w:ascii="Cambria" w:hAnsi="Cambria"/>
          <w:sz w:val="22"/>
        </w:rPr>
        <w:t>Prepares professionals to curate, manage, and promote museums, art galleries, and cultural institutions.</w:t>
      </w:r>
    </w:p>
    <w:p>
      <w:pPr>
        <w:spacing w:line="276" w:lineRule="auto" w:after="80"/>
        <w:ind w:left="714" w:hanging="227"/>
      </w:pPr>
      <w:r>
        <w:rPr>
          <w:rFonts w:ascii="Cambria" w:hAnsi="Cambria"/>
          <w:sz w:val="22"/>
        </w:rPr>
        <w:t xml:space="preserve">o </w:t>
      </w:r>
      <w:r>
        <w:rPr>
          <w:rFonts w:ascii="Cambria" w:hAnsi="Cambria"/>
          <w:sz w:val="22"/>
        </w:rPr>
        <w:t>Includes modules on heritage management, curation, exhibition design, and fundraising.</w:t>
      </w:r>
    </w:p>
    <w:p>
      <w:pPr>
        <w:spacing w:line="276" w:lineRule="auto" w:after="80"/>
        <w:ind w:left="357" w:hanging="357"/>
      </w:pPr>
      <w:r>
        <w:rPr>
          <w:rFonts w:ascii="Cambria" w:hAnsi="Cambria"/>
          <w:sz w:val="22"/>
        </w:rPr>
        <w:t xml:space="preserve">3. </w:t>
      </w:r>
      <w:r>
        <w:rPr>
          <w:rFonts w:ascii="Cambria" w:hAnsi="Cambria"/>
          <w:sz w:val="22"/>
        </w:rPr>
        <w:t>Archaeology and Artefact Conservation</w:t>
      </w:r>
    </w:p>
    <w:p>
      <w:pPr>
        <w:spacing w:line="276" w:lineRule="auto" w:after="80"/>
        <w:ind w:left="714" w:hanging="227"/>
      </w:pPr>
      <w:r>
        <w:rPr>
          <w:rFonts w:ascii="Cambria" w:hAnsi="Cambria"/>
          <w:sz w:val="22"/>
        </w:rPr>
        <w:t xml:space="preserve">o </w:t>
      </w:r>
      <w:r>
        <w:rPr>
          <w:rFonts w:ascii="Cambria" w:hAnsi="Cambria"/>
          <w:sz w:val="22"/>
        </w:rPr>
        <w:t>Focuses on research, excavation, preservation, and restoration of historical sites and artefacts.</w:t>
      </w:r>
    </w:p>
    <w:p>
      <w:pPr>
        <w:spacing w:line="276" w:lineRule="auto" w:after="80"/>
        <w:ind w:left="714" w:hanging="227"/>
      </w:pPr>
      <w:r>
        <w:rPr>
          <w:rFonts w:ascii="Cambria" w:hAnsi="Cambria"/>
          <w:sz w:val="22"/>
        </w:rPr>
        <w:t xml:space="preserve">o </w:t>
      </w:r>
      <w:r>
        <w:rPr>
          <w:rFonts w:ascii="Cambria" w:hAnsi="Cambria"/>
          <w:sz w:val="22"/>
        </w:rPr>
        <w:t>Critical for cultural heritage conservation and responsible tourism.</w:t>
      </w:r>
    </w:p>
    <w:p>
      <w:pPr>
        <w:spacing w:line="276" w:lineRule="auto" w:after="80"/>
        <w:ind w:left="357" w:hanging="357"/>
      </w:pPr>
      <w:r>
        <w:rPr>
          <w:rFonts w:ascii="Cambria" w:hAnsi="Cambria"/>
          <w:sz w:val="22"/>
        </w:rPr>
        <w:t xml:space="preserve">4. </w:t>
      </w:r>
      <w:r>
        <w:rPr>
          <w:rFonts w:ascii="Cambria" w:hAnsi="Cambria"/>
          <w:sz w:val="22"/>
        </w:rPr>
        <w:t>Graphic Design and Web Design</w:t>
      </w:r>
    </w:p>
    <w:p>
      <w:pPr>
        <w:spacing w:line="276" w:lineRule="auto" w:after="80"/>
        <w:ind w:left="714" w:hanging="227"/>
      </w:pPr>
      <w:r>
        <w:rPr>
          <w:rFonts w:ascii="Cambria" w:hAnsi="Cambria"/>
          <w:sz w:val="22"/>
        </w:rPr>
        <w:t xml:space="preserve">o </w:t>
      </w:r>
      <w:r>
        <w:rPr>
          <w:rFonts w:ascii="Cambria" w:hAnsi="Cambria"/>
          <w:sz w:val="22"/>
        </w:rPr>
        <w:t>Empowers students to create digital visual content for cultural and educational dissemination.</w:t>
      </w:r>
    </w:p>
    <w:p>
      <w:pPr>
        <w:spacing w:line="276" w:lineRule="auto" w:after="80"/>
        <w:ind w:left="714" w:hanging="227"/>
      </w:pPr>
      <w:r>
        <w:rPr>
          <w:rFonts w:ascii="Cambria" w:hAnsi="Cambria"/>
          <w:sz w:val="22"/>
        </w:rPr>
        <w:t xml:space="preserve">o </w:t>
      </w:r>
      <w:r>
        <w:rPr>
          <w:rFonts w:ascii="Cambria" w:hAnsi="Cambria"/>
          <w:sz w:val="22"/>
        </w:rPr>
        <w:t>Supports digital archiving, storytelling, and promotion of Indian arts, culture, and tourism online.</w:t>
      </w:r>
    </w:p>
    <w:p>
      <w:pPr>
        <w:spacing w:line="276" w:lineRule="auto" w:after="80" w:before="160"/>
      </w:pPr>
      <w:r>
        <w:rPr>
          <w:rFonts w:ascii="Cambria" w:hAnsi="Cambria"/>
          <w:b/>
          <w:i w:val="0"/>
          <w:sz w:val="22"/>
        </w:rPr>
        <w:t>Expected Outcomes:</w:t>
      </w:r>
    </w:p>
    <w:p>
      <w:pPr>
        <w:spacing w:line="276" w:lineRule="auto" w:after="80"/>
        <w:ind w:left="357" w:hanging="227"/>
      </w:pPr>
      <w:r>
        <w:rPr>
          <w:rFonts w:ascii="Cambria" w:hAnsi="Cambria"/>
          <w:sz w:val="22"/>
        </w:rPr>
        <w:t xml:space="preserve">· </w:t>
      </w:r>
      <w:r>
        <w:rPr>
          <w:rFonts w:ascii="Cambria" w:hAnsi="Cambria"/>
          <w:sz w:val="22"/>
        </w:rPr>
        <w:t>Development of highly skilled professionals to manage India’s cultural and historical resources.</w:t>
      </w:r>
    </w:p>
    <w:p>
      <w:pPr>
        <w:spacing w:line="276" w:lineRule="auto" w:after="80"/>
        <w:ind w:left="357" w:hanging="227"/>
      </w:pPr>
      <w:r>
        <w:rPr>
          <w:rFonts w:ascii="Cambria" w:hAnsi="Cambria"/>
          <w:sz w:val="22"/>
        </w:rPr>
        <w:t xml:space="preserve">· </w:t>
      </w:r>
      <w:r>
        <w:rPr>
          <w:rFonts w:ascii="Cambria" w:hAnsi="Cambria"/>
          <w:sz w:val="22"/>
        </w:rPr>
        <w:t>Creation of authentic, multilingual content in Indian languages.</w:t>
      </w:r>
    </w:p>
    <w:p>
      <w:pPr>
        <w:spacing w:line="276" w:lineRule="auto" w:after="80"/>
        <w:ind w:left="357" w:hanging="227"/>
      </w:pPr>
      <w:r>
        <w:rPr>
          <w:rFonts w:ascii="Cambria" w:hAnsi="Cambria"/>
          <w:sz w:val="22"/>
        </w:rPr>
        <w:t xml:space="preserve">· </w:t>
      </w:r>
      <w:r>
        <w:rPr>
          <w:rFonts w:ascii="Cambria" w:hAnsi="Cambria"/>
          <w:sz w:val="22"/>
        </w:rPr>
        <w:t>Revitalization of tourism infrastructure through expert-led museum and heritage site management.</w:t>
      </w:r>
    </w:p>
    <w:p>
      <w:pPr>
        <w:spacing w:line="276" w:lineRule="auto" w:after="80"/>
        <w:ind w:left="357" w:hanging="227"/>
      </w:pPr>
      <w:r>
        <w:rPr>
          <w:rFonts w:ascii="Cambria" w:hAnsi="Cambria"/>
          <w:sz w:val="22"/>
        </w:rPr>
        <w:t xml:space="preserve">· </w:t>
      </w:r>
      <w:r>
        <w:rPr>
          <w:rFonts w:ascii="Cambria" w:hAnsi="Cambria"/>
          <w:sz w:val="22"/>
        </w:rPr>
        <w:t>Support for digital India initiatives through skilled design professionals.</w:t>
      </w:r>
    </w:p>
    <w:p>
      <w:pPr>
        <w:spacing w:line="276" w:lineRule="auto" w:after="80"/>
        <w:ind w:left="357" w:hanging="227"/>
      </w:pPr>
      <w:r>
        <w:rPr>
          <w:rFonts w:ascii="Cambria" w:hAnsi="Cambria"/>
          <w:sz w:val="22"/>
        </w:rPr>
        <w:t xml:space="preserve">· </w:t>
      </w:r>
      <w:r>
        <w:rPr>
          <w:rFonts w:ascii="Cambria" w:hAnsi="Cambria"/>
          <w:sz w:val="22"/>
        </w:rPr>
        <w:t>Integration of culture and education with economic development.</w:t>
      </w:r>
    </w:p>
    <w:p>
      <w:pPr>
        <w:keepNext/>
        <w:spacing w:before="360" w:after="200"/>
      </w:pPr>
      <w:r>
        <w:rPr>
          <w:rFonts w:ascii="Cambria" w:hAnsi="Cambria"/>
          <w:b/>
          <w:color w:val="1F3A5F"/>
          <w:sz w:val="36"/>
        </w:rPr>
        <w:t>76. Experiential Learning through Cultural Exposure</w:t>
      </w:r>
    </w:p>
    <w:p>
      <w:pPr>
        <w:spacing w:line="276" w:lineRule="auto" w:after="80" w:before="120"/>
      </w:pPr>
      <w:r>
        <w:rPr>
          <w:rFonts w:ascii="Cambria" w:hAnsi="Cambria"/>
          <w:b w:val="0"/>
          <w:i/>
          <w:sz w:val="22"/>
        </w:rPr>
        <w:t>Policy Goal:</w:t>
      </w:r>
    </w:p>
    <w:p>
      <w:pPr>
        <w:spacing w:line="276" w:lineRule="auto" w:after="120"/>
        <w:jc w:val="both"/>
      </w:pPr>
      <w:r>
        <w:rPr>
          <w:rFonts w:ascii="Cambria" w:hAnsi="Cambria"/>
          <w:sz w:val="22"/>
        </w:rPr>
        <w:t>To foster national integration, cultural appreciation, and holistic learning by enabling students to experience India’s diversity first-hand.</w:t>
      </w:r>
    </w:p>
    <w:p>
      <w:pPr>
        <w:spacing w:line="276" w:lineRule="auto" w:after="80" w:before="160"/>
      </w:pPr>
      <w:r>
        <w:rPr>
          <w:rFonts w:ascii="Cambria" w:hAnsi="Cambria"/>
          <w:b/>
          <w:i w:val="0"/>
          <w:sz w:val="22"/>
        </w:rPr>
        <w:t>Key Features:</w:t>
      </w:r>
    </w:p>
    <w:p>
      <w:pPr>
        <w:spacing w:line="276" w:lineRule="auto" w:after="80" w:before="120"/>
      </w:pPr>
      <w:r>
        <w:rPr>
          <w:rFonts w:ascii="Cambria" w:hAnsi="Cambria"/>
          <w:b w:val="0"/>
          <w:i/>
          <w:sz w:val="22"/>
        </w:rPr>
        <w:t>Student Tours Across India</w:t>
      </w:r>
    </w:p>
    <w:p>
      <w:pPr>
        <w:spacing w:line="276" w:lineRule="auto" w:after="80"/>
        <w:ind w:left="357" w:hanging="227"/>
      </w:pPr>
      <w:r>
        <w:rPr>
          <w:rFonts w:ascii="Cambria" w:hAnsi="Cambria"/>
          <w:sz w:val="22"/>
        </w:rPr>
        <w:t xml:space="preserve">· </w:t>
      </w:r>
      <w:r>
        <w:rPr>
          <w:rFonts w:ascii="Cambria" w:hAnsi="Cambria"/>
          <w:sz w:val="22"/>
        </w:rPr>
        <w:t>Students will visit different regions of India as part of their education.</w:t>
      </w:r>
    </w:p>
    <w:p>
      <w:pPr>
        <w:spacing w:line="276" w:lineRule="auto" w:after="80"/>
        <w:ind w:left="357" w:hanging="227"/>
      </w:pPr>
      <w:r>
        <w:rPr>
          <w:rFonts w:ascii="Cambria" w:hAnsi="Cambria"/>
          <w:sz w:val="22"/>
        </w:rPr>
        <w:t xml:space="preserve">· </w:t>
      </w:r>
      <w:r>
        <w:rPr>
          <w:rFonts w:ascii="Cambria" w:hAnsi="Cambria"/>
          <w:sz w:val="22"/>
        </w:rPr>
        <w:t>These tours aim to expose students to regional diversity, including:</w:t>
      </w:r>
    </w:p>
    <w:p>
      <w:pPr>
        <w:spacing w:line="276" w:lineRule="auto" w:after="80"/>
        <w:ind w:left="714" w:hanging="227"/>
      </w:pPr>
      <w:r>
        <w:rPr>
          <w:rFonts w:ascii="Cambria" w:hAnsi="Cambria"/>
          <w:sz w:val="22"/>
        </w:rPr>
        <w:t xml:space="preserve">o </w:t>
      </w:r>
      <w:r>
        <w:rPr>
          <w:rFonts w:ascii="Cambria" w:hAnsi="Cambria"/>
          <w:sz w:val="22"/>
        </w:rPr>
        <w:t>Local culture and traditions</w:t>
      </w:r>
    </w:p>
    <w:p>
      <w:pPr>
        <w:spacing w:line="276" w:lineRule="auto" w:after="80"/>
        <w:ind w:left="714" w:hanging="227"/>
      </w:pPr>
      <w:r>
        <w:rPr>
          <w:rFonts w:ascii="Cambria" w:hAnsi="Cambria"/>
          <w:sz w:val="22"/>
        </w:rPr>
        <w:t xml:space="preserve">o </w:t>
      </w:r>
      <w:r>
        <w:rPr>
          <w:rFonts w:ascii="Cambria" w:hAnsi="Cambria"/>
          <w:sz w:val="22"/>
        </w:rPr>
        <w:t>Historical heritage</w:t>
      </w:r>
    </w:p>
    <w:p>
      <w:pPr>
        <w:spacing w:line="276" w:lineRule="auto" w:after="80"/>
        <w:ind w:left="714" w:hanging="227"/>
      </w:pPr>
      <w:r>
        <w:rPr>
          <w:rFonts w:ascii="Cambria" w:hAnsi="Cambria"/>
          <w:sz w:val="22"/>
        </w:rPr>
        <w:t xml:space="preserve">o </w:t>
      </w:r>
      <w:r>
        <w:rPr>
          <w:rFonts w:ascii="Cambria" w:hAnsi="Cambria"/>
          <w:sz w:val="22"/>
        </w:rPr>
        <w:t>Scientific contributions of the region</w:t>
      </w:r>
    </w:p>
    <w:p>
      <w:pPr>
        <w:spacing w:line="276" w:lineRule="auto" w:after="80"/>
        <w:ind w:left="714" w:hanging="227"/>
      </w:pPr>
      <w:r>
        <w:rPr>
          <w:rFonts w:ascii="Cambria" w:hAnsi="Cambria"/>
          <w:sz w:val="22"/>
        </w:rPr>
        <w:t xml:space="preserve">o </w:t>
      </w:r>
      <w:r>
        <w:rPr>
          <w:rFonts w:ascii="Cambria" w:hAnsi="Cambria"/>
          <w:sz w:val="22"/>
        </w:rPr>
        <w:t>Indigenous literature and knowledge systems</w:t>
      </w:r>
    </w:p>
    <w:p>
      <w:pPr>
        <w:spacing w:line="276" w:lineRule="auto" w:after="80" w:before="120"/>
      </w:pPr>
      <w:r>
        <w:rPr>
          <w:rFonts w:ascii="Cambria" w:hAnsi="Cambria"/>
          <w:b w:val="0"/>
          <w:i/>
          <w:sz w:val="22"/>
        </w:rPr>
        <w:t>Ek Bharat Shrestha Bharat (EBSB) Initiative</w:t>
      </w:r>
    </w:p>
    <w:p>
      <w:pPr>
        <w:spacing w:line="276" w:lineRule="auto" w:after="80"/>
        <w:ind w:left="357" w:hanging="227"/>
      </w:pPr>
      <w:r>
        <w:rPr>
          <w:rFonts w:ascii="Cambria" w:hAnsi="Cambria"/>
          <w:sz w:val="22"/>
        </w:rPr>
        <w:t xml:space="preserve">· </w:t>
      </w:r>
      <w:r>
        <w:rPr>
          <w:rFonts w:ascii="Cambria" w:hAnsi="Cambria"/>
          <w:sz w:val="22"/>
        </w:rPr>
        <w:t>100 tourist destinations will be officially identified under the EBSB framework.</w:t>
      </w:r>
    </w:p>
    <w:p>
      <w:pPr>
        <w:spacing w:line="276" w:lineRule="auto" w:after="80"/>
        <w:ind w:left="357" w:hanging="227"/>
      </w:pPr>
      <w:r>
        <w:rPr>
          <w:rFonts w:ascii="Cambria" w:hAnsi="Cambria"/>
          <w:sz w:val="22"/>
        </w:rPr>
        <w:t xml:space="preserve">· </w:t>
      </w:r>
      <w:r>
        <w:rPr>
          <w:rFonts w:ascii="Cambria" w:hAnsi="Cambria"/>
          <w:sz w:val="22"/>
        </w:rPr>
        <w:t>Educational institutions will be encouraged to organize study tours to these locations.</w:t>
      </w:r>
    </w:p>
    <w:p>
      <w:pPr>
        <w:spacing w:line="276" w:lineRule="auto" w:after="80"/>
        <w:ind w:left="357" w:hanging="227"/>
      </w:pPr>
      <w:r>
        <w:rPr>
          <w:rFonts w:ascii="Cambria" w:hAnsi="Cambria"/>
          <w:sz w:val="22"/>
        </w:rPr>
        <w:t xml:space="preserve">· </w:t>
      </w:r>
      <w:r>
        <w:rPr>
          <w:rFonts w:ascii="Cambria" w:hAnsi="Cambria"/>
          <w:sz w:val="22"/>
        </w:rPr>
        <w:t>Activities may include field research, documentation, and cultural exchanges.</w:t>
      </w:r>
    </w:p>
    <w:p>
      <w:pPr>
        <w:spacing w:line="276" w:lineRule="auto" w:after="80" w:before="160"/>
      </w:pPr>
      <w:r>
        <w:rPr>
          <w:rFonts w:ascii="Cambria" w:hAnsi="Cambria"/>
          <w:b/>
          <w:i w:val="0"/>
          <w:sz w:val="22"/>
        </w:rPr>
        <w:t>Educational Benefits:</w:t>
      </w:r>
    </w:p>
    <w:p>
      <w:pPr>
        <w:spacing w:line="276" w:lineRule="auto" w:after="80"/>
        <w:ind w:left="357" w:hanging="227"/>
      </w:pPr>
      <w:r>
        <w:rPr>
          <w:rFonts w:ascii="Cambria" w:hAnsi="Cambria"/>
          <w:sz w:val="22"/>
        </w:rPr>
        <w:t xml:space="preserve">· </w:t>
      </w:r>
      <w:r>
        <w:rPr>
          <w:rFonts w:ascii="Cambria" w:hAnsi="Cambria"/>
          <w:sz w:val="22"/>
        </w:rPr>
        <w:t>Deepens inter-cultural understanding and respect for different communities.</w:t>
      </w:r>
    </w:p>
    <w:p>
      <w:pPr>
        <w:spacing w:line="276" w:lineRule="auto" w:after="80"/>
        <w:ind w:left="357" w:hanging="227"/>
      </w:pPr>
      <w:r>
        <w:rPr>
          <w:rFonts w:ascii="Cambria" w:hAnsi="Cambria"/>
          <w:sz w:val="22"/>
        </w:rPr>
        <w:t xml:space="preserve">· </w:t>
      </w:r>
      <w:r>
        <w:rPr>
          <w:rFonts w:ascii="Cambria" w:hAnsi="Cambria"/>
          <w:sz w:val="22"/>
        </w:rPr>
        <w:t>Promotes cross-regional learning and unity in diversity.</w:t>
      </w:r>
    </w:p>
    <w:p>
      <w:pPr>
        <w:spacing w:line="276" w:lineRule="auto" w:after="80"/>
        <w:ind w:left="357" w:hanging="227"/>
      </w:pPr>
      <w:r>
        <w:rPr>
          <w:rFonts w:ascii="Cambria" w:hAnsi="Cambria"/>
          <w:sz w:val="22"/>
        </w:rPr>
        <w:t xml:space="preserve">· </w:t>
      </w:r>
      <w:r>
        <w:rPr>
          <w:rFonts w:ascii="Cambria" w:hAnsi="Cambria"/>
          <w:sz w:val="22"/>
        </w:rPr>
        <w:t>Boosts critical thinking, curiosity, and a sense of national pride.</w:t>
      </w:r>
    </w:p>
    <w:p>
      <w:pPr>
        <w:spacing w:line="276" w:lineRule="auto" w:after="80" w:before="160"/>
      </w:pPr>
      <w:r>
        <w:rPr>
          <w:rFonts w:ascii="Cambria" w:hAnsi="Cambria"/>
          <w:b/>
          <w:i w:val="0"/>
          <w:sz w:val="22"/>
        </w:rPr>
        <w:t>Broader Impact:</w:t>
      </w:r>
    </w:p>
    <w:p>
      <w:pPr>
        <w:spacing w:line="276" w:lineRule="auto" w:after="80"/>
        <w:ind w:left="357" w:hanging="227"/>
      </w:pPr>
      <w:r>
        <w:rPr>
          <w:rFonts w:ascii="Cambria" w:hAnsi="Cambria"/>
          <w:sz w:val="22"/>
        </w:rPr>
        <w:t xml:space="preserve">· </w:t>
      </w:r>
      <w:r>
        <w:rPr>
          <w:rFonts w:ascii="Cambria" w:hAnsi="Cambria"/>
          <w:sz w:val="22"/>
        </w:rPr>
        <w:t>Strengthens domestic tourism.</w:t>
      </w:r>
    </w:p>
    <w:p>
      <w:pPr>
        <w:spacing w:line="276" w:lineRule="auto" w:after="80"/>
        <w:ind w:left="357" w:hanging="227"/>
      </w:pPr>
      <w:r>
        <w:rPr>
          <w:rFonts w:ascii="Cambria" w:hAnsi="Cambria"/>
          <w:sz w:val="22"/>
        </w:rPr>
        <w:t xml:space="preserve">· </w:t>
      </w:r>
      <w:r>
        <w:rPr>
          <w:rFonts w:ascii="Cambria" w:hAnsi="Cambria"/>
          <w:sz w:val="22"/>
        </w:rPr>
        <w:t>Enhances multi-disciplinary learning through real-world exposure.</w:t>
      </w:r>
    </w:p>
    <w:p>
      <w:pPr>
        <w:spacing w:line="276" w:lineRule="auto" w:after="80"/>
        <w:ind w:left="357" w:hanging="227"/>
      </w:pPr>
      <w:r>
        <w:rPr>
          <w:rFonts w:ascii="Cambria" w:hAnsi="Cambria"/>
          <w:sz w:val="22"/>
        </w:rPr>
        <w:t xml:space="preserve">· </w:t>
      </w:r>
      <w:r>
        <w:rPr>
          <w:rFonts w:ascii="Cambria" w:hAnsi="Cambria"/>
          <w:sz w:val="22"/>
        </w:rPr>
        <w:t>Encourages documentation and preservation of local knowledge.</w:t>
      </w:r>
    </w:p>
    <w:p>
      <w:pPr>
        <w:keepNext/>
        <w:spacing w:before="360" w:after="200"/>
      </w:pPr>
      <w:r>
        <w:rPr>
          <w:rFonts w:ascii="Cambria" w:hAnsi="Cambria"/>
          <w:b/>
          <w:color w:val="1F3A5F"/>
          <w:sz w:val="36"/>
        </w:rPr>
        <w:t>77. Expanding Educational Pathways → Enabling Employment Opportunities</w:t>
      </w:r>
    </w:p>
    <w:p>
      <w:pPr>
        <w:spacing w:line="276" w:lineRule="auto" w:after="80" w:before="120"/>
      </w:pPr>
      <w:r>
        <w:rPr>
          <w:rFonts w:ascii="Cambria" w:hAnsi="Cambria"/>
          <w:b w:val="0"/>
          <w:i/>
          <w:sz w:val="22"/>
        </w:rPr>
        <w:t>Core Idea:</w:t>
      </w:r>
    </w:p>
    <w:p>
      <w:pPr>
        <w:spacing w:line="276" w:lineRule="auto" w:after="120"/>
        <w:jc w:val="both"/>
      </w:pPr>
      <w:r>
        <w:rPr>
          <w:rFonts w:ascii="Cambria" w:hAnsi="Cambria"/>
          <w:sz w:val="22"/>
        </w:rPr>
        <w:t>Higher education programmes in arts, languages, humanities, and culture-related fields will not only enrich national identity but also create a pipeline of skilled professionals for crucial cultural institutions.</w:t>
      </w:r>
    </w:p>
    <w:p>
      <w:pPr>
        <w:spacing w:line="276" w:lineRule="auto" w:after="80" w:before="160"/>
      </w:pPr>
      <w:r>
        <w:rPr>
          <w:rFonts w:ascii="Cambria" w:hAnsi="Cambria"/>
          <w:b/>
          <w:i w:val="0"/>
          <w:sz w:val="22"/>
        </w:rPr>
        <w:t>Institutions That Need Skilled Professionals:</w:t>
      </w:r>
    </w:p>
    <w:p>
      <w:pPr>
        <w:spacing w:line="276" w:lineRule="auto" w:after="80"/>
        <w:ind w:left="357" w:hanging="227"/>
      </w:pPr>
      <w:r>
        <w:rPr>
          <w:rFonts w:ascii="Cambria" w:hAnsi="Cambria"/>
          <w:sz w:val="22"/>
        </w:rPr>
        <w:t xml:space="preserve">· </w:t>
      </w:r>
      <w:r>
        <w:rPr>
          <w:rFonts w:ascii="Cambria" w:hAnsi="Cambria"/>
          <w:sz w:val="22"/>
        </w:rPr>
        <w:t>Museums (including virtual museums/e-museums)</w:t>
      </w:r>
    </w:p>
    <w:p>
      <w:pPr>
        <w:spacing w:line="276" w:lineRule="auto" w:after="80"/>
        <w:ind w:left="357" w:hanging="227"/>
      </w:pPr>
      <w:r>
        <w:rPr>
          <w:rFonts w:ascii="Cambria" w:hAnsi="Cambria"/>
          <w:sz w:val="22"/>
        </w:rPr>
        <w:t xml:space="preserve">· </w:t>
      </w:r>
      <w:r>
        <w:rPr>
          <w:rFonts w:ascii="Cambria" w:hAnsi="Cambria"/>
          <w:sz w:val="22"/>
        </w:rPr>
        <w:t>Heritage sites</w:t>
      </w:r>
    </w:p>
    <w:p>
      <w:pPr>
        <w:spacing w:line="276" w:lineRule="auto" w:after="80"/>
        <w:ind w:left="357" w:hanging="227"/>
      </w:pPr>
      <w:r>
        <w:rPr>
          <w:rFonts w:ascii="Cambria" w:hAnsi="Cambria"/>
          <w:sz w:val="22"/>
        </w:rPr>
        <w:t xml:space="preserve">· </w:t>
      </w:r>
      <w:r>
        <w:rPr>
          <w:rFonts w:ascii="Cambria" w:hAnsi="Cambria"/>
          <w:sz w:val="22"/>
        </w:rPr>
        <w:t>Art galleries</w:t>
      </w:r>
    </w:p>
    <w:p>
      <w:pPr>
        <w:spacing w:line="276" w:lineRule="auto" w:after="80"/>
        <w:ind w:left="357" w:hanging="227"/>
      </w:pPr>
      <w:r>
        <w:rPr>
          <w:rFonts w:ascii="Cambria" w:hAnsi="Cambria"/>
          <w:sz w:val="22"/>
        </w:rPr>
        <w:t xml:space="preserve">· </w:t>
      </w:r>
      <w:r>
        <w:rPr>
          <w:rFonts w:ascii="Cambria" w:hAnsi="Cambria"/>
          <w:sz w:val="22"/>
        </w:rPr>
        <w:t>Cultural academies</w:t>
      </w:r>
    </w:p>
    <w:p>
      <w:pPr>
        <w:spacing w:line="276" w:lineRule="auto" w:after="80"/>
        <w:ind w:left="357" w:hanging="227"/>
      </w:pPr>
      <w:r>
        <w:rPr>
          <w:rFonts w:ascii="Cambria" w:hAnsi="Cambria"/>
          <w:sz w:val="22"/>
        </w:rPr>
        <w:t xml:space="preserve">· </w:t>
      </w:r>
      <w:r>
        <w:rPr>
          <w:rFonts w:ascii="Cambria" w:hAnsi="Cambria"/>
          <w:sz w:val="22"/>
        </w:rPr>
        <w:t>Curation and conservation centres</w:t>
      </w:r>
    </w:p>
    <w:p>
      <w:pPr>
        <w:spacing w:line="276" w:lineRule="auto" w:after="80" w:before="160"/>
      </w:pPr>
      <w:r>
        <w:rPr>
          <w:rFonts w:ascii="Cambria" w:hAnsi="Cambria"/>
          <w:b/>
          <w:i w:val="0"/>
          <w:sz w:val="22"/>
        </w:rPr>
        <w:t>These institutions require:</w:t>
      </w:r>
    </w:p>
    <w:p>
      <w:pPr>
        <w:spacing w:line="276" w:lineRule="auto" w:after="80"/>
        <w:ind w:left="357" w:hanging="227"/>
      </w:pPr>
      <w:r>
        <w:rPr>
          <w:rFonts w:ascii="Cambria" w:hAnsi="Cambria"/>
          <w:sz w:val="22"/>
        </w:rPr>
        <w:t xml:space="preserve">· </w:t>
      </w:r>
      <w:r>
        <w:rPr>
          <w:rFonts w:ascii="Cambria" w:hAnsi="Cambria"/>
          <w:sz w:val="22"/>
        </w:rPr>
        <w:t>Trained archivists</w:t>
      </w:r>
    </w:p>
    <w:p>
      <w:pPr>
        <w:spacing w:line="276" w:lineRule="auto" w:after="80"/>
        <w:ind w:left="357" w:hanging="227"/>
      </w:pPr>
      <w:r>
        <w:rPr>
          <w:rFonts w:ascii="Cambria" w:hAnsi="Cambria"/>
          <w:sz w:val="22"/>
        </w:rPr>
        <w:t xml:space="preserve">· </w:t>
      </w:r>
      <w:r>
        <w:rPr>
          <w:rFonts w:ascii="Cambria" w:hAnsi="Cambria"/>
          <w:sz w:val="22"/>
        </w:rPr>
        <w:t>Art conservators</w:t>
      </w:r>
    </w:p>
    <w:p>
      <w:pPr>
        <w:spacing w:line="276" w:lineRule="auto" w:after="80"/>
        <w:ind w:left="357" w:hanging="227"/>
      </w:pPr>
      <w:r>
        <w:rPr>
          <w:rFonts w:ascii="Cambria" w:hAnsi="Cambria"/>
          <w:sz w:val="22"/>
        </w:rPr>
        <w:t xml:space="preserve">· </w:t>
      </w:r>
      <w:r>
        <w:rPr>
          <w:rFonts w:ascii="Cambria" w:hAnsi="Cambria"/>
          <w:sz w:val="22"/>
        </w:rPr>
        <w:t>Museum curators</w:t>
      </w:r>
    </w:p>
    <w:p>
      <w:pPr>
        <w:spacing w:line="276" w:lineRule="auto" w:after="80"/>
        <w:ind w:left="357" w:hanging="227"/>
      </w:pPr>
      <w:r>
        <w:rPr>
          <w:rFonts w:ascii="Cambria" w:hAnsi="Cambria"/>
          <w:sz w:val="22"/>
        </w:rPr>
        <w:t xml:space="preserve">· </w:t>
      </w:r>
      <w:r>
        <w:rPr>
          <w:rFonts w:ascii="Cambria" w:hAnsi="Cambria"/>
          <w:sz w:val="22"/>
        </w:rPr>
        <w:t>Cultural researchers</w:t>
      </w:r>
    </w:p>
    <w:p>
      <w:pPr>
        <w:spacing w:line="276" w:lineRule="auto" w:after="80"/>
        <w:ind w:left="357" w:hanging="227"/>
      </w:pPr>
      <w:r>
        <w:rPr>
          <w:rFonts w:ascii="Cambria" w:hAnsi="Cambria"/>
          <w:sz w:val="22"/>
        </w:rPr>
        <w:t xml:space="preserve">· </w:t>
      </w:r>
      <w:r>
        <w:rPr>
          <w:rFonts w:ascii="Cambria" w:hAnsi="Cambria"/>
          <w:sz w:val="22"/>
        </w:rPr>
        <w:t>Language experts</w:t>
      </w:r>
    </w:p>
    <w:p>
      <w:pPr>
        <w:spacing w:line="276" w:lineRule="auto" w:after="80"/>
        <w:ind w:left="357" w:hanging="227"/>
      </w:pPr>
      <w:r>
        <w:rPr>
          <w:rFonts w:ascii="Cambria" w:hAnsi="Cambria"/>
          <w:sz w:val="22"/>
        </w:rPr>
        <w:t xml:space="preserve">· </w:t>
      </w:r>
      <w:r>
        <w:rPr>
          <w:rFonts w:ascii="Cambria" w:hAnsi="Cambria"/>
          <w:sz w:val="22"/>
        </w:rPr>
        <w:t>Digital content creators (especially for virtual spaces)</w:t>
      </w:r>
    </w:p>
    <w:p>
      <w:pPr>
        <w:spacing w:line="276" w:lineRule="auto" w:after="80" w:before="160"/>
      </w:pPr>
      <w:r>
        <w:rPr>
          <w:rFonts w:ascii="Cambria" w:hAnsi="Cambria"/>
          <w:b/>
          <w:i w:val="0"/>
          <w:sz w:val="22"/>
        </w:rPr>
        <w:t>Employment Opportunities:</w:t>
      </w:r>
    </w:p>
    <w:p>
      <w:pPr>
        <w:spacing w:line="276" w:lineRule="auto" w:after="80"/>
        <w:ind w:left="357" w:hanging="227"/>
      </w:pPr>
      <w:r>
        <w:rPr>
          <w:rFonts w:ascii="Cambria" w:hAnsi="Cambria"/>
          <w:sz w:val="22"/>
        </w:rPr>
        <w:t xml:space="preserve">· </w:t>
      </w:r>
      <w:r>
        <w:rPr>
          <w:rFonts w:ascii="Cambria" w:hAnsi="Cambria"/>
          <w:sz w:val="22"/>
        </w:rPr>
        <w:t>Public and private sector roles in heritage and tourism management</w:t>
      </w:r>
    </w:p>
    <w:p>
      <w:pPr>
        <w:spacing w:line="276" w:lineRule="auto" w:after="80"/>
        <w:ind w:left="357" w:hanging="227"/>
      </w:pPr>
      <w:r>
        <w:rPr>
          <w:rFonts w:ascii="Cambria" w:hAnsi="Cambria"/>
          <w:sz w:val="22"/>
        </w:rPr>
        <w:t xml:space="preserve">· </w:t>
      </w:r>
      <w:r>
        <w:rPr>
          <w:rFonts w:ascii="Cambria" w:hAnsi="Cambria"/>
          <w:sz w:val="22"/>
        </w:rPr>
        <w:t>Consultancy for cultural documentation and conservation</w:t>
      </w:r>
    </w:p>
    <w:p>
      <w:pPr>
        <w:spacing w:line="276" w:lineRule="auto" w:after="80"/>
        <w:ind w:left="357" w:hanging="227"/>
      </w:pPr>
      <w:r>
        <w:rPr>
          <w:rFonts w:ascii="Cambria" w:hAnsi="Cambria"/>
          <w:sz w:val="22"/>
        </w:rPr>
        <w:t xml:space="preserve">· </w:t>
      </w:r>
      <w:r>
        <w:rPr>
          <w:rFonts w:ascii="Cambria" w:hAnsi="Cambria"/>
          <w:sz w:val="22"/>
        </w:rPr>
        <w:t>Digital humanities and virtual exhibition design</w:t>
      </w:r>
    </w:p>
    <w:p>
      <w:pPr>
        <w:spacing w:line="276" w:lineRule="auto" w:after="80"/>
        <w:ind w:left="357" w:hanging="227"/>
      </w:pPr>
      <w:r>
        <w:rPr>
          <w:rFonts w:ascii="Cambria" w:hAnsi="Cambria"/>
          <w:sz w:val="22"/>
        </w:rPr>
        <w:t xml:space="preserve">· </w:t>
      </w:r>
      <w:r>
        <w:rPr>
          <w:rFonts w:ascii="Cambria" w:hAnsi="Cambria"/>
          <w:sz w:val="22"/>
        </w:rPr>
        <w:t>Language services, including translation, interpretation, and content development</w:t>
      </w:r>
    </w:p>
    <w:p>
      <w:pPr>
        <w:spacing w:line="276" w:lineRule="auto" w:after="80"/>
        <w:ind w:left="357" w:hanging="227"/>
      </w:pPr>
      <w:r>
        <w:rPr>
          <w:rFonts w:ascii="Cambria" w:hAnsi="Cambria"/>
          <w:sz w:val="22"/>
        </w:rPr>
        <w:t xml:space="preserve">· </w:t>
      </w:r>
      <w:r>
        <w:rPr>
          <w:rFonts w:ascii="Cambria" w:hAnsi="Cambria"/>
          <w:sz w:val="22"/>
        </w:rPr>
        <w:t>Positions in academia, research, and publishing</w:t>
      </w:r>
    </w:p>
    <w:p>
      <w:pPr>
        <w:spacing w:line="276" w:lineRule="auto" w:after="80" w:before="160"/>
      </w:pPr>
      <w:r>
        <w:rPr>
          <w:rFonts w:ascii="Cambria" w:hAnsi="Cambria"/>
          <w:b/>
          <w:i w:val="0"/>
          <w:sz w:val="22"/>
        </w:rPr>
        <w:t>Long-term Cultural and Economic Impact:</w:t>
      </w:r>
    </w:p>
    <w:p>
      <w:pPr>
        <w:spacing w:line="276" w:lineRule="auto" w:after="80"/>
        <w:ind w:left="357" w:hanging="227"/>
      </w:pPr>
      <w:r>
        <w:rPr>
          <w:rFonts w:ascii="Cambria" w:hAnsi="Cambria"/>
          <w:sz w:val="22"/>
        </w:rPr>
        <w:t xml:space="preserve">· </w:t>
      </w:r>
      <w:r>
        <w:rPr>
          <w:rFonts w:ascii="Cambria" w:hAnsi="Cambria"/>
          <w:sz w:val="22"/>
        </w:rPr>
        <w:t>Enhanced heritage conservation</w:t>
      </w:r>
    </w:p>
    <w:p>
      <w:pPr>
        <w:spacing w:line="276" w:lineRule="auto" w:after="80"/>
        <w:ind w:left="357" w:hanging="227"/>
      </w:pPr>
      <w:r>
        <w:rPr>
          <w:rFonts w:ascii="Cambria" w:hAnsi="Cambria"/>
          <w:sz w:val="22"/>
        </w:rPr>
        <w:t xml:space="preserve">· </w:t>
      </w:r>
      <w:r>
        <w:rPr>
          <w:rFonts w:ascii="Cambria" w:hAnsi="Cambria"/>
          <w:sz w:val="22"/>
        </w:rPr>
        <w:t>Increased educational outreach through digital/virtual platforms</w:t>
      </w:r>
    </w:p>
    <w:p>
      <w:pPr>
        <w:spacing w:line="276" w:lineRule="auto" w:after="80"/>
        <w:ind w:left="357" w:hanging="227"/>
      </w:pPr>
      <w:r>
        <w:rPr>
          <w:rFonts w:ascii="Cambria" w:hAnsi="Cambria"/>
          <w:sz w:val="22"/>
        </w:rPr>
        <w:t xml:space="preserve">· </w:t>
      </w:r>
      <w:r>
        <w:rPr>
          <w:rFonts w:ascii="Cambria" w:hAnsi="Cambria"/>
          <w:sz w:val="22"/>
        </w:rPr>
        <w:t>Boost to local economies via heritage-based tourism</w:t>
      </w:r>
    </w:p>
    <w:p>
      <w:pPr>
        <w:spacing w:line="276" w:lineRule="auto" w:after="80"/>
        <w:ind w:left="357" w:hanging="227"/>
      </w:pPr>
      <w:r>
        <w:rPr>
          <w:rFonts w:ascii="Cambria" w:hAnsi="Cambria"/>
          <w:sz w:val="22"/>
        </w:rPr>
        <w:t xml:space="preserve">· </w:t>
      </w:r>
      <w:r>
        <w:rPr>
          <w:rFonts w:ascii="Cambria" w:hAnsi="Cambria"/>
          <w:sz w:val="22"/>
        </w:rPr>
        <w:t>Promotion of India’s cultural soft power globally</w:t>
      </w:r>
    </w:p>
    <w:p>
      <w:pPr>
        <w:keepNext/>
        <w:spacing w:before="360" w:after="200"/>
      </w:pPr>
      <w:r>
        <w:rPr>
          <w:rFonts w:ascii="Cambria" w:hAnsi="Cambria"/>
          <w:b/>
          <w:color w:val="1F3A5F"/>
          <w:sz w:val="36"/>
        </w:rPr>
        <w:t>78. Establishment of the Indian Institute of Translation and Interpretation (IITI)</w:t>
      </w:r>
    </w:p>
    <w:p>
      <w:pPr>
        <w:spacing w:line="276" w:lineRule="auto" w:after="80" w:before="160"/>
      </w:pPr>
      <w:r>
        <w:rPr>
          <w:rFonts w:ascii="Cambria" w:hAnsi="Cambria"/>
          <w:b/>
          <w:i w:val="0"/>
          <w:sz w:val="22"/>
        </w:rPr>
        <w:t>Purpose:</w:t>
      </w:r>
    </w:p>
    <w:p>
      <w:pPr>
        <w:spacing w:line="276" w:lineRule="auto" w:after="120"/>
        <w:jc w:val="both"/>
      </w:pPr>
      <w:r>
        <w:rPr>
          <w:rFonts w:ascii="Cambria" w:hAnsi="Cambria"/>
          <w:sz w:val="22"/>
        </w:rPr>
        <w:t>To translate and interpret high-quality educational content, key public documents, and important literary works across Indian and foreign languages — ensuring inclusive access to knowledge and promoting linguistic diversity.</w:t>
      </w:r>
    </w:p>
    <w:p>
      <w:pPr>
        <w:spacing w:line="276" w:lineRule="auto" w:after="80" w:before="160"/>
      </w:pPr>
      <w:r>
        <w:rPr>
          <w:rFonts w:ascii="Cambria" w:hAnsi="Cambria"/>
          <w:b/>
          <w:i w:val="0"/>
          <w:sz w:val="22"/>
        </w:rPr>
        <w:t>Functions of IITI:</w:t>
      </w:r>
    </w:p>
    <w:p>
      <w:pPr>
        <w:spacing w:line="276" w:lineRule="auto" w:after="80"/>
        <w:ind w:left="357" w:hanging="227"/>
      </w:pPr>
      <w:r>
        <w:rPr>
          <w:rFonts w:ascii="Cambria" w:hAnsi="Cambria"/>
          <w:sz w:val="22"/>
        </w:rPr>
        <w:t xml:space="preserve">· </w:t>
      </w:r>
      <w:r>
        <w:rPr>
          <w:rFonts w:ascii="Cambria" w:hAnsi="Cambria"/>
          <w:sz w:val="22"/>
        </w:rPr>
        <w:t>Translation of:</w:t>
      </w:r>
    </w:p>
    <w:p>
      <w:pPr>
        <w:spacing w:line="276" w:lineRule="auto" w:after="80"/>
        <w:ind w:left="714" w:hanging="227"/>
      </w:pPr>
      <w:r>
        <w:rPr>
          <w:rFonts w:ascii="Cambria" w:hAnsi="Cambria"/>
          <w:sz w:val="22"/>
        </w:rPr>
        <w:t xml:space="preserve">o </w:t>
      </w:r>
      <w:r>
        <w:rPr>
          <w:rFonts w:ascii="Cambria" w:hAnsi="Cambria"/>
          <w:sz w:val="22"/>
        </w:rPr>
        <w:t>Educational materials (textbooks, research papers, online content)</w:t>
      </w:r>
    </w:p>
    <w:p>
      <w:pPr>
        <w:spacing w:line="276" w:lineRule="auto" w:after="80"/>
        <w:ind w:left="714" w:hanging="227"/>
      </w:pPr>
      <w:r>
        <w:rPr>
          <w:rFonts w:ascii="Cambria" w:hAnsi="Cambria"/>
          <w:sz w:val="22"/>
        </w:rPr>
        <w:t xml:space="preserve">o </w:t>
      </w:r>
      <w:r>
        <w:rPr>
          <w:rFonts w:ascii="Cambria" w:hAnsi="Cambria"/>
          <w:sz w:val="22"/>
        </w:rPr>
        <w:t>Government and legal documents</w:t>
      </w:r>
    </w:p>
    <w:p>
      <w:pPr>
        <w:spacing w:line="276" w:lineRule="auto" w:after="80"/>
        <w:ind w:left="714" w:hanging="227"/>
      </w:pPr>
      <w:r>
        <w:rPr>
          <w:rFonts w:ascii="Cambria" w:hAnsi="Cambria"/>
          <w:sz w:val="22"/>
        </w:rPr>
        <w:t xml:space="preserve">o </w:t>
      </w:r>
      <w:r>
        <w:rPr>
          <w:rFonts w:ascii="Cambria" w:hAnsi="Cambria"/>
          <w:sz w:val="22"/>
        </w:rPr>
        <w:t>Scientific and cultural literature</w:t>
      </w:r>
    </w:p>
    <w:p>
      <w:pPr>
        <w:spacing w:line="276" w:lineRule="auto" w:after="80"/>
        <w:ind w:left="714" w:hanging="227"/>
      </w:pPr>
      <w:r>
        <w:rPr>
          <w:rFonts w:ascii="Cambria" w:hAnsi="Cambria"/>
          <w:sz w:val="22"/>
        </w:rPr>
        <w:t xml:space="preserve">o </w:t>
      </w:r>
      <w:r>
        <w:rPr>
          <w:rFonts w:ascii="Cambria" w:hAnsi="Cambria"/>
          <w:sz w:val="22"/>
        </w:rPr>
        <w:t>Multimedia educational content</w:t>
      </w:r>
    </w:p>
    <w:p>
      <w:pPr>
        <w:spacing w:line="276" w:lineRule="auto" w:after="80"/>
        <w:ind w:left="357" w:hanging="227"/>
      </w:pPr>
      <w:r>
        <w:rPr>
          <w:rFonts w:ascii="Cambria" w:hAnsi="Cambria"/>
          <w:sz w:val="22"/>
        </w:rPr>
        <w:t xml:space="preserve">· </w:t>
      </w:r>
      <w:r>
        <w:rPr>
          <w:rFonts w:ascii="Cambria" w:hAnsi="Cambria"/>
          <w:sz w:val="22"/>
        </w:rPr>
        <w:t>Interpretation services for:</w:t>
      </w:r>
    </w:p>
    <w:p>
      <w:pPr>
        <w:spacing w:line="276" w:lineRule="auto" w:after="80"/>
        <w:ind w:left="714" w:hanging="227"/>
      </w:pPr>
      <w:r>
        <w:rPr>
          <w:rFonts w:ascii="Cambria" w:hAnsi="Cambria"/>
          <w:sz w:val="22"/>
        </w:rPr>
        <w:t xml:space="preserve">o </w:t>
      </w:r>
      <w:r>
        <w:rPr>
          <w:rFonts w:ascii="Cambria" w:hAnsi="Cambria"/>
          <w:sz w:val="22"/>
        </w:rPr>
        <w:t>Governmental and diplomatic meetings</w:t>
      </w:r>
    </w:p>
    <w:p>
      <w:pPr>
        <w:spacing w:line="276" w:lineRule="auto" w:after="80"/>
        <w:ind w:left="714" w:hanging="227"/>
      </w:pPr>
      <w:r>
        <w:rPr>
          <w:rFonts w:ascii="Cambria" w:hAnsi="Cambria"/>
          <w:sz w:val="22"/>
        </w:rPr>
        <w:t xml:space="preserve">o </w:t>
      </w:r>
      <w:r>
        <w:rPr>
          <w:rFonts w:ascii="Cambria" w:hAnsi="Cambria"/>
          <w:sz w:val="22"/>
        </w:rPr>
        <w:t>Conferences, seminars, and public discourse</w:t>
      </w:r>
    </w:p>
    <w:p>
      <w:pPr>
        <w:spacing w:line="276" w:lineRule="auto" w:after="80"/>
        <w:ind w:left="357" w:hanging="227"/>
      </w:pPr>
      <w:r>
        <w:rPr>
          <w:rFonts w:ascii="Cambria" w:hAnsi="Cambria"/>
          <w:sz w:val="22"/>
        </w:rPr>
        <w:t xml:space="preserve">· </w:t>
      </w:r>
      <w:r>
        <w:rPr>
          <w:rFonts w:ascii="Cambria" w:hAnsi="Cambria"/>
          <w:sz w:val="22"/>
        </w:rPr>
        <w:t>Supporting linguistic rights and access to knowledge in one's native language</w:t>
      </w:r>
    </w:p>
    <w:p>
      <w:pPr>
        <w:spacing w:line="276" w:lineRule="auto" w:after="80" w:before="160"/>
      </w:pPr>
      <w:r>
        <w:rPr>
          <w:rFonts w:ascii="Cambria" w:hAnsi="Cambria"/>
          <w:b/>
          <w:i w:val="0"/>
          <w:sz w:val="22"/>
        </w:rPr>
        <w:t>Workforce and Collaboration:</w:t>
      </w:r>
    </w:p>
    <w:p>
      <w:pPr>
        <w:spacing w:line="276" w:lineRule="auto" w:after="80"/>
        <w:ind w:left="357" w:hanging="227"/>
      </w:pPr>
      <w:r>
        <w:rPr>
          <w:rFonts w:ascii="Cambria" w:hAnsi="Cambria"/>
          <w:sz w:val="22"/>
        </w:rPr>
        <w:t xml:space="preserve">· </w:t>
      </w:r>
      <w:r>
        <w:rPr>
          <w:rFonts w:ascii="Cambria" w:hAnsi="Cambria"/>
          <w:sz w:val="22"/>
        </w:rPr>
        <w:t>Employment for:</w:t>
      </w:r>
    </w:p>
    <w:p>
      <w:pPr>
        <w:spacing w:line="276" w:lineRule="auto" w:after="80"/>
        <w:ind w:left="714" w:hanging="227"/>
      </w:pPr>
      <w:r>
        <w:rPr>
          <w:rFonts w:ascii="Cambria" w:hAnsi="Cambria"/>
          <w:sz w:val="22"/>
        </w:rPr>
        <w:t xml:space="preserve">o </w:t>
      </w:r>
      <w:r>
        <w:rPr>
          <w:rFonts w:ascii="Cambria" w:hAnsi="Cambria"/>
          <w:sz w:val="22"/>
        </w:rPr>
        <w:t>Multilingual experts</w:t>
      </w:r>
    </w:p>
    <w:p>
      <w:pPr>
        <w:spacing w:line="276" w:lineRule="auto" w:after="80"/>
        <w:ind w:left="714" w:hanging="227"/>
      </w:pPr>
      <w:r>
        <w:rPr>
          <w:rFonts w:ascii="Cambria" w:hAnsi="Cambria"/>
          <w:sz w:val="22"/>
        </w:rPr>
        <w:t xml:space="preserve">o </w:t>
      </w:r>
      <w:r>
        <w:rPr>
          <w:rFonts w:ascii="Cambria" w:hAnsi="Cambria"/>
          <w:sz w:val="22"/>
        </w:rPr>
        <w:t>Subject-matter specialists</w:t>
      </w:r>
    </w:p>
    <w:p>
      <w:pPr>
        <w:spacing w:line="276" w:lineRule="auto" w:after="80"/>
        <w:ind w:left="714" w:hanging="227"/>
      </w:pPr>
      <w:r>
        <w:rPr>
          <w:rFonts w:ascii="Cambria" w:hAnsi="Cambria"/>
          <w:sz w:val="22"/>
        </w:rPr>
        <w:t xml:space="preserve">o </w:t>
      </w:r>
      <w:r>
        <w:rPr>
          <w:rFonts w:ascii="Cambria" w:hAnsi="Cambria"/>
          <w:sz w:val="22"/>
        </w:rPr>
        <w:t>Professional translators and interpreters</w:t>
      </w:r>
    </w:p>
    <w:p>
      <w:pPr>
        <w:spacing w:line="276" w:lineRule="auto" w:after="80"/>
        <w:ind w:left="714" w:hanging="227"/>
      </w:pPr>
      <w:r>
        <w:rPr>
          <w:rFonts w:ascii="Cambria" w:hAnsi="Cambria"/>
          <w:sz w:val="22"/>
        </w:rPr>
        <w:t xml:space="preserve">o </w:t>
      </w:r>
      <w:r>
        <w:rPr>
          <w:rFonts w:ascii="Cambria" w:hAnsi="Cambria"/>
          <w:sz w:val="22"/>
        </w:rPr>
        <w:t>Technologists in AI/ML-based language tools</w:t>
      </w:r>
    </w:p>
    <w:p>
      <w:pPr>
        <w:spacing w:line="276" w:lineRule="auto" w:after="80"/>
        <w:ind w:left="357" w:hanging="227"/>
      </w:pPr>
      <w:r>
        <w:rPr>
          <w:rFonts w:ascii="Cambria" w:hAnsi="Cambria"/>
          <w:sz w:val="22"/>
        </w:rPr>
        <w:t xml:space="preserve">· </w:t>
      </w:r>
      <w:r>
        <w:rPr>
          <w:rFonts w:ascii="Cambria" w:hAnsi="Cambria"/>
          <w:sz w:val="22"/>
        </w:rPr>
        <w:t>Collaborations with HEIs to:</w:t>
      </w:r>
    </w:p>
    <w:p>
      <w:pPr>
        <w:spacing w:line="276" w:lineRule="auto" w:after="80"/>
        <w:ind w:left="714" w:hanging="227"/>
      </w:pPr>
      <w:r>
        <w:rPr>
          <w:rFonts w:ascii="Cambria" w:hAnsi="Cambria"/>
          <w:sz w:val="22"/>
        </w:rPr>
        <w:t xml:space="preserve">o </w:t>
      </w:r>
      <w:r>
        <w:rPr>
          <w:rFonts w:ascii="Cambria" w:hAnsi="Cambria"/>
          <w:sz w:val="22"/>
        </w:rPr>
        <w:t>Train talent</w:t>
      </w:r>
    </w:p>
    <w:p>
      <w:pPr>
        <w:spacing w:line="276" w:lineRule="auto" w:after="80"/>
        <w:ind w:left="714" w:hanging="227"/>
      </w:pPr>
      <w:r>
        <w:rPr>
          <w:rFonts w:ascii="Cambria" w:hAnsi="Cambria"/>
          <w:sz w:val="22"/>
        </w:rPr>
        <w:t xml:space="preserve">o </w:t>
      </w:r>
      <w:r>
        <w:rPr>
          <w:rFonts w:ascii="Cambria" w:hAnsi="Cambria"/>
          <w:sz w:val="22"/>
        </w:rPr>
        <w:t>Co-develop research in translation studies, AI for NLP, and digital tools</w:t>
      </w:r>
    </w:p>
    <w:p>
      <w:pPr>
        <w:spacing w:line="276" w:lineRule="auto" w:after="80"/>
        <w:ind w:left="714" w:hanging="227"/>
      </w:pPr>
      <w:r>
        <w:rPr>
          <w:rFonts w:ascii="Cambria" w:hAnsi="Cambria"/>
          <w:sz w:val="22"/>
        </w:rPr>
        <w:t xml:space="preserve">o </w:t>
      </w:r>
      <w:r>
        <w:rPr>
          <w:rFonts w:ascii="Cambria" w:hAnsi="Cambria"/>
          <w:sz w:val="22"/>
        </w:rPr>
        <w:t>Encourage regional IITI branches or centres in universities</w:t>
      </w:r>
    </w:p>
    <w:p>
      <w:pPr>
        <w:spacing w:line="276" w:lineRule="auto" w:after="80" w:before="160"/>
      </w:pPr>
      <w:r>
        <w:rPr>
          <w:rFonts w:ascii="Cambria" w:hAnsi="Cambria"/>
          <w:b/>
          <w:i w:val="0"/>
          <w:sz w:val="22"/>
        </w:rPr>
        <w:t>Technology-Driven Approach:</w:t>
      </w:r>
    </w:p>
    <w:p>
      <w:pPr>
        <w:spacing w:line="276" w:lineRule="auto" w:after="80"/>
        <w:ind w:left="357" w:hanging="227"/>
      </w:pPr>
      <w:r>
        <w:rPr>
          <w:rFonts w:ascii="Cambria" w:hAnsi="Cambria"/>
          <w:sz w:val="22"/>
        </w:rPr>
        <w:t xml:space="preserve">· </w:t>
      </w:r>
      <w:r>
        <w:rPr>
          <w:rFonts w:ascii="Cambria" w:hAnsi="Cambria"/>
          <w:sz w:val="22"/>
        </w:rPr>
        <w:t>Use of:</w:t>
      </w:r>
    </w:p>
    <w:p>
      <w:pPr>
        <w:spacing w:line="276" w:lineRule="auto" w:after="80"/>
        <w:ind w:left="714" w:hanging="227"/>
      </w:pPr>
      <w:r>
        <w:rPr>
          <w:rFonts w:ascii="Cambria" w:hAnsi="Cambria"/>
          <w:sz w:val="22"/>
        </w:rPr>
        <w:t xml:space="preserve">o </w:t>
      </w:r>
      <w:r>
        <w:rPr>
          <w:rFonts w:ascii="Cambria" w:hAnsi="Cambria"/>
          <w:sz w:val="22"/>
        </w:rPr>
        <w:t>Natural Language Processing (NLP)</w:t>
      </w:r>
    </w:p>
    <w:p>
      <w:pPr>
        <w:spacing w:line="276" w:lineRule="auto" w:after="80"/>
        <w:ind w:left="714" w:hanging="227"/>
      </w:pPr>
      <w:r>
        <w:rPr>
          <w:rFonts w:ascii="Cambria" w:hAnsi="Cambria"/>
          <w:sz w:val="22"/>
        </w:rPr>
        <w:t xml:space="preserve">o </w:t>
      </w:r>
      <w:r>
        <w:rPr>
          <w:rFonts w:ascii="Cambria" w:hAnsi="Cambria"/>
          <w:sz w:val="22"/>
        </w:rPr>
        <w:t>AI/ML models for automated translation</w:t>
      </w:r>
    </w:p>
    <w:p>
      <w:pPr>
        <w:spacing w:line="276" w:lineRule="auto" w:after="80"/>
        <w:ind w:left="714" w:hanging="227"/>
      </w:pPr>
      <w:r>
        <w:rPr>
          <w:rFonts w:ascii="Cambria" w:hAnsi="Cambria"/>
          <w:sz w:val="22"/>
        </w:rPr>
        <w:t xml:space="preserve">o </w:t>
      </w:r>
      <w:r>
        <w:rPr>
          <w:rFonts w:ascii="Cambria" w:hAnsi="Cambria"/>
          <w:sz w:val="22"/>
        </w:rPr>
        <w:t>Voice recognition and synthesis</w:t>
      </w:r>
    </w:p>
    <w:p>
      <w:pPr>
        <w:spacing w:line="276" w:lineRule="auto" w:after="80" w:before="160"/>
      </w:pPr>
      <w:r>
        <w:rPr>
          <w:rFonts w:ascii="Cambria" w:hAnsi="Cambria"/>
          <w:b/>
          <w:i w:val="0"/>
          <w:sz w:val="22"/>
        </w:rPr>
        <w:t>Goals:</w:t>
      </w:r>
    </w:p>
    <w:p>
      <w:pPr>
        <w:spacing w:line="276" w:lineRule="auto" w:after="80"/>
        <w:ind w:left="357" w:hanging="227"/>
      </w:pPr>
      <w:r>
        <w:rPr>
          <w:rFonts w:ascii="Cambria" w:hAnsi="Cambria"/>
          <w:sz w:val="22"/>
        </w:rPr>
        <w:t xml:space="preserve">· </w:t>
      </w:r>
      <w:r>
        <w:rPr>
          <w:rFonts w:ascii="Cambria" w:hAnsi="Cambria"/>
          <w:sz w:val="22"/>
        </w:rPr>
        <w:t>Improve accuracy, efficiency, and scalability</w:t>
      </w:r>
    </w:p>
    <w:p>
      <w:pPr>
        <w:spacing w:line="276" w:lineRule="auto" w:after="80"/>
        <w:ind w:left="357" w:hanging="227"/>
      </w:pPr>
      <w:r>
        <w:rPr>
          <w:rFonts w:ascii="Cambria" w:hAnsi="Cambria"/>
          <w:sz w:val="22"/>
        </w:rPr>
        <w:t xml:space="preserve">· </w:t>
      </w:r>
      <w:r>
        <w:rPr>
          <w:rFonts w:ascii="Cambria" w:hAnsi="Cambria"/>
          <w:sz w:val="22"/>
        </w:rPr>
        <w:t>Develop tools for low-resource Indian languages</w:t>
      </w:r>
    </w:p>
    <w:p>
      <w:pPr>
        <w:spacing w:line="276" w:lineRule="auto" w:after="80" w:before="160"/>
      </w:pPr>
      <w:r>
        <w:rPr>
          <w:rFonts w:ascii="Cambria" w:hAnsi="Cambria"/>
          <w:b/>
          <w:i w:val="0"/>
          <w:sz w:val="22"/>
        </w:rPr>
        <w:t>Impact:</w:t>
      </w:r>
    </w:p>
    <w:p>
      <w:pPr>
        <w:spacing w:line="276" w:lineRule="auto" w:after="80"/>
        <w:ind w:left="357" w:hanging="227"/>
      </w:pPr>
      <w:r>
        <w:rPr>
          <w:rFonts w:ascii="Cambria" w:hAnsi="Cambria"/>
          <w:sz w:val="22"/>
        </w:rPr>
        <w:t xml:space="preserve">· </w:t>
      </w:r>
      <w:r>
        <w:rPr>
          <w:rFonts w:ascii="Cambria" w:hAnsi="Cambria"/>
          <w:sz w:val="22"/>
        </w:rPr>
        <w:t>Democratizes access to global knowledge</w:t>
      </w:r>
    </w:p>
    <w:p>
      <w:pPr>
        <w:spacing w:line="276" w:lineRule="auto" w:after="80"/>
        <w:ind w:left="357" w:hanging="227"/>
      </w:pPr>
      <w:r>
        <w:rPr>
          <w:rFonts w:ascii="Cambria" w:hAnsi="Cambria"/>
          <w:sz w:val="22"/>
        </w:rPr>
        <w:t xml:space="preserve">· </w:t>
      </w:r>
      <w:r>
        <w:rPr>
          <w:rFonts w:ascii="Cambria" w:hAnsi="Cambria"/>
          <w:sz w:val="22"/>
        </w:rPr>
        <w:t>Preserves and promotes Indian linguistic diversity</w:t>
      </w:r>
    </w:p>
    <w:p>
      <w:pPr>
        <w:spacing w:line="276" w:lineRule="auto" w:after="80"/>
        <w:ind w:left="357" w:hanging="227"/>
      </w:pPr>
      <w:r>
        <w:rPr>
          <w:rFonts w:ascii="Cambria" w:hAnsi="Cambria"/>
          <w:sz w:val="22"/>
        </w:rPr>
        <w:t xml:space="preserve">· </w:t>
      </w:r>
      <w:r>
        <w:rPr>
          <w:rFonts w:ascii="Cambria" w:hAnsi="Cambria"/>
          <w:sz w:val="22"/>
        </w:rPr>
        <w:t>Boosts education, governance, and cultural exchange</w:t>
      </w:r>
    </w:p>
    <w:p>
      <w:pPr>
        <w:spacing w:line="276" w:lineRule="auto" w:after="80"/>
        <w:ind w:left="357" w:hanging="227"/>
      </w:pPr>
      <w:r>
        <w:rPr>
          <w:rFonts w:ascii="Cambria" w:hAnsi="Cambria"/>
          <w:sz w:val="22"/>
        </w:rPr>
        <w:t xml:space="preserve">· </w:t>
      </w:r>
      <w:r>
        <w:rPr>
          <w:rFonts w:ascii="Cambria" w:hAnsi="Cambria"/>
          <w:sz w:val="22"/>
        </w:rPr>
        <w:t>Supports the vision of a knowledge-powered, multilingual India</w:t>
      </w:r>
    </w:p>
    <w:p>
      <w:pPr>
        <w:keepNext/>
        <w:spacing w:before="360" w:after="200"/>
      </w:pPr>
      <w:r>
        <w:rPr>
          <w:rFonts w:ascii="Cambria" w:hAnsi="Cambria"/>
          <w:b/>
          <w:color w:val="1F3A5F"/>
          <w:sz w:val="36"/>
        </w:rPr>
        <w:t>79. Mainstreaming Sanskrit</w:t>
      </w:r>
    </w:p>
    <w:p>
      <w:pPr>
        <w:spacing w:line="276" w:lineRule="auto" w:after="80" w:before="120"/>
      </w:pPr>
      <w:r>
        <w:rPr>
          <w:rFonts w:ascii="Cambria" w:hAnsi="Cambria"/>
          <w:b w:val="0"/>
          <w:i/>
          <w:sz w:val="22"/>
        </w:rPr>
        <w:t>At School Level:</w:t>
      </w:r>
    </w:p>
    <w:p>
      <w:pPr>
        <w:spacing w:line="276" w:lineRule="auto" w:after="80"/>
        <w:ind w:left="357" w:hanging="227"/>
      </w:pPr>
      <w:r>
        <w:rPr>
          <w:rFonts w:ascii="Cambria" w:hAnsi="Cambria"/>
          <w:sz w:val="22"/>
        </w:rPr>
        <w:t xml:space="preserve">· </w:t>
      </w:r>
      <w:r>
        <w:rPr>
          <w:rFonts w:ascii="Cambria" w:hAnsi="Cambria"/>
          <w:b/>
          <w:sz w:val="22"/>
        </w:rPr>
        <w:t>Inclusion in the Three-Language Formula:</w:t>
      </w:r>
      <w:r>
        <w:rPr>
          <w:rFonts w:ascii="Cambria" w:hAnsi="Cambria"/>
          <w:sz w:val="22"/>
        </w:rPr>
        <w:t xml:space="preserve"> Sanskrit will be offered as one of the three language options, allowing students to learn it alongside regional and other national languages.</w:t>
      </w:r>
    </w:p>
    <w:p>
      <w:pPr>
        <w:spacing w:line="276" w:lineRule="auto" w:after="80"/>
        <w:ind w:left="357" w:hanging="227"/>
      </w:pPr>
      <w:r>
        <w:rPr>
          <w:rFonts w:ascii="Cambria" w:hAnsi="Cambria"/>
          <w:sz w:val="22"/>
        </w:rPr>
        <w:t xml:space="preserve">· </w:t>
      </w:r>
      <w:r>
        <w:rPr>
          <w:rFonts w:ascii="Cambria" w:hAnsi="Cambria"/>
          <w:b/>
          <w:sz w:val="22"/>
        </w:rPr>
        <w:t>Interdisciplinary Approach:</w:t>
      </w:r>
      <w:r>
        <w:rPr>
          <w:rFonts w:ascii="Cambria" w:hAnsi="Cambria"/>
          <w:sz w:val="22"/>
        </w:rPr>
        <w:t xml:space="preserve"> Sanskrit will not be taught in isolation; rather, it will be integrated with subjects like:</w:t>
      </w:r>
    </w:p>
    <w:p>
      <w:pPr>
        <w:spacing w:line="276" w:lineRule="auto" w:after="80"/>
        <w:ind w:left="714" w:hanging="227"/>
      </w:pPr>
      <w:r>
        <w:rPr>
          <w:rFonts w:ascii="Cambria" w:hAnsi="Cambria"/>
          <w:sz w:val="22"/>
        </w:rPr>
        <w:t xml:space="preserve">o </w:t>
      </w:r>
      <w:r>
        <w:rPr>
          <w:rFonts w:ascii="Cambria" w:hAnsi="Cambria"/>
          <w:sz w:val="22"/>
        </w:rPr>
        <w:t>Mathematics (e.g., ancient Sanskrit texts on geometry and algebra)</w:t>
      </w:r>
    </w:p>
    <w:p>
      <w:pPr>
        <w:spacing w:line="276" w:lineRule="auto" w:after="80"/>
        <w:ind w:left="714" w:hanging="227"/>
      </w:pPr>
      <w:r>
        <w:rPr>
          <w:rFonts w:ascii="Cambria" w:hAnsi="Cambria"/>
          <w:sz w:val="22"/>
        </w:rPr>
        <w:t xml:space="preserve">o </w:t>
      </w:r>
      <w:r>
        <w:rPr>
          <w:rFonts w:ascii="Cambria" w:hAnsi="Cambria"/>
          <w:sz w:val="22"/>
        </w:rPr>
        <w:t>Astronomy (e.g., Vedic astronomy and cosmology)</w:t>
      </w:r>
    </w:p>
    <w:p>
      <w:pPr>
        <w:spacing w:line="276" w:lineRule="auto" w:after="80"/>
        <w:ind w:left="714" w:hanging="227"/>
      </w:pPr>
      <w:r>
        <w:rPr>
          <w:rFonts w:ascii="Cambria" w:hAnsi="Cambria"/>
          <w:sz w:val="22"/>
        </w:rPr>
        <w:t xml:space="preserve">o </w:t>
      </w:r>
      <w:r>
        <w:rPr>
          <w:rFonts w:ascii="Cambria" w:hAnsi="Cambria"/>
          <w:sz w:val="22"/>
        </w:rPr>
        <w:t>Philosophy (e.g., Vedanta, Nyaya)</w:t>
      </w:r>
    </w:p>
    <w:p>
      <w:pPr>
        <w:spacing w:line="276" w:lineRule="auto" w:after="80"/>
        <w:ind w:left="714" w:hanging="227"/>
      </w:pPr>
      <w:r>
        <w:rPr>
          <w:rFonts w:ascii="Cambria" w:hAnsi="Cambria"/>
          <w:sz w:val="22"/>
        </w:rPr>
        <w:t xml:space="preserve">o </w:t>
      </w:r>
      <w:r>
        <w:rPr>
          <w:rFonts w:ascii="Cambria" w:hAnsi="Cambria"/>
          <w:sz w:val="22"/>
        </w:rPr>
        <w:t>Linguistics (e.g., Sanskrit grammar as a basis for linguistic studies)</w:t>
      </w:r>
    </w:p>
    <w:p>
      <w:pPr>
        <w:spacing w:line="276" w:lineRule="auto" w:after="80"/>
        <w:ind w:left="714" w:hanging="227"/>
      </w:pPr>
      <w:r>
        <w:rPr>
          <w:rFonts w:ascii="Cambria" w:hAnsi="Cambria"/>
          <w:sz w:val="22"/>
        </w:rPr>
        <w:t xml:space="preserve">o </w:t>
      </w:r>
      <w:r>
        <w:rPr>
          <w:rFonts w:ascii="Cambria" w:hAnsi="Cambria"/>
          <w:sz w:val="22"/>
        </w:rPr>
        <w:t>Dramatics (e.g., classical Sanskrit plays like those of Kalidasa)</w:t>
      </w:r>
    </w:p>
    <w:p>
      <w:pPr>
        <w:spacing w:line="276" w:lineRule="auto" w:after="80"/>
        <w:ind w:left="714" w:hanging="227"/>
      </w:pPr>
      <w:r>
        <w:rPr>
          <w:rFonts w:ascii="Cambria" w:hAnsi="Cambria"/>
          <w:sz w:val="22"/>
        </w:rPr>
        <w:t xml:space="preserve">o </w:t>
      </w:r>
      <w:r>
        <w:rPr>
          <w:rFonts w:ascii="Cambria" w:hAnsi="Cambria"/>
          <w:sz w:val="22"/>
        </w:rPr>
        <w:t>Yoga (e.g., texts like Patanjali's Yoga Sutras)</w:t>
      </w:r>
    </w:p>
    <w:p>
      <w:pPr>
        <w:spacing w:line="276" w:lineRule="auto" w:after="80" w:before="120"/>
      </w:pPr>
      <w:r>
        <w:rPr>
          <w:rFonts w:ascii="Cambria" w:hAnsi="Cambria"/>
          <w:b w:val="0"/>
          <w:i/>
          <w:sz w:val="22"/>
        </w:rPr>
        <w:t>In Higher Education:</w:t>
      </w:r>
    </w:p>
    <w:p>
      <w:pPr>
        <w:spacing w:line="276" w:lineRule="auto" w:after="80"/>
        <w:ind w:left="357" w:hanging="227"/>
      </w:pPr>
      <w:r>
        <w:rPr>
          <w:rFonts w:ascii="Cambria" w:hAnsi="Cambria"/>
          <w:sz w:val="22"/>
        </w:rPr>
        <w:t xml:space="preserve">· </w:t>
      </w:r>
      <w:r>
        <w:rPr>
          <w:rFonts w:ascii="Cambria" w:hAnsi="Cambria"/>
          <w:b/>
          <w:sz w:val="22"/>
        </w:rPr>
        <w:t>Sanskrit as a Multidisciplinary Field:</w:t>
      </w:r>
      <w:r>
        <w:rPr>
          <w:rFonts w:ascii="Cambria" w:hAnsi="Cambria"/>
          <w:sz w:val="22"/>
        </w:rPr>
        <w:t xml:space="preserve"> Sanskrit universities will transform into multidisciplinary higher learning institutions, focusing on areas such as:</w:t>
      </w:r>
    </w:p>
    <w:p>
      <w:pPr>
        <w:spacing w:line="276" w:lineRule="auto" w:after="80"/>
        <w:ind w:left="714" w:hanging="227"/>
      </w:pPr>
      <w:r>
        <w:rPr>
          <w:rFonts w:ascii="Cambria" w:hAnsi="Cambria"/>
          <w:sz w:val="22"/>
        </w:rPr>
        <w:t xml:space="preserve">o </w:t>
      </w:r>
      <w:r>
        <w:rPr>
          <w:rFonts w:ascii="Cambria" w:hAnsi="Cambria"/>
          <w:sz w:val="22"/>
        </w:rPr>
        <w:t>Interdisciplinary Research in Sanskrit literature, science, and philosophy</w:t>
      </w:r>
    </w:p>
    <w:p>
      <w:pPr>
        <w:spacing w:line="276" w:lineRule="auto" w:after="80"/>
        <w:ind w:left="714" w:hanging="227"/>
      </w:pPr>
      <w:r>
        <w:rPr>
          <w:rFonts w:ascii="Cambria" w:hAnsi="Cambria"/>
          <w:sz w:val="22"/>
        </w:rPr>
        <w:t xml:space="preserve">o </w:t>
      </w:r>
      <w:r>
        <w:rPr>
          <w:rFonts w:ascii="Cambria" w:hAnsi="Cambria"/>
          <w:sz w:val="22"/>
        </w:rPr>
        <w:t>Cultural preservation and application of Sanskrit knowledge systems in modern contexts</w:t>
      </w:r>
    </w:p>
    <w:p>
      <w:pPr>
        <w:spacing w:line="276" w:lineRule="auto" w:after="80"/>
        <w:ind w:left="357" w:hanging="227"/>
      </w:pPr>
      <w:r>
        <w:rPr>
          <w:rFonts w:ascii="Cambria" w:hAnsi="Cambria"/>
          <w:sz w:val="22"/>
        </w:rPr>
        <w:t xml:space="preserve">· </w:t>
      </w:r>
      <w:r>
        <w:rPr>
          <w:rFonts w:ascii="Cambria" w:hAnsi="Cambria"/>
          <w:b/>
          <w:sz w:val="22"/>
        </w:rPr>
        <w:t>Sanskrit Departments in Universities:</w:t>
      </w:r>
      <w:r>
        <w:rPr>
          <w:rFonts w:ascii="Cambria" w:hAnsi="Cambria"/>
          <w:sz w:val="22"/>
        </w:rPr>
        <w:t xml:space="preserve"> New departments dedicated to Sanskrit will be established, with strong emphasis on both:</w:t>
      </w:r>
    </w:p>
    <w:p>
      <w:pPr>
        <w:spacing w:line="276" w:lineRule="auto" w:after="80"/>
        <w:ind w:left="714" w:hanging="227"/>
      </w:pPr>
      <w:r>
        <w:rPr>
          <w:rFonts w:ascii="Cambria" w:hAnsi="Cambria"/>
          <w:sz w:val="22"/>
        </w:rPr>
        <w:t xml:space="preserve">o </w:t>
      </w:r>
      <w:r>
        <w:rPr>
          <w:rFonts w:ascii="Cambria" w:hAnsi="Cambria"/>
          <w:sz w:val="22"/>
        </w:rPr>
        <w:t>Teaching (language, literature, grammar, etc.)</w:t>
      </w:r>
    </w:p>
    <w:p>
      <w:pPr>
        <w:spacing w:line="276" w:lineRule="auto" w:after="80"/>
        <w:ind w:left="714" w:hanging="227"/>
      </w:pPr>
      <w:r>
        <w:rPr>
          <w:rFonts w:ascii="Cambria" w:hAnsi="Cambria"/>
          <w:sz w:val="22"/>
        </w:rPr>
        <w:t xml:space="preserve">o </w:t>
      </w:r>
      <w:r>
        <w:rPr>
          <w:rFonts w:ascii="Cambria" w:hAnsi="Cambria"/>
          <w:sz w:val="22"/>
        </w:rPr>
        <w:t>Research (in Sanskrit texts and their relevance to modern-day subjects)</w:t>
      </w:r>
    </w:p>
    <w:p>
      <w:pPr>
        <w:spacing w:line="276" w:lineRule="auto" w:after="80"/>
        <w:ind w:left="357" w:hanging="227"/>
      </w:pPr>
      <w:r>
        <w:rPr>
          <w:rFonts w:ascii="Cambria" w:hAnsi="Cambria"/>
          <w:sz w:val="22"/>
        </w:rPr>
        <w:t xml:space="preserve">· </w:t>
      </w:r>
      <w:r>
        <w:rPr>
          <w:rFonts w:ascii="Cambria" w:hAnsi="Cambria"/>
          <w:sz w:val="22"/>
        </w:rPr>
        <w:t>Professionalization of Sanskrit Teachers:</w:t>
      </w:r>
    </w:p>
    <w:p>
      <w:pPr>
        <w:spacing w:line="276" w:lineRule="auto" w:after="80"/>
        <w:ind w:left="714" w:hanging="227"/>
      </w:pPr>
      <w:r>
        <w:rPr>
          <w:rFonts w:ascii="Cambria" w:hAnsi="Cambria"/>
          <w:sz w:val="22"/>
        </w:rPr>
        <w:t xml:space="preserve">o </w:t>
      </w:r>
      <w:r>
        <w:rPr>
          <w:rFonts w:ascii="Cambria" w:hAnsi="Cambria"/>
          <w:sz w:val="22"/>
        </w:rPr>
        <w:t>Mission-mode teacher development through specialized programs.</w:t>
      </w:r>
    </w:p>
    <w:p>
      <w:pPr>
        <w:spacing w:line="276" w:lineRule="auto" w:after="80"/>
        <w:ind w:left="714" w:hanging="227"/>
      </w:pPr>
      <w:r>
        <w:rPr>
          <w:rFonts w:ascii="Cambria" w:hAnsi="Cambria"/>
          <w:sz w:val="22"/>
        </w:rPr>
        <w:t xml:space="preserve">o </w:t>
      </w:r>
      <w:r>
        <w:rPr>
          <w:rFonts w:ascii="Cambria" w:hAnsi="Cambria"/>
          <w:sz w:val="22"/>
        </w:rPr>
        <w:t>4-year Integrated B.Ed. Dual Degrees in education and Sanskrit to train a large pool of qualified teachers.</w:t>
      </w:r>
    </w:p>
    <w:p>
      <w:pPr>
        <w:spacing w:line="276" w:lineRule="auto" w:after="80" w:before="120"/>
      </w:pPr>
      <w:r>
        <w:rPr>
          <w:rFonts w:ascii="Cambria" w:hAnsi="Cambria"/>
          <w:b w:val="0"/>
          <w:i/>
          <w:sz w:val="22"/>
        </w:rPr>
        <w:t>Innovative Teaching of Sanskrit:</w:t>
      </w:r>
    </w:p>
    <w:p>
      <w:pPr>
        <w:spacing w:line="276" w:lineRule="auto" w:after="80"/>
        <w:ind w:left="357" w:hanging="227"/>
      </w:pPr>
      <w:r>
        <w:rPr>
          <w:rFonts w:ascii="Cambria" w:hAnsi="Cambria"/>
          <w:sz w:val="22"/>
        </w:rPr>
        <w:t xml:space="preserve">· </w:t>
      </w:r>
      <w:r>
        <w:rPr>
          <w:rFonts w:ascii="Cambria" w:hAnsi="Cambria"/>
          <w:sz w:val="22"/>
        </w:rPr>
        <w:t>The study of Sanskrit will be designed to engage students creatively and critically, with the aim to connect its rich heritage with contemporary and relevant subjects.</w:t>
      </w:r>
    </w:p>
    <w:p>
      <w:pPr>
        <w:spacing w:line="276" w:lineRule="auto" w:after="80"/>
        <w:ind w:left="357" w:hanging="227"/>
      </w:pPr>
      <w:r>
        <w:rPr>
          <w:rFonts w:ascii="Cambria" w:hAnsi="Cambria"/>
          <w:sz w:val="22"/>
        </w:rPr>
        <w:t xml:space="preserve">· </w:t>
      </w:r>
      <w:r>
        <w:rPr>
          <w:rFonts w:ascii="Cambria" w:hAnsi="Cambria"/>
          <w:sz w:val="22"/>
        </w:rPr>
        <w:t>Sanskrit will be part of a holistic education system where students can explore multiple disciplines, combining ancient wisdom with modern perspectives.</w:t>
      </w:r>
    </w:p>
    <w:p>
      <w:pPr>
        <w:spacing w:line="276" w:lineRule="auto" w:after="80" w:before="160"/>
      </w:pPr>
      <w:r>
        <w:rPr>
          <w:rFonts w:ascii="Cambria" w:hAnsi="Cambria"/>
          <w:b/>
          <w:i w:val="0"/>
          <w:sz w:val="22"/>
        </w:rPr>
        <w:t>Long-term Impact:</w:t>
      </w:r>
    </w:p>
    <w:p>
      <w:pPr>
        <w:spacing w:line="276" w:lineRule="auto" w:after="80"/>
        <w:ind w:left="357" w:hanging="227"/>
      </w:pPr>
      <w:r>
        <w:rPr>
          <w:rFonts w:ascii="Cambria" w:hAnsi="Cambria"/>
          <w:sz w:val="22"/>
        </w:rPr>
        <w:t xml:space="preserve">· </w:t>
      </w:r>
      <w:r>
        <w:rPr>
          <w:rFonts w:ascii="Cambria" w:hAnsi="Cambria"/>
          <w:b/>
          <w:sz w:val="22"/>
        </w:rPr>
        <w:t>Cultural Renaissance:</w:t>
      </w:r>
      <w:r>
        <w:rPr>
          <w:rFonts w:ascii="Cambria" w:hAnsi="Cambria"/>
          <w:sz w:val="22"/>
        </w:rPr>
        <w:t xml:space="preserve"> This will deepen students' understanding of India's cultural and intellectual legacy.</w:t>
      </w:r>
    </w:p>
    <w:p>
      <w:pPr>
        <w:spacing w:line="276" w:lineRule="auto" w:after="80"/>
        <w:ind w:left="357" w:hanging="227"/>
      </w:pPr>
      <w:r>
        <w:rPr>
          <w:rFonts w:ascii="Cambria" w:hAnsi="Cambria"/>
          <w:sz w:val="22"/>
        </w:rPr>
        <w:t xml:space="preserve">· </w:t>
      </w:r>
      <w:r>
        <w:rPr>
          <w:rFonts w:ascii="Cambria" w:hAnsi="Cambria"/>
          <w:b/>
          <w:sz w:val="22"/>
        </w:rPr>
        <w:t>Interdisciplinary Knowledge:</w:t>
      </w:r>
      <w:r>
        <w:rPr>
          <w:rFonts w:ascii="Cambria" w:hAnsi="Cambria"/>
          <w:sz w:val="22"/>
        </w:rPr>
        <w:t xml:space="preserve"> The inclusion of Sanskrit in modern fields will promote cross-disciplinary learning.</w:t>
      </w:r>
    </w:p>
    <w:p>
      <w:pPr>
        <w:spacing w:line="276" w:lineRule="auto" w:after="80"/>
        <w:ind w:left="357" w:hanging="227"/>
      </w:pPr>
      <w:r>
        <w:rPr>
          <w:rFonts w:ascii="Cambria" w:hAnsi="Cambria"/>
          <w:sz w:val="22"/>
        </w:rPr>
        <w:t xml:space="preserve">· </w:t>
      </w:r>
      <w:r>
        <w:rPr>
          <w:rFonts w:ascii="Cambria" w:hAnsi="Cambria"/>
          <w:b/>
          <w:sz w:val="22"/>
        </w:rPr>
        <w:t>Global Relevance:</w:t>
      </w:r>
      <w:r>
        <w:rPr>
          <w:rFonts w:ascii="Cambria" w:hAnsi="Cambria"/>
          <w:sz w:val="22"/>
        </w:rPr>
        <w:t xml:space="preserve"> By connecting Sanskrit to modern fields such as linguistics, philosophy, and science, India can contribute to global academic and cultural discourse.</w:t>
      </w:r>
    </w:p>
    <w:p>
      <w:pPr>
        <w:keepNext/>
        <w:spacing w:before="360" w:after="200"/>
      </w:pPr>
      <w:r>
        <w:rPr>
          <w:rFonts w:ascii="Cambria" w:hAnsi="Cambria"/>
          <w:b/>
          <w:color w:val="1F3A5F"/>
          <w:sz w:val="36"/>
        </w:rPr>
        <w:t>80. National Institutes for Classical Languages and Arts</w:t>
      </w:r>
    </w:p>
    <w:p>
      <w:pPr>
        <w:spacing w:line="276" w:lineRule="auto" w:after="80" w:before="120"/>
      </w:pPr>
      <w:r>
        <w:rPr>
          <w:rFonts w:ascii="Cambria" w:hAnsi="Cambria"/>
          <w:b w:val="0"/>
          <w:i/>
          <w:sz w:val="22"/>
        </w:rPr>
        <w:t>1. Creation of Specialized Institutions:</w:t>
      </w:r>
    </w:p>
    <w:p>
      <w:pPr>
        <w:spacing w:line="276" w:lineRule="auto" w:after="80"/>
        <w:ind w:left="357" w:hanging="227"/>
      </w:pPr>
      <w:r>
        <w:rPr>
          <w:rFonts w:ascii="Cambria" w:hAnsi="Cambria"/>
          <w:sz w:val="22"/>
        </w:rPr>
        <w:t xml:space="preserve">· </w:t>
      </w:r>
      <w:r>
        <w:rPr>
          <w:rFonts w:ascii="Cambria" w:hAnsi="Cambria"/>
          <w:b/>
          <w:sz w:val="22"/>
        </w:rPr>
        <w:t>National Institutes for Pali, Persian, and Prakrit:</w:t>
      </w:r>
      <w:r>
        <w:rPr>
          <w:rFonts w:ascii="Cambria" w:hAnsi="Cambria"/>
          <w:sz w:val="22"/>
        </w:rPr>
        <w:t xml:space="preserve"> The government will establish dedicated national institutes for classical languages like Pali, Persian, and Prakrit, housed within university campuses, to promote scholarly research and language teaching.</w:t>
      </w:r>
    </w:p>
    <w:p>
      <w:pPr>
        <w:spacing w:line="276" w:lineRule="auto" w:after="80"/>
        <w:ind w:left="357" w:hanging="227"/>
      </w:pPr>
      <w:r>
        <w:rPr>
          <w:rFonts w:ascii="Cambria" w:hAnsi="Cambria"/>
          <w:sz w:val="22"/>
        </w:rPr>
        <w:t xml:space="preserve">· </w:t>
      </w:r>
      <w:r>
        <w:rPr>
          <w:rFonts w:ascii="Cambria" w:hAnsi="Cambria"/>
          <w:b/>
          <w:sz w:val="22"/>
        </w:rPr>
        <w:t>Institute for Indian Arts and Indology:</w:t>
      </w:r>
      <w:r>
        <w:rPr>
          <w:rFonts w:ascii="Cambria" w:hAnsi="Cambria"/>
          <w:sz w:val="22"/>
        </w:rPr>
        <w:t xml:space="preserve"> Similarly, institutions focusing on Indian arts, art history, and Indology will be set up to further research and promote Indian cultural heritage and intellectual history.</w:t>
      </w:r>
    </w:p>
    <w:p>
      <w:pPr>
        <w:spacing w:line="276" w:lineRule="auto" w:after="80" w:before="120"/>
      </w:pPr>
      <w:r>
        <w:rPr>
          <w:rFonts w:ascii="Cambria" w:hAnsi="Cambria"/>
          <w:b w:val="0"/>
          <w:i/>
          <w:sz w:val="22"/>
        </w:rPr>
        <w:t>2. Role of the National Research Foundation (NRF):</w:t>
      </w:r>
    </w:p>
    <w:p>
      <w:pPr>
        <w:spacing w:line="276" w:lineRule="auto" w:after="80"/>
        <w:ind w:left="357" w:hanging="227"/>
      </w:pPr>
      <w:r>
        <w:rPr>
          <w:rFonts w:ascii="Cambria" w:hAnsi="Cambria"/>
          <w:sz w:val="22"/>
        </w:rPr>
        <w:t xml:space="preserve">· </w:t>
      </w:r>
      <w:r>
        <w:rPr>
          <w:rFonts w:ascii="Cambria" w:hAnsi="Cambria"/>
          <w:b/>
          <w:sz w:val="22"/>
        </w:rPr>
        <w:t>Supporting Research:</w:t>
      </w:r>
      <w:r>
        <w:rPr>
          <w:rFonts w:ascii="Cambria" w:hAnsi="Cambria"/>
          <w:sz w:val="22"/>
        </w:rPr>
        <w:t xml:space="preserve"> The NRF (National Research Foundation) will support research efforts in these fields, promoting innovation and scholarly work across classical language studies and the humanities, providing funding and fostering collaboration among institutes, universities, and researchers.</w:t>
      </w:r>
    </w:p>
    <w:p>
      <w:pPr>
        <w:spacing w:line="276" w:lineRule="auto" w:after="80" w:before="160"/>
      </w:pPr>
      <w:r>
        <w:rPr>
          <w:rFonts w:ascii="Cambria" w:hAnsi="Cambria"/>
          <w:b/>
          <w:i w:val="0"/>
          <w:sz w:val="22"/>
        </w:rPr>
        <w:t>Global Impact:</w:t>
      </w:r>
    </w:p>
    <w:p>
      <w:pPr>
        <w:spacing w:line="276" w:lineRule="auto" w:after="80"/>
        <w:ind w:left="357" w:hanging="227"/>
      </w:pPr>
      <w:r>
        <w:rPr>
          <w:rFonts w:ascii="Cambria" w:hAnsi="Cambria"/>
          <w:sz w:val="22"/>
        </w:rPr>
        <w:t xml:space="preserve">· </w:t>
      </w:r>
      <w:r>
        <w:rPr>
          <w:rFonts w:ascii="Cambria" w:hAnsi="Cambria"/>
          <w:sz w:val="22"/>
        </w:rPr>
        <w:t>These initiatives will not only strengthen India’s educational framework but will also serve as a cultural beacon for the world by promoting classical Indian languages and arts, making India’s rich heritage more accessible to global audiences.</w:t>
      </w:r>
    </w:p>
    <w:p>
      <w:pPr>
        <w:spacing w:line="276" w:lineRule="auto" w:after="80"/>
        <w:ind w:left="357" w:hanging="227"/>
      </w:pPr>
      <w:r>
        <w:rPr>
          <w:rFonts w:ascii="Cambria" w:hAnsi="Cambria"/>
          <w:sz w:val="22"/>
        </w:rPr>
        <w:t xml:space="preserve">· </w:t>
      </w:r>
      <w:r>
        <w:rPr>
          <w:rFonts w:ascii="Cambria" w:hAnsi="Cambria"/>
          <w:sz w:val="22"/>
        </w:rPr>
        <w:t>By establishing robust systems of language preservation, teaching, and research, these measures will contribute to global scholarship in areas like Indology, art history, and literature, while also preserving and celebrating India’s cultural identity.</w:t>
      </w:r>
    </w:p>
    <w:p>
      <w:pPr>
        <w:keepNext/>
        <w:spacing w:before="360" w:after="200"/>
      </w:pPr>
      <w:r>
        <w:rPr>
          <w:rFonts w:ascii="Cambria" w:hAnsi="Cambria"/>
          <w:b/>
          <w:color w:val="1F3A5F"/>
          <w:sz w:val="36"/>
        </w:rPr>
        <w:t>81. Technology-Driven Language Preservation</w:t>
      </w:r>
    </w:p>
    <w:p>
      <w:pPr>
        <w:spacing w:line="276" w:lineRule="auto" w:after="80" w:before="120"/>
      </w:pPr>
      <w:r>
        <w:rPr>
          <w:rFonts w:ascii="Cambria" w:hAnsi="Cambria"/>
          <w:b w:val="0"/>
          <w:i/>
          <w:sz w:val="22"/>
        </w:rPr>
        <w:t>1. Digitization and Digital Archives:</w:t>
      </w:r>
    </w:p>
    <w:p>
      <w:pPr>
        <w:spacing w:line="276" w:lineRule="auto" w:after="80"/>
        <w:ind w:left="357" w:hanging="227"/>
      </w:pPr>
      <w:r>
        <w:rPr>
          <w:rFonts w:ascii="Cambria" w:hAnsi="Cambria"/>
          <w:sz w:val="22"/>
        </w:rPr>
        <w:t xml:space="preserve">· </w:t>
      </w:r>
      <w:r>
        <w:rPr>
          <w:rFonts w:ascii="Cambria" w:hAnsi="Cambria"/>
          <w:b/>
          <w:sz w:val="22"/>
        </w:rPr>
        <w:t>Creating Digital Repositories:</w:t>
      </w:r>
      <w:r>
        <w:rPr>
          <w:rFonts w:ascii="Cambria" w:hAnsi="Cambria"/>
          <w:sz w:val="22"/>
        </w:rPr>
        <w:t xml:space="preserve"> A massive effort to digitize written works, manuscripts, and oral traditions in Indian languages will be undertaken. This includes classical, tribal, and endangered languages. Digital archives will ensure that valuable linguistic data is stored, easily accessed, and preserved for future generations.</w:t>
      </w:r>
    </w:p>
    <w:p>
      <w:pPr>
        <w:spacing w:line="276" w:lineRule="auto" w:after="80"/>
        <w:ind w:left="357" w:hanging="227"/>
      </w:pPr>
      <w:r>
        <w:rPr>
          <w:rFonts w:ascii="Cambria" w:hAnsi="Cambria"/>
          <w:sz w:val="22"/>
        </w:rPr>
        <w:t xml:space="preserve">· </w:t>
      </w:r>
      <w:r>
        <w:rPr>
          <w:rFonts w:ascii="Cambria" w:hAnsi="Cambria"/>
          <w:b/>
          <w:sz w:val="22"/>
        </w:rPr>
        <w:t>Text-to-Speech and Speech-to-Text Technologies:</w:t>
      </w:r>
      <w:r>
        <w:rPr>
          <w:rFonts w:ascii="Cambria" w:hAnsi="Cambria"/>
          <w:sz w:val="22"/>
        </w:rPr>
        <w:t xml:space="preserve"> These technologies will help in digitizing spoken languages, especially those that have limited written records. Speech recognition systems tailored to specific languages will enhance the ability to record and translate oral traditions and tribal languages.</w:t>
      </w:r>
    </w:p>
    <w:p>
      <w:pPr>
        <w:spacing w:line="276" w:lineRule="auto" w:after="80"/>
        <w:ind w:left="357" w:hanging="227"/>
      </w:pPr>
      <w:r>
        <w:rPr>
          <w:rFonts w:ascii="Cambria" w:hAnsi="Cambria"/>
          <w:sz w:val="22"/>
        </w:rPr>
        <w:t xml:space="preserve">· </w:t>
      </w:r>
      <w:r>
        <w:rPr>
          <w:rFonts w:ascii="Cambria" w:hAnsi="Cambria"/>
          <w:b/>
          <w:sz w:val="22"/>
        </w:rPr>
        <w:t>Creation of Language Apps:</w:t>
      </w:r>
      <w:r>
        <w:rPr>
          <w:rFonts w:ascii="Cambria" w:hAnsi="Cambria"/>
          <w:sz w:val="22"/>
        </w:rPr>
        <w:t xml:space="preserve"> Mobile applications will be developed to teach, promote, and revitalize various languages. These apps can feature language learning tools, grammar guides, and vocabulary building exercises, specifically designed for endangered languages.</w:t>
      </w:r>
    </w:p>
    <w:p>
      <w:pPr>
        <w:spacing w:line="276" w:lineRule="auto" w:after="80" w:before="120"/>
      </w:pPr>
      <w:r>
        <w:rPr>
          <w:rFonts w:ascii="Cambria" w:hAnsi="Cambria"/>
          <w:b w:val="0"/>
          <w:i/>
          <w:sz w:val="22"/>
        </w:rPr>
        <w:t>2. Crowdsourcing Language Data:</w:t>
      </w:r>
    </w:p>
    <w:p>
      <w:pPr>
        <w:spacing w:line="276" w:lineRule="auto" w:after="80"/>
        <w:ind w:left="357" w:hanging="227"/>
      </w:pPr>
      <w:r>
        <w:rPr>
          <w:rFonts w:ascii="Cambria" w:hAnsi="Cambria"/>
          <w:sz w:val="22"/>
        </w:rPr>
        <w:t xml:space="preserve">· </w:t>
      </w:r>
      <w:r>
        <w:rPr>
          <w:rFonts w:ascii="Cambria" w:hAnsi="Cambria"/>
          <w:b/>
          <w:sz w:val="22"/>
        </w:rPr>
        <w:t>Community-driven Initiatives:</w:t>
      </w:r>
      <w:r>
        <w:rPr>
          <w:rFonts w:ascii="Cambria" w:hAnsi="Cambria"/>
          <w:sz w:val="22"/>
        </w:rPr>
        <w:t xml:space="preserve"> People from different linguistic backgrounds will be encouraged to participate in crowdsourcing efforts, helping document, translate, and preserve their native languages. This could include collecting audio recordings of conversations, traditional stories, and songs, which will then be transcribed and stored in digital form.</w:t>
      </w:r>
    </w:p>
    <w:p>
      <w:pPr>
        <w:spacing w:line="276" w:lineRule="auto" w:after="80"/>
        <w:ind w:left="357" w:hanging="227"/>
      </w:pPr>
      <w:r>
        <w:rPr>
          <w:rFonts w:ascii="Cambria" w:hAnsi="Cambria"/>
          <w:sz w:val="22"/>
        </w:rPr>
        <w:t xml:space="preserve">· </w:t>
      </w:r>
      <w:r>
        <w:rPr>
          <w:rFonts w:ascii="Cambria" w:hAnsi="Cambria"/>
          <w:b/>
          <w:sz w:val="22"/>
        </w:rPr>
        <w:t>Online Platforms for Language Collaboration:</w:t>
      </w:r>
      <w:r>
        <w:rPr>
          <w:rFonts w:ascii="Cambria" w:hAnsi="Cambria"/>
          <w:sz w:val="22"/>
        </w:rPr>
        <w:t xml:space="preserve"> Crowdsourcing platforms will be developed where native speakers of tribal or endangered languages can contribute content. For example, translation projects, local knowledge sharing, or language learning programs can be managed through open-source platforms, engaging citizens to become active participants in preserving their linguistic heritage.</w:t>
      </w:r>
    </w:p>
    <w:p>
      <w:pPr>
        <w:spacing w:line="276" w:lineRule="auto" w:after="80"/>
        <w:ind w:left="357" w:hanging="227"/>
      </w:pPr>
      <w:r>
        <w:rPr>
          <w:rFonts w:ascii="Cambria" w:hAnsi="Cambria"/>
          <w:sz w:val="22"/>
        </w:rPr>
        <w:t xml:space="preserve">· </w:t>
      </w:r>
      <w:r>
        <w:rPr>
          <w:rFonts w:ascii="Cambria" w:hAnsi="Cambria"/>
          <w:b/>
          <w:sz w:val="22"/>
        </w:rPr>
        <w:t>Language Surveys and Mapping Projects:</w:t>
      </w:r>
      <w:r>
        <w:rPr>
          <w:rFonts w:ascii="Cambria" w:hAnsi="Cambria"/>
          <w:sz w:val="22"/>
        </w:rPr>
        <w:t xml:space="preserve"> Crowdsourcing can be employed to conduct surveys about language usage, identifying which languages are in decline and which are still actively spoken. This information will help target preservation efforts effectively.</w:t>
      </w:r>
    </w:p>
    <w:p>
      <w:pPr>
        <w:spacing w:line="276" w:lineRule="auto" w:after="80" w:before="160"/>
      </w:pPr>
      <w:r>
        <w:rPr>
          <w:rFonts w:ascii="Cambria" w:hAnsi="Cambria"/>
          <w:b/>
          <w:i w:val="0"/>
          <w:sz w:val="22"/>
        </w:rPr>
        <w:t>Community Engagement and Participatory Approaches:</w:t>
      </w:r>
    </w:p>
    <w:p>
      <w:pPr>
        <w:spacing w:line="276" w:lineRule="auto" w:after="80" w:before="120"/>
      </w:pPr>
      <w:r>
        <w:rPr>
          <w:rFonts w:ascii="Cambria" w:hAnsi="Cambria"/>
          <w:b w:val="0"/>
          <w:i/>
          <w:sz w:val="22"/>
        </w:rPr>
        <w:t>1. Involving Local Communities:</w:t>
      </w:r>
    </w:p>
    <w:p>
      <w:pPr>
        <w:spacing w:line="276" w:lineRule="auto" w:after="80"/>
        <w:ind w:left="357" w:hanging="227"/>
      </w:pPr>
      <w:r>
        <w:rPr>
          <w:rFonts w:ascii="Cambria" w:hAnsi="Cambria"/>
          <w:sz w:val="22"/>
        </w:rPr>
        <w:t xml:space="preserve">· </w:t>
      </w:r>
      <w:r>
        <w:rPr>
          <w:rFonts w:ascii="Cambria" w:hAnsi="Cambria"/>
          <w:b/>
          <w:sz w:val="22"/>
        </w:rPr>
        <w:t>Empowering Tribal and Local Language Speakers:</w:t>
      </w:r>
      <w:r>
        <w:rPr>
          <w:rFonts w:ascii="Cambria" w:hAnsi="Cambria"/>
          <w:sz w:val="22"/>
        </w:rPr>
        <w:t xml:space="preserve"> Local communities, especially those speaking tribal or endangered languages, will be actively involved in the preservation and revitalization processes. Initiatives like workshops, training sessions, and cultural festivals can be organized to encourage people to use and teach their native languages.</w:t>
      </w:r>
    </w:p>
    <w:p>
      <w:pPr>
        <w:spacing w:line="276" w:lineRule="auto" w:after="80"/>
        <w:ind w:left="357" w:hanging="227"/>
      </w:pPr>
      <w:r>
        <w:rPr>
          <w:rFonts w:ascii="Cambria" w:hAnsi="Cambria"/>
          <w:sz w:val="22"/>
        </w:rPr>
        <w:t xml:space="preserve">· </w:t>
      </w:r>
      <w:r>
        <w:rPr>
          <w:rFonts w:ascii="Cambria" w:hAnsi="Cambria"/>
          <w:b/>
          <w:sz w:val="22"/>
        </w:rPr>
        <w:t>Oral Tradition Recording:</w:t>
      </w:r>
      <w:r>
        <w:rPr>
          <w:rFonts w:ascii="Cambria" w:hAnsi="Cambria"/>
          <w:sz w:val="22"/>
        </w:rPr>
        <w:t xml:space="preserve"> Tribal elders and other community members will be given the platform to record oral traditions, folklore, and oral histories. These recordings will be preserved in multimedia formats to keep the cultural narratives of these communities alive.</w:t>
      </w:r>
    </w:p>
    <w:p>
      <w:pPr>
        <w:spacing w:line="276" w:lineRule="auto" w:after="80" w:before="120"/>
      </w:pPr>
      <w:r>
        <w:rPr>
          <w:rFonts w:ascii="Cambria" w:hAnsi="Cambria"/>
          <w:b w:val="0"/>
          <w:i/>
          <w:sz w:val="22"/>
        </w:rPr>
        <w:t>2. Language Documentation Programs:</w:t>
      </w:r>
    </w:p>
    <w:p>
      <w:pPr>
        <w:spacing w:line="276" w:lineRule="auto" w:after="80"/>
        <w:ind w:left="357" w:hanging="227"/>
      </w:pPr>
      <w:r>
        <w:rPr>
          <w:rFonts w:ascii="Cambria" w:hAnsi="Cambria"/>
          <w:sz w:val="22"/>
        </w:rPr>
        <w:t xml:space="preserve">· </w:t>
      </w:r>
      <w:r>
        <w:rPr>
          <w:rFonts w:ascii="Cambria" w:hAnsi="Cambria"/>
          <w:b/>
          <w:sz w:val="22"/>
        </w:rPr>
        <w:t>Research and Fieldwork:</w:t>
      </w:r>
      <w:r>
        <w:rPr>
          <w:rFonts w:ascii="Cambria" w:hAnsi="Cambria"/>
          <w:sz w:val="22"/>
        </w:rPr>
        <w:t xml:space="preserve"> Linguists and anthropologists will work in close ...</w:t>
      </w:r>
    </w:p>
    <w:p>
      <w:pPr>
        <w:spacing w:line="276" w:lineRule="auto" w:after="160"/>
        <w:jc w:val="both"/>
      </w:pPr>
      <w:r>
        <w:rPr>
          <w:rFonts w:ascii="Cambria" w:hAnsi="Cambria"/>
          <w:sz w:val="22"/>
        </w:rPr>
        <w:t>collaboration with local speakers to document vocabulary, syntax, and grammar of the endangered languages. Such initiatives will create reference materials and databases that can be used for both academic research and public education.</w:t>
      </w:r>
    </w:p>
    <w:p>
      <w:pPr>
        <w:spacing w:line="276" w:lineRule="auto" w:after="80"/>
        <w:ind w:left="357" w:hanging="227"/>
      </w:pPr>
      <w:r>
        <w:rPr>
          <w:rFonts w:ascii="Cambria" w:hAnsi="Cambria"/>
          <w:sz w:val="22"/>
        </w:rPr>
        <w:t xml:space="preserve">· </w:t>
      </w:r>
      <w:r>
        <w:rPr>
          <w:rFonts w:ascii="Cambria" w:hAnsi="Cambria"/>
          <w:b/>
          <w:sz w:val="22"/>
        </w:rPr>
        <w:t>Language Sustainability Projects:</w:t>
      </w:r>
      <w:r>
        <w:rPr>
          <w:rFonts w:ascii="Cambria" w:hAnsi="Cambria"/>
          <w:sz w:val="22"/>
        </w:rPr>
        <w:t xml:space="preserve"> These initiatives will not only focus on documenting the language but also on creating curricula and teaching resources for language education at schools and colleges, ensuring that the languages are taught to future generations.</w:t>
      </w:r>
    </w:p>
    <w:p>
      <w:pPr>
        <w:spacing w:line="276" w:lineRule="auto" w:after="80" w:before="160"/>
      </w:pPr>
      <w:r>
        <w:rPr>
          <w:rFonts w:ascii="Cambria" w:hAnsi="Cambria"/>
          <w:b/>
          <w:i w:val="0"/>
          <w:sz w:val="22"/>
        </w:rPr>
        <w:t>Leveraging Technology for Outreach and Learning:</w:t>
      </w:r>
    </w:p>
    <w:p>
      <w:pPr>
        <w:spacing w:line="276" w:lineRule="auto" w:after="80" w:before="120"/>
      </w:pPr>
      <w:r>
        <w:rPr>
          <w:rFonts w:ascii="Cambria" w:hAnsi="Cambria"/>
          <w:b w:val="0"/>
          <w:i/>
          <w:sz w:val="22"/>
        </w:rPr>
        <w:t>1. Developing AI and Machine Learning Models:</w:t>
      </w:r>
    </w:p>
    <w:p>
      <w:pPr>
        <w:spacing w:line="276" w:lineRule="auto" w:after="80"/>
        <w:ind w:left="357" w:hanging="227"/>
      </w:pPr>
      <w:r>
        <w:rPr>
          <w:rFonts w:ascii="Cambria" w:hAnsi="Cambria"/>
          <w:sz w:val="22"/>
        </w:rPr>
        <w:t xml:space="preserve">· </w:t>
      </w:r>
      <w:r>
        <w:rPr>
          <w:rFonts w:ascii="Cambria" w:hAnsi="Cambria"/>
          <w:b/>
          <w:sz w:val="22"/>
        </w:rPr>
        <w:t>Natural Language Processing (NLP):</w:t>
      </w:r>
      <w:r>
        <w:rPr>
          <w:rFonts w:ascii="Cambria" w:hAnsi="Cambria"/>
          <w:sz w:val="22"/>
        </w:rPr>
        <w:t xml:space="preserve"> AI-powered NLP tools can be trained to process and understand languages that are rarely used in written form. This can include machine translation systems, chatbots, and language assistants in tribal or endangered languages to help speakers and learners engage with the language in digital formats.</w:t>
      </w:r>
    </w:p>
    <w:p>
      <w:pPr>
        <w:spacing w:line="276" w:lineRule="auto" w:after="80"/>
        <w:ind w:left="357" w:hanging="227"/>
      </w:pPr>
      <w:r>
        <w:rPr>
          <w:rFonts w:ascii="Cambria" w:hAnsi="Cambria"/>
          <w:sz w:val="22"/>
        </w:rPr>
        <w:t xml:space="preserve">· </w:t>
      </w:r>
      <w:r>
        <w:rPr>
          <w:rFonts w:ascii="Cambria" w:hAnsi="Cambria"/>
          <w:b/>
          <w:sz w:val="22"/>
        </w:rPr>
        <w:t>Speech Recognition Tools:</w:t>
      </w:r>
      <w:r>
        <w:rPr>
          <w:rFonts w:ascii="Cambria" w:hAnsi="Cambria"/>
          <w:sz w:val="22"/>
        </w:rPr>
        <w:t xml:space="preserve"> These tools, tailored for regional languages, will assist in language learning and improve speech-to-text translations for languages with low literacy rates or oral traditions.</w:t>
      </w:r>
    </w:p>
    <w:p>
      <w:pPr>
        <w:spacing w:line="276" w:lineRule="auto" w:after="80" w:before="120"/>
      </w:pPr>
      <w:r>
        <w:rPr>
          <w:rFonts w:ascii="Cambria" w:hAnsi="Cambria"/>
          <w:b w:val="0"/>
          <w:i/>
          <w:sz w:val="22"/>
        </w:rPr>
        <w:t>2. Social Media Campaigns and Virtual Platforms:</w:t>
      </w:r>
    </w:p>
    <w:p>
      <w:pPr>
        <w:spacing w:line="276" w:lineRule="auto" w:after="80"/>
        <w:ind w:left="357" w:hanging="227"/>
      </w:pPr>
      <w:r>
        <w:rPr>
          <w:rFonts w:ascii="Cambria" w:hAnsi="Cambria"/>
          <w:sz w:val="22"/>
        </w:rPr>
        <w:t xml:space="preserve">· </w:t>
      </w:r>
      <w:r>
        <w:rPr>
          <w:rFonts w:ascii="Cambria" w:hAnsi="Cambria"/>
          <w:b/>
          <w:sz w:val="22"/>
        </w:rPr>
        <w:t>Awareness through Social Media:</w:t>
      </w:r>
      <w:r>
        <w:rPr>
          <w:rFonts w:ascii="Cambria" w:hAnsi="Cambria"/>
          <w:sz w:val="22"/>
        </w:rPr>
        <w:t xml:space="preserve"> Social media platforms can be used to spread awareness about the importance of preserving local languages and encourage people to actively use their native languages in everyday communication.</w:t>
      </w:r>
    </w:p>
    <w:p>
      <w:pPr>
        <w:spacing w:line="276" w:lineRule="auto" w:after="80"/>
        <w:ind w:left="357" w:hanging="227"/>
      </w:pPr>
      <w:r>
        <w:rPr>
          <w:rFonts w:ascii="Cambria" w:hAnsi="Cambria"/>
          <w:sz w:val="22"/>
        </w:rPr>
        <w:t xml:space="preserve">· </w:t>
      </w:r>
      <w:r>
        <w:rPr>
          <w:rFonts w:ascii="Cambria" w:hAnsi="Cambria"/>
          <w:b/>
          <w:sz w:val="22"/>
        </w:rPr>
        <w:t>Virtual Language Immersion:</w:t>
      </w:r>
      <w:r>
        <w:rPr>
          <w:rFonts w:ascii="Cambria" w:hAnsi="Cambria"/>
          <w:sz w:val="22"/>
        </w:rPr>
        <w:t xml:space="preserve"> Virtual platforms can offer language immersion experiences by using games, interactive tools, and virtual conversations in endangered languages, giving learners the opportunity to interact and practice speaking the language.</w:t>
      </w:r>
    </w:p>
    <w:p>
      <w:pPr>
        <w:spacing w:line="276" w:lineRule="auto" w:after="80" w:before="160"/>
      </w:pPr>
      <w:r>
        <w:rPr>
          <w:rFonts w:ascii="Cambria" w:hAnsi="Cambria"/>
          <w:b/>
          <w:i w:val="0"/>
          <w:sz w:val="22"/>
        </w:rPr>
        <w:t>Sustainability and Continuous Growth:</w:t>
      </w:r>
    </w:p>
    <w:p>
      <w:pPr>
        <w:spacing w:line="276" w:lineRule="auto" w:after="80" w:before="120"/>
      </w:pPr>
      <w:r>
        <w:rPr>
          <w:rFonts w:ascii="Cambria" w:hAnsi="Cambria"/>
          <w:b w:val="0"/>
          <w:i/>
          <w:sz w:val="22"/>
        </w:rPr>
        <w:t>1. Collaborations with NGOs and Cultural Institutions:</w:t>
      </w:r>
    </w:p>
    <w:p>
      <w:pPr>
        <w:spacing w:line="276" w:lineRule="auto" w:after="80"/>
        <w:ind w:left="357" w:hanging="227"/>
      </w:pPr>
      <w:r>
        <w:rPr>
          <w:rFonts w:ascii="Cambria" w:hAnsi="Cambria"/>
          <w:sz w:val="22"/>
        </w:rPr>
        <w:t xml:space="preserve">· </w:t>
      </w:r>
      <w:r>
        <w:rPr>
          <w:rFonts w:ascii="Cambria" w:hAnsi="Cambria"/>
          <w:b/>
          <w:sz w:val="22"/>
        </w:rPr>
        <w:t>Partnerships with NGOs:</w:t>
      </w:r>
      <w:r>
        <w:rPr>
          <w:rFonts w:ascii="Cambria" w:hAnsi="Cambria"/>
          <w:sz w:val="22"/>
        </w:rPr>
        <w:t xml:space="preserve"> Partnerships with non-governmental organizations working on language preservation will be established to scale efforts across India, especially in tribal and remote regions.</w:t>
      </w:r>
    </w:p>
    <w:p>
      <w:pPr>
        <w:spacing w:line="276" w:lineRule="auto" w:after="80"/>
        <w:ind w:left="357" w:hanging="227"/>
      </w:pPr>
      <w:r>
        <w:rPr>
          <w:rFonts w:ascii="Cambria" w:hAnsi="Cambria"/>
          <w:sz w:val="22"/>
        </w:rPr>
        <w:t xml:space="preserve">· </w:t>
      </w:r>
      <w:r>
        <w:rPr>
          <w:rFonts w:ascii="Cambria" w:hAnsi="Cambria"/>
          <w:b/>
          <w:sz w:val="22"/>
        </w:rPr>
        <w:t>Cultural Institutions and Museums:</w:t>
      </w:r>
      <w:r>
        <w:rPr>
          <w:rFonts w:ascii="Cambria" w:hAnsi="Cambria"/>
          <w:sz w:val="22"/>
        </w:rPr>
        <w:t xml:space="preserve"> Museums, libraries, and cultural institutions will work together to create exhibitions and multimedia projects around endangered languages, thus ensuring their continued visibility and importance in the broader cultural conversation.</w:t>
      </w:r>
    </w:p>
    <w:p>
      <w:pPr>
        <w:spacing w:line="276" w:lineRule="auto" w:after="80" w:before="120"/>
      </w:pPr>
      <w:r>
        <w:rPr>
          <w:rFonts w:ascii="Cambria" w:hAnsi="Cambria"/>
          <w:b w:val="0"/>
          <w:i/>
          <w:sz w:val="22"/>
        </w:rPr>
        <w:t>2. Government Initiatives and Policy Support:</w:t>
      </w:r>
    </w:p>
    <w:p>
      <w:pPr>
        <w:spacing w:line="276" w:lineRule="auto" w:after="80"/>
        <w:ind w:left="357" w:hanging="227"/>
      </w:pPr>
      <w:r>
        <w:rPr>
          <w:rFonts w:ascii="Cambria" w:hAnsi="Cambria"/>
          <w:sz w:val="22"/>
        </w:rPr>
        <w:t xml:space="preserve">· </w:t>
      </w:r>
      <w:r>
        <w:rPr>
          <w:rFonts w:ascii="Cambria" w:hAnsi="Cambria"/>
          <w:b/>
          <w:sz w:val="22"/>
        </w:rPr>
        <w:t>Incentives for Language Preservation:</w:t>
      </w:r>
      <w:r>
        <w:rPr>
          <w:rFonts w:ascii="Cambria" w:hAnsi="Cambria"/>
          <w:sz w:val="22"/>
        </w:rPr>
        <w:t xml:space="preserve"> Government policies and funding schemes will encourage local and regional language initiatives, such as awards for language preservation efforts, funding for community projects, and scholarships for language research.</w:t>
      </w:r>
    </w:p>
    <w:p>
      <w:pPr>
        <w:spacing w:line="276" w:lineRule="auto" w:after="80"/>
        <w:ind w:left="357" w:hanging="227"/>
      </w:pPr>
      <w:r>
        <w:rPr>
          <w:rFonts w:ascii="Cambria" w:hAnsi="Cambria"/>
          <w:sz w:val="22"/>
        </w:rPr>
        <w:t xml:space="preserve">· </w:t>
      </w:r>
      <w:r>
        <w:rPr>
          <w:rFonts w:ascii="Cambria" w:hAnsi="Cambria"/>
          <w:b/>
          <w:sz w:val="22"/>
        </w:rPr>
        <w:t>Integration into National Education Systems:</w:t>
      </w:r>
      <w:r>
        <w:rPr>
          <w:rFonts w:ascii="Cambria" w:hAnsi="Cambria"/>
          <w:sz w:val="22"/>
        </w:rPr>
        <w:t xml:space="preserve"> Schools, colleges, and universities will integrate these languages into their curricula through language clubs, study programs, and language exchange activities.</w:t>
      </w:r>
    </w:p>
    <w:p>
      <w:pPr>
        <w:keepNext/>
        <w:spacing w:before="360" w:after="200"/>
      </w:pPr>
      <w:r>
        <w:rPr>
          <w:rFonts w:ascii="Cambria" w:hAnsi="Cambria"/>
          <w:b/>
          <w:color w:val="1F3A5F"/>
          <w:sz w:val="36"/>
        </w:rPr>
        <w:t>82. Establishment of Language Academies</w:t>
      </w:r>
    </w:p>
    <w:p>
      <w:pPr>
        <w:spacing w:line="276" w:lineRule="auto" w:after="80"/>
        <w:ind w:left="357" w:hanging="357"/>
      </w:pPr>
      <w:r>
        <w:rPr>
          <w:rFonts w:ascii="Cambria" w:hAnsi="Cambria"/>
          <w:sz w:val="22"/>
        </w:rPr>
        <w:t xml:space="preserve">1. </w:t>
      </w:r>
      <w:r>
        <w:rPr>
          <w:rFonts w:ascii="Cambria" w:hAnsi="Cambria"/>
          <w:sz w:val="22"/>
        </w:rPr>
        <w:t>Formation and Structure:</w:t>
      </w:r>
    </w:p>
    <w:p>
      <w:pPr>
        <w:spacing w:line="276" w:lineRule="auto" w:after="80"/>
        <w:ind w:left="714" w:hanging="227"/>
      </w:pPr>
      <w:r>
        <w:rPr>
          <w:rFonts w:ascii="Cambria" w:hAnsi="Cambria"/>
          <w:sz w:val="22"/>
        </w:rPr>
        <w:t xml:space="preserve">o </w:t>
      </w:r>
      <w:r>
        <w:rPr>
          <w:rFonts w:ascii="Cambria" w:hAnsi="Cambria"/>
          <w:b/>
          <w:sz w:val="22"/>
        </w:rPr>
        <w:t>Scholarly Leadership:</w:t>
      </w:r>
      <w:r>
        <w:rPr>
          <w:rFonts w:ascii="Cambria" w:hAnsi="Cambria"/>
          <w:sz w:val="22"/>
        </w:rPr>
        <w:t xml:space="preserve"> The academies will be composed of renowned linguists, language scholars, and native speakers of the respective languages, ensuring that the vocabulary and language rules are authentic and culturally relevant.</w:t>
      </w:r>
    </w:p>
    <w:p>
      <w:pPr>
        <w:spacing w:line="276" w:lineRule="auto" w:after="80"/>
        <w:ind w:left="714" w:hanging="227"/>
      </w:pPr>
      <w:r>
        <w:rPr>
          <w:rFonts w:ascii="Cambria" w:hAnsi="Cambria"/>
          <w:sz w:val="22"/>
        </w:rPr>
        <w:t xml:space="preserve">o </w:t>
      </w:r>
      <w:r>
        <w:rPr>
          <w:rFonts w:ascii="Cambria" w:hAnsi="Cambria"/>
          <w:b/>
          <w:sz w:val="22"/>
        </w:rPr>
        <w:t>Multidisciplinary Approach:</w:t>
      </w:r>
      <w:r>
        <w:rPr>
          <w:rFonts w:ascii="Cambria" w:hAnsi="Cambria"/>
          <w:sz w:val="22"/>
        </w:rPr>
        <w:t xml:space="preserve"> The academies will adopt a multidisciplinary approach, involving experts from diverse fields such as linguistics, education, cultural studies, technology, and media to ensure that the language is preserved and adapted for the modern world.</w:t>
      </w:r>
    </w:p>
    <w:p>
      <w:pPr>
        <w:spacing w:line="276" w:lineRule="auto" w:after="80"/>
        <w:ind w:left="714" w:hanging="227"/>
      </w:pPr>
      <w:r>
        <w:rPr>
          <w:rFonts w:ascii="Cambria" w:hAnsi="Cambria"/>
          <w:sz w:val="22"/>
        </w:rPr>
        <w:t xml:space="preserve">o </w:t>
      </w:r>
      <w:r>
        <w:rPr>
          <w:rFonts w:ascii="Cambria" w:hAnsi="Cambria"/>
          <w:b/>
          <w:sz w:val="22"/>
        </w:rPr>
        <w:t>Regional Representation:</w:t>
      </w:r>
      <w:r>
        <w:rPr>
          <w:rFonts w:ascii="Cambria" w:hAnsi="Cambria"/>
          <w:sz w:val="22"/>
        </w:rPr>
        <w:t xml:space="preserve"> Each academy will have a representative structure that includes regional scholars, ensuring that local dialects and variations within the language are considered in the development of vocabulary and grammar.</w:t>
      </w:r>
    </w:p>
    <w:p>
      <w:pPr>
        <w:spacing w:line="276" w:lineRule="auto" w:after="80"/>
        <w:ind w:left="357" w:hanging="357"/>
      </w:pPr>
      <w:r>
        <w:rPr>
          <w:rFonts w:ascii="Cambria" w:hAnsi="Cambria"/>
          <w:sz w:val="22"/>
        </w:rPr>
        <w:t xml:space="preserve">2. </w:t>
      </w:r>
      <w:r>
        <w:rPr>
          <w:rFonts w:ascii="Cambria" w:hAnsi="Cambria"/>
          <w:sz w:val="22"/>
        </w:rPr>
        <w:t>Collaboration and Consultation:</w:t>
      </w:r>
    </w:p>
    <w:p>
      <w:pPr>
        <w:spacing w:line="276" w:lineRule="auto" w:after="80"/>
        <w:ind w:left="714" w:hanging="227"/>
      </w:pPr>
      <w:r>
        <w:rPr>
          <w:rFonts w:ascii="Cambria" w:hAnsi="Cambria"/>
          <w:sz w:val="22"/>
        </w:rPr>
        <w:t xml:space="preserve">o </w:t>
      </w:r>
      <w:r>
        <w:rPr>
          <w:rFonts w:ascii="Cambria" w:hAnsi="Cambria"/>
          <w:b/>
          <w:sz w:val="22"/>
        </w:rPr>
        <w:t>Inter-Academy Collaboration:</w:t>
      </w:r>
      <w:r>
        <w:rPr>
          <w:rFonts w:ascii="Cambria" w:hAnsi="Cambria"/>
          <w:sz w:val="22"/>
        </w:rPr>
        <w:t xml:space="preserve"> Academies for different languages will collaborate with each other to share knowledge, best practices, and ideas. They will work together to establish common frameworks for language development, ensuring cross-lingual consistency where possible.</w:t>
      </w:r>
    </w:p>
    <w:p>
      <w:pPr>
        <w:spacing w:line="276" w:lineRule="auto" w:after="80"/>
        <w:ind w:left="714" w:hanging="227"/>
      </w:pPr>
      <w:r>
        <w:rPr>
          <w:rFonts w:ascii="Cambria" w:hAnsi="Cambria"/>
          <w:sz w:val="22"/>
        </w:rPr>
        <w:t xml:space="preserve">o </w:t>
      </w:r>
      <w:r>
        <w:rPr>
          <w:rFonts w:ascii="Cambria" w:hAnsi="Cambria"/>
          <w:b/>
          <w:sz w:val="22"/>
        </w:rPr>
        <w:t>Public Consultation:</w:t>
      </w:r>
      <w:r>
        <w:rPr>
          <w:rFonts w:ascii="Cambria" w:hAnsi="Cambria"/>
          <w:sz w:val="22"/>
        </w:rPr>
        <w:t xml:space="preserve"> In some cases, the academies may open up for public input, allowing native speakers and language enthusiasts to suggest new words, phrases, or concepts, thus promoting grassroots participation in language evolution.</w:t>
      </w:r>
    </w:p>
    <w:p>
      <w:pPr>
        <w:spacing w:line="276" w:lineRule="auto" w:after="80"/>
        <w:ind w:left="714" w:hanging="227"/>
      </w:pPr>
      <w:r>
        <w:rPr>
          <w:rFonts w:ascii="Cambria" w:hAnsi="Cambria"/>
          <w:sz w:val="22"/>
        </w:rPr>
        <w:t xml:space="preserve">o </w:t>
      </w:r>
      <w:r>
        <w:rPr>
          <w:rFonts w:ascii="Cambria" w:hAnsi="Cambria"/>
          <w:b/>
          <w:sz w:val="22"/>
        </w:rPr>
        <w:t>State and Central Government Collaboration:</w:t>
      </w:r>
      <w:r>
        <w:rPr>
          <w:rFonts w:ascii="Cambria" w:hAnsi="Cambria"/>
          <w:sz w:val="22"/>
        </w:rPr>
        <w:t xml:space="preserve"> The Central Government will work in collaboration with State Governments to establish these academies. While the central body can provide funding, policy support, and technical expertise, state governments can help ensure that local needs and dialects are incorporated.</w:t>
      </w:r>
    </w:p>
    <w:p>
      <w:pPr>
        <w:spacing w:line="276" w:lineRule="auto" w:after="80" w:before="160"/>
      </w:pPr>
      <w:r>
        <w:rPr>
          <w:rFonts w:ascii="Cambria" w:hAnsi="Cambria"/>
          <w:b/>
          <w:i w:val="0"/>
          <w:sz w:val="22"/>
        </w:rPr>
        <w:t>Creation and Dissemination of Modern Dictionaries:</w:t>
      </w:r>
    </w:p>
    <w:p>
      <w:pPr>
        <w:spacing w:line="276" w:lineRule="auto" w:after="80"/>
        <w:ind w:left="357" w:hanging="357"/>
      </w:pPr>
      <w:r>
        <w:rPr>
          <w:rFonts w:ascii="Cambria" w:hAnsi="Cambria"/>
          <w:sz w:val="22"/>
        </w:rPr>
        <w:t xml:space="preserve">1. </w:t>
      </w:r>
      <w:r>
        <w:rPr>
          <w:rFonts w:ascii="Cambria" w:hAnsi="Cambria"/>
          <w:sz w:val="22"/>
        </w:rPr>
        <w:t>Regular Updates and New Vocabulary:</w:t>
      </w:r>
    </w:p>
    <w:p>
      <w:pPr>
        <w:spacing w:line="276" w:lineRule="auto" w:after="80"/>
        <w:ind w:left="714" w:hanging="227"/>
      </w:pPr>
      <w:r>
        <w:rPr>
          <w:rFonts w:ascii="Cambria" w:hAnsi="Cambria"/>
          <w:sz w:val="22"/>
        </w:rPr>
        <w:t xml:space="preserve">o </w:t>
      </w:r>
      <w:r>
        <w:rPr>
          <w:rFonts w:ascii="Cambria" w:hAnsi="Cambria"/>
          <w:b/>
          <w:sz w:val="22"/>
        </w:rPr>
        <w:t>Developing Contemporary Dictionaries:</w:t>
      </w:r>
      <w:r>
        <w:rPr>
          <w:rFonts w:ascii="Cambria" w:hAnsi="Cambria"/>
          <w:sz w:val="22"/>
        </w:rPr>
        <w:t xml:space="preserve"> The academies will work on creating up-to-date, comprehensive dictionaries for each language that include modern terminology and concepts, just like those developed for languages such as English, French, and Spanish. These dictionaries will ensure that speakers can engage with the latest ideas, technologies, and cultural shifts in their native languages.</w:t>
      </w:r>
    </w:p>
    <w:p>
      <w:pPr>
        <w:spacing w:line="276" w:lineRule="auto" w:after="80"/>
        <w:ind w:left="714" w:hanging="227"/>
      </w:pPr>
      <w:r>
        <w:rPr>
          <w:rFonts w:ascii="Cambria" w:hAnsi="Cambria"/>
          <w:sz w:val="22"/>
        </w:rPr>
        <w:t xml:space="preserve">o </w:t>
      </w:r>
      <w:r>
        <w:rPr>
          <w:rFonts w:ascii="Cambria" w:hAnsi="Cambria"/>
          <w:b/>
          <w:sz w:val="22"/>
        </w:rPr>
        <w:t>Consistency and Accuracy:</w:t>
      </w:r>
      <w:r>
        <w:rPr>
          <w:rFonts w:ascii="Cambria" w:hAnsi="Cambria"/>
          <w:sz w:val="22"/>
        </w:rPr>
        <w:t xml:space="preserve"> The academies will establish guidelines to ensure that the dictionaries include simple, yet accurate definitions, and that they adopt standardized vocabulary, whenever possible. This will help in avoiding the confusion caused by multiple versions of words across different regions.</w:t>
      </w:r>
    </w:p>
    <w:p>
      <w:pPr>
        <w:spacing w:line="276" w:lineRule="auto" w:after="80"/>
        <w:ind w:left="357" w:hanging="357"/>
      </w:pPr>
      <w:r>
        <w:rPr>
          <w:rFonts w:ascii="Cambria" w:hAnsi="Cambria"/>
          <w:sz w:val="22"/>
        </w:rPr>
        <w:t xml:space="preserve">2. </w:t>
      </w:r>
      <w:r>
        <w:rPr>
          <w:rFonts w:ascii="Cambria" w:hAnsi="Cambria"/>
          <w:sz w:val="22"/>
        </w:rPr>
        <w:t>Inclusion of Global Terms:</w:t>
      </w:r>
    </w:p>
    <w:p>
      <w:pPr>
        <w:spacing w:line="276" w:lineRule="auto" w:after="80"/>
        <w:ind w:left="714" w:hanging="227"/>
      </w:pPr>
      <w:r>
        <w:rPr>
          <w:rFonts w:ascii="Cambria" w:hAnsi="Cambria"/>
          <w:sz w:val="22"/>
        </w:rPr>
        <w:t xml:space="preserve">o </w:t>
      </w:r>
      <w:r>
        <w:rPr>
          <w:rFonts w:ascii="Cambria" w:hAnsi="Cambria"/>
          <w:b/>
          <w:sz w:val="22"/>
        </w:rPr>
        <w:t>Translation and Adaptation of Global Concepts:</w:t>
      </w:r>
      <w:r>
        <w:rPr>
          <w:rFonts w:ascii="Cambria" w:hAnsi="Cambria"/>
          <w:sz w:val="22"/>
        </w:rPr>
        <w:t xml:space="preserve"> As new ideas and technologies emerge, the dictionaries will include translated terms for global concepts and terms, ensuring that the language remains relevant in technology, international science, and conversations. For example, environment-related words will have equivalents in the local language.</w:t>
      </w:r>
    </w:p>
    <w:p>
      <w:pPr>
        <w:spacing w:line="276" w:lineRule="auto" w:after="80"/>
        <w:ind w:left="714" w:hanging="227"/>
      </w:pPr>
      <w:r>
        <w:rPr>
          <w:rFonts w:ascii="Cambria" w:hAnsi="Cambria"/>
          <w:sz w:val="22"/>
        </w:rPr>
        <w:t xml:space="preserve">o </w:t>
      </w:r>
      <w:r>
        <w:rPr>
          <w:rFonts w:ascii="Cambria" w:hAnsi="Cambria"/>
          <w:b/>
          <w:sz w:val="22"/>
        </w:rPr>
        <w:t>Unified Lexicon for Media and Communication:</w:t>
      </w:r>
      <w:r>
        <w:rPr>
          <w:rFonts w:ascii="Cambria" w:hAnsi="Cambria"/>
          <w:sz w:val="22"/>
        </w:rPr>
        <w:t xml:space="preserve"> Commonly accepted words will be promoted across media outlets, academia, and government institutions to ensure consistent use. The academies may collaborate with media houses to ensure the integration of these terms in news and public communication.</w:t>
      </w:r>
    </w:p>
    <w:p>
      <w:pPr>
        <w:spacing w:line="276" w:lineRule="auto" w:after="80"/>
        <w:ind w:left="357" w:hanging="357"/>
      </w:pPr>
      <w:r>
        <w:rPr>
          <w:rFonts w:ascii="Cambria" w:hAnsi="Cambria"/>
          <w:sz w:val="22"/>
        </w:rPr>
        <w:t xml:space="preserve">3. </w:t>
      </w:r>
      <w:r>
        <w:rPr>
          <w:rFonts w:ascii="Cambria" w:hAnsi="Cambria"/>
          <w:sz w:val="22"/>
        </w:rPr>
        <w:t>Digital and Print Dissemination:</w:t>
      </w:r>
    </w:p>
    <w:p>
      <w:pPr>
        <w:spacing w:line="276" w:lineRule="auto" w:after="80"/>
        <w:ind w:left="714" w:hanging="227"/>
      </w:pPr>
      <w:r>
        <w:rPr>
          <w:rFonts w:ascii="Cambria" w:hAnsi="Cambria"/>
          <w:sz w:val="22"/>
        </w:rPr>
        <w:t xml:space="preserve">o </w:t>
      </w:r>
      <w:r>
        <w:rPr>
          <w:rFonts w:ascii="Cambria" w:hAnsi="Cambria"/>
          <w:b/>
          <w:sz w:val="22"/>
        </w:rPr>
        <w:t>Accessible Online Platforms:</w:t>
      </w:r>
      <w:r>
        <w:rPr>
          <w:rFonts w:ascii="Cambria" w:hAnsi="Cambria"/>
          <w:sz w:val="22"/>
        </w:rPr>
        <w:t xml:space="preserve"> The dictionaries and other language resources will be made available on digital platforms such as websites, mobile apps, and online dictionaries. This will make them easily accessible to students, professionals, and the general public.</w:t>
      </w:r>
    </w:p>
    <w:p>
      <w:pPr>
        <w:spacing w:line="276" w:lineRule="auto" w:after="80"/>
        <w:ind w:left="714" w:hanging="227"/>
      </w:pPr>
      <w:r>
        <w:rPr>
          <w:rFonts w:ascii="Cambria" w:hAnsi="Cambria"/>
          <w:sz w:val="22"/>
        </w:rPr>
        <w:t xml:space="preserve">o </w:t>
      </w:r>
      <w:r>
        <w:rPr>
          <w:rFonts w:ascii="Cambria" w:hAnsi="Cambria"/>
          <w:b/>
          <w:sz w:val="22"/>
        </w:rPr>
        <w:t>Printed Editions:</w:t>
      </w:r>
      <w:r>
        <w:rPr>
          <w:rFonts w:ascii="Cambria" w:hAnsi="Cambria"/>
          <w:sz w:val="22"/>
        </w:rPr>
        <w:t xml:space="preserve"> Regular printed versions of the dictionaries will also be published and distributed widely in schools, libraries, government offices, and bookstores.</w:t>
      </w:r>
    </w:p>
    <w:p>
      <w:pPr>
        <w:spacing w:line="276" w:lineRule="auto" w:after="80"/>
        <w:ind w:left="714" w:hanging="227"/>
      </w:pPr>
      <w:r>
        <w:rPr>
          <w:rFonts w:ascii="Cambria" w:hAnsi="Cambria"/>
          <w:sz w:val="22"/>
        </w:rPr>
        <w:t xml:space="preserve">o </w:t>
      </w:r>
      <w:r>
        <w:rPr>
          <w:rFonts w:ascii="Cambria" w:hAnsi="Cambria"/>
          <w:b/>
          <w:sz w:val="22"/>
        </w:rPr>
        <w:t>Open Access and Public Availability:</w:t>
      </w:r>
      <w:r>
        <w:rPr>
          <w:rFonts w:ascii="Cambria" w:hAnsi="Cambria"/>
          <w:sz w:val="22"/>
        </w:rPr>
        <w:t xml:space="preserve"> The resources will be freely available to the public, ensuring wide accessibility, particularly in remote areas where printed resources may be scarce.</w:t>
      </w:r>
    </w:p>
    <w:p>
      <w:pPr>
        <w:spacing w:line="276" w:lineRule="auto" w:after="80" w:before="160"/>
      </w:pPr>
      <w:r>
        <w:rPr>
          <w:rFonts w:ascii="Cambria" w:hAnsi="Cambria"/>
          <w:b/>
          <w:i w:val="0"/>
          <w:sz w:val="22"/>
        </w:rPr>
        <w:t>Promotion Across Sectors:</w:t>
      </w:r>
    </w:p>
    <w:p>
      <w:pPr>
        <w:spacing w:line="276" w:lineRule="auto" w:after="80"/>
        <w:ind w:left="357" w:hanging="357"/>
      </w:pPr>
      <w:r>
        <w:rPr>
          <w:rFonts w:ascii="Cambria" w:hAnsi="Cambria"/>
          <w:sz w:val="22"/>
        </w:rPr>
        <w:t xml:space="preserve">1. </w:t>
      </w:r>
      <w:r>
        <w:rPr>
          <w:rFonts w:ascii="Cambria" w:hAnsi="Cambria"/>
          <w:sz w:val="22"/>
        </w:rPr>
        <w:t>Integration into Education:</w:t>
      </w:r>
    </w:p>
    <w:p>
      <w:pPr>
        <w:spacing w:line="276" w:lineRule="auto" w:after="80"/>
        <w:ind w:left="714" w:hanging="227"/>
      </w:pPr>
      <w:r>
        <w:rPr>
          <w:rFonts w:ascii="Cambria" w:hAnsi="Cambria"/>
          <w:sz w:val="22"/>
        </w:rPr>
        <w:t xml:space="preserve">o </w:t>
      </w:r>
      <w:r>
        <w:rPr>
          <w:rFonts w:ascii="Cambria" w:hAnsi="Cambria"/>
          <w:b/>
          <w:sz w:val="22"/>
        </w:rPr>
        <w:t>Curriculum Integration:</w:t>
      </w:r>
      <w:r>
        <w:rPr>
          <w:rFonts w:ascii="Cambria" w:hAnsi="Cambria"/>
          <w:sz w:val="22"/>
        </w:rPr>
        <w:t xml:space="preserve"> The updated dictionaries and language tools will be integrated into the educational curriculum at all levels, from primary schools to universities. Teachers will be encouraged to use the modern vocabulary in their teaching materials and classroom discussions.</w:t>
      </w:r>
    </w:p>
    <w:p>
      <w:pPr>
        <w:spacing w:line="276" w:lineRule="auto" w:after="80"/>
        <w:ind w:left="714" w:hanging="227"/>
      </w:pPr>
      <w:r>
        <w:rPr>
          <w:rFonts w:ascii="Cambria" w:hAnsi="Cambria"/>
          <w:sz w:val="22"/>
        </w:rPr>
        <w:t xml:space="preserve">o </w:t>
      </w:r>
      <w:r>
        <w:rPr>
          <w:rFonts w:ascii="Cambria" w:hAnsi="Cambria"/>
          <w:b/>
          <w:sz w:val="22"/>
        </w:rPr>
        <w:t>Language Learning Resources:</w:t>
      </w:r>
      <w:r>
        <w:rPr>
          <w:rFonts w:ascii="Cambria" w:hAnsi="Cambria"/>
          <w:sz w:val="22"/>
        </w:rPr>
        <w:t xml:space="preserve"> In addition to dictionaries, the academies will produce learning guides, workbooks, and interactive content to help students learn how to effectively use the modernized language in both academic and everyday settings.</w:t>
      </w:r>
    </w:p>
    <w:p>
      <w:pPr>
        <w:spacing w:line="276" w:lineRule="auto" w:after="80"/>
        <w:ind w:left="357" w:hanging="357"/>
      </w:pPr>
      <w:r>
        <w:rPr>
          <w:rFonts w:ascii="Cambria" w:hAnsi="Cambria"/>
          <w:sz w:val="22"/>
        </w:rPr>
        <w:t xml:space="preserve">2. </w:t>
      </w:r>
      <w:r>
        <w:rPr>
          <w:rFonts w:ascii="Cambria" w:hAnsi="Cambria"/>
          <w:sz w:val="22"/>
        </w:rPr>
        <w:t>Government and Media Use:</w:t>
      </w:r>
    </w:p>
    <w:p>
      <w:pPr>
        <w:spacing w:line="276" w:lineRule="auto" w:after="80"/>
        <w:ind w:left="714" w:hanging="227"/>
      </w:pPr>
      <w:r>
        <w:rPr>
          <w:rFonts w:ascii="Cambria" w:hAnsi="Cambria"/>
          <w:sz w:val="22"/>
        </w:rPr>
        <w:t xml:space="preserve">o </w:t>
      </w:r>
      <w:r>
        <w:rPr>
          <w:rFonts w:ascii="Cambria" w:hAnsi="Cambria"/>
          <w:b/>
          <w:sz w:val="22"/>
        </w:rPr>
        <w:t>Official Communication:</w:t>
      </w:r>
      <w:r>
        <w:rPr>
          <w:rFonts w:ascii="Cambria" w:hAnsi="Cambria"/>
          <w:sz w:val="22"/>
        </w:rPr>
        <w:t xml:space="preserve"> The government and their updated standardized languages will encourage the use of these terms in official communication, ensuring that the language remains the vehicle for effective communication between the government and the people.</w:t>
      </w:r>
    </w:p>
    <w:p>
      <w:pPr>
        <w:spacing w:line="276" w:lineRule="auto" w:after="80"/>
        <w:ind w:left="714" w:hanging="227"/>
      </w:pPr>
      <w:r>
        <w:rPr>
          <w:rFonts w:ascii="Cambria" w:hAnsi="Cambria"/>
          <w:sz w:val="22"/>
        </w:rPr>
        <w:t xml:space="preserve">o </w:t>
      </w:r>
      <w:r>
        <w:rPr>
          <w:rFonts w:ascii="Cambria" w:hAnsi="Cambria"/>
          <w:b/>
          <w:sz w:val="22"/>
        </w:rPr>
        <w:t>Media and Journalism:</w:t>
      </w:r>
      <w:r>
        <w:rPr>
          <w:rFonts w:ascii="Cambria" w:hAnsi="Cambria"/>
          <w:sz w:val="22"/>
        </w:rPr>
        <w:t xml:space="preserve"> Media houses will be encouraged to use the updated vocabulary and engage in promoting language awareness. News channels, newspapers, and radio will play a key role in publicizing the language's evolution.</w:t>
      </w:r>
    </w:p>
    <w:p>
      <w:pPr>
        <w:spacing w:line="276" w:lineRule="auto" w:after="80"/>
        <w:ind w:left="357" w:hanging="357"/>
      </w:pPr>
      <w:r>
        <w:rPr>
          <w:rFonts w:ascii="Cambria" w:hAnsi="Cambria"/>
          <w:sz w:val="22"/>
        </w:rPr>
        <w:t xml:space="preserve">3. </w:t>
      </w:r>
      <w:r>
        <w:rPr>
          <w:rFonts w:ascii="Cambria" w:hAnsi="Cambria"/>
          <w:sz w:val="22"/>
        </w:rPr>
        <w:t>Global Representation:</w:t>
      </w:r>
    </w:p>
    <w:p>
      <w:pPr>
        <w:spacing w:line="276" w:lineRule="auto" w:after="80"/>
        <w:ind w:left="714" w:hanging="227"/>
      </w:pPr>
      <w:r>
        <w:rPr>
          <w:rFonts w:ascii="Cambria" w:hAnsi="Cambria"/>
          <w:sz w:val="22"/>
        </w:rPr>
        <w:t xml:space="preserve">o </w:t>
      </w:r>
      <w:r>
        <w:rPr>
          <w:rFonts w:ascii="Cambria" w:hAnsi="Cambria"/>
          <w:b/>
          <w:sz w:val="22"/>
        </w:rPr>
        <w:t>International Collaboration:</w:t>
      </w:r>
      <w:r>
        <w:rPr>
          <w:rFonts w:ascii="Cambria" w:hAnsi="Cambria"/>
          <w:sz w:val="22"/>
        </w:rPr>
        <w:t xml:space="preserve"> The academies can also collaborate with global language bodies and other countries working on the preservation of indigenous languages to exchange best practices and resources.</w:t>
      </w:r>
    </w:p>
    <w:p>
      <w:pPr>
        <w:spacing w:line="276" w:lineRule="auto" w:after="80"/>
        <w:ind w:left="714" w:hanging="227"/>
      </w:pPr>
      <w:r>
        <w:rPr>
          <w:rFonts w:ascii="Cambria" w:hAnsi="Cambria"/>
          <w:sz w:val="22"/>
        </w:rPr>
        <w:t xml:space="preserve">o </w:t>
      </w:r>
      <w:r>
        <w:rPr>
          <w:rFonts w:ascii="Cambria" w:hAnsi="Cambria"/>
          <w:b/>
          <w:sz w:val="22"/>
        </w:rPr>
        <w:t>Cultural and Tourism Promotion:</w:t>
      </w:r>
      <w:r>
        <w:rPr>
          <w:rFonts w:ascii="Cambria" w:hAnsi="Cambria"/>
          <w:sz w:val="22"/>
        </w:rPr>
        <w:t xml:space="preserve"> These efforts will also have a positive impact on tourism. Foreigners interested in learning Indian languages will be able to access accurate, up-to-date resources, thus promoting cultural exchange.</w:t>
      </w:r>
    </w:p>
    <w:p>
      <w:pPr>
        <w:spacing w:line="276" w:lineRule="auto" w:after="80"/>
        <w:ind w:left="714" w:hanging="227"/>
      </w:pPr>
      <w:r>
        <w:rPr>
          <w:rFonts w:ascii="Cambria" w:hAnsi="Cambria"/>
          <w:sz w:val="22"/>
        </w:rPr>
        <w:t xml:space="preserve">o </w:t>
      </w:r>
      <w:r>
        <w:rPr>
          <w:rFonts w:ascii="Cambria" w:hAnsi="Cambria"/>
          <w:b/>
          <w:sz w:val="22"/>
        </w:rPr>
        <w:t>Incorporating New Words and Concepts:</w:t>
      </w:r>
      <w:r>
        <w:rPr>
          <w:rFonts w:ascii="Cambria" w:hAnsi="Cambria"/>
          <w:sz w:val="22"/>
        </w:rPr>
        <w:t xml:space="preserve"> As new words and concepts enter common usage, these will be considered for inclusion in the language, always balancing tradition with contemporary relevance.</w:t>
      </w:r>
    </w:p>
    <w:p>
      <w:pPr>
        <w:spacing w:line="276" w:lineRule="auto" w:after="80"/>
        <w:ind w:left="357" w:hanging="357"/>
      </w:pPr>
      <w:r>
        <w:rPr>
          <w:rFonts w:ascii="Cambria" w:hAnsi="Cambria"/>
          <w:sz w:val="22"/>
        </w:rPr>
        <w:t xml:space="preserve">2. </w:t>
      </w:r>
      <w:r>
        <w:rPr>
          <w:rFonts w:ascii="Cambria" w:hAnsi="Cambria"/>
          <w:sz w:val="22"/>
        </w:rPr>
        <w:t>Sustaining Language Teachers:</w:t>
      </w:r>
    </w:p>
    <w:p>
      <w:pPr>
        <w:spacing w:line="276" w:lineRule="auto" w:after="80"/>
        <w:ind w:left="714" w:hanging="227"/>
      </w:pPr>
      <w:r>
        <w:rPr>
          <w:rFonts w:ascii="Cambria" w:hAnsi="Cambria"/>
          <w:sz w:val="22"/>
        </w:rPr>
        <w:t xml:space="preserve">o </w:t>
      </w:r>
      <w:r>
        <w:rPr>
          <w:rFonts w:ascii="Cambria" w:hAnsi="Cambria"/>
          <w:b/>
          <w:sz w:val="22"/>
        </w:rPr>
        <w:t>Teacher Training Programs:</w:t>
      </w:r>
      <w:r>
        <w:rPr>
          <w:rFonts w:ascii="Cambria" w:hAnsi="Cambria"/>
          <w:sz w:val="22"/>
        </w:rPr>
        <w:t xml:space="preserve"> Specialized teacher training programs will be developed to ensure that educators are proficient in the updated language, capable of teaching the modernized vocabulary, and able to integrate new terms in their lessons.</w:t>
      </w:r>
    </w:p>
    <w:p>
      <w:pPr>
        <w:spacing w:line="276" w:lineRule="auto" w:after="80"/>
        <w:ind w:left="714" w:hanging="227"/>
      </w:pPr>
      <w:r>
        <w:rPr>
          <w:rFonts w:ascii="Cambria" w:hAnsi="Cambria"/>
          <w:sz w:val="22"/>
        </w:rPr>
        <w:t xml:space="preserve">o </w:t>
      </w:r>
      <w:r>
        <w:rPr>
          <w:rFonts w:ascii="Cambria" w:hAnsi="Cambria"/>
          <w:b/>
          <w:sz w:val="22"/>
        </w:rPr>
        <w:t>Incentivizing Language Scholars:</w:t>
      </w:r>
      <w:r>
        <w:rPr>
          <w:rFonts w:ascii="Cambria" w:hAnsi="Cambria"/>
          <w:sz w:val="22"/>
        </w:rPr>
        <w:t xml:space="preserve"> Incentives will be offered to language scholars and native speakers who contribute to the development and propagation of their respective languages.</w:t>
      </w:r>
    </w:p>
    <w:p>
      <w:pPr>
        <w:keepNext/>
        <w:spacing w:before="360" w:after="200"/>
      </w:pPr>
      <w:r>
        <w:rPr>
          <w:rFonts w:ascii="Cambria" w:hAnsi="Cambria"/>
          <w:b/>
          <w:color w:val="1F3A5F"/>
          <w:sz w:val="36"/>
        </w:rPr>
        <w:t>83. Web-Based Platform for Language and Culture Preservation</w:t>
      </w:r>
    </w:p>
    <w:p>
      <w:pPr>
        <w:keepNext/>
        <w:spacing w:before="200" w:after="120"/>
      </w:pPr>
      <w:r>
        <w:rPr>
          <w:rFonts w:ascii="Cambria" w:hAnsi="Cambria"/>
          <w:b/>
          <w:color w:val="1F3A5F"/>
          <w:sz w:val="25"/>
        </w:rPr>
        <w:t>83.1. Platform Structure</w:t>
      </w:r>
    </w:p>
    <w:p>
      <w:pPr>
        <w:spacing w:line="276" w:lineRule="auto" w:after="80"/>
        <w:ind w:left="714" w:hanging="227"/>
      </w:pPr>
      <w:r>
        <w:rPr>
          <w:rFonts w:ascii="Cambria" w:hAnsi="Cambria"/>
          <w:sz w:val="22"/>
        </w:rPr>
        <w:t xml:space="preserve">o </w:t>
      </w:r>
      <w:r>
        <w:rPr>
          <w:rFonts w:ascii="Cambria" w:hAnsi="Cambria"/>
          <w:b/>
          <w:sz w:val="22"/>
        </w:rPr>
        <w:t>Multimedia Repository:</w:t>
      </w:r>
      <w:r>
        <w:rPr>
          <w:rFonts w:ascii="Cambria" w:hAnsi="Cambria"/>
          <w:sz w:val="22"/>
        </w:rPr>
        <w:t xml:space="preserve"> The platform will host a wide array of content, including videos, audio recordings, photographs, and texts. These will feature people speaking the languages, reciting poetry, telling stories, performing folk songs, dances, plays, and other traditional cultural practices.</w:t>
      </w:r>
    </w:p>
    <w:p>
      <w:pPr>
        <w:spacing w:line="276" w:lineRule="auto" w:after="80"/>
        <w:ind w:left="714" w:hanging="227"/>
      </w:pPr>
      <w:r>
        <w:rPr>
          <w:rFonts w:ascii="Cambria" w:hAnsi="Cambria"/>
          <w:sz w:val="22"/>
        </w:rPr>
        <w:t xml:space="preserve">o </w:t>
      </w:r>
      <w:r>
        <w:rPr>
          <w:rFonts w:ascii="Cambria" w:hAnsi="Cambria"/>
          <w:b/>
          <w:sz w:val="22"/>
        </w:rPr>
        <w:t>Interactive Features:</w:t>
      </w:r>
      <w:r>
        <w:rPr>
          <w:rFonts w:ascii="Cambria" w:hAnsi="Cambria"/>
          <w:sz w:val="22"/>
        </w:rPr>
        <w:t xml:space="preserve"> The platform will allow users to upload and share content such as audio clips, videos, articles, and stories. This will create a dynamic, living archive where language and cultural expressions are continuously added by people across the country.</w:t>
      </w:r>
    </w:p>
    <w:p>
      <w:pPr>
        <w:spacing w:line="276" w:lineRule="auto" w:after="80"/>
        <w:ind w:left="714" w:hanging="227"/>
      </w:pPr>
      <w:r>
        <w:rPr>
          <w:rFonts w:ascii="Cambria" w:hAnsi="Cambria"/>
          <w:sz w:val="22"/>
        </w:rPr>
        <w:t xml:space="preserve">o </w:t>
      </w:r>
      <w:r>
        <w:rPr>
          <w:rFonts w:ascii="Cambria" w:hAnsi="Cambria"/>
          <w:b/>
          <w:sz w:val="22"/>
        </w:rPr>
        <w:t>Language and Region-Specific Pages:</w:t>
      </w:r>
      <w:r>
        <w:rPr>
          <w:rFonts w:ascii="Cambria" w:hAnsi="Cambria"/>
          <w:sz w:val="22"/>
        </w:rPr>
        <w:t xml:space="preserve"> There will be dedicated sections for each language and region, allowing people to explore content based on their interest. Each language's page will showcase its history, evolution, vocabulary, arts, and cultural heritage.</w:t>
      </w:r>
    </w:p>
    <w:p>
      <w:pPr>
        <w:keepNext/>
        <w:spacing w:before="200" w:after="120"/>
      </w:pPr>
      <w:r>
        <w:rPr>
          <w:rFonts w:ascii="Cambria" w:hAnsi="Cambria"/>
          <w:b/>
          <w:color w:val="1F3A5F"/>
          <w:sz w:val="25"/>
        </w:rPr>
        <w:t>83.2. Community Involvement and Contribution</w:t>
      </w:r>
    </w:p>
    <w:p>
      <w:pPr>
        <w:spacing w:line="276" w:lineRule="auto" w:after="80"/>
        <w:ind w:left="357" w:hanging="357"/>
      </w:pPr>
      <w:r>
        <w:rPr>
          <w:rFonts w:ascii="Cambria" w:hAnsi="Cambria"/>
          <w:sz w:val="22"/>
        </w:rPr>
        <w:t xml:space="preserve">1. </w:t>
      </w:r>
      <w:r>
        <w:rPr>
          <w:rFonts w:ascii="Cambria" w:hAnsi="Cambria"/>
          <w:sz w:val="22"/>
        </w:rPr>
        <w:t>Encouraging Local Contributions:</w:t>
      </w:r>
    </w:p>
    <w:p>
      <w:pPr>
        <w:spacing w:line="276" w:lineRule="auto" w:after="80"/>
        <w:ind w:left="714" w:hanging="227"/>
      </w:pPr>
      <w:r>
        <w:rPr>
          <w:rFonts w:ascii="Cambria" w:hAnsi="Cambria"/>
          <w:sz w:val="22"/>
        </w:rPr>
        <w:t xml:space="preserve">o </w:t>
      </w:r>
      <w:r>
        <w:rPr>
          <w:rFonts w:ascii="Cambria" w:hAnsi="Cambria"/>
          <w:b/>
          <w:sz w:val="22"/>
        </w:rPr>
        <w:t>Crowdsourced Content:</w:t>
      </w:r>
      <w:r>
        <w:rPr>
          <w:rFonts w:ascii="Cambria" w:hAnsi="Cambria"/>
          <w:sz w:val="22"/>
        </w:rPr>
        <w:t xml:space="preserve"> People, especially elders and local community members, will be invited to contribute by sharing audio recordings, videos, photographs, and stories of their culture, language, and traditions. This will ensure that content is authentic and includes lived experiences.</w:t>
      </w:r>
    </w:p>
    <w:p>
      <w:pPr>
        <w:spacing w:line="276" w:lineRule="auto" w:after="80"/>
        <w:ind w:left="714" w:hanging="227"/>
      </w:pPr>
      <w:r>
        <w:rPr>
          <w:rFonts w:ascii="Cambria" w:hAnsi="Cambria"/>
          <w:sz w:val="22"/>
        </w:rPr>
        <w:t xml:space="preserve">o </w:t>
      </w:r>
      <w:r>
        <w:rPr>
          <w:rFonts w:ascii="Cambria" w:hAnsi="Cambria"/>
          <w:b/>
          <w:sz w:val="22"/>
        </w:rPr>
        <w:t>Promoting Cultural Participation:</w:t>
      </w:r>
      <w:r>
        <w:rPr>
          <w:rFonts w:ascii="Cambria" w:hAnsi="Cambria"/>
          <w:sz w:val="22"/>
        </w:rPr>
        <w:t xml:space="preserve"> Schools, colleges, and community organizations will be encouraged to take part by hosting language documentation events, where local communities can come together to record traditions.</w:t>
      </w:r>
    </w:p>
    <w:p>
      <w:pPr>
        <w:spacing w:line="276" w:lineRule="auto" w:after="80"/>
        <w:ind w:left="714" w:hanging="227"/>
      </w:pPr>
      <w:r>
        <w:rPr>
          <w:rFonts w:ascii="Cambria" w:hAnsi="Cambria"/>
          <w:sz w:val="22"/>
        </w:rPr>
        <w:t xml:space="preserve">o </w:t>
      </w:r>
      <w:r>
        <w:rPr>
          <w:rFonts w:ascii="Cambria" w:hAnsi="Cambria"/>
          <w:b/>
          <w:sz w:val="22"/>
        </w:rPr>
        <w:t>Collaborative Platforms:</w:t>
      </w:r>
      <w:r>
        <w:rPr>
          <w:rFonts w:ascii="Cambria" w:hAnsi="Cambria"/>
          <w:sz w:val="22"/>
        </w:rPr>
        <w:t xml:space="preserve"> Volunteers from across the country, including students, language enthusiasts, and local artists, will be encouraged to contribute their knowledge and skills to enrich the platform.</w:t>
      </w:r>
    </w:p>
    <w:p>
      <w:pPr>
        <w:spacing w:line="276" w:lineRule="auto" w:after="80"/>
        <w:ind w:left="357" w:hanging="357"/>
      </w:pPr>
      <w:r>
        <w:rPr>
          <w:rFonts w:ascii="Cambria" w:hAnsi="Cambria"/>
          <w:sz w:val="22"/>
        </w:rPr>
        <w:t xml:space="preserve">2. </w:t>
      </w:r>
      <w:r>
        <w:rPr>
          <w:rFonts w:ascii="Cambria" w:hAnsi="Cambria"/>
          <w:sz w:val="22"/>
        </w:rPr>
        <w:t>Facilitating Collaboration:</w:t>
      </w:r>
    </w:p>
    <w:p>
      <w:pPr>
        <w:spacing w:line="276" w:lineRule="auto" w:after="80"/>
        <w:ind w:left="714" w:hanging="227"/>
      </w:pPr>
      <w:r>
        <w:rPr>
          <w:rFonts w:ascii="Cambria" w:hAnsi="Cambria"/>
          <w:sz w:val="22"/>
        </w:rPr>
        <w:t xml:space="preserve">o </w:t>
      </w:r>
      <w:r>
        <w:rPr>
          <w:rFonts w:ascii="Cambria" w:hAnsi="Cambria"/>
          <w:b/>
          <w:sz w:val="22"/>
        </w:rPr>
        <w:t>University Partnerships:</w:t>
      </w:r>
      <w:r>
        <w:rPr>
          <w:rFonts w:ascii="Cambria" w:hAnsi="Cambria"/>
          <w:sz w:val="22"/>
        </w:rPr>
        <w:t xml:space="preserve"> Universities and their research teams will collaborate on this project, working with local communities to collect, document, and analyze linguistic and cultural data. These partnerships will ensure that the preservation efforts are academically rigorous and ethnographically accurate.</w:t>
      </w:r>
    </w:p>
    <w:p>
      <w:pPr>
        <w:spacing w:line="276" w:lineRule="auto" w:after="80"/>
        <w:ind w:left="714" w:hanging="227"/>
      </w:pPr>
      <w:r>
        <w:rPr>
          <w:rFonts w:ascii="Cambria" w:hAnsi="Cambria"/>
          <w:sz w:val="22"/>
        </w:rPr>
        <w:t xml:space="preserve">o </w:t>
      </w:r>
      <w:r>
        <w:rPr>
          <w:rFonts w:ascii="Cambria" w:hAnsi="Cambria"/>
          <w:b/>
          <w:sz w:val="22"/>
        </w:rPr>
        <w:t>Cross-Institutional Collaboration:</w:t>
      </w:r>
      <w:r>
        <w:rPr>
          <w:rFonts w:ascii="Cambria" w:hAnsi="Cambria"/>
          <w:sz w:val="22"/>
        </w:rPr>
        <w:t xml:space="preserve"> The platform will allow collaboration between universities across India, allowing research teams to share findings and resources. This network will strengthen the documentation process and increase the platform’s reach.</w:t>
      </w:r>
    </w:p>
    <w:p>
      <w:pPr>
        <w:keepNext/>
        <w:spacing w:before="200" w:after="120"/>
      </w:pPr>
      <w:r>
        <w:rPr>
          <w:rFonts w:ascii="Cambria" w:hAnsi="Cambria"/>
          <w:b/>
          <w:color w:val="1F3A5F"/>
          <w:sz w:val="25"/>
        </w:rPr>
        <w:t>83.3. Educational and Research Integration</w:t>
      </w:r>
    </w:p>
    <w:p>
      <w:pPr>
        <w:spacing w:line="276" w:lineRule="auto" w:after="80"/>
        <w:ind w:left="357" w:hanging="357"/>
      </w:pPr>
      <w:r>
        <w:rPr>
          <w:rFonts w:ascii="Cambria" w:hAnsi="Cambria"/>
          <w:sz w:val="22"/>
        </w:rPr>
        <w:t xml:space="preserve">1. </w:t>
      </w:r>
      <w:r>
        <w:rPr>
          <w:rFonts w:ascii="Cambria" w:hAnsi="Cambria"/>
          <w:sz w:val="22"/>
        </w:rPr>
        <w:t>Educational Integration:</w:t>
      </w:r>
    </w:p>
    <w:p>
      <w:pPr>
        <w:spacing w:line="276" w:lineRule="auto" w:after="80"/>
        <w:ind w:left="714" w:hanging="227"/>
      </w:pPr>
      <w:r>
        <w:rPr>
          <w:rFonts w:ascii="Cambria" w:hAnsi="Cambria"/>
          <w:sz w:val="22"/>
        </w:rPr>
        <w:t xml:space="preserve">o </w:t>
      </w:r>
      <w:r>
        <w:rPr>
          <w:rFonts w:ascii="Cambria" w:hAnsi="Cambria"/>
          <w:b/>
          <w:sz w:val="22"/>
        </w:rPr>
        <w:t>Curriculum Support:</w:t>
      </w:r>
      <w:r>
        <w:rPr>
          <w:rFonts w:ascii="Cambria" w:hAnsi="Cambria"/>
          <w:sz w:val="22"/>
        </w:rPr>
        <w:t xml:space="preserve"> The platform will provide teaching materials, such as language resources, interactive lessons, and multimedia content, that can be used in schools and universities. This will support the curriculum by providing students with access to authentic materials in local languages and their associated cultural forms.</w:t>
      </w:r>
    </w:p>
    <w:p>
      <w:pPr>
        <w:spacing w:line="276" w:lineRule="auto" w:after="80"/>
        <w:ind w:left="714" w:hanging="227"/>
      </w:pPr>
      <w:r>
        <w:rPr>
          <w:rFonts w:ascii="Cambria" w:hAnsi="Cambria"/>
          <w:sz w:val="22"/>
        </w:rPr>
        <w:t xml:space="preserve">o </w:t>
      </w:r>
      <w:r>
        <w:rPr>
          <w:rFonts w:ascii="Cambria" w:hAnsi="Cambria"/>
          <w:b/>
          <w:sz w:val="22"/>
        </w:rPr>
        <w:t>Language Learning Resources:</w:t>
      </w:r>
      <w:r>
        <w:rPr>
          <w:rFonts w:ascii="Cambria" w:hAnsi="Cambria"/>
          <w:sz w:val="22"/>
        </w:rPr>
        <w:t xml:space="preserve"> The platform will offer language tutorials, grammar guides, and language courses for learners of all ages. This will help in revitalizing endangered languages and making them accessible to future generations.</w:t>
      </w:r>
    </w:p>
    <w:p>
      <w:pPr>
        <w:spacing w:line="276" w:lineRule="auto" w:after="80"/>
        <w:ind w:left="714" w:hanging="227"/>
      </w:pPr>
      <w:r>
        <w:rPr>
          <w:rFonts w:ascii="Cambria" w:hAnsi="Cambria"/>
          <w:sz w:val="22"/>
        </w:rPr>
        <w:t xml:space="preserve">o </w:t>
      </w:r>
      <w:r>
        <w:rPr>
          <w:rFonts w:ascii="Cambria" w:hAnsi="Cambria"/>
          <w:b/>
          <w:sz w:val="22"/>
        </w:rPr>
        <w:t>Interdisciplinary Learning:</w:t>
      </w:r>
      <w:r>
        <w:rPr>
          <w:rFonts w:ascii="Cambria" w:hAnsi="Cambria"/>
          <w:sz w:val="22"/>
        </w:rPr>
        <w:t xml:space="preserve"> The platform will serve as a valuable tool for interdisciplinary learning, including history, linguistics, anthropology, and ethnography, helping students and researchers explore the interconnectedness of language and culture.</w:t>
      </w:r>
    </w:p>
    <w:p>
      <w:pPr>
        <w:spacing w:line="276" w:lineRule="auto" w:after="80"/>
        <w:ind w:left="357" w:hanging="357"/>
      </w:pPr>
      <w:r>
        <w:rPr>
          <w:rFonts w:ascii="Cambria" w:hAnsi="Cambria"/>
          <w:sz w:val="22"/>
        </w:rPr>
        <w:t xml:space="preserve">2. </w:t>
      </w:r>
      <w:r>
        <w:rPr>
          <w:rFonts w:ascii="Cambria" w:hAnsi="Cambria"/>
          <w:sz w:val="22"/>
        </w:rPr>
        <w:t>Research Support:</w:t>
      </w:r>
    </w:p>
    <w:p>
      <w:pPr>
        <w:spacing w:line="276" w:lineRule="auto" w:after="80"/>
        <w:ind w:left="714" w:hanging="227"/>
      </w:pPr>
      <w:r>
        <w:rPr>
          <w:rFonts w:ascii="Cambria" w:hAnsi="Cambria"/>
          <w:sz w:val="22"/>
        </w:rPr>
        <w:t xml:space="preserve">o </w:t>
      </w:r>
      <w:r>
        <w:rPr>
          <w:rFonts w:ascii="Cambria" w:hAnsi="Cambria"/>
          <w:b/>
          <w:sz w:val="22"/>
        </w:rPr>
        <w:t>Funded Research Projects:</w:t>
      </w:r>
      <w:r>
        <w:rPr>
          <w:rFonts w:ascii="Cambria" w:hAnsi="Cambria"/>
          <w:sz w:val="22"/>
        </w:rPr>
        <w:t xml:space="preserve"> The National Research Foundation (NRF) will fund research initiatives that focus on the documentation, analysis, and preservation of Indian languages, arts, and culture. These projects will involve linguistics research, archaeological studies, and historical analysis to understand the significance of language and culture in India’s past and present.</w:t>
      </w:r>
    </w:p>
    <w:p>
      <w:pPr>
        <w:spacing w:line="276" w:lineRule="auto" w:after="80"/>
        <w:ind w:left="714" w:hanging="227"/>
      </w:pPr>
      <w:r>
        <w:rPr>
          <w:rFonts w:ascii="Cambria" w:hAnsi="Cambria"/>
          <w:sz w:val="22"/>
        </w:rPr>
        <w:t xml:space="preserve">o </w:t>
      </w:r>
      <w:r>
        <w:rPr>
          <w:rFonts w:ascii="Cambria" w:hAnsi="Cambria"/>
          <w:b/>
          <w:sz w:val="22"/>
        </w:rPr>
        <w:t>Open Access Database:</w:t>
      </w:r>
      <w:r>
        <w:rPr>
          <w:rFonts w:ascii="Cambria" w:hAnsi="Cambria"/>
          <w:sz w:val="22"/>
        </w:rPr>
        <w:t xml:space="preserve"> The platform will be a resource for scholars, historians, and linguists, providing access to primary sources, linguistic data, and cultural artifacts that can be used for further research and academic inquiry.</w:t>
      </w:r>
    </w:p>
    <w:p>
      <w:pPr>
        <w:keepNext/>
        <w:spacing w:before="200" w:after="120"/>
      </w:pPr>
      <w:r>
        <w:rPr>
          <w:rFonts w:ascii="Cambria" w:hAnsi="Cambria"/>
          <w:b/>
          <w:color w:val="1F3A5F"/>
          <w:sz w:val="25"/>
        </w:rPr>
        <w:t>83.4. Content Creation and Curation</w:t>
      </w:r>
    </w:p>
    <w:p>
      <w:pPr>
        <w:spacing w:line="276" w:lineRule="auto" w:after="80"/>
        <w:ind w:left="357" w:hanging="357"/>
      </w:pPr>
      <w:r>
        <w:rPr>
          <w:rFonts w:ascii="Cambria" w:hAnsi="Cambria"/>
          <w:sz w:val="22"/>
        </w:rPr>
        <w:t xml:space="preserve">1. </w:t>
      </w:r>
      <w:r>
        <w:rPr>
          <w:rFonts w:ascii="Cambria" w:hAnsi="Cambria"/>
          <w:sz w:val="22"/>
        </w:rPr>
        <w:t>Multimedia Content:</w:t>
      </w:r>
    </w:p>
    <w:p>
      <w:pPr>
        <w:spacing w:line="276" w:lineRule="auto" w:after="80"/>
        <w:ind w:left="714" w:hanging="227"/>
      </w:pPr>
      <w:r>
        <w:rPr>
          <w:rFonts w:ascii="Cambria" w:hAnsi="Cambria"/>
          <w:sz w:val="22"/>
        </w:rPr>
        <w:t xml:space="preserve">o </w:t>
      </w:r>
      <w:r>
        <w:rPr>
          <w:rFonts w:ascii="Cambria" w:hAnsi="Cambria"/>
          <w:b/>
          <w:sz w:val="22"/>
        </w:rPr>
        <w:t>Video Documentaries and Recordings:</w:t>
      </w:r>
      <w:r>
        <w:rPr>
          <w:rFonts w:ascii="Cambria" w:hAnsi="Cambria"/>
          <w:sz w:val="22"/>
        </w:rPr>
        <w:t xml:space="preserve"> Videos will be produced that showcase elders or community leaders speaking the language, telling traditional stories, performing songs, or explaining the significance of certain cultural practices. These recordings will capture the nuances of local dialects and the cultural context in which the language is used.</w:t>
      </w:r>
    </w:p>
    <w:p>
      <w:pPr>
        <w:spacing w:line="276" w:lineRule="auto" w:after="80"/>
        <w:ind w:left="714" w:hanging="227"/>
      </w:pPr>
      <w:r>
        <w:rPr>
          <w:rFonts w:ascii="Cambria" w:hAnsi="Cambria"/>
          <w:sz w:val="22"/>
        </w:rPr>
        <w:t xml:space="preserve">o </w:t>
      </w:r>
      <w:r>
        <w:rPr>
          <w:rFonts w:ascii="Cambria" w:hAnsi="Cambria"/>
          <w:b/>
          <w:sz w:val="22"/>
        </w:rPr>
        <w:t>Folk Art and Performances:</w:t>
      </w:r>
      <w:r>
        <w:rPr>
          <w:rFonts w:ascii="Cambria" w:hAnsi="Cambria"/>
          <w:sz w:val="22"/>
        </w:rPr>
        <w:t xml:space="preserve"> The platform will feature recordings of traditional folk songs, dances, and dramas, ensuring that India's vibrant performance arts are preserved and shared with the world.</w:t>
      </w:r>
    </w:p>
    <w:p>
      <w:pPr>
        <w:spacing w:line="276" w:lineRule="auto" w:after="80"/>
        <w:ind w:left="714" w:hanging="227"/>
      </w:pPr>
      <w:r>
        <w:rPr>
          <w:rFonts w:ascii="Cambria" w:hAnsi="Cambria"/>
          <w:sz w:val="22"/>
        </w:rPr>
        <w:t xml:space="preserve">o </w:t>
      </w:r>
      <w:r>
        <w:rPr>
          <w:rFonts w:ascii="Cambria" w:hAnsi="Cambria"/>
          <w:b/>
          <w:sz w:val="22"/>
        </w:rPr>
        <w:t>Traditional Crafts and Arts:</w:t>
      </w:r>
      <w:r>
        <w:rPr>
          <w:rFonts w:ascii="Cambria" w:hAnsi="Cambria"/>
          <w:sz w:val="22"/>
        </w:rPr>
        <w:t xml:space="preserve"> Videos and images of traditional crafts and art forms, such as weaving, pottery, painting, and sculpture, will be showcased, preserving both the language and the associated artistic heritage.</w:t>
      </w:r>
    </w:p>
    <w:p>
      <w:pPr>
        <w:spacing w:line="276" w:lineRule="auto" w:after="80"/>
        <w:ind w:left="357" w:hanging="357"/>
      </w:pPr>
      <w:r>
        <w:rPr>
          <w:rFonts w:ascii="Cambria" w:hAnsi="Cambria"/>
          <w:sz w:val="22"/>
        </w:rPr>
        <w:t xml:space="preserve">2. </w:t>
      </w:r>
      <w:r>
        <w:rPr>
          <w:rFonts w:ascii="Cambria" w:hAnsi="Cambria"/>
          <w:sz w:val="22"/>
        </w:rPr>
        <w:t>Community-Driven Content Creation:</w:t>
      </w:r>
    </w:p>
    <w:p>
      <w:pPr>
        <w:spacing w:line="276" w:lineRule="auto" w:after="80"/>
        <w:ind w:left="714" w:hanging="227"/>
      </w:pPr>
      <w:r>
        <w:rPr>
          <w:rFonts w:ascii="Cambria" w:hAnsi="Cambria"/>
          <w:sz w:val="22"/>
        </w:rPr>
        <w:t xml:space="preserve">o </w:t>
      </w:r>
      <w:r>
        <w:rPr>
          <w:rFonts w:ascii="Cambria" w:hAnsi="Cambria"/>
          <w:b/>
          <w:sz w:val="22"/>
        </w:rPr>
        <w:t>Storytelling and Oral Traditions:</w:t>
      </w:r>
      <w:r>
        <w:rPr>
          <w:rFonts w:ascii="Cambria" w:hAnsi="Cambria"/>
          <w:sz w:val="22"/>
        </w:rPr>
        <w:t xml:space="preserve"> The platform will highlight oral traditions by recording elderly storytellers, poets, and folk musicians sharing their knowledge and creative works. These contributions will ensure that the oral heritage of languages is preserved.</w:t>
      </w:r>
    </w:p>
    <w:p>
      <w:pPr>
        <w:spacing w:line="276" w:lineRule="auto" w:after="80"/>
        <w:ind w:left="714" w:hanging="227"/>
      </w:pPr>
      <w:r>
        <w:rPr>
          <w:rFonts w:ascii="Cambria" w:hAnsi="Cambria"/>
          <w:sz w:val="22"/>
        </w:rPr>
        <w:t xml:space="preserve">o </w:t>
      </w:r>
      <w:r>
        <w:rPr>
          <w:rFonts w:ascii="Cambria" w:hAnsi="Cambria"/>
          <w:b/>
          <w:sz w:val="22"/>
        </w:rPr>
        <w:t>Interactive Workshops and Webinars:</w:t>
      </w:r>
      <w:r>
        <w:rPr>
          <w:rFonts w:ascii="Cambria" w:hAnsi="Cambria"/>
          <w:sz w:val="22"/>
        </w:rPr>
        <w:t xml:space="preserve"> Interactive online workshops and webinars can be held where language experts and community members can discuss topics related to language preservation, culture, and arts, encouraging ongoing engagement.</w:t>
      </w:r>
    </w:p>
    <w:p>
      <w:pPr>
        <w:keepNext/>
        <w:spacing w:before="200" w:after="120"/>
      </w:pPr>
      <w:r>
        <w:rPr>
          <w:rFonts w:ascii="Cambria" w:hAnsi="Cambria"/>
          <w:b/>
          <w:color w:val="1F3A5F"/>
          <w:sz w:val="25"/>
        </w:rPr>
        <w:t>83.5. Global Reach and Preservation</w:t>
      </w:r>
    </w:p>
    <w:p>
      <w:pPr>
        <w:spacing w:line="276" w:lineRule="auto" w:after="80"/>
        <w:ind w:left="357" w:hanging="357"/>
      </w:pPr>
      <w:r>
        <w:rPr>
          <w:rFonts w:ascii="Cambria" w:hAnsi="Cambria"/>
          <w:sz w:val="22"/>
        </w:rPr>
        <w:t xml:space="preserve">1. </w:t>
      </w:r>
      <w:r>
        <w:rPr>
          <w:rFonts w:ascii="Cambria" w:hAnsi="Cambria"/>
          <w:sz w:val="22"/>
        </w:rPr>
        <w:t>Global Access and Engagement:</w:t>
      </w:r>
    </w:p>
    <w:p>
      <w:pPr>
        <w:spacing w:line="276" w:lineRule="auto" w:after="80"/>
        <w:ind w:left="714" w:hanging="227"/>
      </w:pPr>
      <w:r>
        <w:rPr>
          <w:rFonts w:ascii="Cambria" w:hAnsi="Cambria"/>
          <w:sz w:val="22"/>
        </w:rPr>
        <w:t xml:space="preserve">o </w:t>
      </w:r>
      <w:r>
        <w:rPr>
          <w:rFonts w:ascii="Cambria" w:hAnsi="Cambria"/>
          <w:b/>
          <w:sz w:val="22"/>
        </w:rPr>
        <w:t>International Collaboration:</w:t>
      </w:r>
      <w:r>
        <w:rPr>
          <w:rFonts w:ascii="Cambria" w:hAnsi="Cambria"/>
          <w:sz w:val="22"/>
        </w:rPr>
        <w:t xml:space="preserve"> The platform will collaborate with global institutions focused on language and culture preservation, allowing for cross-border exchange of knowledge and resources. This will also help bring attention to Indian languages and their role in global linguistic diversity.</w:t>
      </w:r>
    </w:p>
    <w:p>
      <w:pPr>
        <w:spacing w:line="276" w:lineRule="auto" w:after="80"/>
        <w:ind w:left="714" w:hanging="227"/>
      </w:pPr>
      <w:r>
        <w:rPr>
          <w:rFonts w:ascii="Cambria" w:hAnsi="Cambria"/>
          <w:sz w:val="22"/>
        </w:rPr>
        <w:t xml:space="preserve">o </w:t>
      </w:r>
      <w:r>
        <w:rPr>
          <w:rFonts w:ascii="Cambria" w:hAnsi="Cambria"/>
          <w:b/>
          <w:sz w:val="22"/>
        </w:rPr>
        <w:t>Preservation of Global Heritage:</w:t>
      </w:r>
      <w:r>
        <w:rPr>
          <w:rFonts w:ascii="Cambria" w:hAnsi="Cambria"/>
          <w:sz w:val="22"/>
        </w:rPr>
        <w:t xml:space="preserve"> Along with local languages, the platform may also include material on Indian influences in world languages and global heritage, allowing users to understand the role of Indian culture and languages in the wider context.</w:t>
      </w:r>
    </w:p>
    <w:p>
      <w:pPr>
        <w:spacing w:line="276" w:lineRule="auto" w:after="80"/>
        <w:ind w:left="357" w:hanging="357"/>
      </w:pPr>
      <w:r>
        <w:rPr>
          <w:rFonts w:ascii="Cambria" w:hAnsi="Cambria"/>
          <w:sz w:val="22"/>
        </w:rPr>
        <w:t xml:space="preserve">2. </w:t>
      </w:r>
      <w:r>
        <w:rPr>
          <w:rFonts w:ascii="Cambria" w:hAnsi="Cambria"/>
          <w:sz w:val="22"/>
        </w:rPr>
        <w:t>Virtual Museum and E-Learning:</w:t>
      </w:r>
    </w:p>
    <w:p>
      <w:pPr>
        <w:spacing w:line="276" w:lineRule="auto" w:after="80"/>
        <w:ind w:left="714" w:hanging="227"/>
      </w:pPr>
      <w:r>
        <w:rPr>
          <w:rFonts w:ascii="Cambria" w:hAnsi="Cambria"/>
          <w:sz w:val="22"/>
        </w:rPr>
        <w:t xml:space="preserve">o </w:t>
      </w:r>
      <w:r>
        <w:rPr>
          <w:rFonts w:ascii="Cambria" w:hAnsi="Cambria"/>
          <w:b/>
          <w:sz w:val="22"/>
        </w:rPr>
        <w:t>Virtual Museum:</w:t>
      </w:r>
      <w:r>
        <w:rPr>
          <w:rFonts w:ascii="Cambria" w:hAnsi="Cambria"/>
          <w:sz w:val="22"/>
        </w:rPr>
        <w:t xml:space="preserve"> The platform will feature a virtual museum where users can explore exhibits related to India’s art, culture, and history, presented in different languages. This will make India’s heritage accessible to a global audience.</w:t>
      </w:r>
    </w:p>
    <w:p>
      <w:pPr>
        <w:spacing w:line="276" w:lineRule="auto" w:after="80"/>
        <w:ind w:left="714" w:hanging="227"/>
      </w:pPr>
      <w:r>
        <w:rPr>
          <w:rFonts w:ascii="Cambria" w:hAnsi="Cambria"/>
          <w:sz w:val="22"/>
        </w:rPr>
        <w:t xml:space="preserve">o </w:t>
      </w:r>
      <w:r>
        <w:rPr>
          <w:rFonts w:ascii="Cambria" w:hAnsi="Cambria"/>
          <w:b/>
          <w:sz w:val="22"/>
        </w:rPr>
        <w:t>E-Learning Resources:</w:t>
      </w:r>
      <w:r>
        <w:rPr>
          <w:rFonts w:ascii="Cambria" w:hAnsi="Cambria"/>
          <w:sz w:val="22"/>
        </w:rPr>
        <w:t xml:space="preserve"> The platform will serve as a hub for online learning about India’s linguistic and cultural diversity, offering courses, lectures, and educational materials related to language, history, and arts.</w:t>
      </w:r>
    </w:p>
    <w:p>
      <w:pPr>
        <w:keepNext/>
        <w:spacing w:before="200" w:after="120"/>
      </w:pPr>
      <w:r>
        <w:rPr>
          <w:rFonts w:ascii="Cambria" w:hAnsi="Cambria"/>
          <w:b/>
          <w:color w:val="1F3A5F"/>
          <w:sz w:val="25"/>
        </w:rPr>
        <w:t>83.6. Sustainability and Future Expansion</w:t>
      </w:r>
    </w:p>
    <w:p>
      <w:pPr>
        <w:spacing w:line="276" w:lineRule="auto" w:after="80"/>
        <w:ind w:left="357" w:hanging="357"/>
      </w:pPr>
      <w:r>
        <w:rPr>
          <w:rFonts w:ascii="Cambria" w:hAnsi="Cambria"/>
          <w:sz w:val="22"/>
        </w:rPr>
        <w:t xml:space="preserve">1. </w:t>
      </w:r>
      <w:r>
        <w:rPr>
          <w:rFonts w:ascii="Cambria" w:hAnsi="Cambria"/>
          <w:sz w:val="22"/>
        </w:rPr>
        <w:t>Continuous Updates and Expansion:</w:t>
      </w:r>
    </w:p>
    <w:p>
      <w:pPr>
        <w:spacing w:line="276" w:lineRule="auto" w:after="80"/>
        <w:ind w:left="714" w:hanging="227"/>
      </w:pPr>
      <w:r>
        <w:rPr>
          <w:rFonts w:ascii="Cambria" w:hAnsi="Cambria"/>
          <w:sz w:val="22"/>
        </w:rPr>
        <w:t xml:space="preserve">o </w:t>
      </w:r>
      <w:r>
        <w:rPr>
          <w:rFonts w:ascii="Cambria" w:hAnsi="Cambria"/>
          <w:b/>
          <w:sz w:val="22"/>
        </w:rPr>
        <w:t>Regular Content Updates:</w:t>
      </w:r>
      <w:r>
        <w:rPr>
          <w:rFonts w:ascii="Cambria" w:hAnsi="Cambria"/>
          <w:sz w:val="22"/>
        </w:rPr>
        <w:t xml:space="preserve"> The platform will be regularly updated with new content, ensuring that it remains a living, evolving archive of India’s linguistic and cultural heritage. Contributions from new generations will keep the platform vibrant and current.</w:t>
      </w:r>
    </w:p>
    <w:p>
      <w:pPr>
        <w:spacing w:line="276" w:lineRule="auto" w:after="80"/>
        <w:ind w:left="714" w:hanging="227"/>
      </w:pPr>
      <w:r>
        <w:rPr>
          <w:rFonts w:ascii="Cambria" w:hAnsi="Cambria"/>
          <w:sz w:val="22"/>
        </w:rPr>
        <w:t xml:space="preserve">o </w:t>
      </w:r>
      <w:r>
        <w:rPr>
          <w:rFonts w:ascii="Cambria" w:hAnsi="Cambria"/>
          <w:b/>
          <w:sz w:val="22"/>
        </w:rPr>
        <w:t>Partnerships with Tech Companies:</w:t>
      </w:r>
      <w:r>
        <w:rPr>
          <w:rFonts w:ascii="Cambria" w:hAnsi="Cambria"/>
          <w:sz w:val="22"/>
        </w:rPr>
        <w:t xml:space="preserve"> The platform may also partner with tech companies to develop innovative tools, such as speech-to-text or AI-based language tools, to improve the quality and accessibility of the content.</w:t>
      </w:r>
    </w:p>
    <w:p>
      <w:pPr>
        <w:spacing w:line="276" w:lineRule="auto" w:after="80"/>
        <w:ind w:left="357" w:hanging="357"/>
      </w:pPr>
      <w:r>
        <w:rPr>
          <w:rFonts w:ascii="Cambria" w:hAnsi="Cambria"/>
          <w:sz w:val="22"/>
        </w:rPr>
        <w:t xml:space="preserve">2. </w:t>
      </w:r>
      <w:r>
        <w:rPr>
          <w:rFonts w:ascii="Cambria" w:hAnsi="Cambria"/>
          <w:sz w:val="22"/>
        </w:rPr>
        <w:t>Expanding Language Coverage:</w:t>
      </w:r>
    </w:p>
    <w:p>
      <w:pPr>
        <w:spacing w:line="276" w:lineRule="auto" w:after="80"/>
        <w:ind w:left="714" w:hanging="227"/>
      </w:pPr>
      <w:r>
        <w:rPr>
          <w:rFonts w:ascii="Cambria" w:hAnsi="Cambria"/>
          <w:sz w:val="22"/>
        </w:rPr>
        <w:t xml:space="preserve">o </w:t>
      </w:r>
      <w:r>
        <w:rPr>
          <w:rFonts w:ascii="Cambria" w:hAnsi="Cambria"/>
          <w:b/>
          <w:sz w:val="22"/>
        </w:rPr>
        <w:t>Inclusion of Non-Eighth Schedule Languages:</w:t>
      </w:r>
      <w:r>
        <w:rPr>
          <w:rFonts w:ascii="Cambria" w:hAnsi="Cambria"/>
          <w:sz w:val="22"/>
        </w:rPr>
        <w:t xml:space="preserve"> In addition to the languages in the Eighth Schedule, the platform will expand to include tribal, endangered, and regional languages, ensuring that all linguistic diversity in India is represented and preserved.</w:t>
      </w:r>
    </w:p>
    <w:p>
      <w:pPr>
        <w:keepNext/>
        <w:spacing w:before="360" w:after="200"/>
      </w:pPr>
      <w:r>
        <w:rPr>
          <w:rFonts w:ascii="Cambria" w:hAnsi="Cambria"/>
          <w:b/>
          <w:color w:val="1F3A5F"/>
          <w:sz w:val="36"/>
        </w:rPr>
        <w:t>84. Scholarships and Financial Support</w:t>
      </w:r>
    </w:p>
    <w:p>
      <w:pPr>
        <w:spacing w:line="276" w:lineRule="auto" w:after="80"/>
        <w:ind w:left="357" w:hanging="357"/>
      </w:pPr>
      <w:r>
        <w:rPr>
          <w:rFonts w:ascii="Cambria" w:hAnsi="Cambria"/>
          <w:sz w:val="22"/>
        </w:rPr>
        <w:t xml:space="preserve">1. </w:t>
      </w:r>
      <w:r>
        <w:rPr>
          <w:rFonts w:ascii="Cambria" w:hAnsi="Cambria"/>
          <w:sz w:val="22"/>
        </w:rPr>
        <w:t>Scholarships for Indian Languages and Arts:</w:t>
      </w:r>
    </w:p>
    <w:p>
      <w:pPr>
        <w:spacing w:line="276" w:lineRule="auto" w:after="80"/>
        <w:ind w:left="714" w:hanging="227"/>
      </w:pPr>
      <w:r>
        <w:rPr>
          <w:rFonts w:ascii="Cambria" w:hAnsi="Cambria"/>
          <w:sz w:val="22"/>
        </w:rPr>
        <w:t xml:space="preserve">o </w:t>
      </w:r>
      <w:r>
        <w:rPr>
          <w:rFonts w:ascii="Cambria" w:hAnsi="Cambria"/>
          <w:b/>
          <w:sz w:val="22"/>
        </w:rPr>
        <w:t>Targeted Scholarships:</w:t>
      </w:r>
      <w:r>
        <w:rPr>
          <w:rFonts w:ascii="Cambria" w:hAnsi="Cambria"/>
          <w:sz w:val="22"/>
        </w:rPr>
        <w:t xml:space="preserve"> Scholarships will be provided for students of all ages to study Indian languages, arts, and culture, whether through formal higher education or by apprenticing with local masters. These scholarships could be offered at various educational levels, from schooling to postgraduate studies, and even lifelong learning programs.</w:t>
      </w:r>
    </w:p>
    <w:p>
      <w:pPr>
        <w:spacing w:line="276" w:lineRule="auto" w:after="80"/>
        <w:ind w:left="714" w:hanging="227"/>
      </w:pPr>
      <w:r>
        <w:rPr>
          <w:rFonts w:ascii="Cambria" w:hAnsi="Cambria"/>
          <w:sz w:val="22"/>
        </w:rPr>
        <w:t xml:space="preserve">o </w:t>
      </w:r>
      <w:r>
        <w:rPr>
          <w:rFonts w:ascii="Cambria" w:hAnsi="Cambria"/>
          <w:b/>
          <w:sz w:val="22"/>
        </w:rPr>
        <w:t>Diverse Age Groups:</w:t>
      </w:r>
      <w:r>
        <w:rPr>
          <w:rFonts w:ascii="Cambria" w:hAnsi="Cambria"/>
          <w:sz w:val="22"/>
        </w:rPr>
        <w:t xml:space="preserve"> Special provisions will be made for adult learners, allowing people who may not have had the opportunity earlier to return to education, learn languages or cultural arts, and contribute to the preservation of these traditions.</w:t>
      </w:r>
    </w:p>
    <w:p>
      <w:pPr>
        <w:spacing w:line="276" w:lineRule="auto" w:after="80"/>
        <w:ind w:left="357" w:hanging="357"/>
      </w:pPr>
      <w:r>
        <w:rPr>
          <w:rFonts w:ascii="Cambria" w:hAnsi="Cambria"/>
          <w:sz w:val="22"/>
        </w:rPr>
        <w:t xml:space="preserve">2. </w:t>
      </w:r>
      <w:r>
        <w:rPr>
          <w:rFonts w:ascii="Cambria" w:hAnsi="Cambria"/>
          <w:sz w:val="22"/>
        </w:rPr>
        <w:t>Financial Aid for Artisans and Local Masters:</w:t>
      </w:r>
    </w:p>
    <w:p>
      <w:pPr>
        <w:spacing w:line="276" w:lineRule="auto" w:after="80"/>
        <w:ind w:left="714" w:hanging="227"/>
      </w:pPr>
      <w:r>
        <w:rPr>
          <w:rFonts w:ascii="Cambria" w:hAnsi="Cambria"/>
          <w:sz w:val="22"/>
        </w:rPr>
        <w:t xml:space="preserve">o </w:t>
      </w:r>
      <w:r>
        <w:rPr>
          <w:rFonts w:ascii="Cambria" w:hAnsi="Cambria"/>
          <w:b/>
          <w:sz w:val="22"/>
        </w:rPr>
        <w:t>Funding for Master Artisans:</w:t>
      </w:r>
      <w:r>
        <w:rPr>
          <w:rFonts w:ascii="Cambria" w:hAnsi="Cambria"/>
          <w:sz w:val="22"/>
        </w:rPr>
        <w:t xml:space="preserve"> Local masters—individuals who are experts in traditional crafts, music, dance, or languages—will be supported through grants, stipends, or funding to continue their work. They will be incentivized to pass on their expertise to younger generations through workshops, internships, and mentorships.</w:t>
      </w:r>
    </w:p>
    <w:p>
      <w:pPr>
        <w:spacing w:line="276" w:lineRule="auto" w:after="80"/>
        <w:ind w:left="714" w:hanging="227"/>
      </w:pPr>
      <w:r>
        <w:rPr>
          <w:rFonts w:ascii="Cambria" w:hAnsi="Cambria"/>
          <w:sz w:val="22"/>
        </w:rPr>
        <w:t xml:space="preserve">o </w:t>
      </w:r>
      <w:r>
        <w:rPr>
          <w:rFonts w:ascii="Cambria" w:hAnsi="Cambria"/>
          <w:b/>
          <w:sz w:val="22"/>
        </w:rPr>
        <w:t>Cultural Heritage Funding:</w:t>
      </w:r>
      <w:r>
        <w:rPr>
          <w:rFonts w:ascii="Cambria" w:hAnsi="Cambria"/>
          <w:sz w:val="22"/>
        </w:rPr>
        <w:t xml:space="preserve"> Governments or cultural bodies can fund master-apprentice programs, allowing students to learn directly from local artisans, poets, and musicians, preserving traditional knowledge in the process.</w:t>
      </w:r>
    </w:p>
    <w:p>
      <w:pPr>
        <w:spacing w:line="276" w:lineRule="auto" w:after="80" w:before="160"/>
      </w:pPr>
      <w:r>
        <w:rPr>
          <w:rFonts w:ascii="Cambria" w:hAnsi="Cambria"/>
          <w:b/>
          <w:i w:val="0"/>
          <w:sz w:val="22"/>
        </w:rPr>
        <w:t>Incentives and Recognition:</w:t>
      </w:r>
    </w:p>
    <w:p>
      <w:pPr>
        <w:spacing w:line="276" w:lineRule="auto" w:after="80"/>
        <w:ind w:left="357" w:hanging="357"/>
      </w:pPr>
      <w:r>
        <w:rPr>
          <w:rFonts w:ascii="Cambria" w:hAnsi="Cambria"/>
          <w:sz w:val="22"/>
        </w:rPr>
        <w:t xml:space="preserve">1. </w:t>
      </w:r>
      <w:r>
        <w:rPr>
          <w:rFonts w:ascii="Cambria" w:hAnsi="Cambria"/>
          <w:sz w:val="22"/>
        </w:rPr>
        <w:t>Prizes and Awards:</w:t>
      </w:r>
    </w:p>
    <w:p>
      <w:pPr>
        <w:spacing w:line="276" w:lineRule="auto" w:after="80"/>
        <w:ind w:left="714" w:hanging="227"/>
      </w:pPr>
      <w:r>
        <w:rPr>
          <w:rFonts w:ascii="Cambria" w:hAnsi="Cambria"/>
          <w:sz w:val="22"/>
        </w:rPr>
        <w:t xml:space="preserve">o </w:t>
      </w:r>
      <w:r>
        <w:rPr>
          <w:rFonts w:ascii="Cambria" w:hAnsi="Cambria"/>
          <w:b/>
          <w:sz w:val="22"/>
        </w:rPr>
        <w:t>Literary Prizes:</w:t>
      </w:r>
      <w:r>
        <w:rPr>
          <w:rFonts w:ascii="Cambria" w:hAnsi="Cambria"/>
          <w:sz w:val="22"/>
        </w:rPr>
        <w:t xml:space="preserve"> Establishing prizes for outstanding works of poetry, prose, and fiction in Indian languages can motivate individuals to write and publish in their mother tongues. These awards could be given across categories, such as novels, short stories, nonfiction books, textbooks, and even journalistic work.</w:t>
      </w:r>
    </w:p>
    <w:p>
      <w:pPr>
        <w:spacing w:line="276" w:lineRule="auto" w:after="80"/>
        <w:ind w:left="714" w:hanging="227"/>
      </w:pPr>
      <w:r>
        <w:rPr>
          <w:rFonts w:ascii="Cambria" w:hAnsi="Cambria"/>
          <w:sz w:val="22"/>
        </w:rPr>
        <w:t xml:space="preserve">o </w:t>
      </w:r>
      <w:r>
        <w:rPr>
          <w:rFonts w:ascii="Cambria" w:hAnsi="Cambria"/>
          <w:b/>
          <w:sz w:val="22"/>
        </w:rPr>
        <w:t>Cultural Awards:</w:t>
      </w:r>
      <w:r>
        <w:rPr>
          <w:rFonts w:ascii="Cambria" w:hAnsi="Cambria"/>
          <w:sz w:val="22"/>
        </w:rPr>
        <w:t xml:space="preserve"> Similarly, incentives can be offered for outstanding contributions in art, craftsmanship, and performing arts in Indian languages and cultures. These prizes would celebrate and promote both the preservation and innovation of cultural forms, ensuring their vibrancy.</w:t>
      </w:r>
    </w:p>
    <w:p>
      <w:pPr>
        <w:spacing w:line="276" w:lineRule="auto" w:after="80"/>
        <w:ind w:left="357" w:hanging="357"/>
      </w:pPr>
      <w:r>
        <w:rPr>
          <w:rFonts w:ascii="Cambria" w:hAnsi="Cambria"/>
          <w:sz w:val="22"/>
        </w:rPr>
        <w:t xml:space="preserve">2. </w:t>
      </w:r>
      <w:r>
        <w:rPr>
          <w:rFonts w:ascii="Cambria" w:hAnsi="Cambria"/>
          <w:sz w:val="22"/>
        </w:rPr>
        <w:t>Cultural Fellowships and Residencies:</w:t>
      </w:r>
    </w:p>
    <w:p>
      <w:pPr>
        <w:spacing w:line="276" w:lineRule="auto" w:after="80"/>
        <w:ind w:left="714" w:hanging="227"/>
      </w:pPr>
      <w:r>
        <w:rPr>
          <w:rFonts w:ascii="Cambria" w:hAnsi="Cambria"/>
          <w:sz w:val="22"/>
        </w:rPr>
        <w:t xml:space="preserve">o </w:t>
      </w:r>
      <w:r>
        <w:rPr>
          <w:rFonts w:ascii="Cambria" w:hAnsi="Cambria"/>
          <w:b/>
          <w:sz w:val="22"/>
        </w:rPr>
        <w:t>Fellowships for Cultural Projects:</w:t>
      </w:r>
      <w:r>
        <w:rPr>
          <w:rFonts w:ascii="Cambria" w:hAnsi="Cambria"/>
          <w:sz w:val="22"/>
        </w:rPr>
        <w:t xml:space="preserve"> Scholarships or fellowships will be established for researchers, writers, and artists to document, innovate, and create works that showcase Indian languages and culture.</w:t>
      </w:r>
    </w:p>
    <w:p>
      <w:pPr>
        <w:spacing w:line="276" w:lineRule="auto" w:after="80"/>
        <w:ind w:left="714" w:hanging="227"/>
      </w:pPr>
      <w:r>
        <w:rPr>
          <w:rFonts w:ascii="Cambria" w:hAnsi="Cambria"/>
          <w:sz w:val="22"/>
        </w:rPr>
        <w:t xml:space="preserve">o </w:t>
      </w:r>
      <w:r>
        <w:rPr>
          <w:rFonts w:ascii="Cambria" w:hAnsi="Cambria"/>
          <w:b/>
          <w:sz w:val="22"/>
        </w:rPr>
        <w:t>Artist-in-Residence Programs:</w:t>
      </w:r>
      <w:r>
        <w:rPr>
          <w:rFonts w:ascii="Cambria" w:hAnsi="Cambria"/>
          <w:sz w:val="22"/>
        </w:rPr>
        <w:t xml:space="preserve"> Universities, cultural institutions, and even corporate sponsors can fund artist-in-residence programs in which scholars, poets, musicians, and other cultural leaders are invited to live and work at institutions, enriching academic environments with their creativity.</w:t>
      </w:r>
    </w:p>
    <w:p>
      <w:pPr>
        <w:spacing w:line="276" w:lineRule="auto" w:after="80" w:before="160"/>
      </w:pPr>
      <w:r>
        <w:rPr>
          <w:rFonts w:ascii="Cambria" w:hAnsi="Cambria"/>
          <w:b/>
          <w:i w:val="0"/>
          <w:sz w:val="22"/>
        </w:rPr>
        <w:t>Language and Culture in Employment:</w:t>
      </w:r>
    </w:p>
    <w:p>
      <w:pPr>
        <w:spacing w:line="276" w:lineRule="auto" w:after="80"/>
        <w:ind w:left="357" w:hanging="357"/>
      </w:pPr>
      <w:r>
        <w:rPr>
          <w:rFonts w:ascii="Cambria" w:hAnsi="Cambria"/>
          <w:sz w:val="22"/>
        </w:rPr>
        <w:t xml:space="preserve">1. </w:t>
      </w:r>
      <w:r>
        <w:rPr>
          <w:rFonts w:ascii="Cambria" w:hAnsi="Cambria"/>
          <w:sz w:val="22"/>
        </w:rPr>
        <w:t>Employment-Linked Incentives:</w:t>
      </w:r>
    </w:p>
    <w:p>
      <w:pPr>
        <w:spacing w:line="276" w:lineRule="auto" w:after="80"/>
        <w:ind w:left="714" w:hanging="227"/>
      </w:pPr>
      <w:r>
        <w:rPr>
          <w:rFonts w:ascii="Cambria" w:hAnsi="Cambria"/>
          <w:sz w:val="22"/>
        </w:rPr>
        <w:t xml:space="preserve">o </w:t>
      </w:r>
      <w:r>
        <w:rPr>
          <w:rFonts w:ascii="Cambria" w:hAnsi="Cambria"/>
          <w:b/>
          <w:sz w:val="22"/>
        </w:rPr>
        <w:t>Proficiency in Indian Languages as a Qualification:</w:t>
      </w:r>
      <w:r>
        <w:rPr>
          <w:rFonts w:ascii="Cambria" w:hAnsi="Cambria"/>
          <w:sz w:val="22"/>
        </w:rPr>
        <w:t xml:space="preserve"> Indian language proficiency will be recognized as a key qualification for many jobs, particularly in education, media, government services, and arts-related professions. This will not only encourage the use of Indian languages but also create demand for language teachers and content creators who are proficient in various languages.</w:t>
      </w:r>
    </w:p>
    <w:p>
      <w:pPr>
        <w:spacing w:line="276" w:lineRule="auto" w:after="80"/>
        <w:ind w:left="714" w:hanging="227"/>
      </w:pPr>
      <w:r>
        <w:rPr>
          <w:rFonts w:ascii="Cambria" w:hAnsi="Cambria"/>
          <w:sz w:val="22"/>
        </w:rPr>
        <w:t xml:space="preserve">o </w:t>
      </w:r>
      <w:r>
        <w:rPr>
          <w:rFonts w:ascii="Cambria" w:hAnsi="Cambria"/>
          <w:b/>
          <w:sz w:val="22"/>
        </w:rPr>
        <w:t>Job-Linked Scholarships:</w:t>
      </w:r>
      <w:r>
        <w:rPr>
          <w:rFonts w:ascii="Cambria" w:hAnsi="Cambria"/>
          <w:sz w:val="22"/>
        </w:rPr>
        <w:t xml:space="preserve"> Scholarships could also be linked to employment opportunities, where students receiving scholarships for language or arts studies would be encouraged to work in sectors that promote these areas, such as teaching, translation, heritage management, museum curation, or journalism.</w:t>
      </w:r>
    </w:p>
    <w:p>
      <w:pPr>
        <w:spacing w:line="276" w:lineRule="auto" w:after="80"/>
        <w:ind w:left="357" w:hanging="357"/>
      </w:pPr>
      <w:r>
        <w:rPr>
          <w:rFonts w:ascii="Cambria" w:hAnsi="Cambria"/>
          <w:sz w:val="22"/>
        </w:rPr>
        <w:t xml:space="preserve">2. </w:t>
      </w:r>
      <w:r>
        <w:rPr>
          <w:rFonts w:ascii="Cambria" w:hAnsi="Cambria"/>
          <w:sz w:val="22"/>
        </w:rPr>
        <w:t>Cultural Employment Support:</w:t>
      </w:r>
    </w:p>
    <w:p>
      <w:pPr>
        <w:spacing w:line="276" w:lineRule="auto" w:after="80"/>
        <w:ind w:left="714" w:hanging="227"/>
      </w:pPr>
      <w:r>
        <w:rPr>
          <w:rFonts w:ascii="Cambria" w:hAnsi="Cambria"/>
          <w:sz w:val="22"/>
        </w:rPr>
        <w:t xml:space="preserve">o </w:t>
      </w:r>
      <w:r>
        <w:rPr>
          <w:rFonts w:ascii="Cambria" w:hAnsi="Cambria"/>
          <w:b/>
          <w:sz w:val="22"/>
        </w:rPr>
        <w:t>Cultural Professionals in Demand:</w:t>
      </w:r>
      <w:r>
        <w:rPr>
          <w:rFonts w:ascii="Cambria" w:hAnsi="Cambria"/>
          <w:sz w:val="22"/>
        </w:rPr>
        <w:t xml:space="preserve"> Jobs in fields like museum curation, heritage management, art galleries, traditional craft preservation, folk music, and dance would see an increased demand as a result of these initiatives. Universities and cultural organizations can work together to ensure cultural studies programs are aligned with career opportunities in these fields.</w:t>
      </w:r>
    </w:p>
    <w:p>
      <w:pPr>
        <w:spacing w:line="276" w:lineRule="auto" w:after="80" w:before="160"/>
      </w:pPr>
      <w:r>
        <w:rPr>
          <w:rFonts w:ascii="Cambria" w:hAnsi="Cambria"/>
          <w:b/>
          <w:i w:val="0"/>
          <w:sz w:val="22"/>
        </w:rPr>
        <w:t>Long-Term Vision for Language and Culture:</w:t>
      </w:r>
    </w:p>
    <w:p>
      <w:pPr>
        <w:spacing w:line="276" w:lineRule="auto" w:after="80"/>
        <w:ind w:left="357" w:hanging="357"/>
      </w:pPr>
      <w:r>
        <w:rPr>
          <w:rFonts w:ascii="Cambria" w:hAnsi="Cambria"/>
          <w:sz w:val="22"/>
        </w:rPr>
        <w:t xml:space="preserve">1. </w:t>
      </w:r>
      <w:r>
        <w:rPr>
          <w:rFonts w:ascii="Cambria" w:hAnsi="Cambria"/>
          <w:sz w:val="22"/>
        </w:rPr>
        <w:t>Building a Language Ecosystem:</w:t>
      </w:r>
    </w:p>
    <w:p>
      <w:pPr>
        <w:spacing w:line="276" w:lineRule="auto" w:after="80"/>
        <w:ind w:left="714" w:hanging="227"/>
      </w:pPr>
      <w:r>
        <w:rPr>
          <w:rFonts w:ascii="Cambria" w:hAnsi="Cambria"/>
          <w:sz w:val="22"/>
        </w:rPr>
        <w:t xml:space="preserve">o </w:t>
      </w:r>
      <w:r>
        <w:rPr>
          <w:rFonts w:ascii="Cambria" w:hAnsi="Cambria"/>
          <w:b/>
          <w:sz w:val="22"/>
        </w:rPr>
        <w:t>Collaboration Between Language Bodies and Private Sector:</w:t>
      </w:r>
      <w:r>
        <w:rPr>
          <w:rFonts w:ascii="Cambria" w:hAnsi="Cambria"/>
          <w:sz w:val="22"/>
        </w:rPr>
        <w:t xml:space="preserve"> The government can collaborate with private tech companies, educational institutions, and media houses to develop tools that allow Indian languages to be used in digital platforms. Initiatives could include creating Indian language digital content, such as apps, e-books, online courses, and translation tools, in order to ensure that the languages are used in modern, everyday contexts.</w:t>
      </w:r>
    </w:p>
    <w:p>
      <w:pPr>
        <w:spacing w:line="276" w:lineRule="auto" w:after="80"/>
        <w:ind w:left="357" w:hanging="357"/>
      </w:pPr>
      <w:r>
        <w:rPr>
          <w:rFonts w:ascii="Cambria" w:hAnsi="Cambria"/>
          <w:sz w:val="22"/>
        </w:rPr>
        <w:t xml:space="preserve">2. </w:t>
      </w:r>
      <w:r>
        <w:rPr>
          <w:rFonts w:ascii="Cambria" w:hAnsi="Cambria"/>
          <w:sz w:val="22"/>
        </w:rPr>
        <w:t>Technology as a Catalyst:</w:t>
      </w:r>
    </w:p>
    <w:p>
      <w:pPr>
        <w:spacing w:line="276" w:lineRule="auto" w:after="80"/>
        <w:ind w:left="714" w:hanging="227"/>
      </w:pPr>
      <w:r>
        <w:rPr>
          <w:rFonts w:ascii="Cambria" w:hAnsi="Cambria"/>
          <w:sz w:val="22"/>
        </w:rPr>
        <w:t xml:space="preserve">o </w:t>
      </w:r>
      <w:r>
        <w:rPr>
          <w:rFonts w:ascii="Cambria" w:hAnsi="Cambria"/>
          <w:b/>
          <w:sz w:val="22"/>
        </w:rPr>
        <w:t>Tech-Enabled Learning:</w:t>
      </w:r>
      <w:r>
        <w:rPr>
          <w:rFonts w:ascii="Cambria" w:hAnsi="Cambria"/>
          <w:sz w:val="22"/>
        </w:rPr>
        <w:t xml:space="preserve"> The integration of technology will play a critical role in making Indian language learning more accessible and practical. Tools like speech-to-text, AI-driven language apps, and virtual learning platforms will help people learn languages and also contribute to preserving endangered languages.</w:t>
      </w:r>
    </w:p>
    <w:p>
      <w:pPr>
        <w:spacing w:line="276" w:lineRule="auto" w:after="80"/>
        <w:ind w:left="714" w:hanging="227"/>
      </w:pPr>
      <w:r>
        <w:rPr>
          <w:rFonts w:ascii="Cambria" w:hAnsi="Cambria"/>
          <w:sz w:val="22"/>
        </w:rPr>
        <w:t xml:space="preserve">o </w:t>
      </w:r>
      <w:r>
        <w:rPr>
          <w:rFonts w:ascii="Cambria" w:hAnsi="Cambria"/>
          <w:b/>
          <w:sz w:val="22"/>
        </w:rPr>
        <w:t>Online Language Communities:</w:t>
      </w:r>
      <w:r>
        <w:rPr>
          <w:rFonts w:ascii="Cambria" w:hAnsi="Cambria"/>
          <w:sz w:val="22"/>
        </w:rPr>
        <w:t xml:space="preserve"> An online platform where learners of different languages can interact, exchange ideas, and practice conversation will encourage engagement with Indian languages in new ways.</w:t>
      </w:r>
    </w:p>
    <w:p>
      <w:pPr>
        <w:spacing w:line="276" w:lineRule="auto" w:after="80" w:before="160"/>
      </w:pPr>
      <w:r>
        <w:rPr>
          <w:rFonts w:ascii="Cambria" w:hAnsi="Cambria"/>
          <w:b/>
          <w:i w:val="0"/>
          <w:sz w:val="22"/>
        </w:rPr>
        <w:t>Impact on Cultural Sustainability:</w:t>
      </w:r>
    </w:p>
    <w:p>
      <w:pPr>
        <w:spacing w:line="276" w:lineRule="auto" w:after="80"/>
        <w:ind w:left="357" w:hanging="357"/>
      </w:pPr>
      <w:r>
        <w:rPr>
          <w:rFonts w:ascii="Cambria" w:hAnsi="Cambria"/>
          <w:sz w:val="22"/>
        </w:rPr>
        <w:t xml:space="preserve">1. </w:t>
      </w:r>
      <w:r>
        <w:rPr>
          <w:rFonts w:ascii="Cambria" w:hAnsi="Cambria"/>
          <w:sz w:val="22"/>
        </w:rPr>
        <w:t>Intergenerational Knowledge Transfer:</w:t>
      </w:r>
    </w:p>
    <w:p>
      <w:pPr>
        <w:spacing w:line="276" w:lineRule="auto" w:after="80"/>
        <w:ind w:left="714" w:hanging="227"/>
      </w:pPr>
      <w:r>
        <w:rPr>
          <w:rFonts w:ascii="Cambria" w:hAnsi="Cambria"/>
          <w:sz w:val="22"/>
        </w:rPr>
        <w:t xml:space="preserve">o </w:t>
      </w:r>
      <w:r>
        <w:rPr>
          <w:rFonts w:ascii="Cambria" w:hAnsi="Cambria"/>
          <w:b/>
          <w:sz w:val="22"/>
        </w:rPr>
        <w:t>Language and culture as life skills:</w:t>
      </w:r>
      <w:r>
        <w:rPr>
          <w:rFonts w:ascii="Cambria" w:hAnsi="Cambria"/>
          <w:sz w:val="22"/>
        </w:rPr>
        <w:t xml:space="preserve"> Teaching children language and culture as life skills will help them gain access to deep cultural traditions and enhance empathy, critical thinking, and creative expression.</w:t>
      </w:r>
    </w:p>
    <w:p>
      <w:pPr>
        <w:spacing w:line="276" w:lineRule="auto" w:after="80"/>
        <w:ind w:left="714" w:hanging="227"/>
      </w:pPr>
      <w:r>
        <w:rPr>
          <w:rFonts w:ascii="Cambria" w:hAnsi="Cambria"/>
          <w:sz w:val="22"/>
        </w:rPr>
        <w:t xml:space="preserve">o </w:t>
      </w:r>
      <w:r>
        <w:rPr>
          <w:rFonts w:ascii="Cambria" w:hAnsi="Cambria"/>
          <w:b/>
          <w:sz w:val="22"/>
        </w:rPr>
        <w:t>Revitalizing Local Languages:</w:t>
      </w:r>
      <w:r>
        <w:rPr>
          <w:rFonts w:ascii="Cambria" w:hAnsi="Cambria"/>
          <w:sz w:val="22"/>
        </w:rPr>
        <w:t xml:space="preserve"> Many tribal and endangered languages could see revitalization through community involvement, where people of all ages are motivated to preserve their mother tongue through formal or informal education and cultural initiatives.</w:t>
      </w:r>
    </w:p>
    <w:p>
      <w:pPr>
        <w:spacing w:line="276" w:lineRule="auto" w:after="80"/>
        <w:ind w:left="357" w:hanging="357"/>
      </w:pPr>
      <w:r>
        <w:rPr>
          <w:rFonts w:ascii="Cambria" w:hAnsi="Cambria"/>
          <w:sz w:val="22"/>
        </w:rPr>
        <w:t xml:space="preserve">2. </w:t>
      </w:r>
      <w:r>
        <w:rPr>
          <w:rFonts w:ascii="Cambria" w:hAnsi="Cambria"/>
          <w:sz w:val="22"/>
        </w:rPr>
        <w:t>Boost to Cultural Tourism:</w:t>
      </w:r>
    </w:p>
    <w:p>
      <w:pPr>
        <w:spacing w:line="276" w:lineRule="auto" w:after="80"/>
        <w:ind w:left="714" w:hanging="227"/>
      </w:pPr>
      <w:r>
        <w:rPr>
          <w:rFonts w:ascii="Cambria" w:hAnsi="Cambria"/>
          <w:sz w:val="22"/>
        </w:rPr>
        <w:t xml:space="preserve">o </w:t>
      </w:r>
      <w:r>
        <w:rPr>
          <w:rFonts w:ascii="Cambria" w:hAnsi="Cambria"/>
          <w:b/>
          <w:sz w:val="22"/>
        </w:rPr>
        <w:t>Tourism Industry:</w:t>
      </w:r>
      <w:r>
        <w:rPr>
          <w:rFonts w:ascii="Cambria" w:hAnsi="Cambria"/>
          <w:sz w:val="22"/>
        </w:rPr>
        <w:t xml:space="preserve"> As more people learn about India’s cultural treasures, tourism focused on local crafts, language, and heritage sites will become more prevalent. This will help economically benefit communities while preserving local traditions.</w:t>
      </w:r>
    </w:p>
    <w:p>
      <w:pPr>
        <w:spacing w:line="276" w:lineRule="auto" w:after="80" w:before="160"/>
      </w:pPr>
      <w:r>
        <w:rPr>
          <w:rFonts w:ascii="Cambria" w:hAnsi="Cambria"/>
          <w:b/>
          <w:i w:val="0"/>
          <w:sz w:val="22"/>
        </w:rPr>
        <w:t>Next Steps:</w:t>
      </w:r>
    </w:p>
    <w:p>
      <w:pPr>
        <w:spacing w:line="276" w:lineRule="auto" w:after="80"/>
        <w:ind w:left="357" w:hanging="357"/>
      </w:pPr>
      <w:r>
        <w:rPr>
          <w:rFonts w:ascii="Cambria" w:hAnsi="Cambria"/>
          <w:sz w:val="22"/>
        </w:rPr>
        <w:t xml:space="preserve">1. </w:t>
      </w:r>
      <w:r>
        <w:rPr>
          <w:rFonts w:ascii="Cambria" w:hAnsi="Cambria"/>
          <w:sz w:val="22"/>
        </w:rPr>
        <w:t>Implementation Strategy:</w:t>
      </w:r>
    </w:p>
    <w:p>
      <w:pPr>
        <w:spacing w:line="276" w:lineRule="auto" w:after="80"/>
        <w:ind w:left="714" w:hanging="227"/>
      </w:pPr>
      <w:r>
        <w:rPr>
          <w:rFonts w:ascii="Cambria" w:hAnsi="Cambria"/>
          <w:sz w:val="22"/>
        </w:rPr>
        <w:t xml:space="preserve">o </w:t>
      </w:r>
      <w:r>
        <w:rPr>
          <w:rFonts w:ascii="Cambria" w:hAnsi="Cambria"/>
          <w:sz w:val="22"/>
        </w:rPr>
        <w:t>Develop a nationwide framework for offering these scholarships and incentives through partnerships with educational institutions, cultural organizations, and government bodies.</w:t>
      </w:r>
    </w:p>
    <w:p>
      <w:pPr>
        <w:spacing w:line="276" w:lineRule="auto" w:after="80"/>
        <w:ind w:left="714" w:hanging="227"/>
      </w:pPr>
      <w:r>
        <w:rPr>
          <w:rFonts w:ascii="Cambria" w:hAnsi="Cambria"/>
          <w:sz w:val="22"/>
        </w:rPr>
        <w:t xml:space="preserve">o </w:t>
      </w:r>
      <w:r>
        <w:rPr>
          <w:rFonts w:ascii="Cambria" w:hAnsi="Cambria"/>
          <w:sz w:val="22"/>
        </w:rPr>
        <w:t>Incorporate language learning and arts appreciation into school curricula to encourage early engagement and instill a sense of pride in one’s cultural heritage.</w:t>
      </w:r>
    </w:p>
    <w:p>
      <w:pPr>
        <w:spacing w:line="276" w:lineRule="auto" w:after="80"/>
        <w:ind w:left="357" w:hanging="357"/>
      </w:pPr>
      <w:r>
        <w:rPr>
          <w:rFonts w:ascii="Cambria" w:hAnsi="Cambria"/>
          <w:sz w:val="22"/>
        </w:rPr>
        <w:t xml:space="preserve">2. </w:t>
      </w:r>
      <w:r>
        <w:rPr>
          <w:rFonts w:ascii="Cambria" w:hAnsi="Cambria"/>
          <w:sz w:val="22"/>
        </w:rPr>
        <w:t>Awareness Campaigns:</w:t>
      </w:r>
    </w:p>
    <w:p>
      <w:pPr>
        <w:spacing w:line="276" w:lineRule="auto" w:after="80"/>
        <w:ind w:left="714" w:hanging="227"/>
      </w:pPr>
      <w:r>
        <w:rPr>
          <w:rFonts w:ascii="Cambria" w:hAnsi="Cambria"/>
          <w:sz w:val="22"/>
        </w:rPr>
        <w:t xml:space="preserve">o </w:t>
      </w:r>
      <w:r>
        <w:rPr>
          <w:rFonts w:ascii="Cambria" w:hAnsi="Cambria"/>
          <w:sz w:val="22"/>
        </w:rPr>
        <w:t>Public awareness campaigns will help promote the importance of language proficiency and cultural literacy, engaging students, parents, and professionals in the collective effort to preserve and promote India's linguistic and cultural diversity.</w:t>
      </w:r>
    </w:p>
    <w:p>
      <w:r>
        <w:br w:type="page"/>
      </w:r>
    </w:p>
    <w:p>
      <w:pPr>
        <w:keepNext/>
        <w:spacing w:before="360" w:after="200"/>
      </w:pPr>
      <w:r>
        <w:rPr>
          <w:rFonts w:ascii="Cambria" w:hAnsi="Cambria"/>
          <w:b/>
          <w:color w:val="1F3A5F"/>
          <w:sz w:val="36"/>
        </w:rPr>
        <w:t>85. References</w:t>
      </w:r>
    </w:p>
    <w:p>
      <w:pPr>
        <w:spacing w:line="276" w:lineRule="auto" w:after="200" w:before="0"/>
      </w:pPr>
      <w:r>
        <w:rPr>
          <w:rFonts w:ascii="Cambria" w:hAnsi="Cambria"/>
          <w:b w:val="0"/>
          <w:i/>
          <w:sz w:val="20"/>
        </w:rPr>
        <w:t>*[Note: the source image for this section (Screenshot (3205).png / Screenshot (3206).png) shows the reference list rendered with overlapping, repeated URL/filename fragments (e.g. a NAAC manual filename broken across lines and duplicated, and a line reading only "2023.docx"), consistent with a page-layout/OCR reflow artifact rather than the book's actual numbering. The list below reproduces the legible reference entries in the order shown; the duplicated/garbled filename fragments for entry 1 are omitted rather than guessed at.]*</w:t>
      </w:r>
    </w:p>
    <w:p>
      <w:pPr>
        <w:spacing w:line="276" w:lineRule="auto" w:after="80"/>
        <w:ind w:left="357" w:hanging="357"/>
      </w:pPr>
      <w:r>
        <w:rPr>
          <w:rFonts w:ascii="Cambria" w:hAnsi="Cambria"/>
          <w:sz w:val="22"/>
        </w:rPr>
        <w:t xml:space="preserve">1. </w:t>
      </w:r>
      <w:r>
        <w:rPr>
          <w:rFonts w:ascii="Cambria" w:hAnsi="Cambria"/>
          <w:sz w:val="22"/>
        </w:rPr>
        <w:t>http://naac.gov.in/images/docs/Manuals/manuals_new/Simplified_University_Manual_29_03_2023_Updated_9-8-2023.docx</w:t>
      </w:r>
    </w:p>
    <w:p>
      <w:pPr>
        <w:spacing w:line="276" w:lineRule="auto" w:after="80"/>
        <w:ind w:left="357" w:hanging="357"/>
      </w:pPr>
      <w:r>
        <w:rPr>
          <w:rFonts w:ascii="Cambria" w:hAnsi="Cambria"/>
          <w:sz w:val="22"/>
        </w:rPr>
        <w:t xml:space="preserve">4. </w:t>
      </w:r>
      <w:r>
        <w:rPr>
          <w:rFonts w:ascii="Cambria" w:hAnsi="Cambria"/>
          <w:sz w:val="22"/>
        </w:rPr>
        <w:t>http://naac.gov.in/images/docs/apply_online/RAF-SSS-Guideline_29-1-2020.pdf</w:t>
      </w:r>
    </w:p>
    <w:p>
      <w:pPr>
        <w:spacing w:line="276" w:lineRule="auto" w:after="80"/>
        <w:ind w:left="357" w:hanging="357"/>
      </w:pPr>
      <w:r>
        <w:rPr>
          <w:rFonts w:ascii="Cambria" w:hAnsi="Cambria"/>
          <w:sz w:val="22"/>
        </w:rPr>
        <w:t xml:space="preserve">5. </w:t>
      </w:r>
      <w:r>
        <w:rPr>
          <w:rFonts w:ascii="Cambria" w:hAnsi="Cambria"/>
          <w:sz w:val="22"/>
        </w:rPr>
        <w:t>http://naac.gov.in/docs/Apply%20now/SSS-Questinnaire_Students.pdf</w:t>
      </w:r>
    </w:p>
    <w:p>
      <w:pPr>
        <w:spacing w:line="276" w:lineRule="auto" w:after="80"/>
        <w:ind w:left="357" w:hanging="357"/>
      </w:pPr>
      <w:r>
        <w:rPr>
          <w:rFonts w:ascii="Cambria" w:hAnsi="Cambria"/>
          <w:sz w:val="22"/>
        </w:rPr>
        <w:t xml:space="preserve">6. </w:t>
      </w:r>
      <w:r>
        <w:rPr>
          <w:rFonts w:ascii="Cambria" w:hAnsi="Cambria"/>
          <w:sz w:val="22"/>
        </w:rPr>
        <w:t>http://naac.gov.in/images/docs/apply_online/Instructions_HEI-2023-new.pdf</w:t>
      </w:r>
    </w:p>
    <w:p>
      <w:pPr>
        <w:spacing w:line="276" w:lineRule="auto" w:after="80"/>
        <w:ind w:left="357" w:hanging="357"/>
      </w:pPr>
      <w:r>
        <w:rPr>
          <w:rFonts w:ascii="Cambria" w:hAnsi="Cambria"/>
          <w:sz w:val="22"/>
        </w:rPr>
        <w:t xml:space="preserve">7. </w:t>
      </w:r>
      <w:r>
        <w:rPr>
          <w:rFonts w:ascii="Cambria" w:hAnsi="Cambria"/>
          <w:sz w:val="22"/>
        </w:rPr>
        <w:t>https://www.nbaind.org/Uploads/General_Manual_V1.0.pdf</w:t>
      </w:r>
    </w:p>
    <w:p>
      <w:pPr>
        <w:spacing w:line="276" w:lineRule="auto" w:after="80"/>
        <w:ind w:left="357" w:hanging="357"/>
      </w:pPr>
      <w:r>
        <w:rPr>
          <w:rFonts w:ascii="Cambria" w:hAnsi="Cambria"/>
          <w:sz w:val="22"/>
        </w:rPr>
        <w:t xml:space="preserve">8. </w:t>
      </w:r>
      <w:r>
        <w:rPr>
          <w:rFonts w:ascii="Cambria" w:hAnsi="Cambria"/>
          <w:sz w:val="22"/>
        </w:rPr>
        <w:t>https://www.nirfindia.org/Home/Documents</w:t>
      </w:r>
    </w:p>
    <w:p>
      <w:pPr>
        <w:spacing w:line="276" w:lineRule="auto" w:after="80"/>
        <w:ind w:left="357" w:hanging="357"/>
      </w:pPr>
      <w:r>
        <w:rPr>
          <w:rFonts w:ascii="Cambria" w:hAnsi="Cambria"/>
          <w:sz w:val="22"/>
        </w:rPr>
        <w:t xml:space="preserve">9. </w:t>
      </w:r>
      <w:r>
        <w:rPr>
          <w:rFonts w:ascii="Cambria" w:hAnsi="Cambria"/>
          <w:sz w:val="22"/>
        </w:rPr>
        <w:t>https://www.abet.org/accreditation/accreditation-criteria/</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